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99" w:lineRule="exact"/>
        <w:rPr>
          <w:sz w:val="8"/>
          <w:szCs w:val="8"/>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513" w:right="1172" w:bottom="1907" w:left="1742" w:header="0" w:footer="3" w:gutter="0"/>
          <w:pgNumType w:start="1"/>
          <w:cols w:space="720"/>
          <w:noEndnote/>
          <w:rtlGutter w:val="0"/>
          <w:docGrid w:linePitch="360"/>
        </w:sectPr>
      </w:pPr>
    </w:p>
    <w:p>
      <w:pPr>
        <w:pStyle w:val="Style10"/>
        <w:keepNext w:val="0"/>
        <w:keepLines w:val="0"/>
        <w:widowControl w:val="0"/>
        <w:shd w:val="clear" w:color="auto" w:fill="auto"/>
        <w:bidi w:val="0"/>
        <w:spacing w:before="0" w:after="70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1115060</wp:posOffset>
                </wp:positionH>
                <wp:positionV relativeFrom="paragraph">
                  <wp:posOffset>12700</wp:posOffset>
                </wp:positionV>
                <wp:extent cx="1551305" cy="161290"/>
                <wp:wrapSquare wrapText="right"/>
                <wp:docPr id="6" name="Shape 6"/>
                <a:graphic xmlns:a="http://schemas.openxmlformats.org/drawingml/2006/main">
                  <a:graphicData uri="http://schemas.microsoft.com/office/word/2010/wordprocessingShape">
                    <wps:wsp>
                      <wps:cNvSpPr txBox="1"/>
                      <wps:spPr>
                        <a:xfrm>
                          <a:ext cx="1551305" cy="1612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600190/900952</w:t>
                            </w:r>
                          </w:p>
                        </w:txbxContent>
                      </wps:txbx>
                      <wps:bodyPr wrap="none" lIns="0" tIns="0" rIns="0" bIns="0">
                        <a:noAutoFit/>
                      </wps:bodyPr>
                    </wps:wsp>
                  </a:graphicData>
                </a:graphic>
              </wp:anchor>
            </w:drawing>
          </mc:Choice>
          <mc:Fallback>
            <w:pict>
              <v:shape id="_x0000_s1032" type="#_x0000_t202" style="position:absolute;margin-left:87.799999999999997pt;margin-top:1.pt;width:122.15000000000001pt;height:12.700000000000001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600190/900952</w:t>
                      </w:r>
                    </w:p>
                  </w:txbxContent>
                </v:textbox>
                <w10:wrap type="square" side="right" anchorx="page"/>
              </v:shape>
            </w:pict>
          </mc:Fallback>
        </mc:AlternateContent>
      </w:r>
      <w:r>
        <w:rPr>
          <w:color w:val="000000"/>
          <w:spacing w:val="0"/>
          <w:w w:val="100"/>
          <w:position w:val="0"/>
        </w:rPr>
        <w:t>公司简称：锦州港/锦港</w:t>
      </w:r>
      <w:r>
        <w:rPr>
          <w:color w:val="000000"/>
          <w:spacing w:val="0"/>
          <w:w w:val="100"/>
          <w:position w:val="0"/>
          <w:sz w:val="18"/>
          <w:szCs w:val="18"/>
        </w:rPr>
        <w:t>B</w:t>
      </w:r>
      <w:r>
        <w:rPr>
          <w:color w:val="000000"/>
          <w:spacing w:val="0"/>
          <w:w w:val="100"/>
          <w:position w:val="0"/>
        </w:rPr>
        <w:t>股</w:t>
      </w:r>
    </w:p>
    <w:p>
      <w:pPr>
        <w:pStyle w:val="Style13"/>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锦州港股份有限公司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6"/>
        <w:keepNext/>
        <w:keepLines/>
        <w:widowControl w:val="0"/>
        <w:shd w:val="clear" w:color="auto" w:fill="auto"/>
        <w:bidi w:val="0"/>
        <w:spacing w:before="0" w:after="2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10"/>
        <w:keepNext w:val="0"/>
        <w:keepLines w:val="0"/>
        <w:widowControl w:val="0"/>
        <w:shd w:val="clear" w:color="auto" w:fill="auto"/>
        <w:tabs>
          <w:tab w:pos="503" w:val="left"/>
        </w:tabs>
        <w:bidi w:val="0"/>
        <w:spacing w:before="0" w:after="80" w:line="318" w:lineRule="exact"/>
        <w:ind w:left="0" w:right="0" w:firstLine="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w:t>
      </w:r>
    </w:p>
    <w:p>
      <w:pPr>
        <w:pStyle w:val="Style10"/>
        <w:keepNext w:val="0"/>
        <w:keepLines w:val="0"/>
        <w:widowControl w:val="0"/>
        <w:shd w:val="clear" w:color="auto" w:fill="auto"/>
        <w:bidi w:val="0"/>
        <w:spacing w:before="0" w:after="340" w:line="318" w:lineRule="exact"/>
        <w:ind w:left="0" w:right="0" w:firstLine="380"/>
        <w:jc w:val="left"/>
      </w:pPr>
      <w:r>
        <w:rPr>
          <w:b/>
          <w:bCs/>
          <w:color w:val="000000"/>
          <w:spacing w:val="0"/>
          <w:w w:val="100"/>
          <w:position w:val="0"/>
        </w:rPr>
        <w:t>不存在虚假记载、误导性陈述或重大遗漏，并承担个别和连带的法律责任。</w:t>
      </w:r>
    </w:p>
    <w:p>
      <w:pPr>
        <w:pStyle w:val="Style10"/>
        <w:keepNext w:val="0"/>
        <w:keepLines w:val="0"/>
        <w:widowControl w:val="0"/>
        <w:shd w:val="clear" w:color="auto" w:fill="auto"/>
        <w:tabs>
          <w:tab w:pos="503" w:val="left"/>
        </w:tabs>
        <w:bidi w:val="0"/>
        <w:spacing w:before="0" w:after="340" w:line="318"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10"/>
        <w:keepNext w:val="0"/>
        <w:keepLines w:val="0"/>
        <w:widowControl w:val="0"/>
        <w:shd w:val="clear" w:color="auto" w:fill="auto"/>
        <w:tabs>
          <w:tab w:pos="503" w:val="left"/>
        </w:tabs>
        <w:bidi w:val="0"/>
        <w:spacing w:before="0" w:after="340" w:line="318"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致同会计师事务所（特殊普通合伙）为本公司出具了标准无保留意见的审计报告。</w:t>
      </w:r>
    </w:p>
    <w:p>
      <w:pPr>
        <w:pStyle w:val="Style10"/>
        <w:keepNext w:val="0"/>
        <w:keepLines w:val="0"/>
        <w:widowControl w:val="0"/>
        <w:shd w:val="clear" w:color="auto" w:fill="auto"/>
        <w:tabs>
          <w:tab w:pos="503" w:val="left"/>
        </w:tabs>
        <w:bidi w:val="0"/>
        <w:spacing w:before="0" w:after="80" w:line="318" w:lineRule="exact"/>
        <w:ind w:left="0" w:right="0" w:firstLine="0"/>
        <w:jc w:val="left"/>
      </w:pPr>
      <w:bookmarkStart w:id="9" w:name="bookmark9"/>
      <w:r>
        <w:rPr>
          <w:b/>
          <w:bCs/>
          <w:color w:val="000000"/>
          <w:spacing w:val="0"/>
          <w:w w:val="100"/>
          <w:position w:val="0"/>
        </w:rPr>
        <w:t>四</w:t>
      </w:r>
      <w:bookmarkEnd w:id="9"/>
      <w:r>
        <w:rPr>
          <w:b/>
          <w:bCs/>
          <w:color w:val="000000"/>
          <w:spacing w:val="0"/>
          <w:w w:val="100"/>
          <w:position w:val="0"/>
        </w:rPr>
        <w:t>、</w:t>
        <w:tab/>
        <w:t>公司负责人徐健、主管会计工作负责人李挺及会计机构负责人（会计主管人员）马壮声明:</w:t>
      </w:r>
    </w:p>
    <w:p>
      <w:pPr>
        <w:pStyle w:val="Style10"/>
        <w:keepNext w:val="0"/>
        <w:keepLines w:val="0"/>
        <w:widowControl w:val="0"/>
        <w:shd w:val="clear" w:color="auto" w:fill="auto"/>
        <w:bidi w:val="0"/>
        <w:spacing w:before="0" w:after="340" w:line="318" w:lineRule="exact"/>
        <w:ind w:left="0" w:right="0" w:firstLine="380"/>
        <w:jc w:val="both"/>
      </w:pPr>
      <w:r>
        <w:rPr>
          <w:b/>
          <w:bCs/>
          <w:color w:val="000000"/>
          <w:spacing w:val="0"/>
          <w:w w:val="100"/>
          <w:position w:val="0"/>
        </w:rPr>
        <w:t>保证年度报告中财务报告的真实、准确、完整。</w:t>
      </w:r>
    </w:p>
    <w:p>
      <w:pPr>
        <w:pStyle w:val="Style10"/>
        <w:keepNext w:val="0"/>
        <w:keepLines w:val="0"/>
        <w:widowControl w:val="0"/>
        <w:shd w:val="clear" w:color="auto" w:fill="auto"/>
        <w:tabs>
          <w:tab w:pos="503" w:val="left"/>
        </w:tabs>
        <w:bidi w:val="0"/>
        <w:spacing w:before="0" w:after="80" w:line="318"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10"/>
        <w:keepNext w:val="0"/>
        <w:keepLines w:val="0"/>
        <w:widowControl w:val="0"/>
        <w:shd w:val="clear" w:color="auto" w:fill="auto"/>
        <w:bidi w:val="0"/>
        <w:spacing w:before="0" w:after="340" w:line="277" w:lineRule="exact"/>
        <w:ind w:left="0" w:right="0"/>
        <w:jc w:val="both"/>
      </w:pPr>
      <w:r>
        <w:rPr>
          <w:color w:val="000000"/>
          <w:spacing w:val="0"/>
          <w:w w:val="100"/>
          <w:position w:val="0"/>
        </w:rPr>
        <w:t>经本公司第九届董事会第一次会议审议通过，以截止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2,002,291,500 </w:t>
      </w:r>
      <w:r>
        <w:rPr>
          <w:color w:val="000000"/>
          <w:spacing w:val="0"/>
          <w:w w:val="100"/>
          <w:position w:val="0"/>
        </w:rPr>
        <w:t>股为基数，拟向全体股东每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0.10</w:t>
      </w:r>
      <w:r>
        <w:rPr>
          <w:color w:val="000000"/>
          <w:spacing w:val="0"/>
          <w:w w:val="100"/>
          <w:position w:val="0"/>
        </w:rPr>
        <w:t xml:space="preserve">元（含税），共分配现金股利人民币 </w:t>
      </w:r>
      <w:r>
        <w:rPr>
          <w:color w:val="000000"/>
          <w:spacing w:val="0"/>
          <w:w w:val="100"/>
          <w:position w:val="0"/>
          <w:sz w:val="18"/>
          <w:szCs w:val="18"/>
        </w:rPr>
        <w:t>20,022,915.00</w:t>
      </w:r>
      <w:r>
        <w:rPr>
          <w:color w:val="000000"/>
          <w:spacing w:val="0"/>
          <w:w w:val="100"/>
          <w:position w:val="0"/>
        </w:rPr>
        <w:t>元。本年度不进行资本公积转增股本。此次分配后剩余可分配利润转入下一年度， 用于公司生产经营及以后年度分配。</w:t>
      </w:r>
    </w:p>
    <w:p>
      <w:pPr>
        <w:pStyle w:val="Style10"/>
        <w:keepNext w:val="0"/>
        <w:keepLines w:val="0"/>
        <w:widowControl w:val="0"/>
        <w:shd w:val="clear" w:color="auto" w:fill="auto"/>
        <w:tabs>
          <w:tab w:pos="503" w:val="left"/>
        </w:tabs>
        <w:bidi w:val="0"/>
        <w:spacing w:before="0" w:line="318"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360" w:lineRule="exact"/>
        <w:ind w:left="0" w:right="0"/>
        <w:jc w:val="both"/>
      </w:pPr>
      <w:r>
        <w:rPr>
          <w:color w:val="000000"/>
          <w:spacing w:val="0"/>
          <w:w w:val="100"/>
          <w:position w:val="0"/>
        </w:rPr>
        <w:t>本报告所涉及的各项公司对未来企业战略、业务发展、经营计划、财务状况等前瞻性描述， 是基于当前公司能够掌握的信息和数据对未来所作出的评估或预测，不构成公司对投资者的实质 性承诺，敬请投资者注意投资风险。</w:t>
      </w:r>
    </w:p>
    <w:p>
      <w:pPr>
        <w:pStyle w:val="Style10"/>
        <w:keepNext w:val="0"/>
        <w:keepLines w:val="0"/>
        <w:widowControl w:val="0"/>
        <w:shd w:val="clear" w:color="auto" w:fill="auto"/>
        <w:tabs>
          <w:tab w:pos="503" w:val="left"/>
        </w:tabs>
        <w:bidi w:val="0"/>
        <w:spacing w:before="0" w:after="160" w:line="318"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10"/>
        <w:keepNext w:val="0"/>
        <w:keepLines w:val="0"/>
        <w:widowControl w:val="0"/>
        <w:shd w:val="clear" w:color="auto" w:fill="auto"/>
        <w:bidi w:val="0"/>
        <w:spacing w:before="0" w:after="340" w:line="318" w:lineRule="exact"/>
        <w:ind w:left="0" w:right="0" w:firstLine="0"/>
        <w:jc w:val="left"/>
      </w:pPr>
      <w:r>
        <w:rPr>
          <w:color w:val="000000"/>
          <w:spacing w:val="0"/>
          <w:w w:val="100"/>
          <w:position w:val="0"/>
        </w:rPr>
        <w:t>否</w:t>
      </w:r>
    </w:p>
    <w:p>
      <w:pPr>
        <w:pStyle w:val="Style10"/>
        <w:keepNext w:val="0"/>
        <w:keepLines w:val="0"/>
        <w:widowControl w:val="0"/>
        <w:shd w:val="clear" w:color="auto" w:fill="auto"/>
        <w:tabs>
          <w:tab w:pos="503" w:val="left"/>
        </w:tabs>
        <w:bidi w:val="0"/>
        <w:spacing w:before="0" w:after="80" w:line="318"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10"/>
        <w:keepNext w:val="0"/>
        <w:keepLines w:val="0"/>
        <w:widowControl w:val="0"/>
        <w:shd w:val="clear" w:color="auto" w:fill="auto"/>
        <w:bidi w:val="0"/>
        <w:spacing w:before="0" w:after="220" w:line="318" w:lineRule="exact"/>
        <w:ind w:left="0" w:right="0" w:firstLine="0"/>
        <w:jc w:val="left"/>
      </w:pPr>
      <w:r>
        <w:rPr>
          <w:color w:val="000000"/>
          <w:spacing w:val="0"/>
          <w:w w:val="100"/>
          <w:position w:val="0"/>
        </w:rPr>
        <w:t>否</w:t>
      </w:r>
    </w:p>
    <w:p>
      <w:pPr>
        <w:pStyle w:val="Style10"/>
        <w:keepNext w:val="0"/>
        <w:keepLines w:val="0"/>
        <w:widowControl w:val="0"/>
        <w:shd w:val="clear" w:color="auto" w:fill="auto"/>
        <w:tabs>
          <w:tab w:pos="503" w:val="left"/>
        </w:tabs>
        <w:bidi w:val="0"/>
        <w:spacing w:before="0" w:after="160" w:line="318"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重大风险提示</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69" w:lineRule="exact"/>
        <w:ind w:left="0" w:right="0" w:firstLine="440"/>
        <w:jc w:val="left"/>
      </w:pPr>
      <w:r>
        <w:rPr>
          <w:color w:val="000000"/>
          <w:spacing w:val="0"/>
          <w:w w:val="100"/>
          <w:position w:val="0"/>
        </w:rPr>
        <w:t>公司已在本报告中描述存在的风险因素，请投资者查阅第四节“经营情况讨论与分析”中公 司关于公司未来发展的讨论与分析可能面对的风险部分。</w:t>
      </w:r>
    </w:p>
    <w:p>
      <w:pPr>
        <w:pStyle w:val="Style10"/>
        <w:keepNext w:val="0"/>
        <w:keepLines w:val="0"/>
        <w:widowControl w:val="0"/>
        <w:shd w:val="clear" w:color="auto" w:fill="auto"/>
        <w:bidi w:val="0"/>
        <w:spacing w:before="0" w:after="14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10"/>
        <w:keepNext w:val="0"/>
        <w:keepLines w:val="0"/>
        <w:widowControl w:val="0"/>
        <w:shd w:val="clear" w:color="auto" w:fill="auto"/>
        <w:bidi w:val="0"/>
        <w:spacing w:before="0" w:after="240" w:line="269" w:lineRule="exact"/>
        <w:ind w:left="0" w:right="0" w:firstLine="0"/>
        <w:jc w:val="left"/>
        <w:sectPr>
          <w:footnotePr>
            <w:pos w:val="pageBottom"/>
            <w:numFmt w:val="decimal"/>
            <w:numRestart w:val="continuous"/>
          </w:footnotePr>
          <w:type w:val="continuous"/>
          <w:pgSz w:w="11900" w:h="16840"/>
          <w:pgMar w:top="1513" w:right="1172" w:bottom="1907" w:left="174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20" w:line="240" w:lineRule="auto"/>
        <w:ind w:left="0" w:right="0" w:firstLine="0"/>
        <w:jc w:val="center"/>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2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57"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78"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20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18</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431"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520"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523"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550"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04"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07"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1"/>
        <w:keepNext w:val="0"/>
        <w:keepLines w:val="0"/>
        <w:widowControl w:val="0"/>
        <w:shd w:val="clear" w:color="auto" w:fill="auto"/>
        <w:tabs>
          <w:tab w:pos="1234" w:val="left"/>
          <w:tab w:leader="dot" w:pos="8809" w:val="right"/>
        </w:tabs>
        <w:bidi w:val="0"/>
        <w:spacing w:before="0" w:line="240" w:lineRule="auto"/>
        <w:ind w:left="0" w:right="0" w:firstLine="0"/>
        <w:jc w:val="left"/>
        <w:sectPr>
          <w:footnotePr>
            <w:pos w:val="pageBottom"/>
            <w:numFmt w:val="decimal"/>
            <w:numRestart w:val="continuous"/>
          </w:footnotePr>
          <w:pgSz w:w="11900" w:h="16840"/>
          <w:pgMar w:top="1546" w:right="1259" w:bottom="1546" w:left="1771" w:header="0" w:footer="3" w:gutter="0"/>
          <w:cols w:space="720"/>
          <w:noEndnote/>
          <w:rtlGutter w:val="0"/>
          <w:docGrid w:linePitch="360"/>
        </w:sectPr>
      </w:pPr>
      <w:hyperlink w:anchor="bookmark1904"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137</w:t>
        </w:r>
      </w:hyperlink>
      <w:r>
        <w:fldChar w:fldCharType="end"/>
      </w:r>
    </w:p>
    <w:p>
      <w:pPr>
        <w:pStyle w:val="Style16"/>
        <w:keepNext/>
        <w:keepLines/>
        <w:widowControl w:val="0"/>
        <w:shd w:val="clear" w:color="auto" w:fill="auto"/>
        <w:bidi w:val="0"/>
        <w:spacing w:before="0" w:after="26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一、释义</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374"/>
        <w:gridCol w:w="1133"/>
        <w:gridCol w:w="4555"/>
      </w:tblGrid>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公司、本公司、锦州港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锦州港股份有限公司及子公司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本年度、报告期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锦州港股份有限公司章程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大连港、大连港集团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大港投控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锦港国经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锦港国贸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锦港国际贸易发展有限公司</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w:t>
            </w:r>
          </w:p>
        </w:tc>
      </w:tr>
    </w:tbl>
    <w:p>
      <w:pPr>
        <w:sectPr>
          <w:footnotePr>
            <w:pos w:val="pageBottom"/>
            <w:numFmt w:val="decimal"/>
            <w:numRestart w:val="continuous"/>
          </w:footnotePr>
          <w:pgSz w:w="11900" w:h="16840"/>
          <w:pgMar w:top="1868" w:right="1158" w:bottom="1868" w:left="1680" w:header="0" w:footer="3" w:gutter="0"/>
          <w:cols w:space="720"/>
          <w:noEndnote/>
          <w:rtlGutter w:val="0"/>
          <w:docGrid w:linePitch="360"/>
        </w:sectPr>
      </w:pPr>
    </w:p>
    <w:p>
      <w:pPr>
        <w:pStyle w:val="Style16"/>
        <w:keepNext/>
        <w:keepLines/>
        <w:widowControl w:val="0"/>
        <w:shd w:val="clear" w:color="auto" w:fill="auto"/>
        <w:bidi w:val="0"/>
        <w:spacing w:before="0" w:after="28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4"/>
        <w:keepNext w:val="0"/>
        <w:keepLines w:val="0"/>
        <w:widowControl w:val="0"/>
        <w:shd w:val="clear" w:color="auto" w:fill="auto"/>
        <w:bidi w:val="0"/>
        <w:spacing w:before="0" w:after="0" w:line="240" w:lineRule="auto"/>
        <w:ind w:left="240" w:right="0" w:firstLine="0"/>
        <w:jc w:val="left"/>
      </w:pPr>
      <w:r>
        <w:rPr>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JINZHOU PORT CO., LTD.</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JZP</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38" w:right="0" w:firstLine="0"/>
        <w:jc w:val="left"/>
      </w:pPr>
      <w:r>
        <w:rPr>
          <w:color w:val="000000"/>
          <w:spacing w:val="0"/>
          <w:w w:val="100"/>
          <w:position w:val="0"/>
        </w:rPr>
        <w:t>二、联系人和联系方式</w:t>
      </w:r>
    </w:p>
    <w:tbl>
      <w:tblPr>
        <w:tblOverlap w:val="never"/>
        <w:jc w:val="center"/>
        <w:tblLayout w:type="fixed"/>
      </w:tblPr>
      <w:tblGrid>
        <w:gridCol w:w="1171"/>
        <w:gridCol w:w="3826"/>
        <w:gridCol w:w="3912"/>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李桂萍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吴然</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0416-3586462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0416-3586234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0416-3582431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0416-3582431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"mailto:MSC@JINZHOUPORT.COM" </w:instrText>
            </w:r>
            <w:r>
              <w:fldChar w:fldCharType="separate"/>
            </w:r>
            <w:r>
              <w:rPr>
                <w:color w:val="000000"/>
                <w:spacing w:val="0"/>
                <w:w w:val="100"/>
                <w:position w:val="0"/>
                <w:sz w:val="18"/>
                <w:szCs w:val="18"/>
              </w:rPr>
              <w:t>MSC@JINZHOUPORT.COM</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"mailto:MSC@JINZHOUPORT.COM" </w:instrText>
            </w:r>
            <w:r>
              <w:fldChar w:fldCharType="separate"/>
            </w:r>
            <w:r>
              <w:rPr>
                <w:color w:val="000000"/>
                <w:spacing w:val="0"/>
                <w:w w:val="100"/>
                <w:position w:val="0"/>
                <w:sz w:val="18"/>
                <w:szCs w:val="18"/>
              </w:rPr>
              <w:t>MSC@JINZHOUPORT.COM</w:t>
            </w:r>
            <w:r>
              <w:fldChar w:fldCharType="end"/>
            </w: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121007</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121007</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HTTP://WWW.JINZHOUPORT</w:t>
            </w:r>
            <w:r>
              <w:rPr>
                <w:color w:val="000000"/>
                <w:spacing w:val="0"/>
                <w:w w:val="100"/>
                <w:position w:val="0"/>
                <w:sz w:val="18"/>
                <w:szCs w:val="18"/>
              </w:rPr>
              <w:t>. COM</w:t>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"mailto:JZP@jinzhouport.com" </w:instrText>
            </w:r>
            <w:r>
              <w:fldChar w:fldCharType="separate"/>
            </w:r>
            <w:r>
              <w:rPr>
                <w:color w:val="000000"/>
                <w:spacing w:val="0"/>
                <w:w w:val="100"/>
                <w:position w:val="0"/>
                <w:sz w:val="18"/>
                <w:szCs w:val="18"/>
              </w:rPr>
              <w:t>JZP@jinzhouport.com</w:t>
            </w:r>
            <w:r>
              <w:fldChar w:fldCharType="end"/>
            </w: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中国证券报、上海证券报、香港《大公报》</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本公司董监事会秘书处</w:t>
            </w: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变更前股票简称</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600190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B</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w:t>
            </w:r>
            <w:r>
              <w:rPr>
                <w:color w:val="000000"/>
                <w:spacing w:val="0"/>
                <w:w w:val="100"/>
                <w:position w:val="0"/>
                <w:sz w:val="18"/>
                <w:szCs w:val="18"/>
              </w:rPr>
              <w:t>B</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900952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2995"/>
        <w:gridCol w:w="1795"/>
        <w:gridCol w:w="427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北京朝阳区建国门外大街</w:t>
            </w:r>
            <w:r>
              <w:rPr>
                <w:color w:val="000000"/>
                <w:spacing w:val="0"/>
                <w:w w:val="100"/>
                <w:position w:val="0"/>
                <w:sz w:val="18"/>
                <w:szCs w:val="18"/>
              </w:rPr>
              <w:t>22</w:t>
            </w:r>
            <w:r>
              <w:rPr>
                <w:color w:val="000000"/>
                <w:spacing w:val="0"/>
                <w:w w:val="100"/>
                <w:position w:val="0"/>
              </w:rPr>
              <w:t>号赛特广场</w:t>
            </w:r>
            <w:r>
              <w:rPr>
                <w:color w:val="000000"/>
                <w:spacing w:val="0"/>
                <w:w w:val="100"/>
                <w:position w:val="0"/>
                <w:sz w:val="18"/>
                <w:szCs w:val="18"/>
              </w:rPr>
              <w:t>5</w:t>
            </w:r>
            <w:r>
              <w:rPr>
                <w:color w:val="000000"/>
                <w:spacing w:val="0"/>
                <w:w w:val="100"/>
                <w:position w:val="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关涛、陶怡</w:t>
            </w:r>
          </w:p>
        </w:tc>
      </w:tr>
    </w:tbl>
    <w:p>
      <w:pPr>
        <w:spacing w:lineRule="exact" w:line="1"/>
        <w:rPr>
          <w:sz w:val="2"/>
          <w:szCs w:val="2"/>
        </w:rPr>
      </w:pPr>
      <w:r>
        <w:br w:type="page"/>
      </w:r>
    </w:p>
    <w:p>
      <w:pPr>
        <w:pStyle w:val="Style30"/>
        <w:keepNext/>
        <w:keepLines/>
        <w:widowControl w:val="0"/>
        <w:shd w:val="clear" w:color="auto" w:fill="auto"/>
        <w:bidi w:val="0"/>
        <w:spacing w:before="0" w:after="60" w:line="240" w:lineRule="auto"/>
        <w:ind w:right="0" w:firstLine="0"/>
        <w:jc w:val="left"/>
      </w:pPr>
      <w:bookmarkStart w:id="24" w:name="bookmark24"/>
      <w:bookmarkStart w:id="25" w:name="bookmark25"/>
      <w:bookmarkStart w:id="26" w:name="bookmark26"/>
      <w:bookmarkStart w:id="27" w:name="bookmark27"/>
      <w:r>
        <w:rPr>
          <w:color w:val="000000"/>
          <w:spacing w:val="0"/>
          <w:w w:val="100"/>
          <w:position w:val="0"/>
        </w:rPr>
        <w:t>七</w:t>
      </w:r>
      <w:bookmarkEnd w:id="26"/>
      <w:r>
        <w:rPr>
          <w:color w:val="000000"/>
          <w:spacing w:val="0"/>
          <w:w w:val="100"/>
          <w:position w:val="0"/>
        </w:rPr>
        <w:t>、近三年主要会计数据和财务指标</w:t>
      </w:r>
      <w:bookmarkEnd w:id="24"/>
      <w:bookmarkEnd w:id="25"/>
      <w:bookmarkEnd w:id="27"/>
    </w:p>
    <w:p>
      <w:pPr>
        <w:pStyle w:val="Style30"/>
        <w:keepNext/>
        <w:keepLines/>
        <w:widowControl w:val="0"/>
        <w:shd w:val="clear" w:color="auto" w:fill="auto"/>
        <w:bidi w:val="0"/>
        <w:spacing w:before="0" w:after="60" w:line="240" w:lineRule="auto"/>
        <w:ind w:right="0" w:firstLine="0"/>
        <w:jc w:val="left"/>
      </w:pPr>
      <w:bookmarkStart w:id="24" w:name="bookmark24"/>
      <w:bookmarkStart w:id="25" w:name="bookmark25"/>
      <w:bookmarkStart w:id="28" w:name="bookmark28"/>
      <w:bookmarkStart w:id="29" w:name="bookmark29"/>
      <w:r>
        <w:rPr>
          <w:rFonts w:ascii="Calibri" w:eastAsia="Calibri" w:hAnsi="Calibri" w:cs="Calibri"/>
          <w:color w:val="000000"/>
          <w:spacing w:val="0"/>
          <w:w w:val="100"/>
          <w:position w:val="0"/>
          <w:sz w:val="20"/>
          <w:szCs w:val="20"/>
        </w:rPr>
        <w:t>（</w:t>
      </w:r>
      <w:bookmarkEnd w:id="28"/>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4"/>
      <w:bookmarkEnd w:id="25"/>
      <w:bookmarkEnd w:id="2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80"/>
        <w:gridCol w:w="2122"/>
        <w:gridCol w:w="2131"/>
        <w:gridCol w:w="989"/>
        <w:gridCol w:w="2136"/>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140" w:right="0" w:firstLine="40"/>
              <w:jc w:val="left"/>
            </w:pPr>
            <w:r>
              <w:rPr>
                <w:color w:val="000000"/>
                <w:spacing w:val="0"/>
                <w:w w:val="100"/>
                <w:position w:val="0"/>
              </w:rPr>
              <w:t>本期比 上年同 期增减</w:t>
            </w:r>
          </w:p>
          <w:p>
            <w:pPr>
              <w:pStyle w:val="Style27"/>
              <w:keepNext w:val="0"/>
              <w:keepLines w:val="0"/>
              <w:widowControl w:val="0"/>
              <w:shd w:val="clear" w:color="auto" w:fill="auto"/>
              <w:bidi w:val="0"/>
              <w:spacing w:before="0" w:after="0" w:line="276" w:lineRule="exact"/>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2,552, 670, </w:t>
            </w:r>
            <w:r>
              <w:rPr>
                <w:color w:val="000000"/>
                <w:spacing w:val="0"/>
                <w:w w:val="100"/>
                <w:position w:val="0"/>
                <w:sz w:val="18"/>
                <w:szCs w:val="18"/>
              </w:rPr>
              <w:t xml:space="preserve">346.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1,805, 549, </w:t>
            </w:r>
            <w:r>
              <w:rPr>
                <w:color w:val="000000"/>
                <w:spacing w:val="0"/>
                <w:w w:val="100"/>
                <w:position w:val="0"/>
                <w:sz w:val="18"/>
                <w:szCs w:val="18"/>
              </w:rPr>
              <w:t xml:space="preserve">385.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41.38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2,126, 994, </w:t>
            </w:r>
            <w:r>
              <w:rPr>
                <w:color w:val="000000"/>
                <w:spacing w:val="0"/>
                <w:w w:val="100"/>
                <w:position w:val="0"/>
                <w:sz w:val="18"/>
                <w:szCs w:val="18"/>
              </w:rPr>
              <w:t xml:space="preserve">651. </w:t>
            </w:r>
            <w:r>
              <w:rPr>
                <w:color w:val="000000"/>
                <w:spacing w:val="0"/>
                <w:w w:val="100"/>
                <w:position w:val="0"/>
                <w:sz w:val="18"/>
                <w:szCs w:val="18"/>
              </w:rPr>
              <w:t>77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55,502,638.55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129,065,845.77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220,825,148.69</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-42,196,356.48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62,281,264.31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-167.75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110,500,709.34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741,986,488.18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545,417,259.64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315,624,630.74</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 比上年 同期末 增减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5,899, 101, </w:t>
            </w:r>
            <w:r>
              <w:rPr>
                <w:color w:val="000000"/>
                <w:spacing w:val="0"/>
                <w:w w:val="100"/>
                <w:position w:val="0"/>
                <w:sz w:val="18"/>
                <w:szCs w:val="18"/>
              </w:rPr>
              <w:t xml:space="preserve">183.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5,883, 339, </w:t>
            </w:r>
            <w:r>
              <w:rPr>
                <w:color w:val="000000"/>
                <w:spacing w:val="0"/>
                <w:w w:val="100"/>
                <w:position w:val="0"/>
                <w:sz w:val="18"/>
                <w:szCs w:val="18"/>
              </w:rPr>
              <w:t>634.25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5,813, 932, </w:t>
            </w:r>
            <w:r>
              <w:rPr>
                <w:color w:val="000000"/>
                <w:spacing w:val="0"/>
                <w:w w:val="100"/>
                <w:position w:val="0"/>
                <w:sz w:val="18"/>
                <w:szCs w:val="18"/>
              </w:rPr>
              <w:t xml:space="preserve">392. </w:t>
            </w:r>
            <w:r>
              <w:rPr>
                <w:color w:val="000000"/>
                <w:spacing w:val="0"/>
                <w:w w:val="100"/>
                <w:position w:val="0"/>
                <w:sz w:val="18"/>
                <w:szCs w:val="18"/>
              </w:rPr>
              <w:t>64</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12,238,445,347.82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12,004,158,423.58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12,195,005,798.32</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tbl>
      <w:tblPr>
        <w:tblOverlap w:val="never"/>
        <w:jc w:val="right"/>
        <w:tblLayout w:type="fixed"/>
      </w:tblPr>
      <w:tblGrid>
        <w:gridCol w:w="3038"/>
        <w:gridCol w:w="1411"/>
        <w:gridCol w:w="1526"/>
        <w:gridCol w:w="1934"/>
        <w:gridCol w:w="1426"/>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本期比上年同期增 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0.027720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0.064459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0.110286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-0.021074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0.031105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0.055187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1.26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3.86</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1.78</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1.93</w:t>
            </w:r>
          </w:p>
        </w:tc>
      </w:tr>
    </w:tbl>
    <w:p>
      <w:pPr>
        <w:widowControl w:val="0"/>
        <w:spacing w:after="239" w:line="1" w:lineRule="exact"/>
      </w:pPr>
    </w:p>
    <w:p>
      <w:pPr>
        <w:pStyle w:val="Style10"/>
        <w:keepNext w:val="0"/>
        <w:keepLines w:val="0"/>
        <w:widowControl w:val="0"/>
        <w:shd w:val="clear" w:color="auto" w:fill="auto"/>
        <w:bidi w:val="0"/>
        <w:spacing w:before="0" w:after="320" w:line="278" w:lineRule="exact"/>
        <w:ind w:left="114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60" w:line="271" w:lineRule="exact"/>
        <w:ind w:right="0" w:firstLine="0"/>
        <w:jc w:val="left"/>
      </w:pPr>
      <w:bookmarkStart w:id="30" w:name="bookmark30"/>
      <w:bookmarkStart w:id="31" w:name="bookmark31"/>
      <w:bookmarkStart w:id="32" w:name="bookmark32"/>
      <w:bookmarkStart w:id="33" w:name="bookmark33"/>
      <w:r>
        <w:rPr>
          <w:color w:val="000000"/>
          <w:spacing w:val="0"/>
          <w:w w:val="100"/>
          <w:position w:val="0"/>
        </w:rPr>
        <w:t>八</w:t>
      </w:r>
      <w:bookmarkEnd w:id="32"/>
      <w:r>
        <w:rPr>
          <w:color w:val="000000"/>
          <w:spacing w:val="0"/>
          <w:w w:val="100"/>
          <w:position w:val="0"/>
        </w:rPr>
        <w:t>、境内外会计准则下会计数据差异</w:t>
      </w:r>
      <w:bookmarkEnd w:id="30"/>
      <w:bookmarkEnd w:id="31"/>
      <w:bookmarkEnd w:id="33"/>
    </w:p>
    <w:p>
      <w:pPr>
        <w:pStyle w:val="Style30"/>
        <w:keepNext/>
        <w:keepLines/>
        <w:widowControl w:val="0"/>
        <w:shd w:val="clear" w:color="auto" w:fill="auto"/>
        <w:tabs>
          <w:tab w:pos="1666" w:val="left"/>
        </w:tabs>
        <w:bidi w:val="0"/>
        <w:spacing w:before="0" w:after="60" w:line="274" w:lineRule="exact"/>
        <w:ind w:left="1500" w:right="0" w:hanging="360"/>
        <w:jc w:val="left"/>
      </w:pPr>
      <w:bookmarkStart w:id="34" w:name="bookmark34"/>
      <w:bookmarkStart w:id="35" w:name="bookmark35"/>
      <w:bookmarkStart w:id="36" w:name="bookmark36"/>
      <w:bookmarkStart w:id="37" w:name="bookmark37"/>
      <w:r>
        <w:rPr>
          <w:rFonts w:ascii="Calibri" w:eastAsia="Calibri" w:hAnsi="Calibri" w:cs="Calibri"/>
          <w:color w:val="000000"/>
          <w:spacing w:val="0"/>
          <w:w w:val="100"/>
          <w:position w:val="0"/>
          <w:sz w:val="20"/>
          <w:szCs w:val="20"/>
        </w:rPr>
        <w:t>（</w:t>
      </w:r>
      <w:bookmarkEnd w:id="36"/>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34"/>
      <w:bookmarkEnd w:id="35"/>
      <w:bookmarkEnd w:id="37"/>
    </w:p>
    <w:p>
      <w:pPr>
        <w:pStyle w:val="Style10"/>
        <w:keepNext w:val="0"/>
        <w:keepLines w:val="0"/>
        <w:widowControl w:val="0"/>
        <w:shd w:val="clear" w:color="auto" w:fill="auto"/>
        <w:bidi w:val="0"/>
        <w:spacing w:before="0" w:after="320" w:line="27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66" w:val="left"/>
        </w:tabs>
        <w:bidi w:val="0"/>
        <w:spacing w:before="0" w:after="60" w:line="269" w:lineRule="exact"/>
        <w:ind w:left="1500" w:right="0" w:hanging="360"/>
        <w:jc w:val="left"/>
      </w:pPr>
      <w:bookmarkStart w:id="38" w:name="bookmark38"/>
      <w:bookmarkStart w:id="39" w:name="bookmark39"/>
      <w:bookmarkStart w:id="40" w:name="bookmark40"/>
      <w:bookmarkStart w:id="41" w:name="bookmark41"/>
      <w:r>
        <w:rPr>
          <w:rFonts w:ascii="Calibri" w:eastAsia="Calibri" w:hAnsi="Calibri" w:cs="Calibri"/>
          <w:color w:val="000000"/>
          <w:spacing w:val="0"/>
          <w:w w:val="100"/>
          <w:position w:val="0"/>
          <w:sz w:val="20"/>
          <w:szCs w:val="20"/>
        </w:rPr>
        <w:t>（</w:t>
      </w:r>
      <w:bookmarkEnd w:id="40"/>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38"/>
      <w:bookmarkEnd w:id="39"/>
      <w:bookmarkEnd w:id="41"/>
    </w:p>
    <w:p>
      <w:pPr>
        <w:pStyle w:val="Style10"/>
        <w:keepNext w:val="0"/>
        <w:keepLines w:val="0"/>
        <w:widowControl w:val="0"/>
        <w:shd w:val="clear" w:color="auto" w:fill="auto"/>
        <w:bidi w:val="0"/>
        <w:spacing w:before="0" w:after="140" w:line="27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shd w:val="clear" w:color="auto" w:fill="auto"/>
        <w:bidi w:val="0"/>
        <w:spacing w:before="0" w:after="80" w:line="240" w:lineRule="auto"/>
        <w:ind w:right="0" w:firstLine="0"/>
        <w:jc w:val="left"/>
      </w:pPr>
      <w:bookmarkStart w:id="42" w:name="bookmark42"/>
      <w:bookmarkStart w:id="43" w:name="bookmark43"/>
      <w:bookmarkStart w:id="44" w:name="bookmark44"/>
      <w:bookmarkStart w:id="45" w:name="bookmark45"/>
      <w:r>
        <w:rPr>
          <w:rFonts w:ascii="Calibri" w:eastAsia="Calibri" w:hAnsi="Calibri" w:cs="Calibri"/>
          <w:color w:val="000000"/>
          <w:spacing w:val="0"/>
          <w:w w:val="100"/>
          <w:position w:val="0"/>
          <w:sz w:val="20"/>
          <w:szCs w:val="20"/>
        </w:rPr>
        <w:t>（</w:t>
      </w:r>
      <w:bookmarkEnd w:id="44"/>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42"/>
      <w:bookmarkEnd w:id="43"/>
      <w:bookmarkEnd w:id="45"/>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80" w:line="240" w:lineRule="auto"/>
        <w:ind w:right="0" w:firstLine="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年分季度主要财务数据</w:t>
      </w:r>
      <w:bookmarkEnd w:id="46"/>
      <w:bookmarkEnd w:id="47"/>
      <w:bookmarkEnd w:id="4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92"/>
        <w:gridCol w:w="1690"/>
        <w:gridCol w:w="1790"/>
        <w:gridCol w:w="1896"/>
        <w:gridCol w:w="169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600,747,214.20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397,223,135.05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1,141,954, </w:t>
            </w:r>
            <w:r>
              <w:rPr>
                <w:color w:val="000000"/>
                <w:spacing w:val="0"/>
                <w:w w:val="100"/>
                <w:position w:val="0"/>
                <w:sz w:val="18"/>
                <w:szCs w:val="18"/>
              </w:rPr>
              <w:t xml:space="preserve">799.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412,745,197.82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13,404,410.30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11,684,035.71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14,917,937.37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15,496,255.17</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-3,760,118.71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7,973,926.70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-692,480.63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-45,717,683.84</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206,944,949.35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-103,151,959.73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253,636,607.84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384,556,890.72</w:t>
            </w:r>
          </w:p>
        </w:tc>
      </w:tr>
    </w:tbl>
    <w:p>
      <w:pPr>
        <w:widowControl w:val="0"/>
        <w:spacing w:after="239" w:line="1" w:lineRule="exact"/>
      </w:pPr>
    </w:p>
    <w:p>
      <w:pPr>
        <w:pStyle w:val="Style10"/>
        <w:keepNext w:val="0"/>
        <w:keepLines w:val="0"/>
        <w:widowControl w:val="0"/>
        <w:shd w:val="clear" w:color="auto" w:fill="auto"/>
        <w:bidi w:val="0"/>
        <w:spacing w:before="0" w:after="360" w:line="274" w:lineRule="exact"/>
        <w:ind w:left="114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1123" w:right="0" w:firstLine="0"/>
        <w:jc w:val="left"/>
      </w:pPr>
      <w:r>
        <w:rPr>
          <w:color w:val="000000"/>
          <w:spacing w:val="0"/>
          <w:w w:val="100"/>
          <w:position w:val="0"/>
        </w:rPr>
        <w:t>十、非经常性损益项目和金额</w:t>
      </w:r>
    </w:p>
    <w:p>
      <w:pPr>
        <w:pStyle w:val="Style24"/>
        <w:keepNext w:val="0"/>
        <w:keepLines w:val="0"/>
        <w:widowControl w:val="0"/>
        <w:shd w:val="clear" w:color="auto" w:fill="auto"/>
        <w:bidi w:val="0"/>
        <w:spacing w:before="0" w:after="0" w:line="240" w:lineRule="auto"/>
        <w:ind w:left="1123"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269"/>
        <w:gridCol w:w="1704"/>
        <w:gridCol w:w="2266"/>
        <w:gridCol w:w="1699"/>
        <w:gridCol w:w="1714"/>
      </w:tblGrid>
      <w:tr>
        <w:trPr>
          <w:trHeight w:val="26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ahoma" w:eastAsia="Tahoma" w:hAnsi="Tahoma" w:cs="Tahoma"/>
                <w:color w:val="000000"/>
                <w:spacing w:val="0"/>
                <w:w w:val="100"/>
                <w:position w:val="0"/>
              </w:rPr>
              <w:t>5</w:t>
            </w:r>
            <w:r>
              <w:rPr>
                <w:color w:val="000000"/>
                <w:spacing w:val="0"/>
                <w:w w:val="100"/>
                <w:position w:val="0"/>
              </w:rPr>
              <w:t>种:人民币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2014</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378, </w:t>
            </w:r>
            <w:r>
              <w:rPr>
                <w:color w:val="000000"/>
                <w:spacing w:val="0"/>
                <w:w w:val="100"/>
                <w:position w:val="0"/>
                <w:sz w:val="18"/>
                <w:szCs w:val="18"/>
              </w:rPr>
              <w:t xml:space="preserve">549.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12,616,949.19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85,917,717.01</w:t>
            </w:r>
          </w:p>
        </w:tc>
      </w:tr>
      <w:tr>
        <w:trPr>
          <w:trHeight w:val="13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41,014,362.39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航道等与资产相关的政 府补助分期计入当期损 益以及贴息补助等与收 益相关的政府补助直接 计入当期损益的金额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20,746,650.06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25,380,750.32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58, </w:t>
            </w:r>
            <w:r>
              <w:rPr>
                <w:color w:val="000000"/>
                <w:spacing w:val="0"/>
                <w:w w:val="100"/>
                <w:position w:val="0"/>
                <w:sz w:val="18"/>
                <w:szCs w:val="18"/>
              </w:rPr>
              <w:t>651,297.61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32,574,524.60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1" w:lineRule="exact"/>
              <w:ind w:left="0" w:right="0" w:firstLine="0"/>
              <w:jc w:val="both"/>
            </w:pPr>
            <w:r>
              <w:rPr>
                <w:color w:val="000000"/>
                <w:spacing w:val="0"/>
                <w:w w:val="100"/>
                <w:position w:val="0"/>
              </w:rPr>
              <w:t>向北京盛通华诚投资有 限公司、辽宁锦港宝地 置业有限公司提供委托 贷款取得的收益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54,510,921.43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33,911,333.35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-680, 058.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1,201,536.60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1,159, </w:t>
            </w:r>
            <w:r>
              <w:rPr>
                <w:color w:val="000000"/>
                <w:spacing w:val="0"/>
                <w:w w:val="100"/>
                <w:position w:val="0"/>
                <w:sz w:val="18"/>
                <w:szCs w:val="18"/>
              </w:rPr>
              <w:t xml:space="preserve">649.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-56, 340.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-22,461.50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547,351.48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-32, </w:t>
            </w:r>
            <w:r>
              <w:rPr>
                <w:color w:val="000000"/>
                <w:spacing w:val="0"/>
                <w:w w:val="100"/>
                <w:position w:val="0"/>
                <w:sz w:val="18"/>
                <w:szCs w:val="18"/>
              </w:rPr>
              <w:t xml:space="preserve">426, </w:t>
            </w:r>
            <w:r>
              <w:rPr>
                <w:color w:val="000000"/>
                <w:spacing w:val="0"/>
                <w:w w:val="100"/>
                <w:position w:val="0"/>
                <w:sz w:val="18"/>
                <w:szCs w:val="18"/>
              </w:rPr>
              <w:t xml:space="preserve">241. </w:t>
            </w: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-22,269,014.32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-36,592,362.63</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97, 698, </w:t>
            </w:r>
            <w:r>
              <w:rPr>
                <w:color w:val="000000"/>
                <w:spacing w:val="0"/>
                <w:w w:val="100"/>
                <w:position w:val="0"/>
                <w:sz w:val="18"/>
                <w:szCs w:val="18"/>
              </w:rPr>
              <w:t xml:space="preserve">995. </w:t>
            </w:r>
            <w:r>
              <w:rPr>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66,784,581.46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110,324,439.35</w:t>
            </w:r>
          </w:p>
        </w:tc>
      </w:tr>
    </w:tbl>
    <w:p>
      <w:pPr>
        <w:widowControl w:val="0"/>
        <w:spacing w:after="359" w:line="1" w:lineRule="exact"/>
      </w:pPr>
    </w:p>
    <w:p>
      <w:pPr>
        <w:pStyle w:val="Style30"/>
        <w:keepNext/>
        <w:keepLines/>
        <w:widowControl w:val="0"/>
        <w:shd w:val="clear" w:color="auto" w:fill="auto"/>
        <w:bidi w:val="0"/>
        <w:spacing w:before="0" w:after="80" w:line="240" w:lineRule="auto"/>
        <w:ind w:right="0" w:firstLine="0"/>
        <w:jc w:val="left"/>
      </w:pPr>
      <w:bookmarkStart w:id="50" w:name="bookmark50"/>
      <w:bookmarkStart w:id="51" w:name="bookmark51"/>
      <w:bookmarkStart w:id="52" w:name="bookmark52"/>
      <w:r>
        <w:rPr>
          <w:color w:val="000000"/>
          <w:spacing w:val="0"/>
          <w:w w:val="100"/>
          <w:position w:val="0"/>
        </w:rPr>
        <w:t>十一、采用公允价值计量的项目</w:t>
      </w:r>
      <w:bookmarkEnd w:id="50"/>
      <w:bookmarkEnd w:id="51"/>
      <w:bookmarkEnd w:id="52"/>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80" w:line="240" w:lineRule="auto"/>
        <w:ind w:right="0" w:firstLine="0"/>
        <w:jc w:val="left"/>
      </w:pPr>
      <w:bookmarkStart w:id="53" w:name="bookmark53"/>
      <w:bookmarkStart w:id="54" w:name="bookmark54"/>
      <w:bookmarkStart w:id="55" w:name="bookmark55"/>
      <w:r>
        <w:rPr>
          <w:color w:val="000000"/>
          <w:spacing w:val="0"/>
          <w:w w:val="100"/>
          <w:position w:val="0"/>
        </w:rPr>
        <w:t>十二、其他</w:t>
      </w:r>
      <w:bookmarkEnd w:id="53"/>
      <w:bookmarkEnd w:id="54"/>
      <w:bookmarkEnd w:id="55"/>
    </w:p>
    <w:p>
      <w:pPr>
        <w:pStyle w:val="Style10"/>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580"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30"/>
        <w:keepNext/>
        <w:keepLines/>
        <w:widowControl w:val="0"/>
        <w:shd w:val="clear" w:color="auto" w:fill="auto"/>
        <w:tabs>
          <w:tab w:pos="1591" w:val="left"/>
        </w:tabs>
        <w:bidi w:val="0"/>
        <w:spacing w:before="0" w:after="0" w:line="274" w:lineRule="exact"/>
        <w:ind w:right="0" w:firstLine="0"/>
        <w:jc w:val="left"/>
      </w:pPr>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w:t>
        <w:tab/>
        <w:t>报告期内公司所从事的主要业务、经营模式及行业情况说明</w:t>
      </w:r>
      <w:bookmarkEnd w:id="59"/>
      <w:bookmarkEnd w:id="60"/>
      <w:bookmarkEnd w:id="62"/>
    </w:p>
    <w:p>
      <w:pPr>
        <w:pStyle w:val="Style10"/>
        <w:keepNext w:val="0"/>
        <w:keepLines w:val="0"/>
        <w:widowControl w:val="0"/>
        <w:shd w:val="clear" w:color="auto" w:fill="auto"/>
        <w:bidi w:val="0"/>
        <w:spacing w:before="0" w:after="0" w:line="275" w:lineRule="exact"/>
        <w:ind w:left="1140" w:right="0" w:firstLine="420"/>
        <w:jc w:val="both"/>
      </w:pPr>
      <w:r>
        <w:rPr>
          <w:color w:val="000000"/>
          <w:spacing w:val="0"/>
          <w:w w:val="100"/>
          <w:position w:val="0"/>
        </w:rPr>
        <w:t>锦州港于</w:t>
      </w:r>
      <w:r>
        <w:rPr>
          <w:color w:val="000000"/>
          <w:spacing w:val="0"/>
          <w:w w:val="100"/>
          <w:position w:val="0"/>
          <w:sz w:val="18"/>
          <w:szCs w:val="18"/>
        </w:rPr>
        <w:t>1986</w:t>
      </w:r>
      <w:r>
        <w:rPr>
          <w:color w:val="000000"/>
          <w:spacing w:val="0"/>
          <w:w w:val="100"/>
          <w:position w:val="0"/>
        </w:rPr>
        <w:t>年</w:t>
      </w:r>
      <w:r>
        <w:rPr>
          <w:color w:val="000000"/>
          <w:spacing w:val="0"/>
          <w:w w:val="100"/>
          <w:position w:val="0"/>
          <w:sz w:val="18"/>
          <w:szCs w:val="18"/>
        </w:rPr>
        <w:t>10</w:t>
      </w:r>
      <w:r>
        <w:rPr>
          <w:color w:val="000000"/>
          <w:spacing w:val="0"/>
          <w:w w:val="100"/>
          <w:position w:val="0"/>
        </w:rPr>
        <w:t>月开工建设，</w:t>
      </w:r>
      <w:r>
        <w:rPr>
          <w:color w:val="000000"/>
          <w:spacing w:val="0"/>
          <w:w w:val="100"/>
          <w:position w:val="0"/>
          <w:sz w:val="18"/>
          <w:szCs w:val="18"/>
        </w:rPr>
        <w:t>1990</w:t>
      </w:r>
      <w:r>
        <w:rPr>
          <w:color w:val="000000"/>
          <w:spacing w:val="0"/>
          <w:w w:val="100"/>
          <w:position w:val="0"/>
        </w:rPr>
        <w:t>年</w:t>
      </w:r>
      <w:r>
        <w:rPr>
          <w:color w:val="000000"/>
          <w:spacing w:val="0"/>
          <w:w w:val="100"/>
          <w:position w:val="0"/>
          <w:sz w:val="18"/>
          <w:szCs w:val="18"/>
        </w:rPr>
        <w:t>10</w:t>
      </w:r>
      <w:r>
        <w:rPr>
          <w:color w:val="000000"/>
          <w:spacing w:val="0"/>
          <w:w w:val="100"/>
          <w:position w:val="0"/>
        </w:rPr>
        <w:t>月正式通航，同年</w:t>
      </w:r>
      <w:r>
        <w:rPr>
          <w:color w:val="000000"/>
          <w:spacing w:val="0"/>
          <w:w w:val="100"/>
          <w:position w:val="0"/>
          <w:sz w:val="18"/>
          <w:szCs w:val="18"/>
        </w:rPr>
        <w:t>12</w:t>
      </w:r>
      <w:r>
        <w:rPr>
          <w:color w:val="000000"/>
          <w:spacing w:val="0"/>
          <w:w w:val="100"/>
          <w:position w:val="0"/>
        </w:rPr>
        <w:t xml:space="preserve">月被国家批准为一类开放商港。 </w:t>
      </w:r>
      <w:r>
        <w:rPr>
          <w:color w:val="000000"/>
          <w:spacing w:val="0"/>
          <w:w w:val="100"/>
          <w:position w:val="0"/>
          <w:sz w:val="18"/>
          <w:szCs w:val="18"/>
        </w:rPr>
        <w:t>1993</w:t>
      </w:r>
      <w:r>
        <w:rPr>
          <w:color w:val="000000"/>
          <w:spacing w:val="0"/>
          <w:w w:val="100"/>
          <w:position w:val="0"/>
        </w:rPr>
        <w:t>年锦州港进行股份制改造，锦州港</w:t>
      </w:r>
      <w:r>
        <w:rPr>
          <w:color w:val="000000"/>
          <w:spacing w:val="0"/>
          <w:w w:val="100"/>
          <w:position w:val="0"/>
          <w:sz w:val="18"/>
          <w:szCs w:val="18"/>
        </w:rPr>
        <w:t>B</w:t>
      </w:r>
      <w:r>
        <w:rPr>
          <w:color w:val="000000"/>
          <w:spacing w:val="0"/>
          <w:w w:val="100"/>
          <w:position w:val="0"/>
        </w:rPr>
        <w:t>股、</w:t>
      </w:r>
      <w:r>
        <w:rPr>
          <w:color w:val="000000"/>
          <w:spacing w:val="0"/>
          <w:w w:val="100"/>
          <w:position w:val="0"/>
          <w:sz w:val="18"/>
          <w:szCs w:val="18"/>
        </w:rPr>
        <w:t>A</w:t>
      </w:r>
      <w:r>
        <w:rPr>
          <w:color w:val="000000"/>
          <w:spacing w:val="0"/>
          <w:w w:val="100"/>
          <w:position w:val="0"/>
        </w:rPr>
        <w:t>股先后于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5</w:t>
      </w:r>
      <w:r>
        <w:rPr>
          <w:color w:val="000000"/>
          <w:spacing w:val="0"/>
          <w:w w:val="100"/>
          <w:position w:val="0"/>
        </w:rPr>
        <w:t>月和</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6</w:t>
      </w:r>
      <w:r>
        <w:rPr>
          <w:color w:val="000000"/>
          <w:spacing w:val="0"/>
          <w:w w:val="100"/>
          <w:position w:val="0"/>
        </w:rPr>
        <w:t>月在上海证券交易所 上市。</w:t>
      </w:r>
    </w:p>
    <w:p>
      <w:pPr>
        <w:pStyle w:val="Style10"/>
        <w:keepNext w:val="0"/>
        <w:keepLines w:val="0"/>
        <w:widowControl w:val="0"/>
        <w:shd w:val="clear" w:color="auto" w:fill="auto"/>
        <w:tabs>
          <w:tab w:pos="2121" w:val="left"/>
        </w:tabs>
        <w:bidi w:val="0"/>
        <w:spacing w:before="0" w:after="0" w:line="275" w:lineRule="exact"/>
        <w:ind w:left="1560" w:right="0" w:firstLine="0"/>
        <w:jc w:val="left"/>
      </w:pPr>
      <w:bookmarkStart w:id="63" w:name="bookmark63"/>
      <w:r>
        <w:rPr>
          <w:color w:val="000000"/>
          <w:spacing w:val="0"/>
          <w:w w:val="100"/>
          <w:position w:val="0"/>
        </w:rPr>
        <w:t>（</w:t>
      </w:r>
      <w:bookmarkEnd w:id="63"/>
      <w:r>
        <w:rPr>
          <w:color w:val="000000"/>
          <w:spacing w:val="0"/>
          <w:w w:val="100"/>
          <w:position w:val="0"/>
        </w:rPr>
        <w:t>一）</w:t>
        <w:tab/>
        <w:t>公司主要业务</w:t>
      </w:r>
    </w:p>
    <w:p>
      <w:pPr>
        <w:pStyle w:val="Style10"/>
        <w:keepNext w:val="0"/>
        <w:keepLines w:val="0"/>
        <w:widowControl w:val="0"/>
        <w:shd w:val="clear" w:color="auto" w:fill="auto"/>
        <w:bidi w:val="0"/>
        <w:spacing w:before="0" w:after="0" w:line="275" w:lineRule="exact"/>
        <w:ind w:left="1140" w:right="0" w:firstLine="420"/>
        <w:jc w:val="both"/>
      </w:pPr>
      <w:r>
        <w:rPr>
          <w:color w:val="000000"/>
          <w:spacing w:val="0"/>
          <w:w w:val="100"/>
          <w:position w:val="0"/>
        </w:rPr>
        <w:t>公司从事的主要业务为港口装卸、物资仓储及相关物流业务。按货种分类主要有：油品化工 类（原油、成品油及液体化工品）、大宗散杂货类（煤炭、粮食、矿石）、其他散杂货类（钢材、 石油焦、糖、化肥、氧化铝等），油品化工、粮食、矿粉、煤炭、钢材、化肥及内贸集装箱是锦 州港的优势货源。</w:t>
      </w:r>
    </w:p>
    <w:p>
      <w:pPr>
        <w:pStyle w:val="Style10"/>
        <w:keepNext w:val="0"/>
        <w:keepLines w:val="0"/>
        <w:widowControl w:val="0"/>
        <w:shd w:val="clear" w:color="auto" w:fill="auto"/>
        <w:tabs>
          <w:tab w:pos="2121" w:val="left"/>
        </w:tabs>
        <w:bidi w:val="0"/>
        <w:spacing w:before="0" w:after="0" w:line="275" w:lineRule="exact"/>
        <w:ind w:left="1560" w:right="0" w:firstLine="0"/>
        <w:jc w:val="left"/>
      </w:pPr>
      <w:bookmarkStart w:id="64" w:name="bookmark64"/>
      <w:r>
        <w:rPr>
          <w:color w:val="000000"/>
          <w:spacing w:val="0"/>
          <w:w w:val="100"/>
          <w:position w:val="0"/>
        </w:rPr>
        <w:t>（</w:t>
      </w:r>
      <w:bookmarkEnd w:id="64"/>
      <w:r>
        <w:rPr>
          <w:color w:val="000000"/>
          <w:spacing w:val="0"/>
          <w:w w:val="100"/>
          <w:position w:val="0"/>
        </w:rPr>
        <w:t>二）</w:t>
        <w:tab/>
        <w:t>公司经营模式</w:t>
      </w:r>
    </w:p>
    <w:p>
      <w:pPr>
        <w:pStyle w:val="Style10"/>
        <w:keepNext w:val="0"/>
        <w:keepLines w:val="0"/>
        <w:widowControl w:val="0"/>
        <w:shd w:val="clear" w:color="auto" w:fill="auto"/>
        <w:bidi w:val="0"/>
        <w:spacing w:before="0" w:after="0" w:line="275" w:lineRule="exact"/>
        <w:ind w:left="1140" w:right="0" w:firstLine="420"/>
        <w:jc w:val="both"/>
      </w:pPr>
      <w:r>
        <w:rPr>
          <w:color w:val="000000"/>
          <w:spacing w:val="0"/>
          <w:w w:val="100"/>
          <w:position w:val="0"/>
        </w:rPr>
        <w:t>报告期内，公司继续依托港口运输、仓储、装卸等主业，拓宽业务功能，延伸服务链条，推 动贸易、金融、物流及临港产业发展。继续完善港口功能体系，完善港口基础设施，加强港口集 疏运体系建设，大力发展港口物流，积极发展现代服务业务，加快港口信息化建设。主业方面， 成立营运中心和生产指挥中心，将市场开发队伍实行集中管理、统合运营，外抓市场、内抓现场， 以市场促现场，以现场保市场，构筑主营板块发展新格局；辅业方面，继续争取和储备与公司主 业相关、对公司发展具有长期拉动作用、高附加产业项目，为公司未来长远发展奠定基础。</w:t>
      </w:r>
    </w:p>
    <w:p>
      <w:pPr>
        <w:pStyle w:val="Style10"/>
        <w:keepNext w:val="0"/>
        <w:keepLines w:val="0"/>
        <w:widowControl w:val="0"/>
        <w:shd w:val="clear" w:color="auto" w:fill="auto"/>
        <w:tabs>
          <w:tab w:pos="2121" w:val="left"/>
        </w:tabs>
        <w:bidi w:val="0"/>
        <w:spacing w:before="0" w:after="0" w:line="275" w:lineRule="exact"/>
        <w:ind w:left="1560" w:right="0" w:firstLine="0"/>
        <w:jc w:val="left"/>
      </w:pPr>
      <w:bookmarkStart w:id="65" w:name="bookmark65"/>
      <w:r>
        <w:rPr>
          <w:color w:val="000000"/>
          <w:spacing w:val="0"/>
          <w:w w:val="100"/>
          <w:position w:val="0"/>
        </w:rPr>
        <w:t>（</w:t>
      </w:r>
      <w:bookmarkEnd w:id="65"/>
      <w:r>
        <w:rPr>
          <w:color w:val="000000"/>
          <w:spacing w:val="0"/>
          <w:w w:val="100"/>
          <w:position w:val="0"/>
        </w:rPr>
        <w:t>三）</w:t>
        <w:tab/>
        <w:t>行业情况</w:t>
      </w:r>
    </w:p>
    <w:p>
      <w:pPr>
        <w:pStyle w:val="Style10"/>
        <w:keepNext w:val="0"/>
        <w:keepLines w:val="0"/>
        <w:widowControl w:val="0"/>
        <w:shd w:val="clear" w:color="auto" w:fill="auto"/>
        <w:bidi w:val="0"/>
        <w:spacing w:before="0" w:after="320" w:line="275" w:lineRule="exact"/>
        <w:ind w:left="1140" w:right="0" w:firstLine="420"/>
        <w:jc w:val="both"/>
      </w:pPr>
      <w:r>
        <w:rPr>
          <w:color w:val="000000"/>
          <w:spacing w:val="0"/>
          <w:w w:val="100"/>
          <w:position w:val="0"/>
          <w:sz w:val="18"/>
          <w:szCs w:val="18"/>
        </w:rPr>
        <w:t>2016</w:t>
      </w:r>
      <w:r>
        <w:rPr>
          <w:color w:val="000000"/>
          <w:spacing w:val="0"/>
          <w:w w:val="100"/>
          <w:position w:val="0"/>
        </w:rPr>
        <w:t>年，国际国内经济下行压力不减，港口行业需求增幅收窄，增长乏力。产能过剩导致区 域竞争压力进一步加大，港口纷纷谋求转型升级，港口资源整合步伐加快，智慧港口建设、科技 创新成为港口发展的新动力，港口绿色发展观念深入人心。</w:t>
      </w:r>
    </w:p>
    <w:p>
      <w:pPr>
        <w:pStyle w:val="Style30"/>
        <w:keepNext/>
        <w:keepLines/>
        <w:widowControl w:val="0"/>
        <w:shd w:val="clear" w:color="auto" w:fill="auto"/>
        <w:tabs>
          <w:tab w:pos="1591" w:val="left"/>
        </w:tabs>
        <w:bidi w:val="0"/>
        <w:spacing w:before="0" w:after="0" w:line="274" w:lineRule="exact"/>
        <w:ind w:right="0" w:firstLine="0"/>
        <w:jc w:val="left"/>
      </w:pPr>
      <w:bookmarkStart w:id="66" w:name="bookmark66"/>
      <w:bookmarkStart w:id="67" w:name="bookmark67"/>
      <w:bookmarkStart w:id="68" w:name="bookmark68"/>
      <w:bookmarkStart w:id="69" w:name="bookmark69"/>
      <w:r>
        <w:rPr>
          <w:color w:val="000000"/>
          <w:spacing w:val="0"/>
          <w:w w:val="100"/>
          <w:position w:val="0"/>
        </w:rPr>
        <w:t>二</w:t>
      </w:r>
      <w:bookmarkEnd w:id="68"/>
      <w:r>
        <w:rPr>
          <w:color w:val="000000"/>
          <w:spacing w:val="0"/>
          <w:w w:val="100"/>
          <w:position w:val="0"/>
        </w:rPr>
        <w:t>、</w:t>
        <w:tab/>
        <w:t>报告期内公司主要资产发生重大变化情况的说明</w:t>
      </w:r>
      <w:bookmarkEnd w:id="66"/>
      <w:bookmarkEnd w:id="67"/>
      <w:bookmarkEnd w:id="69"/>
    </w:p>
    <w:p>
      <w:pPr>
        <w:pStyle w:val="Style10"/>
        <w:keepNext w:val="0"/>
        <w:keepLines w:val="0"/>
        <w:widowControl w:val="0"/>
        <w:shd w:val="clear" w:color="auto" w:fill="auto"/>
        <w:bidi w:val="0"/>
        <w:spacing w:before="0" w:after="0" w:line="274"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4" w:lineRule="exact"/>
        <w:ind w:left="1140" w:right="0" w:firstLine="420"/>
        <w:jc w:val="left"/>
      </w:pPr>
      <w:r>
        <w:rPr>
          <w:color w:val="000000"/>
          <w:spacing w:val="0"/>
          <w:w w:val="100"/>
          <w:position w:val="0"/>
        </w:rPr>
        <w:t xml:space="preserve">报告期内，公司变化较大资产主要为在建工程，比期初增加了 </w:t>
      </w:r>
      <w:r>
        <w:rPr>
          <w:color w:val="000000"/>
          <w:spacing w:val="0"/>
          <w:w w:val="100"/>
          <w:position w:val="0"/>
          <w:sz w:val="18"/>
          <w:szCs w:val="18"/>
        </w:rPr>
        <w:t>2.52</w:t>
      </w:r>
      <w:r>
        <w:rPr>
          <w:color w:val="000000"/>
          <w:spacing w:val="0"/>
          <w:w w:val="100"/>
          <w:position w:val="0"/>
        </w:rPr>
        <w:t>亿元,增幅为</w:t>
      </w:r>
      <w:r>
        <w:rPr>
          <w:color w:val="000000"/>
          <w:spacing w:val="0"/>
          <w:w w:val="100"/>
          <w:position w:val="0"/>
          <w:sz w:val="18"/>
          <w:szCs w:val="18"/>
        </w:rPr>
        <w:t>81.87%,</w:t>
      </w:r>
      <w:r>
        <w:rPr>
          <w:color w:val="000000"/>
          <w:spacing w:val="0"/>
          <w:w w:val="100"/>
          <w:position w:val="0"/>
        </w:rPr>
        <w:t>其中 主要项目为锦州港油品罐区二期工程增加</w:t>
      </w:r>
      <w:r>
        <w:rPr>
          <w:color w:val="000000"/>
          <w:spacing w:val="0"/>
          <w:w w:val="100"/>
          <w:position w:val="0"/>
          <w:sz w:val="18"/>
          <w:szCs w:val="18"/>
        </w:rPr>
        <w:t>1.66</w:t>
      </w:r>
      <w:r>
        <w:rPr>
          <w:color w:val="000000"/>
          <w:spacing w:val="0"/>
          <w:w w:val="100"/>
          <w:position w:val="0"/>
        </w:rPr>
        <w:t>亿元</w:t>
      </w:r>
      <w:r>
        <w:rPr>
          <w:color w:val="000000"/>
          <w:spacing w:val="0"/>
          <w:w w:val="100"/>
          <w:position w:val="0"/>
          <w:sz w:val="18"/>
          <w:szCs w:val="18"/>
        </w:rPr>
        <w:t>,</w:t>
      </w:r>
      <w:r>
        <w:rPr>
          <w:color w:val="000000"/>
          <w:spacing w:val="0"/>
          <w:w w:val="100"/>
          <w:position w:val="0"/>
        </w:rPr>
        <w:t>锦州港一港池北侧改造工程增加</w:t>
      </w:r>
      <w:r>
        <w:rPr>
          <w:color w:val="000000"/>
          <w:spacing w:val="0"/>
          <w:w w:val="100"/>
          <w:position w:val="0"/>
          <w:sz w:val="18"/>
          <w:szCs w:val="18"/>
        </w:rPr>
        <w:t>0.66</w:t>
      </w:r>
      <w:r>
        <w:rPr>
          <w:color w:val="000000"/>
          <w:spacing w:val="0"/>
          <w:w w:val="100"/>
          <w:position w:val="0"/>
        </w:rPr>
        <w:t>亿元。</w:t>
      </w:r>
    </w:p>
    <w:p>
      <w:pPr>
        <w:pStyle w:val="Style30"/>
        <w:keepNext/>
        <w:keepLines/>
        <w:widowControl w:val="0"/>
        <w:shd w:val="clear" w:color="auto" w:fill="auto"/>
        <w:tabs>
          <w:tab w:pos="1591" w:val="left"/>
        </w:tabs>
        <w:bidi w:val="0"/>
        <w:spacing w:before="0" w:after="0" w:line="274" w:lineRule="exact"/>
        <w:ind w:right="0" w:firstLine="0"/>
        <w:jc w:val="left"/>
      </w:pPr>
      <w:bookmarkStart w:id="70" w:name="bookmark70"/>
      <w:bookmarkStart w:id="71" w:name="bookmark71"/>
      <w:bookmarkStart w:id="72" w:name="bookmark72"/>
      <w:bookmarkStart w:id="73" w:name="bookmark73"/>
      <w:r>
        <w:rPr>
          <w:color w:val="000000"/>
          <w:spacing w:val="0"/>
          <w:w w:val="100"/>
          <w:position w:val="0"/>
        </w:rPr>
        <w:t>三</w:t>
      </w:r>
      <w:bookmarkEnd w:id="72"/>
      <w:r>
        <w:rPr>
          <w:color w:val="000000"/>
          <w:spacing w:val="0"/>
          <w:w w:val="100"/>
          <w:position w:val="0"/>
        </w:rPr>
        <w:t>、</w:t>
        <w:tab/>
        <w:t>报告期内核心竞争力分析</w:t>
      </w:r>
      <w:bookmarkEnd w:id="70"/>
      <w:bookmarkEnd w:id="71"/>
      <w:bookmarkEnd w:id="73"/>
    </w:p>
    <w:p>
      <w:pPr>
        <w:pStyle w:val="Style10"/>
        <w:keepNext w:val="0"/>
        <w:keepLines w:val="0"/>
        <w:widowControl w:val="0"/>
        <w:shd w:val="clear" w:color="auto" w:fill="auto"/>
        <w:bidi w:val="0"/>
        <w:spacing w:before="0" w:after="0" w:line="272"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本报告期内，公司面临严峻的宏观环境和行业竞争形势，着力于补短板、增功能、强管理、 定规矩、堵漏洞、挤水分，稳步提高核心竞争力。主要体现在：</w:t>
      </w:r>
    </w:p>
    <w:p>
      <w:pPr>
        <w:pStyle w:val="Style10"/>
        <w:keepNext w:val="0"/>
        <w:keepLines w:val="0"/>
        <w:widowControl w:val="0"/>
        <w:shd w:val="clear" w:color="auto" w:fill="auto"/>
        <w:tabs>
          <w:tab w:pos="2121" w:val="left"/>
        </w:tabs>
        <w:bidi w:val="0"/>
        <w:spacing w:before="0" w:after="0" w:line="272" w:lineRule="exact"/>
        <w:ind w:left="1560" w:right="0" w:firstLine="0"/>
        <w:jc w:val="left"/>
      </w:pPr>
      <w:bookmarkStart w:id="74" w:name="bookmark74"/>
      <w:r>
        <w:rPr>
          <w:color w:val="000000"/>
          <w:spacing w:val="0"/>
          <w:w w:val="100"/>
          <w:position w:val="0"/>
        </w:rPr>
        <w:t>（</w:t>
      </w:r>
      <w:bookmarkEnd w:id="74"/>
      <w:r>
        <w:rPr>
          <w:color w:val="000000"/>
          <w:spacing w:val="0"/>
          <w:w w:val="100"/>
          <w:position w:val="0"/>
        </w:rPr>
        <w:t>一）</w:t>
        <w:tab/>
        <w:t>完善治理结构，加强专业管理团队建设</w:t>
      </w:r>
    </w:p>
    <w:p>
      <w:pPr>
        <w:pStyle w:val="Style10"/>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公司股权较为分散，主要股东股比均衡，公司治理结构充分体现了股权结构特点，有机结合 了市场化力量、地方政府、业务合作方及战略投资者等各利益相关方，保证决策的公平性和民主 性，为公司治理工作有效开展奠定了良好的基础。董事会创新决策机制，侧重发展战略的制定， 充分发挥独立董事和专门委员会的作用。公司管理团队具有专业背景、成熟的管理经验和强大执 行力，能够积极适应和把握复杂的经营形势，探索新时期港口转型发展战略，最大限度地提升公 司价值。作为国内运作机制规范的港口类上市公司，公司具有良好的企业治理品牌，公司连续多 年入选上证公司治理板块样本股、董事会多次获得“金圆桌奖”优秀董事会奖项。</w:t>
      </w:r>
    </w:p>
    <w:p>
      <w:pPr>
        <w:pStyle w:val="Style10"/>
        <w:keepNext w:val="0"/>
        <w:keepLines w:val="0"/>
        <w:widowControl w:val="0"/>
        <w:shd w:val="clear" w:color="auto" w:fill="auto"/>
        <w:tabs>
          <w:tab w:pos="2121" w:val="left"/>
        </w:tabs>
        <w:bidi w:val="0"/>
        <w:spacing w:before="0" w:after="0" w:line="272" w:lineRule="exact"/>
        <w:ind w:left="1560" w:right="0" w:firstLine="0"/>
        <w:jc w:val="left"/>
      </w:pPr>
      <w:bookmarkStart w:id="75" w:name="bookmark75"/>
      <w:r>
        <w:rPr>
          <w:color w:val="000000"/>
          <w:spacing w:val="0"/>
          <w:w w:val="100"/>
          <w:position w:val="0"/>
        </w:rPr>
        <w:t>（</w:t>
      </w:r>
      <w:bookmarkEnd w:id="75"/>
      <w:r>
        <w:rPr>
          <w:color w:val="000000"/>
          <w:spacing w:val="0"/>
          <w:w w:val="100"/>
          <w:position w:val="0"/>
        </w:rPr>
        <w:t>二）</w:t>
        <w:tab/>
        <w:t>优化管理模式，提高管理水平</w:t>
      </w:r>
    </w:p>
    <w:p>
      <w:pPr>
        <w:pStyle w:val="Style10"/>
        <w:keepNext w:val="0"/>
        <w:keepLines w:val="0"/>
        <w:widowControl w:val="0"/>
        <w:shd w:val="clear" w:color="auto" w:fill="auto"/>
        <w:bidi w:val="0"/>
        <w:spacing w:before="0" w:after="180" w:line="272" w:lineRule="exact"/>
        <w:ind w:left="1140" w:right="0" w:firstLine="420"/>
        <w:jc w:val="both"/>
      </w:pPr>
      <w:r>
        <w:rPr>
          <w:color w:val="000000"/>
          <w:spacing w:val="0"/>
          <w:w w:val="100"/>
          <w:position w:val="0"/>
        </w:rPr>
        <w:t>面对着激烈的市场竞争局面，公司构筑市场开发新机制，成立市场营运中心和生产指挥中心。 一个外抓市场、一个内抓现场，主营板块形成了以营运中心为龙头，生产指挥中心为策应，建立 起业务链条清晰、资源配置高效的业务板块新组合。营运中心主动创新货源开发手段，以金融植 入为手段，解决客户融资难问题，延伸货源开发触角，采取“贸易+物流”模式开展业务，有力 地扩大了港口物流规模;生产指挥中心继续强化安全生产，并将优质服务作为蓄能增势的新途径， 通过高效、优质的服务，稳定客户群体，多措并举开展增收节支活动，实现了单货种、单船、单 车、单班组核算，填补了港口在此项工作上的空白。</w:t>
      </w:r>
    </w:p>
    <w:p>
      <w:pPr>
        <w:pStyle w:val="Style10"/>
        <w:keepNext w:val="0"/>
        <w:keepLines w:val="0"/>
        <w:widowControl w:val="0"/>
        <w:shd w:val="clear" w:color="auto" w:fill="auto"/>
        <w:bidi w:val="0"/>
        <w:spacing w:before="0" w:after="0" w:line="275" w:lineRule="exact"/>
        <w:ind w:left="1560" w:right="0" w:firstLine="0"/>
        <w:jc w:val="left"/>
      </w:pPr>
      <w:bookmarkStart w:id="76" w:name="bookmark76"/>
      <w:r>
        <w:rPr>
          <w:color w:val="000000"/>
          <w:spacing w:val="0"/>
          <w:w w:val="100"/>
          <w:position w:val="0"/>
        </w:rPr>
        <w:t>（</w:t>
      </w:r>
      <w:bookmarkEnd w:id="76"/>
      <w:r>
        <w:rPr>
          <w:color w:val="000000"/>
          <w:spacing w:val="0"/>
          <w:w w:val="100"/>
          <w:position w:val="0"/>
        </w:rPr>
        <w:t>三）完善管理资质，增加港口功能</w:t>
      </w:r>
    </w:p>
    <w:p>
      <w:pPr>
        <w:pStyle w:val="Style10"/>
        <w:keepNext w:val="0"/>
        <w:keepLines w:val="0"/>
        <w:widowControl w:val="0"/>
        <w:shd w:val="clear" w:color="auto" w:fill="auto"/>
        <w:bidi w:val="0"/>
        <w:spacing w:before="0" w:after="0" w:line="275" w:lineRule="exact"/>
        <w:ind w:left="1140" w:right="0" w:firstLine="420"/>
        <w:jc w:val="both"/>
        <w:sectPr>
          <w:footnotePr>
            <w:pos w:val="pageBottom"/>
            <w:numFmt w:val="decimal"/>
            <w:numRestart w:val="continuous"/>
          </w:footnotePr>
          <w:pgSz w:w="11900" w:h="16840"/>
          <w:pgMar w:top="1513" w:right="558" w:bottom="1585" w:left="691"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月，公司获得海关总署批准开展油品过境运输业务；</w:t>
      </w:r>
      <w:r>
        <w:rPr>
          <w:color w:val="000000"/>
          <w:spacing w:val="0"/>
          <w:w w:val="100"/>
          <w:position w:val="0"/>
          <w:sz w:val="18"/>
          <w:szCs w:val="18"/>
        </w:rPr>
        <w:t>7</w:t>
      </w:r>
      <w:r>
        <w:rPr>
          <w:color w:val="000000"/>
          <w:spacing w:val="0"/>
          <w:w w:val="100"/>
          <w:position w:val="0"/>
        </w:rPr>
        <w:t>月，国家商务部准予公司原 油仓储经营许可，锦州港成为全国第四家、东北地区第一家具有原油仓储经营资格的企业；</w:t>
      </w:r>
      <w:r>
        <w:rPr>
          <w:color w:val="000000"/>
          <w:spacing w:val="0"/>
          <w:w w:val="100"/>
          <w:position w:val="0"/>
          <w:sz w:val="18"/>
          <w:szCs w:val="18"/>
        </w:rPr>
        <w:t>9</w:t>
      </w:r>
      <w:r>
        <w:rPr>
          <w:color w:val="000000"/>
          <w:spacing w:val="0"/>
          <w:w w:val="100"/>
          <w:position w:val="0"/>
        </w:rPr>
        <w:t>月 原油保税仓库正式通过海关验收；报告期内完成</w:t>
      </w:r>
      <w:r>
        <w:rPr>
          <w:color w:val="000000"/>
          <w:spacing w:val="0"/>
          <w:w w:val="100"/>
          <w:position w:val="0"/>
          <w:sz w:val="18"/>
          <w:szCs w:val="18"/>
        </w:rPr>
        <w:t>301B</w:t>
      </w:r>
      <w:r>
        <w:rPr>
          <w:color w:val="000000"/>
          <w:spacing w:val="0"/>
          <w:w w:val="100"/>
          <w:position w:val="0"/>
        </w:rPr>
        <w:t>靠泊能力核定，从</w:t>
      </w:r>
      <w:r>
        <w:rPr>
          <w:color w:val="000000"/>
          <w:spacing w:val="0"/>
          <w:w w:val="100"/>
          <w:position w:val="0"/>
          <w:sz w:val="18"/>
          <w:szCs w:val="18"/>
        </w:rPr>
        <w:t>15</w:t>
      </w:r>
      <w:r>
        <w:rPr>
          <w:color w:val="000000"/>
          <w:spacing w:val="0"/>
          <w:w w:val="100"/>
          <w:position w:val="0"/>
        </w:rPr>
        <w:t>万吨级提高至</w:t>
      </w:r>
      <w:r>
        <w:rPr>
          <w:color w:val="000000"/>
          <w:spacing w:val="0"/>
          <w:w w:val="100"/>
          <w:position w:val="0"/>
          <w:sz w:val="18"/>
          <w:szCs w:val="18"/>
        </w:rPr>
        <w:t>25</w:t>
      </w:r>
      <w:r>
        <w:rPr>
          <w:color w:val="000000"/>
          <w:spacing w:val="0"/>
          <w:w w:val="100"/>
          <w:position w:val="0"/>
        </w:rPr>
        <w:t>万吨 级；</w:t>
      </w:r>
      <w:r>
        <w:rPr>
          <w:color w:val="000000"/>
          <w:spacing w:val="0"/>
          <w:w w:val="100"/>
          <w:position w:val="0"/>
          <w:sz w:val="18"/>
          <w:szCs w:val="18"/>
        </w:rPr>
        <w:t>45</w:t>
      </w:r>
      <w:r>
        <w:rPr>
          <w:color w:val="000000"/>
          <w:spacing w:val="0"/>
          <w:w w:val="100"/>
          <w:position w:val="0"/>
        </w:rPr>
        <w:t>万平方米堆场获得沈阳海关颁发的海关监管场所证书；锦州港成为中国玉米标准仓单示范 基地和仓储示范单位；</w:t>
      </w:r>
      <w:r>
        <w:rPr>
          <w:color w:val="000000"/>
          <w:spacing w:val="0"/>
          <w:w w:val="100"/>
          <w:position w:val="0"/>
          <w:sz w:val="18"/>
          <w:szCs w:val="18"/>
        </w:rPr>
        <w:t>105B</w:t>
      </w:r>
      <w:r>
        <w:rPr>
          <w:color w:val="000000"/>
          <w:spacing w:val="0"/>
          <w:w w:val="100"/>
          <w:position w:val="0"/>
        </w:rPr>
        <w:t>、</w:t>
      </w:r>
      <w:r>
        <w:rPr>
          <w:color w:val="000000"/>
          <w:spacing w:val="0"/>
          <w:w w:val="100"/>
          <w:position w:val="0"/>
          <w:sz w:val="18"/>
          <w:szCs w:val="18"/>
        </w:rPr>
        <w:t xml:space="preserve">106B </w:t>
      </w:r>
      <w:r>
        <w:rPr>
          <w:color w:val="000000"/>
          <w:spacing w:val="0"/>
          <w:w w:val="100"/>
          <w:position w:val="0"/>
          <w:sz w:val="18"/>
          <w:szCs w:val="18"/>
        </w:rPr>
        <w:t>“</w:t>
      </w:r>
      <w:r>
        <w:rPr>
          <w:color w:val="000000"/>
          <w:spacing w:val="0"/>
          <w:w w:val="100"/>
          <w:position w:val="0"/>
        </w:rPr>
        <w:t>杂改油”工程通航投产、</w:t>
      </w:r>
      <w:r>
        <w:rPr>
          <w:color w:val="000000"/>
          <w:spacing w:val="0"/>
          <w:w w:val="100"/>
          <w:position w:val="0"/>
          <w:sz w:val="18"/>
          <w:szCs w:val="18"/>
        </w:rPr>
        <w:t>104B</w:t>
      </w:r>
      <w:r>
        <w:rPr>
          <w:color w:val="000000"/>
          <w:spacing w:val="0"/>
          <w:w w:val="100"/>
          <w:position w:val="0"/>
        </w:rPr>
        <w:t>丙类液体油品泊位升级为甲</w:t>
      </w:r>
      <w:r>
        <w:rPr>
          <w:color w:val="000000"/>
          <w:spacing w:val="0"/>
          <w:w w:val="100"/>
          <w:position w:val="0"/>
          <w:sz w:val="18"/>
          <w:szCs w:val="18"/>
        </w:rPr>
        <w:t xml:space="preserve">B </w:t>
      </w:r>
      <w:r>
        <w:rPr>
          <w:color w:val="000000"/>
          <w:spacing w:val="0"/>
          <w:w w:val="100"/>
          <w:position w:val="0"/>
        </w:rPr>
        <w:t>类，满足了油品货源的靠泊和作业需求；</w:t>
      </w:r>
      <w:r>
        <w:rPr>
          <w:color w:val="000000"/>
          <w:spacing w:val="0"/>
          <w:w w:val="100"/>
          <w:position w:val="0"/>
          <w:sz w:val="18"/>
          <w:szCs w:val="18"/>
        </w:rPr>
        <w:t>27</w:t>
      </w:r>
      <w:r>
        <w:rPr>
          <w:color w:val="000000"/>
          <w:spacing w:val="0"/>
          <w:w w:val="100"/>
          <w:position w:val="0"/>
        </w:rPr>
        <w:t>万平方米的库场升级改造工程如期竣工；锦州港口岸 扩大开放取得新进展。上述港口功能的改善和能力提升将进一步提升公司市场竞争力，为公司业 务发展提供有力支持。</w:t>
      </w:r>
    </w:p>
    <w:p>
      <w:pPr>
        <w:pStyle w:val="Style16"/>
        <w:keepNext/>
        <w:keepLines/>
        <w:widowControl w:val="0"/>
        <w:shd w:val="clear" w:color="auto" w:fill="auto"/>
        <w:bidi w:val="0"/>
        <w:spacing w:before="0" w:after="24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30"/>
        <w:keepNext/>
        <w:keepLines/>
        <w:widowControl w:val="0"/>
        <w:shd w:val="clear" w:color="auto" w:fill="auto"/>
        <w:bidi w:val="0"/>
        <w:spacing w:before="0" w:after="60" w:line="273" w:lineRule="exact"/>
        <w:ind w:right="0" w:firstLine="0"/>
        <w:jc w:val="left"/>
      </w:pPr>
      <w:bookmarkStart w:id="80" w:name="bookmark80"/>
      <w:bookmarkStart w:id="81" w:name="bookmark81"/>
      <w:bookmarkStart w:id="82" w:name="bookmark82"/>
      <w:bookmarkStart w:id="83" w:name="bookmark83"/>
      <w:r>
        <w:rPr>
          <w:color w:val="000000"/>
          <w:spacing w:val="0"/>
          <w:w w:val="100"/>
          <w:position w:val="0"/>
        </w:rPr>
        <w:t>一</w:t>
      </w:r>
      <w:bookmarkEnd w:id="82"/>
      <w:r>
        <w:rPr>
          <w:color w:val="000000"/>
          <w:spacing w:val="0"/>
          <w:w w:val="100"/>
          <w:position w:val="0"/>
        </w:rPr>
        <w:t>、经营情况讨论与分析</w:t>
      </w:r>
      <w:bookmarkEnd w:id="80"/>
      <w:bookmarkEnd w:id="81"/>
      <w:bookmarkEnd w:id="83"/>
    </w:p>
    <w:p>
      <w:pPr>
        <w:pStyle w:val="Style10"/>
        <w:keepNext w:val="0"/>
        <w:keepLines w:val="0"/>
        <w:widowControl w:val="0"/>
        <w:shd w:val="clear" w:color="auto" w:fill="auto"/>
        <w:tabs>
          <w:tab w:pos="2094" w:val="left"/>
        </w:tabs>
        <w:bidi w:val="0"/>
        <w:spacing w:before="0" w:after="0" w:line="273" w:lineRule="exact"/>
        <w:ind w:left="1560" w:right="0" w:firstLine="0"/>
        <w:jc w:val="left"/>
      </w:pPr>
      <w:bookmarkStart w:id="84" w:name="bookmark84"/>
      <w:r>
        <w:rPr>
          <w:color w:val="000000"/>
          <w:spacing w:val="0"/>
          <w:w w:val="100"/>
          <w:position w:val="0"/>
        </w:rPr>
        <w:t>（</w:t>
      </w:r>
      <w:bookmarkEnd w:id="84"/>
      <w:r>
        <w:rPr>
          <w:color w:val="000000"/>
          <w:spacing w:val="0"/>
          <w:w w:val="100"/>
          <w:position w:val="0"/>
        </w:rPr>
        <w:t>一）</w:t>
        <w:tab/>
        <w:t>行业形势和背景</w:t>
      </w:r>
    </w:p>
    <w:p>
      <w:pPr>
        <w:pStyle w:val="Style10"/>
        <w:keepNext w:val="0"/>
        <w:keepLines w:val="0"/>
        <w:widowControl w:val="0"/>
        <w:shd w:val="clear" w:color="auto" w:fill="auto"/>
        <w:bidi w:val="0"/>
        <w:spacing w:before="0" w:after="0" w:line="273" w:lineRule="exact"/>
        <w:ind w:left="1140" w:right="0" w:firstLine="420"/>
        <w:jc w:val="both"/>
      </w:pPr>
      <w:r>
        <w:rPr>
          <w:color w:val="000000"/>
          <w:spacing w:val="0"/>
          <w:w w:val="100"/>
          <w:position w:val="0"/>
          <w:sz w:val="18"/>
          <w:szCs w:val="18"/>
        </w:rPr>
        <w:t>2016</w:t>
      </w:r>
      <w:r>
        <w:rPr>
          <w:color w:val="000000"/>
          <w:spacing w:val="0"/>
          <w:w w:val="100"/>
          <w:position w:val="0"/>
        </w:rPr>
        <w:t>年，全球贸易持续低迷，国际金融市场动荡，大宗商品价格低位徘徊，世界经济增长乏 力，航运市场供过于求的局面未得到明显改善。从我国经济增长环境看，受到经济依赖投资和工 业增长转向依靠消费和服务业带动经济增长的结构性调整影响，我国经济增长明显放缓，</w:t>
      </w:r>
      <w:r>
        <w:rPr>
          <w:color w:val="000000"/>
          <w:spacing w:val="0"/>
          <w:w w:val="100"/>
          <w:position w:val="0"/>
          <w:sz w:val="18"/>
          <w:szCs w:val="18"/>
        </w:rPr>
        <w:t>2016</w:t>
      </w:r>
      <w:r>
        <w:rPr>
          <w:color w:val="000000"/>
          <w:spacing w:val="0"/>
          <w:w w:val="100"/>
          <w:position w:val="0"/>
        </w:rPr>
        <w:t>年 我国</w:t>
      </w:r>
      <w:r>
        <w:rPr>
          <w:color w:val="000000"/>
          <w:spacing w:val="0"/>
          <w:w w:val="100"/>
          <w:position w:val="0"/>
          <w:sz w:val="18"/>
          <w:szCs w:val="18"/>
        </w:rPr>
        <w:t>GDP</w:t>
      </w:r>
      <w:r>
        <w:rPr>
          <w:color w:val="000000"/>
          <w:spacing w:val="0"/>
          <w:w w:val="100"/>
          <w:position w:val="0"/>
        </w:rPr>
        <w:t>增速为</w:t>
      </w:r>
      <w:r>
        <w:rPr>
          <w:color w:val="000000"/>
          <w:spacing w:val="0"/>
          <w:w w:val="100"/>
          <w:position w:val="0"/>
          <w:sz w:val="18"/>
          <w:szCs w:val="18"/>
        </w:rPr>
        <w:t>6.7%，</w:t>
      </w:r>
      <w:r>
        <w:rPr>
          <w:color w:val="000000"/>
          <w:spacing w:val="0"/>
          <w:w w:val="100"/>
          <w:position w:val="0"/>
        </w:rPr>
        <w:t>全年进出口总额比上年下降</w:t>
      </w:r>
      <w:r>
        <w:rPr>
          <w:color w:val="000000"/>
          <w:spacing w:val="0"/>
          <w:w w:val="100"/>
          <w:position w:val="0"/>
          <w:sz w:val="18"/>
          <w:szCs w:val="18"/>
        </w:rPr>
        <w:t>0.9%，</w:t>
      </w:r>
      <w:r>
        <w:rPr>
          <w:color w:val="000000"/>
          <w:spacing w:val="0"/>
          <w:w w:val="100"/>
          <w:position w:val="0"/>
        </w:rPr>
        <w:t>降幅比上年收窄</w:t>
      </w:r>
      <w:r>
        <w:rPr>
          <w:color w:val="000000"/>
          <w:spacing w:val="0"/>
          <w:w w:val="100"/>
          <w:position w:val="0"/>
          <w:sz w:val="18"/>
          <w:szCs w:val="18"/>
        </w:rPr>
        <w:t>6.1</w:t>
      </w:r>
      <w:r>
        <w:rPr>
          <w:color w:val="000000"/>
          <w:spacing w:val="0"/>
          <w:w w:val="100"/>
          <w:position w:val="0"/>
        </w:rPr>
        <w:t>个百分点。其中， 出口降幅收窄，进口由负转正。</w:t>
      </w:r>
    </w:p>
    <w:p>
      <w:pPr>
        <w:pStyle w:val="Style10"/>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从腹地经济环境看，</w:t>
      </w:r>
      <w:r>
        <w:rPr>
          <w:color w:val="000000"/>
          <w:spacing w:val="0"/>
          <w:w w:val="100"/>
          <w:position w:val="0"/>
          <w:sz w:val="18"/>
          <w:szCs w:val="18"/>
        </w:rPr>
        <w:t>2016</w:t>
      </w:r>
      <w:r>
        <w:rPr>
          <w:color w:val="000000"/>
          <w:spacing w:val="0"/>
          <w:w w:val="100"/>
          <w:position w:val="0"/>
        </w:rPr>
        <w:t>年东北三省经济增长速度仍排名靠后，辽宁</w:t>
      </w:r>
      <w:r>
        <w:rPr>
          <w:rFonts w:ascii="Tahoma" w:eastAsia="Tahoma" w:hAnsi="Tahoma" w:cs="Tahoma"/>
          <w:color w:val="000000"/>
          <w:spacing w:val="0"/>
          <w:w w:val="100"/>
          <w:position w:val="0"/>
        </w:rPr>
        <w:t>GDP</w:t>
      </w:r>
      <w:r>
        <w:rPr>
          <w:color w:val="000000"/>
          <w:spacing w:val="0"/>
          <w:w w:val="100"/>
          <w:position w:val="0"/>
        </w:rPr>
        <w:t>负增长</w:t>
      </w:r>
      <w:r>
        <w:rPr>
          <w:rFonts w:ascii="Tahoma" w:eastAsia="Tahoma" w:hAnsi="Tahoma" w:cs="Tahoma"/>
          <w:color w:val="000000"/>
          <w:spacing w:val="0"/>
          <w:w w:val="100"/>
          <w:position w:val="0"/>
        </w:rPr>
        <w:t>2.5%</w:t>
      </w:r>
      <w:r>
        <w:rPr>
          <w:color w:val="000000"/>
          <w:spacing w:val="0"/>
          <w:w w:val="100"/>
          <w:position w:val="0"/>
        </w:rPr>
        <w:t>，位 于全国垫底，腹地经济增速和外贸进出口持续低迷，锦州港面临的腹地货源形势依旧严峻。</w:t>
      </w:r>
    </w:p>
    <w:p>
      <w:pPr>
        <w:pStyle w:val="Style10"/>
        <w:keepNext w:val="0"/>
        <w:keepLines w:val="0"/>
        <w:widowControl w:val="0"/>
        <w:shd w:val="clear" w:color="auto" w:fill="auto"/>
        <w:tabs>
          <w:tab w:pos="2094" w:val="left"/>
        </w:tabs>
        <w:bidi w:val="0"/>
        <w:spacing w:before="0" w:after="0" w:line="273" w:lineRule="exact"/>
        <w:ind w:left="1560" w:right="0" w:firstLine="0"/>
        <w:jc w:val="left"/>
      </w:pPr>
      <w:bookmarkStart w:id="85" w:name="bookmark85"/>
      <w:r>
        <w:rPr>
          <w:color w:val="000000"/>
          <w:spacing w:val="0"/>
          <w:w w:val="100"/>
          <w:position w:val="0"/>
        </w:rPr>
        <w:t>（</w:t>
      </w:r>
      <w:bookmarkEnd w:id="85"/>
      <w:r>
        <w:rPr>
          <w:color w:val="000000"/>
          <w:spacing w:val="0"/>
          <w:w w:val="100"/>
          <w:position w:val="0"/>
        </w:rPr>
        <w:t>二）</w:t>
        <w:tab/>
        <w:t>公司经营情况分析</w:t>
      </w:r>
    </w:p>
    <w:p>
      <w:pPr>
        <w:pStyle w:val="Style10"/>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在持续低迷的腹地经济形势和日益激烈的港口竞争面前，公司及时调整了发展思路，以建设 “小而精、竞争力强、资产质量好”为发展目标，并以此为导向调整了市场开发、完善功能、夯 实基础及挖潜增效等诸多措施，紧密围绕港口平台，以物流、仓储、金融、贸易等手段推进经营 模式转型升级，适时培育新的、稳定的利润增长点。尽管如此，锦州港腹地经济发展缓慢、货源 结构单一造成、临港产业发展滞后的局面未得到实质性改善，港口货源主要货源品种的波动对公 司主业经营带来较大负面影响。</w:t>
      </w:r>
    </w:p>
    <w:p>
      <w:pPr>
        <w:pStyle w:val="Style10"/>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当前，油品、煤炭、粮食等港口主打货源的合计吞吐量仍占据吞吐总量和港口装卸收入三分 之二以上。报告期内，受到煤炭需求不足以及煤炭行业化解过剩产能政策的实施影响，煤炭产量、 销量均出现下滑，致使煤炭吞吐量同比下降近</w:t>
      </w:r>
      <w:r>
        <w:rPr>
          <w:color w:val="000000"/>
          <w:spacing w:val="0"/>
          <w:w w:val="100"/>
          <w:position w:val="0"/>
          <w:sz w:val="18"/>
          <w:szCs w:val="18"/>
        </w:rPr>
        <w:t>40%，</w:t>
      </w:r>
      <w:r>
        <w:rPr>
          <w:color w:val="000000"/>
          <w:spacing w:val="0"/>
          <w:w w:val="100"/>
          <w:position w:val="0"/>
        </w:rPr>
        <w:t>创下近</w:t>
      </w:r>
      <w:r>
        <w:rPr>
          <w:color w:val="000000"/>
          <w:spacing w:val="0"/>
          <w:w w:val="100"/>
          <w:position w:val="0"/>
          <w:sz w:val="18"/>
          <w:szCs w:val="18"/>
        </w:rPr>
        <w:t>6</w:t>
      </w:r>
      <w:r>
        <w:rPr>
          <w:color w:val="000000"/>
          <w:spacing w:val="0"/>
          <w:w w:val="100"/>
          <w:position w:val="0"/>
        </w:rPr>
        <w:t>年来的新低；油化产品方面，受到 主要客户</w:t>
      </w:r>
      <w:r>
        <w:rPr>
          <w:color w:val="000000"/>
          <w:spacing w:val="0"/>
          <w:w w:val="100"/>
          <w:position w:val="0"/>
        </w:rPr>
        <w:t>一</w:t>
      </w:r>
      <w:r>
        <w:rPr>
          <w:color w:val="000000"/>
          <w:spacing w:val="0"/>
          <w:w w:val="100"/>
          <w:position w:val="0"/>
        </w:rPr>
        <w:t>两锦炼厂停产检修、主要化工品客户安全整改因素影响，成品油吞吐量下滑幅度较 大，原油吞吐量受到大庆油中转和地方炼油厂原油进口刺激略有增长，但油品化工品总体吞吐量 仍同比下降</w:t>
      </w:r>
      <w:r>
        <w:rPr>
          <w:color w:val="000000"/>
          <w:spacing w:val="0"/>
          <w:w w:val="100"/>
          <w:position w:val="0"/>
          <w:sz w:val="18"/>
          <w:szCs w:val="18"/>
        </w:rPr>
        <w:t>8%；</w:t>
      </w:r>
      <w:r>
        <w:rPr>
          <w:color w:val="000000"/>
          <w:spacing w:val="0"/>
          <w:w w:val="100"/>
          <w:position w:val="0"/>
        </w:rPr>
        <w:t>粮食货种吞吐量波动较大，上半年市场一度持续低迷，在国家粮食收储政策的影 响下，下半年实现止跌回暖，全年吞吐量较</w:t>
      </w:r>
      <w:r>
        <w:rPr>
          <w:color w:val="000000"/>
          <w:spacing w:val="0"/>
          <w:w w:val="100"/>
          <w:position w:val="0"/>
          <w:sz w:val="18"/>
          <w:szCs w:val="18"/>
        </w:rPr>
        <w:t>2015</w:t>
      </w:r>
      <w:r>
        <w:rPr>
          <w:color w:val="000000"/>
          <w:spacing w:val="0"/>
          <w:w w:val="100"/>
          <w:position w:val="0"/>
        </w:rPr>
        <w:t>年度实现增长</w:t>
      </w:r>
      <w:r>
        <w:rPr>
          <w:color w:val="000000"/>
          <w:spacing w:val="0"/>
          <w:w w:val="100"/>
          <w:position w:val="0"/>
          <w:sz w:val="18"/>
          <w:szCs w:val="18"/>
        </w:rPr>
        <w:t>32.57%</w:t>
      </w:r>
      <w:r>
        <w:rPr>
          <w:color w:val="000000"/>
          <w:spacing w:val="0"/>
          <w:w w:val="100"/>
          <w:position w:val="0"/>
        </w:rPr>
        <w:t>。</w:t>
      </w:r>
    </w:p>
    <w:p>
      <w:pPr>
        <w:pStyle w:val="Style10"/>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截止报告末，公司主要经营指标完成情况如下：实现营业收入</w:t>
      </w:r>
      <w:r>
        <w:rPr>
          <w:color w:val="000000"/>
          <w:spacing w:val="0"/>
          <w:w w:val="100"/>
          <w:position w:val="0"/>
          <w:sz w:val="18"/>
          <w:szCs w:val="18"/>
        </w:rPr>
        <w:t>255,267.03</w:t>
      </w:r>
      <w:r>
        <w:rPr>
          <w:color w:val="000000"/>
          <w:spacing w:val="0"/>
          <w:w w:val="100"/>
          <w:position w:val="0"/>
        </w:rPr>
        <w:t>万元，完成年度计 划的</w:t>
      </w:r>
      <w:r>
        <w:rPr>
          <w:color w:val="000000"/>
          <w:spacing w:val="0"/>
          <w:w w:val="100"/>
          <w:position w:val="0"/>
          <w:sz w:val="18"/>
          <w:szCs w:val="18"/>
        </w:rPr>
        <w:t xml:space="preserve">107. </w:t>
      </w:r>
      <w:r>
        <w:rPr>
          <w:color w:val="000000"/>
          <w:spacing w:val="0"/>
          <w:w w:val="100"/>
          <w:position w:val="0"/>
          <w:sz w:val="18"/>
          <w:szCs w:val="18"/>
        </w:rPr>
        <w:t>25%，</w:t>
      </w:r>
      <w:r>
        <w:rPr>
          <w:color w:val="000000"/>
          <w:spacing w:val="0"/>
          <w:w w:val="100"/>
          <w:position w:val="0"/>
        </w:rPr>
        <w:t>同比增长</w:t>
      </w:r>
      <w:r>
        <w:rPr>
          <w:color w:val="000000"/>
          <w:spacing w:val="0"/>
          <w:w w:val="100"/>
          <w:position w:val="0"/>
          <w:sz w:val="18"/>
          <w:szCs w:val="18"/>
        </w:rPr>
        <w:t>41.38%；</w:t>
      </w:r>
      <w:r>
        <w:rPr>
          <w:color w:val="000000"/>
          <w:spacing w:val="0"/>
          <w:w w:val="100"/>
          <w:position w:val="0"/>
        </w:rPr>
        <w:t>实现归属于母公司股东的净利润</w:t>
      </w:r>
      <w:r>
        <w:rPr>
          <w:color w:val="000000"/>
          <w:spacing w:val="0"/>
          <w:w w:val="100"/>
          <w:position w:val="0"/>
          <w:sz w:val="18"/>
          <w:szCs w:val="18"/>
        </w:rPr>
        <w:t xml:space="preserve">5, </w:t>
      </w:r>
      <w:r>
        <w:rPr>
          <w:color w:val="000000"/>
          <w:spacing w:val="0"/>
          <w:w w:val="100"/>
          <w:position w:val="0"/>
          <w:sz w:val="18"/>
          <w:szCs w:val="18"/>
        </w:rPr>
        <w:t xml:space="preserve">550. </w:t>
      </w:r>
      <w:r>
        <w:rPr>
          <w:color w:val="000000"/>
          <w:spacing w:val="0"/>
          <w:w w:val="100"/>
          <w:position w:val="0"/>
          <w:sz w:val="18"/>
          <w:szCs w:val="18"/>
        </w:rPr>
        <w:t>26</w:t>
      </w:r>
      <w:r>
        <w:rPr>
          <w:color w:val="000000"/>
          <w:spacing w:val="0"/>
          <w:w w:val="100"/>
          <w:position w:val="0"/>
        </w:rPr>
        <w:t>万元，同比减少</w:t>
      </w:r>
      <w:r>
        <w:rPr>
          <w:color w:val="000000"/>
          <w:spacing w:val="0"/>
          <w:w w:val="100"/>
          <w:position w:val="0"/>
          <w:sz w:val="18"/>
          <w:szCs w:val="18"/>
        </w:rPr>
        <w:t xml:space="preserve">57. </w:t>
      </w:r>
      <w:r>
        <w:rPr>
          <w:color w:val="000000"/>
          <w:spacing w:val="0"/>
          <w:w w:val="100"/>
          <w:position w:val="0"/>
          <w:sz w:val="18"/>
          <w:szCs w:val="18"/>
        </w:rPr>
        <w:t xml:space="preserve">00%； </w:t>
      </w:r>
      <w:r>
        <w:rPr>
          <w:color w:val="000000"/>
          <w:spacing w:val="0"/>
          <w:w w:val="100"/>
          <w:position w:val="0"/>
        </w:rPr>
        <w:t>实现年度加权平均净资产收益率</w:t>
      </w:r>
      <w:r>
        <w:rPr>
          <w:color w:val="000000"/>
          <w:spacing w:val="0"/>
          <w:w w:val="100"/>
          <w:position w:val="0"/>
          <w:sz w:val="18"/>
          <w:szCs w:val="18"/>
        </w:rPr>
        <w:t>0.94%；</w:t>
      </w:r>
      <w:r>
        <w:rPr>
          <w:color w:val="000000"/>
          <w:spacing w:val="0"/>
          <w:w w:val="100"/>
          <w:position w:val="0"/>
        </w:rPr>
        <w:t>实现每股净收益</w:t>
      </w:r>
      <w:r>
        <w:rPr>
          <w:color w:val="000000"/>
          <w:spacing w:val="0"/>
          <w:w w:val="100"/>
          <w:position w:val="0"/>
          <w:sz w:val="18"/>
          <w:szCs w:val="18"/>
        </w:rPr>
        <w:t>0.028</w:t>
      </w:r>
      <w:r>
        <w:rPr>
          <w:color w:val="000000"/>
          <w:spacing w:val="0"/>
          <w:w w:val="100"/>
          <w:position w:val="0"/>
        </w:rPr>
        <w:t>元。</w:t>
      </w:r>
    </w:p>
    <w:p>
      <w:pPr>
        <w:pStyle w:val="Style10"/>
        <w:keepNext w:val="0"/>
        <w:keepLines w:val="0"/>
        <w:widowControl w:val="0"/>
        <w:shd w:val="clear" w:color="auto" w:fill="auto"/>
        <w:tabs>
          <w:tab w:pos="2094" w:val="left"/>
        </w:tabs>
        <w:bidi w:val="0"/>
        <w:spacing w:before="0" w:after="0" w:line="273" w:lineRule="exact"/>
        <w:ind w:left="1560" w:right="0" w:firstLine="0"/>
        <w:jc w:val="left"/>
      </w:pPr>
      <w:bookmarkStart w:id="86" w:name="bookmark86"/>
      <w:r>
        <w:rPr>
          <w:color w:val="000000"/>
          <w:spacing w:val="0"/>
          <w:w w:val="100"/>
          <w:position w:val="0"/>
        </w:rPr>
        <w:t>（</w:t>
      </w:r>
      <w:bookmarkEnd w:id="86"/>
      <w:r>
        <w:rPr>
          <w:color w:val="000000"/>
          <w:spacing w:val="0"/>
          <w:w w:val="100"/>
          <w:position w:val="0"/>
        </w:rPr>
        <w:t>三）</w:t>
        <w:tab/>
        <w:t>港口建设开展情况</w:t>
      </w:r>
    </w:p>
    <w:p>
      <w:pPr>
        <w:pStyle w:val="Style10"/>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报告期内，公司港口建设着眼当下、兼顾长远，根据市场形势和公司发展战略需要，加快推 进涉及公司核心竞争力提升的重点工程项目的建设。提前预判油品货源形势的增长，增加年内“油 品罐区二期工程”建设投资</w:t>
      </w:r>
      <w:r>
        <w:rPr>
          <w:color w:val="000000"/>
          <w:spacing w:val="0"/>
          <w:w w:val="100"/>
          <w:position w:val="0"/>
          <w:sz w:val="18"/>
          <w:szCs w:val="18"/>
        </w:rPr>
        <w:t>1.66</w:t>
      </w:r>
      <w:r>
        <w:rPr>
          <w:color w:val="000000"/>
          <w:spacing w:val="0"/>
          <w:w w:val="100"/>
          <w:position w:val="0"/>
        </w:rPr>
        <w:t>亿元，为公司未来抢抓油品市场奠定了硬件基础；适时调整和把 控资金投向和进度，调减</w:t>
      </w:r>
      <w:r>
        <w:rPr>
          <w:color w:val="000000"/>
          <w:spacing w:val="0"/>
          <w:w w:val="100"/>
          <w:position w:val="0"/>
          <w:sz w:val="18"/>
          <w:szCs w:val="18"/>
        </w:rPr>
        <w:t>“105B</w:t>
      </w:r>
      <w:r>
        <w:rPr>
          <w:color w:val="000000"/>
          <w:spacing w:val="0"/>
          <w:w w:val="100"/>
          <w:position w:val="0"/>
        </w:rPr>
        <w:t>、</w:t>
      </w:r>
      <w:r>
        <w:rPr>
          <w:color w:val="000000"/>
          <w:spacing w:val="0"/>
          <w:w w:val="100"/>
          <w:position w:val="0"/>
          <w:sz w:val="18"/>
          <w:szCs w:val="18"/>
        </w:rPr>
        <w:t>106</w:t>
      </w:r>
      <w:r>
        <w:rPr>
          <w:color w:val="000000"/>
          <w:spacing w:val="0"/>
          <w:w w:val="100"/>
          <w:position w:val="0"/>
        </w:rPr>
        <w:t>杂货码头改成油码头”、“西部海域变更段及南防波堤” 合计投资</w:t>
      </w:r>
      <w:r>
        <w:rPr>
          <w:color w:val="000000"/>
          <w:spacing w:val="0"/>
          <w:w w:val="100"/>
          <w:position w:val="0"/>
          <w:sz w:val="18"/>
          <w:szCs w:val="18"/>
        </w:rPr>
        <w:t>4945</w:t>
      </w:r>
      <w:r>
        <w:rPr>
          <w:color w:val="000000"/>
          <w:spacing w:val="0"/>
          <w:w w:val="100"/>
          <w:position w:val="0"/>
        </w:rPr>
        <w:t>万元，锦州港保税物流中心建设项目停止实施，减少计划投资</w:t>
      </w:r>
      <w:r>
        <w:rPr>
          <w:color w:val="000000"/>
          <w:spacing w:val="0"/>
          <w:w w:val="100"/>
          <w:position w:val="0"/>
          <w:sz w:val="18"/>
          <w:szCs w:val="18"/>
        </w:rPr>
        <w:t>4, 290</w:t>
      </w:r>
      <w:r>
        <w:rPr>
          <w:color w:val="000000"/>
          <w:spacing w:val="0"/>
          <w:w w:val="100"/>
          <w:position w:val="0"/>
        </w:rPr>
        <w:t>万元;新增“新 建加油加气站”、“三港池北岸区堆场西侧场地回填”和“锦州港平房仓工程”投资合计</w:t>
      </w:r>
      <w:r>
        <w:rPr>
          <w:color w:val="000000"/>
          <w:spacing w:val="0"/>
          <w:w w:val="100"/>
          <w:position w:val="0"/>
          <w:sz w:val="18"/>
          <w:szCs w:val="18"/>
        </w:rPr>
        <w:t xml:space="preserve">2170 </w:t>
      </w:r>
      <w:r>
        <w:rPr>
          <w:color w:val="000000"/>
          <w:spacing w:val="0"/>
          <w:w w:val="100"/>
          <w:position w:val="0"/>
        </w:rPr>
        <w:t>万元，调整后，</w:t>
      </w:r>
      <w:r>
        <w:rPr>
          <w:color w:val="000000"/>
          <w:spacing w:val="0"/>
          <w:w w:val="100"/>
          <w:position w:val="0"/>
          <w:sz w:val="18"/>
          <w:szCs w:val="18"/>
        </w:rPr>
        <w:t>2016</w:t>
      </w:r>
      <w:r>
        <w:rPr>
          <w:color w:val="000000"/>
          <w:spacing w:val="0"/>
          <w:w w:val="100"/>
          <w:position w:val="0"/>
        </w:rPr>
        <w:t>年港口建设计划总投资由年初的</w:t>
      </w:r>
      <w:r>
        <w:rPr>
          <w:color w:val="000000"/>
          <w:spacing w:val="0"/>
          <w:w w:val="100"/>
          <w:position w:val="0"/>
          <w:sz w:val="18"/>
          <w:szCs w:val="18"/>
        </w:rPr>
        <w:t>83, 586</w:t>
      </w:r>
      <w:r>
        <w:rPr>
          <w:color w:val="000000"/>
          <w:spacing w:val="0"/>
          <w:w w:val="100"/>
          <w:position w:val="0"/>
        </w:rPr>
        <w:t>万元减少到</w:t>
      </w:r>
      <w:r>
        <w:rPr>
          <w:color w:val="000000"/>
          <w:spacing w:val="0"/>
          <w:w w:val="100"/>
          <w:position w:val="0"/>
          <w:sz w:val="18"/>
          <w:szCs w:val="18"/>
        </w:rPr>
        <w:t>76,621</w:t>
      </w:r>
      <w:r>
        <w:rPr>
          <w:color w:val="000000"/>
          <w:spacing w:val="0"/>
          <w:w w:val="100"/>
          <w:position w:val="0"/>
        </w:rPr>
        <w:t>万元。</w:t>
      </w:r>
    </w:p>
    <w:p>
      <w:pPr>
        <w:pStyle w:val="Style10"/>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报告期内，共完成港建投资</w:t>
      </w:r>
      <w:r>
        <w:rPr>
          <w:color w:val="000000"/>
          <w:spacing w:val="0"/>
          <w:w w:val="100"/>
          <w:position w:val="0"/>
          <w:sz w:val="18"/>
          <w:szCs w:val="18"/>
        </w:rPr>
        <w:t>4.24</w:t>
      </w:r>
      <w:r>
        <w:rPr>
          <w:color w:val="000000"/>
          <w:spacing w:val="0"/>
          <w:w w:val="100"/>
          <w:position w:val="0"/>
        </w:rPr>
        <w:t>亿元，库场升级改造工程、</w:t>
      </w:r>
      <w:r>
        <w:rPr>
          <w:color w:val="000000"/>
          <w:spacing w:val="0"/>
          <w:w w:val="100"/>
          <w:position w:val="0"/>
          <w:sz w:val="18"/>
          <w:szCs w:val="18"/>
        </w:rPr>
        <w:t>“105B</w:t>
      </w:r>
      <w:r>
        <w:rPr>
          <w:color w:val="000000"/>
          <w:spacing w:val="0"/>
          <w:w w:val="100"/>
          <w:position w:val="0"/>
        </w:rPr>
        <w:t>、</w:t>
      </w:r>
      <w:r>
        <w:rPr>
          <w:color w:val="000000"/>
          <w:spacing w:val="0"/>
          <w:w w:val="100"/>
          <w:position w:val="0"/>
          <w:sz w:val="18"/>
          <w:szCs w:val="18"/>
        </w:rPr>
        <w:t>106B</w:t>
      </w:r>
      <w:r>
        <w:rPr>
          <w:color w:val="000000"/>
          <w:spacing w:val="0"/>
          <w:w w:val="100"/>
          <w:position w:val="0"/>
        </w:rPr>
        <w:t>杂改油”工程、 西部海域防波堤内侧加宽工程如期完工；罐区二期工程有序推进。投资</w:t>
      </w:r>
      <w:r>
        <w:rPr>
          <w:color w:val="000000"/>
          <w:spacing w:val="0"/>
          <w:w w:val="100"/>
          <w:position w:val="0"/>
          <w:sz w:val="18"/>
          <w:szCs w:val="18"/>
        </w:rPr>
        <w:t>3769</w:t>
      </w:r>
      <w:r>
        <w:rPr>
          <w:color w:val="000000"/>
          <w:spacing w:val="0"/>
          <w:w w:val="100"/>
          <w:position w:val="0"/>
        </w:rPr>
        <w:t>万元建设的</w:t>
      </w:r>
      <w:r>
        <w:rPr>
          <w:color w:val="000000"/>
          <w:spacing w:val="0"/>
          <w:w w:val="100"/>
          <w:position w:val="0"/>
          <w:sz w:val="18"/>
          <w:szCs w:val="18"/>
        </w:rPr>
        <w:t>105B</w:t>
      </w:r>
      <w:r>
        <w:rPr>
          <w:color w:val="000000"/>
          <w:spacing w:val="0"/>
          <w:w w:val="100"/>
          <w:position w:val="0"/>
        </w:rPr>
        <w:t xml:space="preserve">、 </w:t>
      </w:r>
      <w:r>
        <w:rPr>
          <w:color w:val="000000"/>
          <w:spacing w:val="0"/>
          <w:w w:val="100"/>
          <w:position w:val="0"/>
          <w:sz w:val="18"/>
          <w:szCs w:val="18"/>
        </w:rPr>
        <w:t>106B“</w:t>
      </w:r>
      <w:r>
        <w:rPr>
          <w:color w:val="000000"/>
          <w:spacing w:val="0"/>
          <w:w w:val="100"/>
          <w:position w:val="0"/>
        </w:rPr>
        <w:t>杂改油”工程，油品化工泊位由目前的</w:t>
      </w:r>
      <w:r>
        <w:rPr>
          <w:color w:val="000000"/>
          <w:spacing w:val="0"/>
          <w:w w:val="100"/>
          <w:position w:val="0"/>
          <w:sz w:val="18"/>
          <w:szCs w:val="18"/>
        </w:rPr>
        <w:t>7</w:t>
      </w:r>
      <w:r>
        <w:rPr>
          <w:color w:val="000000"/>
          <w:spacing w:val="0"/>
          <w:w w:val="100"/>
          <w:position w:val="0"/>
        </w:rPr>
        <w:t>个变为</w:t>
      </w:r>
      <w:r>
        <w:rPr>
          <w:color w:val="000000"/>
          <w:spacing w:val="0"/>
          <w:w w:val="100"/>
          <w:position w:val="0"/>
          <w:sz w:val="18"/>
          <w:szCs w:val="18"/>
        </w:rPr>
        <w:t>9</w:t>
      </w:r>
      <w:r>
        <w:rPr>
          <w:color w:val="000000"/>
          <w:spacing w:val="0"/>
          <w:w w:val="100"/>
          <w:position w:val="0"/>
        </w:rPr>
        <w:t>个，解决了成品油靠点偏少与船舶集中 到港的矛盾；</w:t>
      </w:r>
      <w:r>
        <w:rPr>
          <w:color w:val="000000"/>
          <w:spacing w:val="0"/>
          <w:w w:val="100"/>
          <w:position w:val="0"/>
          <w:sz w:val="18"/>
          <w:szCs w:val="18"/>
        </w:rPr>
        <w:t>104B</w:t>
      </w:r>
      <w:r>
        <w:rPr>
          <w:color w:val="000000"/>
          <w:spacing w:val="0"/>
          <w:w w:val="100"/>
          <w:position w:val="0"/>
        </w:rPr>
        <w:t>由丙类液体油品泊位升级为甲</w:t>
      </w:r>
      <w:r>
        <w:rPr>
          <w:color w:val="000000"/>
          <w:spacing w:val="0"/>
          <w:w w:val="100"/>
          <w:position w:val="0"/>
          <w:sz w:val="18"/>
          <w:szCs w:val="18"/>
        </w:rPr>
        <w:t>B</w:t>
      </w:r>
      <w:r>
        <w:rPr>
          <w:color w:val="000000"/>
          <w:spacing w:val="0"/>
          <w:w w:val="100"/>
          <w:position w:val="0"/>
        </w:rPr>
        <w:t>类液体油品化工泊位，满足了液体化工品“小 品种、多样性”的运输需求；投资</w:t>
      </w:r>
      <w:r>
        <w:rPr>
          <w:color w:val="000000"/>
          <w:spacing w:val="0"/>
          <w:w w:val="100"/>
          <w:position w:val="0"/>
          <w:sz w:val="18"/>
          <w:szCs w:val="18"/>
        </w:rPr>
        <w:t>10040</w:t>
      </w:r>
      <w:r>
        <w:rPr>
          <w:color w:val="000000"/>
          <w:spacing w:val="0"/>
          <w:w w:val="100"/>
          <w:position w:val="0"/>
        </w:rPr>
        <w:t>万元建设的库场升级改造工程如期竣工，共计</w:t>
      </w:r>
      <w:r>
        <w:rPr>
          <w:color w:val="000000"/>
          <w:spacing w:val="0"/>
          <w:w w:val="100"/>
          <w:position w:val="0"/>
          <w:sz w:val="18"/>
          <w:szCs w:val="18"/>
        </w:rPr>
        <w:t>27</w:t>
      </w:r>
      <w:r>
        <w:rPr>
          <w:color w:val="000000"/>
          <w:spacing w:val="0"/>
          <w:w w:val="100"/>
          <w:position w:val="0"/>
        </w:rPr>
        <w:t>万平方 米堆场于</w:t>
      </w:r>
      <w:r>
        <w:rPr>
          <w:color w:val="000000"/>
          <w:spacing w:val="0"/>
          <w:w w:val="100"/>
          <w:position w:val="0"/>
          <w:sz w:val="18"/>
          <w:szCs w:val="18"/>
        </w:rPr>
        <w:t>10</w:t>
      </w:r>
      <w:r>
        <w:rPr>
          <w:color w:val="000000"/>
          <w:spacing w:val="0"/>
          <w:w w:val="100"/>
          <w:position w:val="0"/>
        </w:rPr>
        <w:t>月底前全部交付使用；年度计划投资</w:t>
      </w:r>
      <w:r>
        <w:rPr>
          <w:color w:val="000000"/>
          <w:spacing w:val="0"/>
          <w:w w:val="100"/>
          <w:position w:val="0"/>
          <w:sz w:val="18"/>
          <w:szCs w:val="18"/>
        </w:rPr>
        <w:t xml:space="preserve">3. </w:t>
      </w:r>
      <w:r>
        <w:rPr>
          <w:color w:val="000000"/>
          <w:spacing w:val="0"/>
          <w:w w:val="100"/>
          <w:position w:val="0"/>
          <w:sz w:val="18"/>
          <w:szCs w:val="18"/>
        </w:rPr>
        <w:t>2</w:t>
      </w:r>
      <w:r>
        <w:rPr>
          <w:color w:val="000000"/>
          <w:spacing w:val="0"/>
          <w:w w:val="100"/>
          <w:position w:val="0"/>
        </w:rPr>
        <w:t>亿元的油品罐区（二期）工程于</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日开 工，主体安装进入尾声。</w:t>
      </w:r>
    </w:p>
    <w:p>
      <w:pPr>
        <w:pStyle w:val="Style10"/>
        <w:keepNext w:val="0"/>
        <w:keepLines w:val="0"/>
        <w:widowControl w:val="0"/>
        <w:shd w:val="clear" w:color="auto" w:fill="auto"/>
        <w:tabs>
          <w:tab w:pos="2094" w:val="left"/>
        </w:tabs>
        <w:bidi w:val="0"/>
        <w:spacing w:before="0" w:after="0" w:line="273" w:lineRule="exact"/>
        <w:ind w:left="1560" w:right="0" w:firstLine="0"/>
        <w:jc w:val="left"/>
      </w:pPr>
      <w:bookmarkStart w:id="87" w:name="bookmark87"/>
      <w:r>
        <w:rPr>
          <w:color w:val="000000"/>
          <w:spacing w:val="0"/>
          <w:w w:val="100"/>
          <w:position w:val="0"/>
        </w:rPr>
        <w:t>（</w:t>
      </w:r>
      <w:bookmarkEnd w:id="87"/>
      <w:r>
        <w:rPr>
          <w:color w:val="000000"/>
          <w:spacing w:val="0"/>
          <w:w w:val="100"/>
          <w:position w:val="0"/>
        </w:rPr>
        <w:t>四）</w:t>
        <w:tab/>
        <w:t>主要工作措施</w:t>
      </w:r>
    </w:p>
    <w:p>
      <w:pPr>
        <w:pStyle w:val="Style10"/>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针对生产经营面临的诸多困难与挑战，公司上下以创新为引领，搭建新机制，增创新优势， 撬动新产业，集聚新动能，多方面制定创利增效的措施。</w:t>
      </w:r>
    </w:p>
    <w:p>
      <w:pPr>
        <w:pStyle w:val="Style10"/>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在内部经营上，补短板，增功能，实施流程再造，增加了油品过境运输业务、原油仓储和保 税资质、成为中国玉米标准仓单示范基地和仓储示范单位等多项资质；针对油品靠点紧张，实施 泊位升级改造，新增</w:t>
      </w:r>
      <w:r>
        <w:rPr>
          <w:color w:val="000000"/>
          <w:spacing w:val="0"/>
          <w:w w:val="100"/>
          <w:position w:val="0"/>
          <w:sz w:val="18"/>
          <w:szCs w:val="18"/>
        </w:rPr>
        <w:t>45</w:t>
      </w:r>
      <w:r>
        <w:rPr>
          <w:color w:val="000000"/>
          <w:spacing w:val="0"/>
          <w:w w:val="100"/>
          <w:position w:val="0"/>
        </w:rPr>
        <w:t xml:space="preserve">万平方米海关监管堆场以及对现有堆场升级改造等工程，进一步完善了码 头设备设施和港口功能；重新构筑生产调度、计划管理、检查考核、综合协调体系，抓好现场管 </w:t>
      </w:r>
      <w:r>
        <w:rPr>
          <w:color w:val="000000"/>
          <w:spacing w:val="0"/>
          <w:w w:val="100"/>
          <w:position w:val="0"/>
        </w:rPr>
        <w:t>理，加强技术改造，提高作业效率，推行生产系统劳动定额及评价标准管理，启动生产成本二级 核算体系，降低生产运营成本，压缩各项期间费用。</w:t>
      </w:r>
    </w:p>
    <w:p>
      <w:pPr>
        <w:pStyle w:val="Style10"/>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在外部市场开发上，构筑市场开发新机制，提高客户合作粘性，市场开发以“紧盯源头，广 泛联系，重点跟踪，择优跟进”为突破口，采取点对点开发、借力开发、巡回式开发、区域联动 开发、产业链开发、叩门式开发等多方式，千方百计引货入港；推进货源结构调整，确定油品、 粮食、集装箱、氧化铝等货种优先发展地位，围绕做大做强精品货种有针对性地做好市场开发工 作。</w:t>
      </w:r>
    </w:p>
    <w:p>
      <w:pPr>
        <w:pStyle w:val="Style10"/>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在非主营板块上，从项目运作入手，向能够对公司发展起到长期拉动作用的产业项目延伸、 向与公司主业相关的上下游产业项目延伸、向投资回报率较高的高附加产业项目延伸，开展贸易、 物流、金融及信息咨询等一体化综合物流服务业务，积极拓展临港产业，对主业发展提供强有力 的支撑；继续拓宽融资渠道，发行了短期融资券</w:t>
      </w:r>
      <w:r>
        <w:rPr>
          <w:color w:val="000000"/>
          <w:spacing w:val="0"/>
          <w:w w:val="100"/>
          <w:position w:val="0"/>
          <w:sz w:val="18"/>
          <w:szCs w:val="18"/>
        </w:rPr>
        <w:t>8</w:t>
      </w:r>
      <w:r>
        <w:rPr>
          <w:color w:val="000000"/>
          <w:spacing w:val="0"/>
          <w:w w:val="100"/>
          <w:position w:val="0"/>
        </w:rPr>
        <w:t>亿元、中期票据</w:t>
      </w:r>
      <w:r>
        <w:rPr>
          <w:color w:val="000000"/>
          <w:spacing w:val="0"/>
          <w:w w:val="100"/>
          <w:position w:val="0"/>
          <w:sz w:val="18"/>
          <w:szCs w:val="18"/>
        </w:rPr>
        <w:t>10</w:t>
      </w:r>
      <w:r>
        <w:rPr>
          <w:color w:val="000000"/>
          <w:spacing w:val="0"/>
          <w:w w:val="100"/>
          <w:position w:val="0"/>
        </w:rPr>
        <w:t>亿元；继续以委托贷款方式 实现稳定的投资收益；终止委托经营后，收回全年委托经营收益，提高公司利润水平。</w:t>
      </w:r>
    </w:p>
    <w:p>
      <w:pPr>
        <w:pStyle w:val="Style10"/>
        <w:keepNext w:val="0"/>
        <w:keepLines w:val="0"/>
        <w:widowControl w:val="0"/>
        <w:shd w:val="clear" w:color="auto" w:fill="auto"/>
        <w:bidi w:val="0"/>
        <w:spacing w:before="0" w:after="320" w:line="272" w:lineRule="exact"/>
        <w:ind w:left="1140" w:right="0" w:firstLine="420"/>
        <w:jc w:val="both"/>
      </w:pPr>
      <w:r>
        <w:rPr>
          <w:color w:val="000000"/>
          <w:spacing w:val="0"/>
          <w:w w:val="100"/>
          <w:position w:val="0"/>
        </w:rPr>
        <w:t>在公司管理上，针对部分制度缺失、要素配置不合理等问题，以流程再造为着力点，以管理 咨询为切入点，组织开展公司管理提升工作，厘清部门工作流程和岗位职责；按照港口总体发展 思路，完成营运中心组建、生产指挥中心组建、散件杂合并、招投标管理委员会组建等一系列公 司架构改革的重要举措，并同步开展全港定岗定编工作；进一步完善管理制度，全面强化绩效考 核和激励机制，切实构建“能者上、庸者下、平者让”的干部选任体系，改革用工模式，解决历 史遗留问题，防范审查风险。</w:t>
      </w:r>
    </w:p>
    <w:p>
      <w:pPr>
        <w:pStyle w:val="Style30"/>
        <w:keepNext/>
        <w:keepLines/>
        <w:widowControl w:val="0"/>
        <w:shd w:val="clear" w:color="auto" w:fill="auto"/>
        <w:bidi w:val="0"/>
        <w:spacing w:before="0" w:after="0" w:line="272" w:lineRule="exact"/>
        <w:ind w:right="0" w:firstLine="0"/>
        <w:jc w:val="left"/>
      </w:pPr>
      <w:bookmarkStart w:id="88" w:name="bookmark88"/>
      <w:bookmarkStart w:id="89" w:name="bookmark89"/>
      <w:bookmarkStart w:id="90" w:name="bookmark90"/>
      <w:bookmarkStart w:id="91" w:name="bookmark91"/>
      <w:r>
        <w:rPr>
          <w:color w:val="000000"/>
          <w:spacing w:val="0"/>
          <w:w w:val="100"/>
          <w:position w:val="0"/>
        </w:rPr>
        <w:t>二</w:t>
      </w:r>
      <w:bookmarkEnd w:id="90"/>
      <w:r>
        <w:rPr>
          <w:color w:val="000000"/>
          <w:spacing w:val="0"/>
          <w:w w:val="100"/>
          <w:position w:val="0"/>
        </w:rPr>
        <w:t>、报告期内主要经营情况</w:t>
      </w:r>
      <w:bookmarkEnd w:id="88"/>
      <w:bookmarkEnd w:id="89"/>
      <w:bookmarkEnd w:id="91"/>
    </w:p>
    <w:p>
      <w:pPr>
        <w:pStyle w:val="Style10"/>
        <w:keepNext w:val="0"/>
        <w:keepLines w:val="0"/>
        <w:widowControl w:val="0"/>
        <w:shd w:val="clear" w:color="auto" w:fill="auto"/>
        <w:bidi w:val="0"/>
        <w:spacing w:before="0" w:after="360" w:line="273" w:lineRule="exact"/>
        <w:ind w:left="1140" w:right="0" w:firstLine="420"/>
        <w:jc w:val="both"/>
      </w:pPr>
      <w:r>
        <w:rPr>
          <w:color w:val="000000"/>
          <w:spacing w:val="0"/>
          <w:w w:val="100"/>
          <w:position w:val="0"/>
          <w:sz w:val="18"/>
          <w:szCs w:val="18"/>
        </w:rPr>
        <w:t>2016</w:t>
      </w:r>
      <w:r>
        <w:rPr>
          <w:color w:val="000000"/>
          <w:spacing w:val="0"/>
          <w:w w:val="100"/>
          <w:position w:val="0"/>
        </w:rPr>
        <w:t>年，港口行业整体吞吐量增速持续放缓，国家实施供给侧改革，煤炭、钢铁产业去产能 政策使得港口大宗货源生成量大幅降低，周边港口竞争更加激烈。公司积极开展降本增效、创新市 场开发机制、完善基础设施建设、加强和改善服务质量等一系列措施，但仍未能止住吞吐量及业 绩下滑趋势，报告期内，公司实现营业收入</w:t>
      </w:r>
      <w:r>
        <w:rPr>
          <w:color w:val="000000"/>
          <w:spacing w:val="0"/>
          <w:w w:val="100"/>
          <w:position w:val="0"/>
          <w:sz w:val="18"/>
          <w:szCs w:val="18"/>
        </w:rPr>
        <w:t>25.53</w:t>
      </w:r>
      <w:r>
        <w:rPr>
          <w:color w:val="000000"/>
          <w:spacing w:val="0"/>
          <w:w w:val="100"/>
          <w:position w:val="0"/>
        </w:rPr>
        <w:t>亿元，完成全年计划的</w:t>
      </w:r>
      <w:r>
        <w:rPr>
          <w:color w:val="000000"/>
          <w:spacing w:val="0"/>
          <w:w w:val="100"/>
          <w:position w:val="0"/>
          <w:sz w:val="18"/>
          <w:szCs w:val="18"/>
        </w:rPr>
        <w:t>107.25%；</w:t>
      </w:r>
      <w:r>
        <w:rPr>
          <w:color w:val="000000"/>
          <w:spacing w:val="0"/>
          <w:w w:val="100"/>
          <w:position w:val="0"/>
        </w:rPr>
        <w:t>完成港口建 设投资</w:t>
      </w:r>
      <w:r>
        <w:rPr>
          <w:color w:val="000000"/>
          <w:spacing w:val="0"/>
          <w:w w:val="100"/>
          <w:position w:val="0"/>
          <w:sz w:val="18"/>
          <w:szCs w:val="18"/>
        </w:rPr>
        <w:t>4.24</w:t>
      </w:r>
      <w:r>
        <w:rPr>
          <w:color w:val="000000"/>
          <w:spacing w:val="0"/>
          <w:w w:val="100"/>
          <w:position w:val="0"/>
        </w:rPr>
        <w:t>亿，占调整后全年计划的</w:t>
      </w:r>
      <w:r>
        <w:rPr>
          <w:color w:val="000000"/>
          <w:spacing w:val="0"/>
          <w:w w:val="100"/>
          <w:position w:val="0"/>
          <w:sz w:val="18"/>
          <w:szCs w:val="18"/>
        </w:rPr>
        <w:t xml:space="preserve">55. </w:t>
      </w:r>
      <w:r>
        <w:rPr>
          <w:color w:val="000000"/>
          <w:spacing w:val="0"/>
          <w:w w:val="100"/>
          <w:position w:val="0"/>
          <w:sz w:val="18"/>
          <w:szCs w:val="18"/>
        </w:rPr>
        <w:t>35%</w:t>
      </w:r>
      <w:r>
        <w:rPr>
          <w:color w:val="000000"/>
          <w:spacing w:val="0"/>
          <w:w w:val="100"/>
          <w:position w:val="0"/>
        </w:rPr>
        <w:t>。根据当前经济形势，公司着眼当下、兼顾长远， 合理把握港建投资节奏，港口功能得到进一步完善。</w:t>
      </w:r>
    </w:p>
    <w:p>
      <w:pPr>
        <w:pStyle w:val="Style30"/>
        <w:keepNext/>
        <w:keepLines/>
        <w:widowControl w:val="0"/>
        <w:shd w:val="clear" w:color="auto" w:fill="auto"/>
        <w:bidi w:val="0"/>
        <w:spacing w:before="0" w:after="180" w:line="240" w:lineRule="auto"/>
        <w:ind w:right="0" w:firstLine="0"/>
        <w:jc w:val="left"/>
      </w:pPr>
      <w:bookmarkStart w:id="92" w:name="bookmark92"/>
      <w:bookmarkStart w:id="93" w:name="bookmark93"/>
      <w:bookmarkStart w:id="94" w:name="bookmark94"/>
      <w:bookmarkStart w:id="95" w:name="bookmark95"/>
      <w:r>
        <w:rPr>
          <w:rFonts w:ascii="Calibri" w:eastAsia="Calibri" w:hAnsi="Calibri" w:cs="Calibri"/>
          <w:color w:val="000000"/>
          <w:spacing w:val="0"/>
          <w:w w:val="100"/>
          <w:position w:val="0"/>
          <w:sz w:val="20"/>
          <w:szCs w:val="20"/>
        </w:rPr>
        <w:t>（</w:t>
      </w:r>
      <w:bookmarkEnd w:id="94"/>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92"/>
      <w:bookmarkEnd w:id="93"/>
      <w:bookmarkEnd w:id="95"/>
    </w:p>
    <w:p>
      <w:pPr>
        <w:pStyle w:val="Style30"/>
        <w:keepNext/>
        <w:keepLines/>
        <w:widowControl w:val="0"/>
        <w:shd w:val="clear" w:color="auto" w:fill="auto"/>
        <w:bidi w:val="0"/>
        <w:spacing w:before="0" w:after="180" w:line="240" w:lineRule="auto"/>
        <w:ind w:left="0" w:right="0" w:firstLine="0"/>
        <w:jc w:val="center"/>
      </w:pPr>
      <w:bookmarkStart w:id="92" w:name="bookmark92"/>
      <w:bookmarkStart w:id="93" w:name="bookmark93"/>
      <w:bookmarkStart w:id="96" w:name="bookmark96"/>
      <w:r>
        <w:rPr>
          <w:color w:val="000000"/>
          <w:spacing w:val="0"/>
          <w:w w:val="100"/>
          <w:position w:val="0"/>
        </w:rPr>
        <w:t>利润表及现金流量表相关科目变动分析表</w:t>
      </w:r>
      <w:bookmarkEnd w:id="92"/>
      <w:bookmarkEnd w:id="93"/>
      <w:bookmarkEnd w:id="96"/>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1896"/>
        <w:gridCol w:w="1901"/>
        <w:gridCol w:w="190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2,552, 670, </w:t>
            </w:r>
            <w:r>
              <w:rPr>
                <w:color w:val="000000"/>
                <w:spacing w:val="0"/>
                <w:w w:val="100"/>
                <w:position w:val="0"/>
                <w:sz w:val="18"/>
                <w:szCs w:val="18"/>
              </w:rPr>
              <w:t xml:space="preserve">346.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1,805, 549, </w:t>
            </w:r>
            <w:r>
              <w:rPr>
                <w:color w:val="000000"/>
                <w:spacing w:val="0"/>
                <w:w w:val="100"/>
                <w:position w:val="0"/>
                <w:sz w:val="18"/>
                <w:szCs w:val="18"/>
              </w:rPr>
              <w:t xml:space="preserve">385.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41.38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2,269, 744, </w:t>
            </w:r>
            <w:r>
              <w:rPr>
                <w:color w:val="000000"/>
                <w:spacing w:val="0"/>
                <w:w w:val="100"/>
                <w:position w:val="0"/>
                <w:sz w:val="18"/>
                <w:szCs w:val="18"/>
              </w:rPr>
              <w:t xml:space="preserve">974.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1,367, 438, </w:t>
            </w:r>
            <w:r>
              <w:rPr>
                <w:color w:val="000000"/>
                <w:spacing w:val="0"/>
                <w:w w:val="100"/>
                <w:position w:val="0"/>
                <w:sz w:val="18"/>
                <w:szCs w:val="18"/>
              </w:rPr>
              <w:t xml:space="preserve">226.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65.99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10,586,208.00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8,192, </w:t>
            </w:r>
            <w:r>
              <w:rPr>
                <w:color w:val="000000"/>
                <w:spacing w:val="0"/>
                <w:w w:val="100"/>
                <w:position w:val="0"/>
                <w:sz w:val="18"/>
                <w:szCs w:val="18"/>
              </w:rPr>
              <w:t xml:space="preserve">159.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29.22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84,781,763.23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100,219,314.75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-15.40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212,576,949.06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223,530,330.69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741,986,488.18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545,417,259.64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36.04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-927,191,004.81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-824,431,498.87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394,852,392.70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47,600,116.97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729.52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28,539,966.82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6,380, </w:t>
            </w:r>
            <w:r>
              <w:rPr>
                <w:color w:val="000000"/>
                <w:spacing w:val="0"/>
                <w:w w:val="100"/>
                <w:position w:val="0"/>
                <w:sz w:val="18"/>
                <w:szCs w:val="18"/>
              </w:rPr>
              <w:t xml:space="preserve">475.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347.30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3,483, </w:t>
            </w:r>
            <w:r>
              <w:rPr>
                <w:color w:val="000000"/>
                <w:spacing w:val="0"/>
                <w:w w:val="100"/>
                <w:position w:val="0"/>
                <w:sz w:val="18"/>
                <w:szCs w:val="18"/>
              </w:rPr>
              <w:t xml:space="preserve">026.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1,827, </w:t>
            </w:r>
            <w:r>
              <w:rPr>
                <w:color w:val="000000"/>
                <w:spacing w:val="0"/>
                <w:w w:val="100"/>
                <w:position w:val="0"/>
                <w:sz w:val="18"/>
                <w:szCs w:val="18"/>
              </w:rPr>
              <w:t xml:space="preserve">599.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90.58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85,782,515.60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34,301,163.40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150.09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17,591,029.03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36,974,382.97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-52.42</w:t>
            </w:r>
          </w:p>
        </w:tc>
      </w:tr>
    </w:tbl>
    <w:p>
      <w:pPr>
        <w:pStyle w:val="Style30"/>
        <w:keepNext/>
        <w:keepLines/>
        <w:widowControl w:val="0"/>
        <w:numPr>
          <w:ilvl w:val="0"/>
          <w:numId w:val="1"/>
        </w:numPr>
        <w:shd w:val="clear" w:color="auto" w:fill="auto"/>
        <w:bidi w:val="0"/>
        <w:spacing w:before="0" w:after="0" w:line="274" w:lineRule="exact"/>
        <w:ind w:right="0" w:firstLine="0"/>
        <w:jc w:val="left"/>
      </w:pPr>
      <w:bookmarkStart w:id="100" w:name="bookmark100"/>
      <w:bookmarkStart w:id="97" w:name="bookmark97"/>
      <w:bookmarkStart w:id="98" w:name="bookmark98"/>
      <w:bookmarkStart w:id="99" w:name="bookmark99"/>
      <w:bookmarkEnd w:id="99"/>
      <w:r>
        <w:rPr>
          <w:color w:val="000000"/>
          <w:spacing w:val="0"/>
          <w:w w:val="100"/>
          <w:position w:val="0"/>
        </w:rPr>
        <w:t>收入和成本分析</w:t>
      </w:r>
      <w:bookmarkEnd w:id="100"/>
      <w:bookmarkEnd w:id="97"/>
      <w:bookmarkEnd w:id="98"/>
    </w:p>
    <w:p>
      <w:pPr>
        <w:pStyle w:val="Style10"/>
        <w:keepNext w:val="0"/>
        <w:keepLines w:val="0"/>
        <w:widowControl w:val="0"/>
        <w:shd w:val="clear" w:color="auto" w:fill="auto"/>
        <w:bidi w:val="0"/>
        <w:spacing w:before="0" w:after="0" w:line="274"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1140" w:right="0" w:firstLine="420"/>
        <w:jc w:val="both"/>
      </w:pPr>
      <w:r>
        <w:rPr>
          <w:color w:val="000000"/>
          <w:spacing w:val="0"/>
          <w:w w:val="100"/>
          <w:position w:val="0"/>
        </w:rPr>
        <w:t>公司主营业务收入主要来源于提供港口服务业务，港口作业主要货种为油品、粮食、煤炭、 金属矿、钢材等。直接经济腹地主要集中在辽西葫芦岛、盘锦、阜新、朝阳及内蒙古霍林河、白 音华、赤峰等区域。主要客户群集中在港口经济腹地的上下游企业，包括石油加工、钢铁生产、 粮食购销、物流企业等。</w:t>
      </w:r>
    </w:p>
    <w:p>
      <w:pPr>
        <w:pStyle w:val="Style10"/>
        <w:keepNext w:val="0"/>
        <w:keepLines w:val="0"/>
        <w:widowControl w:val="0"/>
        <w:shd w:val="clear" w:color="auto" w:fill="auto"/>
        <w:bidi w:val="0"/>
        <w:spacing w:before="0" w:after="0" w:line="274" w:lineRule="exact"/>
        <w:ind w:left="1140" w:right="0" w:firstLine="420"/>
        <w:jc w:val="both"/>
      </w:pPr>
      <w:r>
        <w:rPr>
          <w:color w:val="000000"/>
          <w:spacing w:val="0"/>
          <w:w w:val="100"/>
          <w:position w:val="0"/>
        </w:rPr>
        <w:t>报告期内，公司实现营业收入</w:t>
      </w:r>
      <w:r>
        <w:rPr>
          <w:color w:val="000000"/>
          <w:spacing w:val="0"/>
          <w:w w:val="100"/>
          <w:position w:val="0"/>
          <w:sz w:val="18"/>
          <w:szCs w:val="18"/>
        </w:rPr>
        <w:t>255,267.03</w:t>
      </w:r>
      <w:r>
        <w:rPr>
          <w:color w:val="000000"/>
          <w:spacing w:val="0"/>
          <w:w w:val="100"/>
          <w:position w:val="0"/>
        </w:rPr>
        <w:t xml:space="preserve">万元，同比增长了 </w:t>
      </w:r>
      <w:r>
        <w:rPr>
          <w:color w:val="000000"/>
          <w:spacing w:val="0"/>
          <w:w w:val="100"/>
          <w:position w:val="0"/>
          <w:sz w:val="18"/>
          <w:szCs w:val="18"/>
        </w:rPr>
        <w:t>41.38%，</w:t>
      </w:r>
      <w:r>
        <w:rPr>
          <w:color w:val="000000"/>
          <w:spacing w:val="0"/>
          <w:w w:val="100"/>
          <w:position w:val="0"/>
        </w:rPr>
        <w:t>主要是由于大宗商品 贸易收入增加；实现营业成本</w:t>
      </w:r>
      <w:r>
        <w:rPr>
          <w:color w:val="000000"/>
          <w:spacing w:val="0"/>
          <w:w w:val="100"/>
          <w:position w:val="0"/>
          <w:sz w:val="18"/>
          <w:szCs w:val="18"/>
        </w:rPr>
        <w:t>226,974.50</w:t>
      </w:r>
      <w:r>
        <w:rPr>
          <w:color w:val="000000"/>
          <w:spacing w:val="0"/>
          <w:w w:val="100"/>
          <w:position w:val="0"/>
        </w:rPr>
        <w:t xml:space="preserve">万元，同比增长了 </w:t>
      </w:r>
      <w:r>
        <w:rPr>
          <w:color w:val="000000"/>
          <w:spacing w:val="0"/>
          <w:w w:val="100"/>
          <w:position w:val="0"/>
          <w:sz w:val="18"/>
          <w:szCs w:val="18"/>
        </w:rPr>
        <w:t>65.99%</w:t>
      </w:r>
      <w:r>
        <w:rPr>
          <w:color w:val="000000"/>
          <w:spacing w:val="0"/>
          <w:w w:val="100"/>
          <w:position w:val="0"/>
        </w:rPr>
        <w:t>。</w:t>
      </w:r>
    </w:p>
    <w:p>
      <w:pPr>
        <w:pStyle w:val="Style10"/>
        <w:keepNext w:val="0"/>
        <w:keepLines w:val="0"/>
        <w:widowControl w:val="0"/>
        <w:shd w:val="clear" w:color="auto" w:fill="auto"/>
        <w:bidi w:val="0"/>
        <w:spacing w:before="0" w:after="320" w:line="274" w:lineRule="exact"/>
        <w:ind w:left="1140" w:right="0" w:firstLine="300"/>
        <w:jc w:val="both"/>
      </w:pPr>
      <w:r>
        <w:rPr>
          <w:color w:val="000000"/>
          <w:spacing w:val="0"/>
          <w:w w:val="100"/>
          <w:position w:val="0"/>
        </w:rPr>
        <w:t>报告期内，公司前五名客户销售收入合计为</w:t>
      </w:r>
      <w:r>
        <w:rPr>
          <w:color w:val="000000"/>
          <w:spacing w:val="0"/>
          <w:w w:val="100"/>
          <w:position w:val="0"/>
          <w:sz w:val="18"/>
          <w:szCs w:val="18"/>
        </w:rPr>
        <w:t>142,995.00</w:t>
      </w:r>
      <w:r>
        <w:rPr>
          <w:color w:val="000000"/>
          <w:spacing w:val="0"/>
          <w:w w:val="100"/>
          <w:position w:val="0"/>
        </w:rPr>
        <w:t>万元，占全部营业收入的比例</w:t>
      </w:r>
      <w:r>
        <w:rPr>
          <w:color w:val="000000"/>
          <w:spacing w:val="0"/>
          <w:w w:val="100"/>
          <w:position w:val="0"/>
          <w:sz w:val="18"/>
          <w:szCs w:val="18"/>
        </w:rPr>
        <w:t xml:space="preserve">56. </w:t>
      </w:r>
      <w:r>
        <w:rPr>
          <w:color w:val="000000"/>
          <w:spacing w:val="0"/>
          <w:w w:val="100"/>
          <w:position w:val="0"/>
          <w:sz w:val="18"/>
          <w:szCs w:val="18"/>
        </w:rPr>
        <w:t>02%</w:t>
      </w:r>
      <w:r>
        <w:rPr>
          <w:color w:val="000000"/>
          <w:spacing w:val="0"/>
          <w:w w:val="100"/>
          <w:position w:val="0"/>
        </w:rPr>
        <w:t>。 其中前五名客户销售额中关联方销售额</w:t>
      </w:r>
      <w:r>
        <w:rPr>
          <w:color w:val="000000"/>
          <w:spacing w:val="0"/>
          <w:w w:val="100"/>
          <w:position w:val="0"/>
          <w:sz w:val="18"/>
          <w:szCs w:val="18"/>
        </w:rPr>
        <w:t>24,711.32</w:t>
      </w:r>
      <w:r>
        <w:rPr>
          <w:color w:val="000000"/>
          <w:spacing w:val="0"/>
          <w:w w:val="100"/>
          <w:position w:val="0"/>
        </w:rPr>
        <w:t>万元，占年度销售总额</w:t>
      </w:r>
      <w:r>
        <w:rPr>
          <w:color w:val="000000"/>
          <w:spacing w:val="0"/>
          <w:w w:val="100"/>
          <w:position w:val="0"/>
          <w:sz w:val="18"/>
          <w:szCs w:val="18"/>
        </w:rPr>
        <w:t xml:space="preserve">9. </w:t>
      </w:r>
      <w:r>
        <w:rPr>
          <w:color w:val="000000"/>
          <w:spacing w:val="0"/>
          <w:w w:val="100"/>
          <w:position w:val="0"/>
          <w:sz w:val="18"/>
          <w:szCs w:val="18"/>
        </w:rPr>
        <w:t xml:space="preserve">68 </w:t>
      </w:r>
      <w:r>
        <w:rPr>
          <w:color w:val="000000"/>
          <w:spacing w:val="0"/>
          <w:w w:val="100"/>
          <w:position w:val="0"/>
        </w:rPr>
        <w:t>%。</w:t>
      </w:r>
    </w:p>
    <w:p>
      <w:pPr>
        <w:pStyle w:val="Style30"/>
        <w:keepNext/>
        <w:keepLines/>
        <w:widowControl w:val="0"/>
        <w:numPr>
          <w:ilvl w:val="0"/>
          <w:numId w:val="3"/>
        </w:numPr>
        <w:shd w:val="clear" w:color="auto" w:fill="auto"/>
        <w:bidi w:val="0"/>
        <w:spacing w:before="0" w:after="80" w:line="274" w:lineRule="exact"/>
        <w:ind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w:t>
      </w:r>
      <w:r>
        <w:rPr>
          <w:color w:val="000000"/>
          <w:spacing w:val="0"/>
          <w:w w:val="100"/>
          <w:position w:val="0"/>
        </w:rPr>
        <w:t>主营业务分行业、分产品、分地区情况</w:t>
      </w:r>
      <w:bookmarkEnd w:id="101"/>
      <w:bookmarkEnd w:id="102"/>
      <w:bookmarkEnd w:id="10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42"/>
        <w:gridCol w:w="1896"/>
        <w:gridCol w:w="1690"/>
        <w:gridCol w:w="950"/>
        <w:gridCol w:w="1138"/>
        <w:gridCol w:w="1133"/>
        <w:gridCol w:w="2136"/>
      </w:tblGrid>
      <w:tr>
        <w:trPr>
          <w:trHeight w:val="283"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毛利率比上年增减 (%)</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1,103, 567, </w:t>
            </w:r>
            <w:r>
              <w:rPr>
                <w:color w:val="000000"/>
                <w:spacing w:val="0"/>
                <w:w w:val="100"/>
                <w:position w:val="0"/>
                <w:sz w:val="18"/>
                <w:szCs w:val="18"/>
              </w:rPr>
              <w:t xml:space="preserve">959.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910,863,346.49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w:t>
            </w:r>
            <w:r>
              <w:rPr>
                <w:color w:val="000000"/>
                <w:spacing w:val="0"/>
                <w:w w:val="100"/>
                <w:position w:val="0"/>
                <w:sz w:val="18"/>
                <w:szCs w:val="18"/>
              </w:rPr>
              <w:t>7.57</w:t>
            </w:r>
            <w:r>
              <w:rPr>
                <w:color w:val="000000"/>
                <w:spacing w:val="0"/>
                <w:w w:val="100"/>
                <w:position w:val="0"/>
              </w:rPr>
              <w:t>个百分点</w:t>
            </w:r>
          </w:p>
        </w:tc>
      </w:tr>
    </w:tbl>
    <w:p>
      <w:pPr>
        <w:widowControl w:val="0"/>
        <w:spacing w:after="239" w:line="1" w:lineRule="exact"/>
      </w:pPr>
    </w:p>
    <w:p>
      <w:pPr>
        <w:pStyle w:val="Style10"/>
        <w:keepNext w:val="0"/>
        <w:keepLines w:val="0"/>
        <w:widowControl w:val="0"/>
        <w:shd w:val="clear" w:color="auto" w:fill="auto"/>
        <w:bidi w:val="0"/>
        <w:spacing w:before="0" w:after="0" w:line="276" w:lineRule="exact"/>
        <w:ind w:left="1140" w:right="0" w:firstLine="0"/>
        <w:jc w:val="left"/>
      </w:pPr>
      <w:r>
        <w:rPr>
          <w:color w:val="000000"/>
          <w:spacing w:val="0"/>
          <w:w w:val="100"/>
          <w:position w:val="0"/>
        </w:rPr>
        <w:t>主营业务分行业、分产品、分地区情况的说明</w:t>
      </w:r>
    </w:p>
    <w:p>
      <w:pPr>
        <w:pStyle w:val="Style10"/>
        <w:keepNext w:val="0"/>
        <w:keepLines w:val="0"/>
        <w:widowControl w:val="0"/>
        <w:shd w:val="clear" w:color="auto" w:fill="auto"/>
        <w:bidi w:val="0"/>
        <w:spacing w:before="0" w:after="0" w:line="276"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6" w:lineRule="exact"/>
        <w:ind w:left="1140" w:right="0" w:firstLine="300"/>
        <w:jc w:val="both"/>
      </w:pPr>
      <w:r>
        <w:rPr>
          <w:color w:val="000000"/>
          <w:spacing w:val="0"/>
          <w:w w:val="100"/>
          <w:position w:val="0"/>
        </w:rPr>
        <w:t>报告期内，公司实现港口服务收入</w:t>
      </w:r>
      <w:r>
        <w:rPr>
          <w:color w:val="000000"/>
          <w:spacing w:val="0"/>
          <w:w w:val="100"/>
          <w:position w:val="0"/>
          <w:sz w:val="18"/>
          <w:szCs w:val="18"/>
        </w:rPr>
        <w:t>110,356.80</w:t>
      </w:r>
      <w:r>
        <w:rPr>
          <w:color w:val="000000"/>
          <w:spacing w:val="0"/>
          <w:w w:val="100"/>
          <w:position w:val="0"/>
        </w:rPr>
        <w:t>万元，同比减少</w:t>
      </w:r>
      <w:r>
        <w:rPr>
          <w:color w:val="000000"/>
          <w:spacing w:val="0"/>
          <w:w w:val="100"/>
          <w:position w:val="0"/>
          <w:sz w:val="18"/>
          <w:szCs w:val="18"/>
        </w:rPr>
        <w:t>20.80%；</w:t>
      </w:r>
      <w:r>
        <w:rPr>
          <w:color w:val="000000"/>
          <w:spacing w:val="0"/>
          <w:w w:val="100"/>
          <w:position w:val="0"/>
        </w:rPr>
        <w:t>主要是由于受宏观经 济形势不利及周边港口竞争加剧等因素的影响，导致煤炭、钢材、金属矿等货种吞吐量下滑，使 港口业务收入减少。</w:t>
      </w:r>
    </w:p>
    <w:p>
      <w:pPr>
        <w:pStyle w:val="Style10"/>
        <w:keepNext w:val="0"/>
        <w:keepLines w:val="0"/>
        <w:widowControl w:val="0"/>
        <w:numPr>
          <w:ilvl w:val="0"/>
          <w:numId w:val="3"/>
        </w:numPr>
        <w:shd w:val="clear" w:color="auto" w:fill="auto"/>
        <w:bidi w:val="0"/>
        <w:spacing w:before="0" w:after="80" w:line="276" w:lineRule="exact"/>
        <w:ind w:left="1140" w:right="0" w:firstLine="0"/>
        <w:jc w:val="left"/>
      </w:pPr>
      <w:bookmarkStart w:id="105" w:name="bookmark105"/>
      <w:bookmarkEnd w:id="105"/>
      <w:r>
        <w:rPr>
          <w:b/>
          <w:bCs/>
          <w:color w:val="000000"/>
          <w:spacing w:val="0"/>
          <w:w w:val="100"/>
          <w:position w:val="0"/>
        </w:rPr>
        <w:t>.</w:t>
      </w:r>
      <w:r>
        <w:rPr>
          <w:b/>
          <w:bCs/>
          <w:color w:val="000000"/>
          <w:spacing w:val="0"/>
          <w:w w:val="100"/>
          <w:position w:val="0"/>
        </w:rPr>
        <w:t>成本分析表</w:t>
      </w:r>
    </w:p>
    <w:p>
      <w:pPr>
        <w:pStyle w:val="Style24"/>
        <w:keepNext w:val="0"/>
        <w:keepLines w:val="0"/>
        <w:widowControl w:val="0"/>
        <w:shd w:val="clear" w:color="auto" w:fill="auto"/>
        <w:bidi w:val="0"/>
        <w:spacing w:before="0" w:after="0" w:line="240" w:lineRule="auto"/>
        <w:ind w:left="8534" w:right="0" w:firstLine="0"/>
        <w:jc w:val="left"/>
      </w:pPr>
      <w:r>
        <w:rPr>
          <w:b w:val="0"/>
          <w:bCs w:val="0"/>
          <w:color w:val="000000"/>
          <w:spacing w:val="0"/>
          <w:w w:val="100"/>
          <w:position w:val="0"/>
        </w:rPr>
        <w:t>单位：元</w:t>
      </w:r>
    </w:p>
    <w:tbl>
      <w:tblPr>
        <w:tblOverlap w:val="never"/>
        <w:jc w:val="center"/>
        <w:tblLayout w:type="fixed"/>
      </w:tblPr>
      <w:tblGrid>
        <w:gridCol w:w="1142"/>
        <w:gridCol w:w="1560"/>
        <w:gridCol w:w="1699"/>
        <w:gridCol w:w="941"/>
        <w:gridCol w:w="1896"/>
        <w:gridCol w:w="850"/>
        <w:gridCol w:w="1133"/>
        <w:gridCol w:w="720"/>
      </w:tblGrid>
      <w:tr>
        <w:trPr>
          <w:trHeight w:val="288" w:hRule="exact"/>
        </w:trPr>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w:t>
            </w:r>
          </w:p>
          <w:p>
            <w:pPr>
              <w:pStyle w:val="Style27"/>
              <w:keepNext w:val="0"/>
              <w:keepLines w:val="0"/>
              <w:widowControl w:val="0"/>
              <w:shd w:val="clear" w:color="auto" w:fill="auto"/>
              <w:bidi w:val="0"/>
              <w:spacing w:before="0" w:after="0" w:line="274" w:lineRule="exact"/>
              <w:ind w:left="0" w:right="0" w:firstLine="300"/>
              <w:jc w:val="left"/>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910,863,346.49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1,044, 652, </w:t>
            </w:r>
            <w:r>
              <w:rPr>
                <w:color w:val="000000"/>
                <w:spacing w:val="0"/>
                <w:w w:val="100"/>
                <w:position w:val="0"/>
                <w:sz w:val="18"/>
                <w:szCs w:val="18"/>
              </w:rPr>
              <w:t xml:space="preserve">950. </w:t>
            </w: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69" w:lineRule="exact"/>
        <w:ind w:left="538" w:right="0" w:firstLine="0"/>
        <w:jc w:val="left"/>
      </w:pPr>
      <w:r>
        <w:rPr>
          <w:b w:val="0"/>
          <w:bCs w:val="0"/>
          <w:color w:val="000000"/>
          <w:spacing w:val="0"/>
          <w:w w:val="100"/>
          <w:position w:val="0"/>
        </w:rPr>
        <w:t>成本分析其他情况说明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39" w:line="1" w:lineRule="exact"/>
      </w:pPr>
    </w:p>
    <w:p>
      <w:pPr>
        <w:pStyle w:val="Style30"/>
        <w:keepNext/>
        <w:keepLines/>
        <w:widowControl w:val="0"/>
        <w:numPr>
          <w:ilvl w:val="0"/>
          <w:numId w:val="3"/>
        </w:numPr>
        <w:shd w:val="clear" w:color="auto" w:fill="auto"/>
        <w:bidi w:val="0"/>
        <w:spacing w:before="0" w:after="0" w:line="283" w:lineRule="exact"/>
        <w:ind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w:t>
      </w:r>
      <w:r>
        <w:rPr>
          <w:color w:val="000000"/>
          <w:spacing w:val="0"/>
          <w:w w:val="100"/>
          <w:position w:val="0"/>
        </w:rPr>
        <w:t>主要销售客户及主要供应商情况</w:t>
      </w:r>
      <w:bookmarkEnd w:id="106"/>
      <w:bookmarkEnd w:id="107"/>
      <w:bookmarkEnd w:id="109"/>
    </w:p>
    <w:p>
      <w:pPr>
        <w:pStyle w:val="Style10"/>
        <w:keepNext w:val="0"/>
        <w:keepLines w:val="0"/>
        <w:widowControl w:val="0"/>
        <w:shd w:val="clear" w:color="auto" w:fill="auto"/>
        <w:bidi w:val="0"/>
        <w:spacing w:before="0" w:after="240" w:line="283"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293" w:lineRule="exact"/>
        <w:ind w:left="1140" w:right="0" w:firstLine="420"/>
        <w:jc w:val="left"/>
      </w:pPr>
      <w:r>
        <w:rPr>
          <w:color w:val="000000"/>
          <w:spacing w:val="0"/>
          <w:w w:val="100"/>
          <w:position w:val="0"/>
        </w:rPr>
        <w:t>前五名供应商采购额</w:t>
      </w:r>
      <w:r>
        <w:rPr>
          <w:color w:val="000000"/>
          <w:spacing w:val="0"/>
          <w:w w:val="100"/>
          <w:position w:val="0"/>
          <w:sz w:val="18"/>
          <w:szCs w:val="18"/>
        </w:rPr>
        <w:t xml:space="preserve">118, </w:t>
      </w:r>
      <w:r>
        <w:rPr>
          <w:color w:val="000000"/>
          <w:spacing w:val="0"/>
          <w:w w:val="100"/>
          <w:position w:val="0"/>
          <w:sz w:val="18"/>
          <w:szCs w:val="18"/>
        </w:rPr>
        <w:t>802.98</w:t>
      </w:r>
      <w:r>
        <w:rPr>
          <w:color w:val="000000"/>
          <w:spacing w:val="0"/>
          <w:w w:val="100"/>
          <w:position w:val="0"/>
        </w:rPr>
        <w:t>万元，占年度采购总额</w:t>
      </w:r>
      <w:r>
        <w:rPr>
          <w:color w:val="000000"/>
          <w:spacing w:val="0"/>
          <w:w w:val="100"/>
          <w:position w:val="0"/>
          <w:sz w:val="18"/>
          <w:szCs w:val="18"/>
        </w:rPr>
        <w:t>96.86%；</w:t>
      </w:r>
      <w:r>
        <w:rPr>
          <w:color w:val="000000"/>
          <w:spacing w:val="0"/>
          <w:w w:val="100"/>
          <w:position w:val="0"/>
        </w:rPr>
        <w:t>其中前五名供应商采购额 中无关联方采购额。</w:t>
      </w:r>
    </w:p>
    <w:p>
      <w:pPr>
        <w:pStyle w:val="Style10"/>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40" w:line="274" w:lineRule="exact"/>
        <w:ind w:left="1140" w:right="0" w:firstLine="420"/>
        <w:jc w:val="both"/>
      </w:pPr>
      <w:r>
        <w:rPr>
          <w:color w:val="000000"/>
          <w:spacing w:val="0"/>
          <w:w w:val="100"/>
          <w:position w:val="0"/>
        </w:rPr>
        <w:t>公司大宗原材料、燃料采购采用公开招投标方式，按照市场化规则规范运行，对较大供应商 不存在依赖关系。</w:t>
      </w:r>
    </w:p>
    <w:p>
      <w:pPr>
        <w:pStyle w:val="Style30"/>
        <w:keepNext/>
        <w:keepLines/>
        <w:widowControl w:val="0"/>
        <w:numPr>
          <w:ilvl w:val="0"/>
          <w:numId w:val="1"/>
        </w:numPr>
        <w:shd w:val="clear" w:color="auto" w:fill="auto"/>
        <w:tabs>
          <w:tab w:pos="1502" w:val="left"/>
        </w:tabs>
        <w:bidi w:val="0"/>
        <w:spacing w:before="0" w:after="60" w:line="274" w:lineRule="exact"/>
        <w:ind w:left="1080" w:right="0" w:firstLine="0"/>
        <w:jc w:val="both"/>
      </w:pPr>
      <w:bookmarkStart w:id="110" w:name="bookmark110"/>
      <w:bookmarkStart w:id="111" w:name="bookmark111"/>
      <w:bookmarkStart w:id="112" w:name="bookmark112"/>
      <w:bookmarkStart w:id="113" w:name="bookmark113"/>
      <w:bookmarkEnd w:id="112"/>
      <w:r>
        <w:rPr>
          <w:color w:val="000000"/>
          <w:spacing w:val="0"/>
          <w:w w:val="100"/>
          <w:position w:val="0"/>
        </w:rPr>
        <w:t>费用</w:t>
      </w:r>
      <w:bookmarkEnd w:id="110"/>
      <w:bookmarkEnd w:id="111"/>
      <w:bookmarkEnd w:id="113"/>
    </w:p>
    <w:p>
      <w:pPr>
        <w:pStyle w:val="Style10"/>
        <w:keepNext w:val="0"/>
        <w:keepLines w:val="0"/>
        <w:widowControl w:val="0"/>
        <w:shd w:val="clear" w:color="auto" w:fill="auto"/>
        <w:bidi w:val="0"/>
        <w:spacing w:before="0" w:after="0" w:line="271"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71" w:lineRule="exact"/>
        <w:ind w:left="1080" w:right="0" w:firstLine="420"/>
        <w:jc w:val="both"/>
      </w:pPr>
      <w:r>
        <w:rPr>
          <w:color w:val="000000"/>
          <w:spacing w:val="0"/>
          <w:w w:val="100"/>
          <w:position w:val="0"/>
        </w:rPr>
        <w:t>报告期内，公司发生销售费用</w:t>
      </w:r>
      <w:r>
        <w:rPr>
          <w:color w:val="000000"/>
          <w:spacing w:val="0"/>
          <w:w w:val="100"/>
          <w:position w:val="0"/>
          <w:sz w:val="18"/>
          <w:szCs w:val="18"/>
        </w:rPr>
        <w:t xml:space="preserve">1,058. </w:t>
      </w:r>
      <w:r>
        <w:rPr>
          <w:color w:val="000000"/>
          <w:spacing w:val="0"/>
          <w:w w:val="100"/>
          <w:position w:val="0"/>
          <w:sz w:val="18"/>
          <w:szCs w:val="18"/>
        </w:rPr>
        <w:t>62</w:t>
      </w:r>
      <w:r>
        <w:rPr>
          <w:color w:val="000000"/>
          <w:spacing w:val="0"/>
          <w:w w:val="100"/>
          <w:position w:val="0"/>
        </w:rPr>
        <w:t xml:space="preserve">万元，同比增长了 </w:t>
      </w:r>
      <w:r>
        <w:rPr>
          <w:color w:val="000000"/>
          <w:spacing w:val="0"/>
          <w:w w:val="100"/>
          <w:position w:val="0"/>
          <w:sz w:val="18"/>
          <w:szCs w:val="18"/>
        </w:rPr>
        <w:t>29.22%,</w:t>
      </w:r>
      <w:r>
        <w:rPr>
          <w:color w:val="000000"/>
          <w:spacing w:val="0"/>
          <w:w w:val="100"/>
          <w:position w:val="0"/>
        </w:rPr>
        <w:t>主要原因为公司为了应 对市场的激烈竞争，加大市场开发力度，市场开发费用增加；发生管理费用</w:t>
      </w:r>
      <w:r>
        <w:rPr>
          <w:color w:val="000000"/>
          <w:spacing w:val="0"/>
          <w:w w:val="100"/>
          <w:position w:val="0"/>
          <w:sz w:val="18"/>
          <w:szCs w:val="18"/>
        </w:rPr>
        <w:t>8,478.18</w:t>
      </w:r>
      <w:r>
        <w:rPr>
          <w:color w:val="000000"/>
          <w:spacing w:val="0"/>
          <w:w w:val="100"/>
          <w:position w:val="0"/>
        </w:rPr>
        <w:t xml:space="preserve">万元，同比 减少了 </w:t>
      </w:r>
      <w:r>
        <w:rPr>
          <w:color w:val="000000"/>
          <w:spacing w:val="0"/>
          <w:w w:val="100"/>
          <w:position w:val="0"/>
          <w:sz w:val="18"/>
          <w:szCs w:val="18"/>
        </w:rPr>
        <w:t>15.40%,</w:t>
      </w:r>
      <w:r>
        <w:rPr>
          <w:color w:val="000000"/>
          <w:spacing w:val="0"/>
          <w:w w:val="100"/>
          <w:position w:val="0"/>
        </w:rPr>
        <w:t xml:space="preserve">管理费用减少的原因主要是在经济下滑的局面下，公司内部采取了降低人工成本、 控制费用等措施，同时由于会计政策变更，将税费调整到税金及附加中列示。发生财务费用 </w:t>
      </w:r>
      <w:r>
        <w:rPr>
          <w:color w:val="000000"/>
          <w:spacing w:val="0"/>
          <w:w w:val="100"/>
          <w:position w:val="0"/>
          <w:sz w:val="18"/>
          <w:szCs w:val="18"/>
        </w:rPr>
        <w:t>21,257.69</w:t>
      </w:r>
      <w:r>
        <w:rPr>
          <w:color w:val="000000"/>
          <w:spacing w:val="0"/>
          <w:w w:val="100"/>
          <w:position w:val="0"/>
        </w:rPr>
        <w:t xml:space="preserve">万元，同比减少了 </w:t>
      </w:r>
      <w:r>
        <w:rPr>
          <w:color w:val="000000"/>
          <w:spacing w:val="0"/>
          <w:w w:val="100"/>
          <w:position w:val="0"/>
          <w:sz w:val="18"/>
          <w:szCs w:val="18"/>
        </w:rPr>
        <w:t>4.9%</w:t>
      </w:r>
      <w:r>
        <w:rPr>
          <w:color w:val="000000"/>
          <w:spacing w:val="0"/>
          <w:w w:val="100"/>
          <w:position w:val="0"/>
        </w:rPr>
        <w:t>。</w:t>
      </w:r>
    </w:p>
    <w:p>
      <w:pPr>
        <w:pStyle w:val="Style30"/>
        <w:keepNext/>
        <w:keepLines/>
        <w:widowControl w:val="0"/>
        <w:numPr>
          <w:ilvl w:val="0"/>
          <w:numId w:val="1"/>
        </w:numPr>
        <w:shd w:val="clear" w:color="auto" w:fill="auto"/>
        <w:tabs>
          <w:tab w:pos="1502" w:val="left"/>
        </w:tabs>
        <w:bidi w:val="0"/>
        <w:spacing w:before="0" w:after="60" w:line="274" w:lineRule="exact"/>
        <w:ind w:left="1080" w:right="0" w:firstLine="0"/>
        <w:jc w:val="both"/>
      </w:pPr>
      <w:bookmarkStart w:id="114" w:name="bookmark114"/>
      <w:bookmarkStart w:id="115" w:name="bookmark115"/>
      <w:bookmarkStart w:id="116" w:name="bookmark116"/>
      <w:bookmarkStart w:id="117" w:name="bookmark117"/>
      <w:bookmarkEnd w:id="116"/>
      <w:r>
        <w:rPr>
          <w:color w:val="000000"/>
          <w:spacing w:val="0"/>
          <w:w w:val="100"/>
          <w:position w:val="0"/>
        </w:rPr>
        <w:t>现金流</w:t>
      </w:r>
      <w:bookmarkEnd w:id="114"/>
      <w:bookmarkEnd w:id="115"/>
      <w:bookmarkEnd w:id="117"/>
    </w:p>
    <w:p>
      <w:pPr>
        <w:pStyle w:val="Style10"/>
        <w:keepNext w:val="0"/>
        <w:keepLines w:val="0"/>
        <w:widowControl w:val="0"/>
        <w:shd w:val="clear" w:color="auto" w:fill="auto"/>
        <w:bidi w:val="0"/>
        <w:spacing w:before="0" w:after="0" w:line="276"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76" w:lineRule="exact"/>
        <w:ind w:left="1080" w:right="0" w:firstLine="420"/>
        <w:jc w:val="both"/>
      </w:pPr>
      <w:r>
        <w:rPr>
          <w:color w:val="000000"/>
          <w:spacing w:val="0"/>
          <w:w w:val="100"/>
          <w:position w:val="0"/>
        </w:rPr>
        <w:t>报告期内，公司经营活动产生的现金流量净额为</w:t>
      </w:r>
      <w:r>
        <w:rPr>
          <w:color w:val="000000"/>
          <w:spacing w:val="0"/>
          <w:w w:val="100"/>
          <w:position w:val="0"/>
          <w:sz w:val="18"/>
          <w:szCs w:val="18"/>
        </w:rPr>
        <w:t>74,198.65</w:t>
      </w:r>
      <w:r>
        <w:rPr>
          <w:color w:val="000000"/>
          <w:spacing w:val="0"/>
          <w:w w:val="100"/>
          <w:position w:val="0"/>
        </w:rPr>
        <w:t xml:space="preserve">万元，同比增加了 </w:t>
      </w:r>
      <w:r>
        <w:rPr>
          <w:color w:val="000000"/>
          <w:spacing w:val="0"/>
          <w:w w:val="100"/>
          <w:position w:val="0"/>
          <w:sz w:val="18"/>
          <w:szCs w:val="18"/>
        </w:rPr>
        <w:t>36.04%,</w:t>
      </w:r>
      <w:r>
        <w:rPr>
          <w:color w:val="000000"/>
          <w:spacing w:val="0"/>
          <w:w w:val="100"/>
          <w:position w:val="0"/>
        </w:rPr>
        <w:t>主要 原因为前期库存当期销售及前期账款收回；投资活动产生的现金流量净额为</w:t>
      </w:r>
      <w:r>
        <w:rPr>
          <w:color w:val="000000"/>
          <w:spacing w:val="0"/>
          <w:w w:val="100"/>
          <w:position w:val="0"/>
          <w:sz w:val="18"/>
          <w:szCs w:val="18"/>
        </w:rPr>
        <w:t>-92,719.10</w:t>
      </w:r>
      <w:r>
        <w:rPr>
          <w:color w:val="000000"/>
          <w:spacing w:val="0"/>
          <w:w w:val="100"/>
          <w:position w:val="0"/>
        </w:rPr>
        <w:t xml:space="preserve">万元，同 比减少了 </w:t>
      </w:r>
      <w:r>
        <w:rPr>
          <w:color w:val="000000"/>
          <w:spacing w:val="0"/>
          <w:w w:val="100"/>
          <w:position w:val="0"/>
          <w:sz w:val="18"/>
          <w:szCs w:val="18"/>
        </w:rPr>
        <w:t>12.46%，</w:t>
      </w:r>
      <w:r>
        <w:rPr>
          <w:color w:val="000000"/>
          <w:spacing w:val="0"/>
          <w:w w:val="100"/>
          <w:position w:val="0"/>
        </w:rPr>
        <w:t>主要原因是本期加大非主营板块投入及港口建设支出减少；筹资活动产生的现 金流量净额为</w:t>
      </w:r>
      <w:r>
        <w:rPr>
          <w:color w:val="000000"/>
          <w:spacing w:val="0"/>
          <w:w w:val="100"/>
          <w:position w:val="0"/>
          <w:sz w:val="18"/>
          <w:szCs w:val="18"/>
        </w:rPr>
        <w:t>39,485.24</w:t>
      </w:r>
      <w:r>
        <w:rPr>
          <w:color w:val="000000"/>
          <w:spacing w:val="0"/>
          <w:w w:val="100"/>
          <w:position w:val="0"/>
        </w:rPr>
        <w:t xml:space="preserve">万元，同比增加了 </w:t>
      </w:r>
      <w:r>
        <w:rPr>
          <w:color w:val="000000"/>
          <w:spacing w:val="0"/>
          <w:w w:val="100"/>
          <w:position w:val="0"/>
          <w:sz w:val="18"/>
          <w:szCs w:val="18"/>
        </w:rPr>
        <w:t>729.52%,</w:t>
      </w:r>
      <w:r>
        <w:rPr>
          <w:color w:val="000000"/>
          <w:spacing w:val="0"/>
          <w:w w:val="100"/>
          <w:position w:val="0"/>
        </w:rPr>
        <w:t>主要是由于本期发行债券收到的现金同比增 加。</w:t>
      </w:r>
    </w:p>
    <w:p>
      <w:pPr>
        <w:pStyle w:val="Style30"/>
        <w:keepNext/>
        <w:keepLines/>
        <w:widowControl w:val="0"/>
        <w:numPr>
          <w:ilvl w:val="0"/>
          <w:numId w:val="5"/>
        </w:numPr>
        <w:shd w:val="clear" w:color="auto" w:fill="auto"/>
        <w:bidi w:val="0"/>
        <w:spacing w:before="0" w:after="60" w:line="274" w:lineRule="exact"/>
        <w:ind w:left="1080" w:right="0" w:firstLine="0"/>
        <w:jc w:val="both"/>
      </w:pPr>
      <w:bookmarkStart w:id="118" w:name="bookmark118"/>
      <w:bookmarkStart w:id="119" w:name="bookmark119"/>
      <w:bookmarkStart w:id="120" w:name="bookmark120"/>
      <w:bookmarkStart w:id="121" w:name="bookmark121"/>
      <w:bookmarkEnd w:id="120"/>
      <w:r>
        <w:rPr>
          <w:color w:val="000000"/>
          <w:spacing w:val="0"/>
          <w:w w:val="100"/>
          <w:position w:val="0"/>
        </w:rPr>
        <w:t>非主营业务导致利润重大变化的说明</w:t>
      </w:r>
      <w:bookmarkEnd w:id="118"/>
      <w:bookmarkEnd w:id="119"/>
      <w:bookmarkEnd w:id="121"/>
    </w:p>
    <w:p>
      <w:pPr>
        <w:pStyle w:val="Style10"/>
        <w:keepNext w:val="0"/>
        <w:keepLines w:val="0"/>
        <w:widowControl w:val="0"/>
        <w:shd w:val="clear" w:color="auto" w:fill="auto"/>
        <w:bidi w:val="0"/>
        <w:spacing w:before="0" w:after="0" w:line="274"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00" w:line="274" w:lineRule="exact"/>
        <w:ind w:left="1080" w:right="0" w:firstLine="0"/>
        <w:jc w:val="both"/>
      </w:pPr>
      <w:r>
        <w:rPr>
          <w:color w:val="000000"/>
          <w:spacing w:val="0"/>
          <w:w w:val="100"/>
          <w:position w:val="0"/>
        </w:rPr>
        <w:t>详见十五、“重大合同及其履行情况”(一)、</w:t>
      </w:r>
      <w:r>
        <w:rPr>
          <w:color w:val="000000"/>
          <w:spacing w:val="0"/>
          <w:w w:val="100"/>
          <w:position w:val="0"/>
          <w:sz w:val="18"/>
          <w:szCs w:val="18"/>
        </w:rPr>
        <w:t>1</w:t>
      </w:r>
      <w:r>
        <w:rPr>
          <w:color w:val="000000"/>
          <w:spacing w:val="0"/>
          <w:w w:val="100"/>
          <w:position w:val="0"/>
        </w:rPr>
        <w:t>托管情况。</w:t>
      </w:r>
    </w:p>
    <w:p>
      <w:pPr>
        <w:pStyle w:val="Style30"/>
        <w:keepNext/>
        <w:keepLines/>
        <w:widowControl w:val="0"/>
        <w:numPr>
          <w:ilvl w:val="0"/>
          <w:numId w:val="5"/>
        </w:numPr>
        <w:shd w:val="clear" w:color="auto" w:fill="auto"/>
        <w:bidi w:val="0"/>
        <w:spacing w:before="0" w:after="60" w:line="240" w:lineRule="auto"/>
        <w:ind w:left="1080" w:right="0" w:firstLine="0"/>
        <w:jc w:val="both"/>
      </w:pPr>
      <w:bookmarkStart w:id="122" w:name="bookmark122"/>
      <w:bookmarkStart w:id="123" w:name="bookmark123"/>
      <w:bookmarkStart w:id="124" w:name="bookmark124"/>
      <w:bookmarkStart w:id="125" w:name="bookmark125"/>
      <w:bookmarkEnd w:id="124"/>
      <w:r>
        <w:rPr>
          <w:color w:val="000000"/>
          <w:spacing w:val="0"/>
          <w:w w:val="100"/>
          <w:position w:val="0"/>
        </w:rPr>
        <w:t>资产、负债情况分析</w:t>
      </w:r>
      <w:bookmarkEnd w:id="122"/>
      <w:bookmarkEnd w:id="123"/>
      <w:bookmarkEnd w:id="125"/>
    </w:p>
    <w:p>
      <w:pPr>
        <w:pStyle w:val="Style10"/>
        <w:keepNext w:val="0"/>
        <w:keepLines w:val="0"/>
        <w:widowControl w:val="0"/>
        <w:shd w:val="clear" w:color="auto" w:fill="auto"/>
        <w:bidi w:val="0"/>
        <w:spacing w:before="0" w:after="6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keepLines/>
        <w:widowControl w:val="0"/>
        <w:numPr>
          <w:ilvl w:val="0"/>
          <w:numId w:val="7"/>
        </w:numPr>
        <w:shd w:val="clear" w:color="auto" w:fill="auto"/>
        <w:bidi w:val="0"/>
        <w:spacing w:before="0" w:after="60" w:line="240" w:lineRule="auto"/>
        <w:ind w:left="1080" w:right="0" w:firstLine="0"/>
        <w:jc w:val="both"/>
      </w:pPr>
      <w:bookmarkStart w:id="126" w:name="bookmark126"/>
      <w:bookmarkStart w:id="127" w:name="bookmark127"/>
      <w:bookmarkStart w:id="128" w:name="bookmark128"/>
      <w:bookmarkStart w:id="129" w:name="bookmark129"/>
      <w:bookmarkEnd w:id="128"/>
      <w:r>
        <w:rPr>
          <w:color w:val="000000"/>
          <w:spacing w:val="0"/>
          <w:w w:val="100"/>
          <w:position w:val="0"/>
        </w:rPr>
        <w:t>资产及负债状况</w:t>
      </w:r>
      <w:bookmarkEnd w:id="126"/>
      <w:bookmarkEnd w:id="127"/>
      <w:bookmarkEnd w:id="129"/>
    </w:p>
    <w:p>
      <w:pPr>
        <w:pStyle w:val="Style24"/>
        <w:keepNext w:val="0"/>
        <w:keepLines w:val="0"/>
        <w:widowControl w:val="0"/>
        <w:shd w:val="clear" w:color="auto" w:fill="auto"/>
        <w:bidi w:val="0"/>
        <w:spacing w:before="0" w:after="0" w:line="240" w:lineRule="auto"/>
        <w:ind w:left="9077" w:right="0" w:firstLine="0"/>
        <w:jc w:val="left"/>
      </w:pPr>
      <w:r>
        <w:rPr>
          <w:b w:val="0"/>
          <w:bCs w:val="0"/>
          <w:color w:val="000000"/>
          <w:spacing w:val="0"/>
          <w:w w:val="100"/>
          <w:position w:val="0"/>
        </w:rPr>
        <w:t>单位：元</w:t>
      </w:r>
    </w:p>
    <w:tbl>
      <w:tblPr>
        <w:tblOverlap w:val="never"/>
        <w:jc w:val="center"/>
        <w:tblLayout w:type="fixed"/>
      </w:tblPr>
      <w:tblGrid>
        <w:gridCol w:w="1709"/>
        <w:gridCol w:w="1795"/>
        <w:gridCol w:w="989"/>
        <w:gridCol w:w="1848"/>
        <w:gridCol w:w="989"/>
        <w:gridCol w:w="1277"/>
        <w:gridCol w:w="2419"/>
      </w:tblGrid>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 末数占 总资产 的比例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本期期末金 额较上期期 末变动比例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69,587,575.80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114,411,570.95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收回前期贸易款项所致</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22,635,474.52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74,405,170.03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主要为预付贸易款等本 期结算</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3,318, </w:t>
            </w:r>
            <w:r>
              <w:rPr>
                <w:color w:val="000000"/>
                <w:spacing w:val="0"/>
                <w:w w:val="100"/>
                <w:position w:val="0"/>
                <w:sz w:val="18"/>
                <w:szCs w:val="18"/>
              </w:rPr>
              <w:t>426.64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为应收合营企业股利</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11,046,771.81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62,535,955.64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前期往来款项本期结清</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23,307,100.27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325,495,866.04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期初贸易库存本期实现 销售</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581,906,000.00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453,000.00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128,356.07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委托贷款分析填列所致</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752,972,189.38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37,065,277.40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1,931.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本期短期理财增加</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899,299.06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299.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分析填列到一年内到期 的非流动资产</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560,152,152.31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307,993,851.94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锦州港油品罐区二期等 工程增加所致</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1,934, </w:t>
            </w:r>
            <w:r>
              <w:rPr>
                <w:color w:val="000000"/>
                <w:spacing w:val="0"/>
                <w:w w:val="100"/>
                <w:position w:val="0"/>
                <w:sz w:val="18"/>
                <w:szCs w:val="18"/>
              </w:rPr>
              <w:t xml:space="preserve">128.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5,780, </w:t>
            </w:r>
            <w:r>
              <w:rPr>
                <w:color w:val="000000"/>
                <w:spacing w:val="0"/>
                <w:w w:val="100"/>
                <w:position w:val="0"/>
                <w:sz w:val="18"/>
                <w:szCs w:val="18"/>
              </w:rPr>
              <w:t xml:space="preserve">173.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-66.54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本期摊销生产用物资所 致</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42,642,000.00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581,000,000.00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委托贷款分析填列所致</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240,600,000.00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1, 300, 470,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本期偿还银行短期借款</w:t>
            </w:r>
          </w:p>
        </w:tc>
      </w:tr>
    </w:tbl>
    <w:tbl>
      <w:tblPr>
        <w:tblOverlap w:val="never"/>
        <w:jc w:val="center"/>
        <w:tblLayout w:type="fixed"/>
      </w:tblPr>
      <w:tblGrid>
        <w:gridCol w:w="1709"/>
        <w:gridCol w:w="1795"/>
        <w:gridCol w:w="989"/>
        <w:gridCol w:w="1848"/>
        <w:gridCol w:w="989"/>
        <w:gridCol w:w="1277"/>
        <w:gridCol w:w="241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所致</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323,943,446.67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-87.65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应付票据到期兑付</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100,996,319.32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205,502,361.32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预收贸易款、港口费本 期结算</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59,456,975.41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30,230,336.04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96.68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主要为计提未到期中期 票据、短期融资券利息 增加所致</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64,750,000.00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303,060,000.00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-78.63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一年内到期的长期借款 减少</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800,211,854.00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211,854.00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377,618.55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本期发行短期融资券</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1, 997, 025, </w:t>
            </w:r>
            <w:r>
              <w:rPr>
                <w:color w:val="000000"/>
                <w:spacing w:val="0"/>
                <w:w w:val="100"/>
                <w:position w:val="0"/>
                <w:sz w:val="18"/>
                <w:szCs w:val="18"/>
              </w:rPr>
              <w:t xml:space="preserve">012.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1, 000, 000,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本期发行中期票据</w:t>
            </w:r>
          </w:p>
        </w:tc>
      </w:tr>
    </w:tbl>
    <w:p>
      <w:pPr>
        <w:widowControl w:val="0"/>
        <w:spacing w:after="339" w:line="1" w:lineRule="exact"/>
      </w:pPr>
    </w:p>
    <w:p>
      <w:pPr>
        <w:pStyle w:val="Style30"/>
        <w:keepNext/>
        <w:keepLines/>
        <w:widowControl w:val="0"/>
        <w:numPr>
          <w:ilvl w:val="0"/>
          <w:numId w:val="7"/>
        </w:numPr>
        <w:shd w:val="clear" w:color="auto" w:fill="auto"/>
        <w:bidi w:val="0"/>
        <w:spacing w:before="0" w:after="100" w:line="240" w:lineRule="auto"/>
        <w:ind w:left="1080" w:right="0" w:firstLine="0"/>
        <w:jc w:val="both"/>
      </w:pPr>
      <w:bookmarkStart w:id="130" w:name="bookmark130"/>
      <w:bookmarkStart w:id="131" w:name="bookmark131"/>
      <w:bookmarkStart w:id="132" w:name="bookmark132"/>
      <w:bookmarkStart w:id="133" w:name="bookmark133"/>
      <w:bookmarkEnd w:id="132"/>
      <w:r>
        <w:rPr>
          <w:color w:val="000000"/>
          <w:spacing w:val="0"/>
          <w:w w:val="100"/>
          <w:position w:val="0"/>
        </w:rPr>
        <w:t>截至报告期末主要资产受限情况</w:t>
      </w:r>
      <w:bookmarkEnd w:id="130"/>
      <w:bookmarkEnd w:id="131"/>
      <w:bookmarkEnd w:id="133"/>
    </w:p>
    <w:p>
      <w:pPr>
        <w:pStyle w:val="Style10"/>
        <w:keepNext w:val="0"/>
        <w:keepLines w:val="0"/>
        <w:widowControl w:val="0"/>
        <w:shd w:val="clear" w:color="auto" w:fill="auto"/>
        <w:bidi w:val="0"/>
        <w:spacing w:before="0" w:after="340" w:line="240" w:lineRule="auto"/>
        <w:ind w:left="10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7"/>
        </w:numPr>
        <w:shd w:val="clear" w:color="auto" w:fill="auto"/>
        <w:bidi w:val="0"/>
        <w:spacing w:before="0" w:line="273" w:lineRule="exact"/>
        <w:ind w:left="1080" w:right="0" w:firstLine="0"/>
        <w:jc w:val="both"/>
      </w:pPr>
      <w:bookmarkStart w:id="134" w:name="bookmark134"/>
      <w:bookmarkStart w:id="135" w:name="bookmark135"/>
      <w:bookmarkStart w:id="136" w:name="bookmark136"/>
      <w:bookmarkStart w:id="137" w:name="bookmark137"/>
      <w:bookmarkEnd w:id="136"/>
      <w:r>
        <w:rPr>
          <w:color w:val="000000"/>
          <w:spacing w:val="0"/>
          <w:w w:val="100"/>
          <w:position w:val="0"/>
        </w:rPr>
        <w:t>其他说明</w:t>
      </w:r>
      <w:bookmarkEnd w:id="134"/>
      <w:bookmarkEnd w:id="135"/>
      <w:bookmarkEnd w:id="137"/>
    </w:p>
    <w:p>
      <w:pPr>
        <w:pStyle w:val="Style10"/>
        <w:keepNext w:val="0"/>
        <w:keepLines w:val="0"/>
        <w:widowControl w:val="0"/>
        <w:shd w:val="clear" w:color="auto" w:fill="auto"/>
        <w:bidi w:val="0"/>
        <w:spacing w:before="0" w:after="340" w:line="273" w:lineRule="exact"/>
        <w:ind w:left="10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5"/>
        </w:numPr>
        <w:shd w:val="clear" w:color="auto" w:fill="auto"/>
        <w:tabs>
          <w:tab w:pos="1606" w:val="left"/>
        </w:tabs>
        <w:bidi w:val="0"/>
        <w:spacing w:before="0" w:line="273" w:lineRule="exact"/>
        <w:ind w:left="1080" w:right="0" w:firstLine="0"/>
        <w:jc w:val="both"/>
      </w:pPr>
      <w:bookmarkStart w:id="138" w:name="bookmark138"/>
      <w:bookmarkStart w:id="139" w:name="bookmark139"/>
      <w:bookmarkStart w:id="140" w:name="bookmark140"/>
      <w:bookmarkStart w:id="141" w:name="bookmark141"/>
      <w:bookmarkEnd w:id="140"/>
      <w:r>
        <w:rPr>
          <w:color w:val="000000"/>
          <w:spacing w:val="0"/>
          <w:w w:val="100"/>
          <w:position w:val="0"/>
        </w:rPr>
        <w:t>行业经营性信息分析</w:t>
      </w:r>
      <w:bookmarkEnd w:id="138"/>
      <w:bookmarkEnd w:id="139"/>
      <w:bookmarkEnd w:id="141"/>
    </w:p>
    <w:p>
      <w:pPr>
        <w:pStyle w:val="Style10"/>
        <w:keepNext w:val="0"/>
        <w:keepLines w:val="0"/>
        <w:widowControl w:val="0"/>
        <w:shd w:val="clear" w:color="auto" w:fill="auto"/>
        <w:bidi w:val="0"/>
        <w:spacing w:before="0" w:after="0" w:line="273"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73" w:lineRule="exact"/>
        <w:ind w:left="1080" w:right="0" w:firstLine="420"/>
        <w:jc w:val="both"/>
      </w:pPr>
      <w:r>
        <w:rPr>
          <w:color w:val="000000"/>
          <w:spacing w:val="0"/>
          <w:w w:val="100"/>
          <w:position w:val="0"/>
        </w:rPr>
        <w:t>港口行业的发展与宏观经济的发展密切相关，国民经济和全球经济的波动使得港口行业具有 周期性的特点。港口企业具有资金密集型和劳动密集型特征。</w:t>
      </w:r>
      <w:r>
        <w:rPr>
          <w:color w:val="000000"/>
          <w:spacing w:val="0"/>
          <w:w w:val="100"/>
          <w:position w:val="0"/>
          <w:sz w:val="18"/>
          <w:szCs w:val="18"/>
        </w:rPr>
        <w:t>2016</w:t>
      </w:r>
      <w:r>
        <w:rPr>
          <w:color w:val="000000"/>
          <w:spacing w:val="0"/>
          <w:w w:val="100"/>
          <w:position w:val="0"/>
        </w:rPr>
        <w:t>年，世界经济复苏不及预期， 贸易形势持续低迷，国内正处于供给侧结构性改革的关键阶段，经济下行压力仍然较大，港口吞 吐量增速呈现持续放缓状态。在激烈的市场竞争和生存压力面前，各主要港口纷纷以转型升级为 动力，由传统的装卸、转运业务向产业上下游方向延伸拓展，并逐步开始向以供应链服务为核心 的综合物流体系方向发展。</w:t>
      </w:r>
    </w:p>
    <w:p>
      <w:pPr>
        <w:pStyle w:val="Style30"/>
        <w:keepNext/>
        <w:keepLines/>
        <w:widowControl w:val="0"/>
        <w:numPr>
          <w:ilvl w:val="0"/>
          <w:numId w:val="5"/>
        </w:numPr>
        <w:shd w:val="clear" w:color="auto" w:fill="auto"/>
        <w:tabs>
          <w:tab w:pos="1606" w:val="left"/>
        </w:tabs>
        <w:bidi w:val="0"/>
        <w:spacing w:before="0" w:line="273" w:lineRule="exact"/>
        <w:ind w:left="1080" w:right="0" w:firstLine="0"/>
        <w:jc w:val="both"/>
      </w:pPr>
      <w:bookmarkStart w:id="142" w:name="bookmark142"/>
      <w:bookmarkStart w:id="143" w:name="bookmark143"/>
      <w:bookmarkStart w:id="144" w:name="bookmark144"/>
      <w:bookmarkStart w:id="145" w:name="bookmark145"/>
      <w:bookmarkEnd w:id="144"/>
      <w:r>
        <w:rPr>
          <w:color w:val="000000"/>
          <w:spacing w:val="0"/>
          <w:w w:val="100"/>
          <w:position w:val="0"/>
        </w:rPr>
        <w:t>投资状况分析</w:t>
      </w:r>
      <w:bookmarkEnd w:id="142"/>
      <w:bookmarkEnd w:id="143"/>
      <w:bookmarkEnd w:id="145"/>
    </w:p>
    <w:p>
      <w:pPr>
        <w:pStyle w:val="Style30"/>
        <w:keepNext/>
        <w:keepLines/>
        <w:widowControl w:val="0"/>
        <w:shd w:val="clear" w:color="auto" w:fill="auto"/>
        <w:bidi w:val="0"/>
        <w:spacing w:before="0" w:line="273" w:lineRule="exact"/>
        <w:ind w:left="1080" w:right="0" w:firstLine="0"/>
        <w:jc w:val="both"/>
      </w:pPr>
      <w:bookmarkStart w:id="142" w:name="bookmark142"/>
      <w:bookmarkStart w:id="143" w:name="bookmark143"/>
      <w:bookmarkStart w:id="146" w:name="bookmark146"/>
      <w:bookmarkStart w:id="147" w:name="bookmark147"/>
      <w:r>
        <w:rPr>
          <w:color w:val="000000"/>
          <w:spacing w:val="0"/>
          <w:w w:val="100"/>
          <w:position w:val="0"/>
        </w:rPr>
        <w:t>1</w:t>
      </w:r>
      <w:bookmarkEnd w:id="146"/>
      <w:r>
        <w:rPr>
          <w:color w:val="000000"/>
          <w:spacing w:val="0"/>
          <w:w w:val="100"/>
          <w:position w:val="0"/>
        </w:rPr>
        <w:t>、对外股权投资总体分析</w:t>
      </w:r>
      <w:bookmarkEnd w:id="142"/>
      <w:bookmarkEnd w:id="143"/>
      <w:bookmarkEnd w:id="147"/>
    </w:p>
    <w:p>
      <w:pPr>
        <w:pStyle w:val="Style10"/>
        <w:keepNext w:val="0"/>
        <w:keepLines w:val="0"/>
        <w:widowControl w:val="0"/>
        <w:shd w:val="clear" w:color="auto" w:fill="auto"/>
        <w:bidi w:val="0"/>
        <w:spacing w:before="0" w:after="0" w:line="273"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60" w:line="283" w:lineRule="exact"/>
        <w:ind w:left="1080" w:right="0" w:firstLine="320"/>
        <w:jc w:val="both"/>
      </w:pPr>
      <w:r>
        <w:rPr>
          <w:color w:val="000000"/>
          <w:spacing w:val="0"/>
          <w:w w:val="100"/>
          <w:position w:val="0"/>
        </w:rPr>
        <w:t>报告期末，公司对外股权投资总额为</w:t>
      </w:r>
      <w:r>
        <w:rPr>
          <w:color w:val="000000"/>
          <w:spacing w:val="0"/>
          <w:w w:val="100"/>
          <w:position w:val="0"/>
          <w:sz w:val="18"/>
          <w:szCs w:val="18"/>
        </w:rPr>
        <w:t>84,702.48</w:t>
      </w:r>
      <w:r>
        <w:rPr>
          <w:color w:val="000000"/>
          <w:spacing w:val="0"/>
          <w:w w:val="100"/>
          <w:position w:val="0"/>
        </w:rPr>
        <w:t xml:space="preserve">万元，比期初减少了 </w:t>
      </w:r>
      <w:r>
        <w:rPr>
          <w:color w:val="000000"/>
          <w:spacing w:val="0"/>
          <w:w w:val="100"/>
          <w:position w:val="0"/>
          <w:sz w:val="18"/>
          <w:szCs w:val="18"/>
        </w:rPr>
        <w:t>992.00</w:t>
      </w:r>
      <w:r>
        <w:rPr>
          <w:color w:val="000000"/>
          <w:spacing w:val="0"/>
          <w:w w:val="100"/>
          <w:position w:val="0"/>
        </w:rPr>
        <w:t>万元,减幅为</w:t>
      </w:r>
      <w:r>
        <w:rPr>
          <w:color w:val="000000"/>
          <w:spacing w:val="0"/>
          <w:w w:val="100"/>
          <w:position w:val="0"/>
          <w:sz w:val="18"/>
          <w:szCs w:val="18"/>
        </w:rPr>
        <w:t>1.16%</w:t>
      </w:r>
      <w:r>
        <w:rPr>
          <w:color w:val="000000"/>
          <w:spacing w:val="0"/>
          <w:w w:val="100"/>
          <w:position w:val="0"/>
        </w:rPr>
        <w:t>。 报告期内，公司对外股权投资无重大变化。</w:t>
      </w:r>
    </w:p>
    <w:p>
      <w:pPr>
        <w:pStyle w:val="Style30"/>
        <w:keepNext/>
        <w:keepLines/>
        <w:widowControl w:val="0"/>
        <w:numPr>
          <w:ilvl w:val="0"/>
          <w:numId w:val="9"/>
        </w:numPr>
        <w:shd w:val="clear" w:color="auto" w:fill="auto"/>
        <w:tabs>
          <w:tab w:pos="1515" w:val="left"/>
        </w:tabs>
        <w:bidi w:val="0"/>
        <w:spacing w:before="0" w:after="100" w:line="240" w:lineRule="auto"/>
        <w:ind w:left="1080" w:right="0" w:firstLine="0"/>
        <w:jc w:val="both"/>
      </w:pPr>
      <w:bookmarkStart w:id="148" w:name="bookmark148"/>
      <w:bookmarkStart w:id="149" w:name="bookmark149"/>
      <w:bookmarkStart w:id="150" w:name="bookmark150"/>
      <w:bookmarkStart w:id="151" w:name="bookmark151"/>
      <w:bookmarkEnd w:id="150"/>
      <w:r>
        <w:rPr>
          <w:color w:val="000000"/>
          <w:spacing w:val="0"/>
          <w:w w:val="100"/>
          <w:position w:val="0"/>
        </w:rPr>
        <w:t>重大的股权投资</w:t>
      </w:r>
      <w:bookmarkEnd w:id="148"/>
      <w:bookmarkEnd w:id="149"/>
      <w:bookmarkEnd w:id="151"/>
    </w:p>
    <w:p>
      <w:pPr>
        <w:pStyle w:val="Style10"/>
        <w:keepNext w:val="0"/>
        <w:keepLines w:val="0"/>
        <w:widowControl w:val="0"/>
        <w:shd w:val="clear" w:color="auto" w:fill="auto"/>
        <w:bidi w:val="0"/>
        <w:spacing w:before="0" w:after="340" w:line="240" w:lineRule="auto"/>
        <w:ind w:left="10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
        </w:numPr>
        <w:shd w:val="clear" w:color="auto" w:fill="auto"/>
        <w:tabs>
          <w:tab w:pos="1515" w:val="left"/>
        </w:tabs>
        <w:bidi w:val="0"/>
        <w:spacing w:before="0" w:after="100" w:line="240" w:lineRule="auto"/>
        <w:ind w:left="1080" w:right="0" w:firstLine="0"/>
        <w:jc w:val="both"/>
      </w:pPr>
      <w:bookmarkStart w:id="152" w:name="bookmark152"/>
      <w:bookmarkStart w:id="153" w:name="bookmark153"/>
      <w:bookmarkStart w:id="154" w:name="bookmark154"/>
      <w:bookmarkStart w:id="155" w:name="bookmark155"/>
      <w:bookmarkEnd w:id="154"/>
      <w:r>
        <w:rPr>
          <w:color w:val="000000"/>
          <w:spacing w:val="0"/>
          <w:w w:val="100"/>
          <w:position w:val="0"/>
        </w:rPr>
        <w:t>重大的非股权投资</w:t>
      </w:r>
      <w:bookmarkEnd w:id="152"/>
      <w:bookmarkEnd w:id="153"/>
      <w:bookmarkEnd w:id="155"/>
    </w:p>
    <w:p>
      <w:pPr>
        <w:pStyle w:val="Style10"/>
        <w:keepNext w:val="0"/>
        <w:keepLines w:val="0"/>
        <w:widowControl w:val="0"/>
        <w:shd w:val="clear" w:color="auto" w:fill="auto"/>
        <w:bidi w:val="0"/>
        <w:spacing w:before="0" w:after="340" w:line="240" w:lineRule="auto"/>
        <w:ind w:left="10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
        </w:numPr>
        <w:shd w:val="clear" w:color="auto" w:fill="auto"/>
        <w:tabs>
          <w:tab w:pos="1515" w:val="left"/>
        </w:tabs>
        <w:bidi w:val="0"/>
        <w:spacing w:before="0" w:after="100" w:line="240" w:lineRule="auto"/>
        <w:ind w:left="1080" w:right="0" w:firstLine="0"/>
        <w:jc w:val="both"/>
      </w:pPr>
      <w:bookmarkStart w:id="156" w:name="bookmark156"/>
      <w:bookmarkStart w:id="157" w:name="bookmark157"/>
      <w:bookmarkStart w:id="158" w:name="bookmark158"/>
      <w:bookmarkStart w:id="159" w:name="bookmark159"/>
      <w:bookmarkEnd w:id="158"/>
      <w:r>
        <w:rPr>
          <w:color w:val="000000"/>
          <w:spacing w:val="0"/>
          <w:w w:val="100"/>
          <w:position w:val="0"/>
        </w:rPr>
        <w:t>以公允价值计量的金融资产</w:t>
      </w:r>
      <w:bookmarkEnd w:id="156"/>
      <w:bookmarkEnd w:id="157"/>
      <w:bookmarkEnd w:id="159"/>
    </w:p>
    <w:p>
      <w:pPr>
        <w:pStyle w:val="Style10"/>
        <w:keepNext w:val="0"/>
        <w:keepLines w:val="0"/>
        <w:widowControl w:val="0"/>
        <w:shd w:val="clear" w:color="auto" w:fill="auto"/>
        <w:bidi w:val="0"/>
        <w:spacing w:before="0" w:after="400" w:line="240" w:lineRule="auto"/>
        <w:ind w:left="10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5"/>
        </w:numPr>
        <w:shd w:val="clear" w:color="auto" w:fill="auto"/>
        <w:bidi w:val="0"/>
        <w:spacing w:before="0" w:after="100" w:line="240" w:lineRule="auto"/>
        <w:ind w:left="1080" w:right="0" w:firstLine="0"/>
        <w:jc w:val="both"/>
      </w:pPr>
      <w:bookmarkStart w:id="160" w:name="bookmark160"/>
      <w:bookmarkStart w:id="161" w:name="bookmark161"/>
      <w:bookmarkStart w:id="162" w:name="bookmark162"/>
      <w:bookmarkStart w:id="163" w:name="bookmark163"/>
      <w:bookmarkEnd w:id="162"/>
      <w:r>
        <w:rPr>
          <w:color w:val="000000"/>
          <w:spacing w:val="0"/>
          <w:w w:val="100"/>
          <w:position w:val="0"/>
        </w:rPr>
        <w:t>主要控股参股公司分析</w:t>
      </w:r>
      <w:bookmarkEnd w:id="160"/>
      <w:bookmarkEnd w:id="161"/>
      <w:bookmarkEnd w:id="163"/>
    </w:p>
    <w:p>
      <w:pPr>
        <w:pStyle w:val="Style10"/>
        <w:keepNext w:val="0"/>
        <w:keepLines w:val="0"/>
        <w:widowControl w:val="0"/>
        <w:shd w:val="clear" w:color="auto" w:fill="auto"/>
        <w:bidi w:val="0"/>
        <w:spacing w:before="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1080" w:right="0" w:firstLine="0"/>
        <w:jc w:val="both"/>
        <w:sectPr>
          <w:footnotePr>
            <w:pos w:val="pageBottom"/>
            <w:numFmt w:val="decimal"/>
            <w:numRestart w:val="continuous"/>
          </w:footnotePr>
          <w:pgSz w:w="11900" w:h="16840"/>
          <w:pgMar w:top="1498" w:right="283" w:bottom="1556" w:left="591" w:header="0" w:footer="3" w:gutter="0"/>
          <w:cols w:space="720"/>
          <w:noEndnote/>
          <w:rtlGutter w:val="0"/>
          <w:docGrid w:linePitch="360"/>
        </w:sectPr>
      </w:pPr>
      <w:r>
        <w:rPr>
          <w:color w:val="000000"/>
          <w:spacing w:val="0"/>
          <w:w w:val="100"/>
          <w:position w:val="0"/>
          <w:sz w:val="18"/>
          <w:szCs w:val="18"/>
        </w:rPr>
        <w:t>1</w:t>
      </w:r>
      <w:r>
        <w:rPr>
          <w:color w:val="000000"/>
          <w:spacing w:val="0"/>
          <w:w w:val="100"/>
          <w:position w:val="0"/>
        </w:rPr>
        <w:t>、主要子公司</w:t>
      </w:r>
    </w:p>
    <w:p>
      <w:pPr>
        <w:pStyle w:val="Style10"/>
        <w:keepNext w:val="0"/>
        <w:keepLines w:val="0"/>
        <w:widowControl w:val="0"/>
        <w:shd w:val="clear" w:color="auto" w:fill="auto"/>
        <w:bidi w:val="0"/>
        <w:spacing w:before="0" w:after="0" w:line="270" w:lineRule="exact"/>
        <w:ind w:left="1080" w:right="0" w:firstLine="420"/>
        <w:jc w:val="both"/>
      </w:pPr>
      <w:r>
        <w:rPr>
          <w:color w:val="000000"/>
          <w:spacing w:val="0"/>
          <w:w w:val="100"/>
          <w:position w:val="0"/>
          <w:shd w:val="clear" w:color="auto" w:fill="FFFFFF"/>
        </w:rPr>
        <w:t>锦州港现代粮食物流有限公司为公司与中储粮北方物流有限公司共同出资设立的子公司，公 司持股比例为</w:t>
      </w:r>
      <w:r>
        <w:rPr>
          <w:color w:val="000000"/>
          <w:spacing w:val="0"/>
          <w:w w:val="100"/>
          <w:position w:val="0"/>
          <w:sz w:val="18"/>
          <w:szCs w:val="18"/>
          <w:shd w:val="clear" w:color="auto" w:fill="FFFFFF"/>
        </w:rPr>
        <w:t>75.90%，</w:t>
      </w:r>
      <w:r>
        <w:rPr>
          <w:color w:val="000000"/>
          <w:spacing w:val="0"/>
          <w:w w:val="100"/>
          <w:position w:val="0"/>
          <w:shd w:val="clear" w:color="auto" w:fill="FFFFFF"/>
        </w:rPr>
        <w:t>该公司注册资本</w:t>
      </w:r>
      <w:r>
        <w:rPr>
          <w:color w:val="000000"/>
          <w:spacing w:val="0"/>
          <w:w w:val="100"/>
          <w:position w:val="0"/>
          <w:sz w:val="18"/>
          <w:szCs w:val="18"/>
          <w:shd w:val="clear" w:color="auto" w:fill="FFFFFF"/>
        </w:rPr>
        <w:t>38,530.83</w:t>
      </w:r>
      <w:r>
        <w:rPr>
          <w:color w:val="000000"/>
          <w:spacing w:val="0"/>
          <w:w w:val="100"/>
          <w:position w:val="0"/>
          <w:shd w:val="clear" w:color="auto" w:fill="FFFFFF"/>
        </w:rPr>
        <w:t>万元，主营物资仓储、中转（化学危险品除外）； 装卸服务；代理相关业务服务。报告期末，总资产为</w:t>
      </w:r>
      <w:r>
        <w:rPr>
          <w:color w:val="000000"/>
          <w:spacing w:val="0"/>
          <w:w w:val="100"/>
          <w:position w:val="0"/>
          <w:sz w:val="18"/>
          <w:szCs w:val="18"/>
          <w:shd w:val="clear" w:color="auto" w:fill="FFFFFF"/>
        </w:rPr>
        <w:t xml:space="preserve">50, </w:t>
      </w:r>
      <w:r>
        <w:rPr>
          <w:color w:val="000000"/>
          <w:spacing w:val="0"/>
          <w:w w:val="100"/>
          <w:position w:val="0"/>
          <w:sz w:val="18"/>
          <w:szCs w:val="18"/>
          <w:shd w:val="clear" w:color="auto" w:fill="FFFFFF"/>
        </w:rPr>
        <w:t xml:space="preserve">366. </w:t>
      </w:r>
      <w:r>
        <w:rPr>
          <w:color w:val="000000"/>
          <w:spacing w:val="0"/>
          <w:w w:val="100"/>
          <w:position w:val="0"/>
          <w:sz w:val="18"/>
          <w:szCs w:val="18"/>
          <w:shd w:val="clear" w:color="auto" w:fill="FFFFFF"/>
        </w:rPr>
        <w:t>82</w:t>
      </w:r>
      <w:r>
        <w:rPr>
          <w:color w:val="000000"/>
          <w:spacing w:val="0"/>
          <w:w w:val="100"/>
          <w:position w:val="0"/>
          <w:shd w:val="clear" w:color="auto" w:fill="FFFFFF"/>
        </w:rPr>
        <w:t>万元，净资产为</w:t>
      </w:r>
      <w:r>
        <w:rPr>
          <w:color w:val="000000"/>
          <w:spacing w:val="0"/>
          <w:w w:val="100"/>
          <w:position w:val="0"/>
          <w:sz w:val="18"/>
          <w:szCs w:val="18"/>
          <w:shd w:val="clear" w:color="auto" w:fill="FFFFFF"/>
        </w:rPr>
        <w:t>47,248.03</w:t>
      </w:r>
      <w:r>
        <w:rPr>
          <w:color w:val="000000"/>
          <w:spacing w:val="0"/>
          <w:w w:val="100"/>
          <w:position w:val="0"/>
          <w:shd w:val="clear" w:color="auto" w:fill="FFFFFF"/>
        </w:rPr>
        <w:t>万元， 报告期内，实现营业收入</w:t>
      </w:r>
      <w:r>
        <w:rPr>
          <w:color w:val="000000"/>
          <w:spacing w:val="0"/>
          <w:w w:val="100"/>
          <w:position w:val="0"/>
          <w:sz w:val="18"/>
          <w:szCs w:val="18"/>
          <w:shd w:val="clear" w:color="auto" w:fill="FFFFFF"/>
        </w:rPr>
        <w:t xml:space="preserve">18,133. </w:t>
      </w:r>
      <w:r>
        <w:rPr>
          <w:color w:val="000000"/>
          <w:spacing w:val="0"/>
          <w:w w:val="100"/>
          <w:position w:val="0"/>
          <w:sz w:val="18"/>
          <w:szCs w:val="18"/>
          <w:shd w:val="clear" w:color="auto" w:fill="FFFFFF"/>
        </w:rPr>
        <w:t>32</w:t>
      </w:r>
      <w:r>
        <w:rPr>
          <w:color w:val="000000"/>
          <w:spacing w:val="0"/>
          <w:w w:val="100"/>
          <w:position w:val="0"/>
          <w:shd w:val="clear" w:color="auto" w:fill="FFFFFF"/>
        </w:rPr>
        <w:t>万元，营业利润</w:t>
      </w:r>
      <w:r>
        <w:rPr>
          <w:color w:val="000000"/>
          <w:spacing w:val="0"/>
          <w:w w:val="100"/>
          <w:position w:val="0"/>
          <w:sz w:val="18"/>
          <w:szCs w:val="18"/>
          <w:shd w:val="clear" w:color="auto" w:fill="FFFFFF"/>
        </w:rPr>
        <w:t xml:space="preserve">-1,366. </w:t>
      </w:r>
      <w:r>
        <w:rPr>
          <w:color w:val="000000"/>
          <w:spacing w:val="0"/>
          <w:w w:val="100"/>
          <w:position w:val="0"/>
          <w:sz w:val="18"/>
          <w:szCs w:val="18"/>
          <w:shd w:val="clear" w:color="auto" w:fill="FFFFFF"/>
        </w:rPr>
        <w:t>89</w:t>
      </w:r>
      <w:r>
        <w:rPr>
          <w:color w:val="000000"/>
          <w:spacing w:val="0"/>
          <w:w w:val="100"/>
          <w:position w:val="0"/>
          <w:shd w:val="clear" w:color="auto" w:fill="FFFFFF"/>
        </w:rPr>
        <w:t>万元，实现净利润</w:t>
      </w:r>
      <w:r>
        <w:rPr>
          <w:color w:val="000000"/>
          <w:spacing w:val="0"/>
          <w:w w:val="100"/>
          <w:position w:val="0"/>
          <w:sz w:val="18"/>
          <w:szCs w:val="18"/>
          <w:shd w:val="clear" w:color="auto" w:fill="FFFFFF"/>
        </w:rPr>
        <w:t>-1,369.61</w:t>
      </w:r>
      <w:r>
        <w:rPr>
          <w:color w:val="000000"/>
          <w:spacing w:val="0"/>
          <w:w w:val="100"/>
          <w:position w:val="0"/>
          <w:shd w:val="clear" w:color="auto" w:fill="FFFFFF"/>
        </w:rPr>
        <w:t>万元。</w:t>
      </w:r>
    </w:p>
    <w:p>
      <w:pPr>
        <w:pStyle w:val="Style10"/>
        <w:keepNext w:val="0"/>
        <w:keepLines w:val="0"/>
        <w:widowControl w:val="0"/>
        <w:shd w:val="clear" w:color="auto" w:fill="auto"/>
        <w:bidi w:val="0"/>
        <w:spacing w:before="0" w:after="0" w:line="270" w:lineRule="exact"/>
        <w:ind w:left="1080" w:right="0" w:firstLine="0"/>
        <w:jc w:val="both"/>
      </w:pPr>
      <w:bookmarkStart w:id="164" w:name="bookmark164"/>
      <w:r>
        <w:rPr>
          <w:color w:val="000000"/>
          <w:spacing w:val="0"/>
          <w:w w:val="100"/>
          <w:position w:val="0"/>
          <w:sz w:val="18"/>
          <w:szCs w:val="18"/>
        </w:rPr>
        <w:t>2</w:t>
      </w:r>
      <w:bookmarkEnd w:id="164"/>
      <w:r>
        <w:rPr>
          <w:color w:val="000000"/>
          <w:spacing w:val="0"/>
          <w:w w:val="100"/>
          <w:position w:val="0"/>
        </w:rPr>
        <w:t>、重要的合营企业和联营企业</w:t>
      </w:r>
    </w:p>
    <w:p>
      <w:pPr>
        <w:pStyle w:val="Style10"/>
        <w:keepNext w:val="0"/>
        <w:keepLines w:val="0"/>
        <w:widowControl w:val="0"/>
        <w:shd w:val="clear" w:color="auto" w:fill="auto"/>
        <w:bidi w:val="0"/>
        <w:spacing w:before="0" w:after="400" w:line="270" w:lineRule="exact"/>
        <w:ind w:left="1080" w:right="0" w:firstLine="420"/>
        <w:jc w:val="both"/>
      </w:pPr>
      <w:r>
        <w:rPr>
          <w:color w:val="000000"/>
          <w:spacing w:val="0"/>
          <w:w w:val="100"/>
          <w:position w:val="0"/>
        </w:rPr>
        <w:t>公司重要的合营企业和联营企业相关信息详见财务报表附注“在合营企业或联营企业中的权 益一重要的合营企业或联营企业”。</w:t>
      </w:r>
    </w:p>
    <w:p>
      <w:pPr>
        <w:pStyle w:val="Style30"/>
        <w:keepNext/>
        <w:keepLines/>
        <w:widowControl w:val="0"/>
        <w:shd w:val="clear" w:color="auto" w:fill="auto"/>
        <w:bidi w:val="0"/>
        <w:spacing w:before="0" w:after="100" w:line="240" w:lineRule="auto"/>
        <w:ind w:left="1080" w:right="0" w:firstLine="0"/>
        <w:jc w:val="both"/>
      </w:pPr>
      <w:bookmarkStart w:id="165" w:name="bookmark165"/>
      <w:bookmarkStart w:id="166" w:name="bookmark166"/>
      <w:bookmarkStart w:id="167" w:name="bookmark167"/>
      <w:bookmarkStart w:id="168" w:name="bookmark168"/>
      <w:r>
        <w:rPr>
          <w:color w:val="000000"/>
          <w:spacing w:val="0"/>
          <w:w w:val="100"/>
          <w:position w:val="0"/>
        </w:rPr>
        <w:t>三</w:t>
      </w:r>
      <w:bookmarkEnd w:id="167"/>
      <w:r>
        <w:rPr>
          <w:color w:val="000000"/>
          <w:spacing w:val="0"/>
          <w:w w:val="100"/>
          <w:position w:val="0"/>
        </w:rPr>
        <w:t>、关于公司未来发展的讨论与分析</w:t>
      </w:r>
      <w:bookmarkEnd w:id="165"/>
      <w:bookmarkEnd w:id="166"/>
      <w:bookmarkEnd w:id="168"/>
    </w:p>
    <w:p>
      <w:pPr>
        <w:pStyle w:val="Style30"/>
        <w:keepNext/>
        <w:keepLines/>
        <w:widowControl w:val="0"/>
        <w:shd w:val="clear" w:color="auto" w:fill="auto"/>
        <w:tabs>
          <w:tab w:pos="1826" w:val="left"/>
        </w:tabs>
        <w:bidi w:val="0"/>
        <w:spacing w:before="0" w:after="60" w:line="240" w:lineRule="auto"/>
        <w:ind w:left="1080" w:right="0" w:firstLine="0"/>
        <w:jc w:val="both"/>
      </w:pPr>
      <w:bookmarkStart w:id="165" w:name="bookmark165"/>
      <w:bookmarkStart w:id="166" w:name="bookmark166"/>
      <w:bookmarkStart w:id="169" w:name="bookmark169"/>
      <w:bookmarkStart w:id="170" w:name="bookmark170"/>
      <w:r>
        <w:rPr>
          <w:color w:val="000000"/>
          <w:spacing w:val="0"/>
          <w:w w:val="100"/>
          <w:position w:val="0"/>
        </w:rPr>
        <w:t>（</w:t>
      </w:r>
      <w:bookmarkEnd w:id="169"/>
      <w:r>
        <w:rPr>
          <w:color w:val="000000"/>
          <w:spacing w:val="0"/>
          <w:w w:val="100"/>
          <w:position w:val="0"/>
        </w:rPr>
        <w:t>一）</w:t>
        <w:tab/>
        <w:t>行业格局和趋势</w:t>
      </w:r>
      <w:bookmarkEnd w:id="165"/>
      <w:bookmarkEnd w:id="166"/>
      <w:bookmarkEnd w:id="170"/>
    </w:p>
    <w:p>
      <w:pPr>
        <w:pStyle w:val="Style10"/>
        <w:keepNext w:val="0"/>
        <w:keepLines w:val="0"/>
        <w:widowControl w:val="0"/>
        <w:shd w:val="clear" w:color="auto" w:fill="auto"/>
        <w:bidi w:val="0"/>
        <w:spacing w:before="0" w:after="0" w:line="274"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1826" w:val="left"/>
        </w:tabs>
        <w:bidi w:val="0"/>
        <w:spacing w:before="0" w:after="0" w:line="274" w:lineRule="exact"/>
        <w:ind w:left="1500" w:right="0" w:firstLine="0"/>
        <w:jc w:val="both"/>
      </w:pPr>
      <w:bookmarkStart w:id="171" w:name="bookmark171"/>
      <w:r>
        <w:rPr>
          <w:color w:val="000000"/>
          <w:spacing w:val="0"/>
          <w:w w:val="100"/>
          <w:position w:val="0"/>
          <w:sz w:val="18"/>
          <w:szCs w:val="18"/>
        </w:rPr>
        <w:t>1</w:t>
      </w:r>
      <w:bookmarkEnd w:id="171"/>
      <w:r>
        <w:rPr>
          <w:color w:val="000000"/>
          <w:spacing w:val="0"/>
          <w:w w:val="100"/>
          <w:position w:val="0"/>
        </w:rPr>
        <w:t>、</w:t>
        <w:tab/>
        <w:t>港口行业发展回顾与展望</w:t>
      </w:r>
    </w:p>
    <w:p>
      <w:pPr>
        <w:pStyle w:val="Style10"/>
        <w:keepNext w:val="0"/>
        <w:keepLines w:val="0"/>
        <w:widowControl w:val="0"/>
        <w:shd w:val="clear" w:color="auto" w:fill="auto"/>
        <w:bidi w:val="0"/>
        <w:spacing w:before="0" w:after="0" w:line="274" w:lineRule="exact"/>
        <w:ind w:left="1080" w:right="0" w:firstLine="420"/>
        <w:jc w:val="both"/>
      </w:pPr>
      <w:r>
        <w:rPr>
          <w:color w:val="000000"/>
          <w:spacing w:val="0"/>
          <w:w w:val="100"/>
          <w:position w:val="0"/>
        </w:rPr>
        <w:t>近年来，受宏观经济形势及国内外市场需求趋缓等因素影响，全国港口吞吐量稳步增长，但 增速已有放缓趋势。据国家统计局和海关总署公布全国</w:t>
      </w:r>
      <w:r>
        <w:rPr>
          <w:color w:val="000000"/>
          <w:spacing w:val="0"/>
          <w:w w:val="100"/>
          <w:position w:val="0"/>
          <w:sz w:val="18"/>
          <w:szCs w:val="18"/>
        </w:rPr>
        <w:t>2016</w:t>
      </w:r>
      <w:r>
        <w:rPr>
          <w:color w:val="000000"/>
          <w:spacing w:val="0"/>
          <w:w w:val="100"/>
          <w:position w:val="0"/>
        </w:rPr>
        <w:t>年数据显示，全国沿海规模以上港口 完成货物吞吐量</w:t>
      </w:r>
      <w:r>
        <w:rPr>
          <w:color w:val="000000"/>
          <w:spacing w:val="0"/>
          <w:w w:val="100"/>
          <w:position w:val="0"/>
          <w:sz w:val="18"/>
          <w:szCs w:val="18"/>
        </w:rPr>
        <w:t xml:space="preserve">80. </w:t>
      </w:r>
      <w:r>
        <w:rPr>
          <w:color w:val="000000"/>
          <w:spacing w:val="0"/>
          <w:w w:val="100"/>
          <w:position w:val="0"/>
          <w:sz w:val="18"/>
          <w:szCs w:val="18"/>
        </w:rPr>
        <w:t>81</w:t>
      </w:r>
      <w:r>
        <w:rPr>
          <w:color w:val="000000"/>
          <w:spacing w:val="0"/>
          <w:w w:val="100"/>
          <w:position w:val="0"/>
        </w:rPr>
        <w:t>亿吨，同比增长</w:t>
      </w:r>
      <w:r>
        <w:rPr>
          <w:color w:val="000000"/>
          <w:spacing w:val="0"/>
          <w:w w:val="100"/>
          <w:position w:val="0"/>
          <w:sz w:val="18"/>
          <w:szCs w:val="18"/>
        </w:rPr>
        <w:t>3.1%，</w:t>
      </w:r>
      <w:r>
        <w:rPr>
          <w:color w:val="000000"/>
          <w:spacing w:val="0"/>
          <w:w w:val="100"/>
          <w:position w:val="0"/>
        </w:rPr>
        <w:t>较</w:t>
      </w:r>
      <w:r>
        <w:rPr>
          <w:color w:val="000000"/>
          <w:spacing w:val="0"/>
          <w:w w:val="100"/>
          <w:position w:val="0"/>
          <w:sz w:val="18"/>
          <w:szCs w:val="18"/>
        </w:rPr>
        <w:t>2015</w:t>
      </w:r>
      <w:r>
        <w:rPr>
          <w:color w:val="000000"/>
          <w:spacing w:val="0"/>
          <w:w w:val="100"/>
          <w:position w:val="0"/>
        </w:rPr>
        <w:t>年同期增速进一步放缓；从货种结构上看， 煤炭、原油、铁矿石三大货种吞吐量呈上升趋势。未来随着我国经济发展新常态下宏观经济增长 趋缓，对外贸易形势短期内亦难以显著改善，国内港口行业仍面临产能过剩压力，国家对港口费 率政策的调整、人力成本的增长、港口安全和资源环境压力推高了行业成本，港口转型升级和资 源整合步伐加快，智慧港口、绿色低碳港口将成为港口发展方向。</w:t>
      </w:r>
    </w:p>
    <w:p>
      <w:pPr>
        <w:pStyle w:val="Style10"/>
        <w:keepNext w:val="0"/>
        <w:keepLines w:val="0"/>
        <w:widowControl w:val="0"/>
        <w:shd w:val="clear" w:color="auto" w:fill="auto"/>
        <w:tabs>
          <w:tab w:pos="1826" w:val="left"/>
        </w:tabs>
        <w:bidi w:val="0"/>
        <w:spacing w:before="0" w:after="0" w:line="274" w:lineRule="exact"/>
        <w:ind w:left="1080" w:right="0" w:firstLine="420"/>
        <w:jc w:val="both"/>
      </w:pPr>
      <w:bookmarkStart w:id="172" w:name="bookmark172"/>
      <w:r>
        <w:rPr>
          <w:color w:val="000000"/>
          <w:spacing w:val="0"/>
          <w:w w:val="100"/>
          <w:position w:val="0"/>
          <w:sz w:val="18"/>
          <w:szCs w:val="18"/>
        </w:rPr>
        <w:t>2</w:t>
      </w:r>
      <w:bookmarkEnd w:id="172"/>
      <w:r>
        <w:rPr>
          <w:color w:val="000000"/>
          <w:spacing w:val="0"/>
          <w:w w:val="100"/>
          <w:position w:val="0"/>
        </w:rPr>
        <w:t>、</w:t>
        <w:tab/>
        <w:t>公司面临的竞争格局</w:t>
      </w:r>
    </w:p>
    <w:p>
      <w:pPr>
        <w:pStyle w:val="Style10"/>
        <w:keepNext w:val="0"/>
        <w:keepLines w:val="0"/>
        <w:widowControl w:val="0"/>
        <w:shd w:val="clear" w:color="auto" w:fill="auto"/>
        <w:bidi w:val="0"/>
        <w:spacing w:before="0" w:after="0" w:line="274" w:lineRule="exact"/>
        <w:ind w:left="1080" w:right="0" w:firstLine="420"/>
        <w:jc w:val="both"/>
      </w:pPr>
      <w:r>
        <w:rPr>
          <w:color w:val="000000"/>
          <w:spacing w:val="0"/>
          <w:w w:val="100"/>
          <w:position w:val="0"/>
        </w:rPr>
        <w:t>辽宁省是环渤海湾内的海洋大省，目前以大连港为龙头，以锦州港、丹东港为两翼，服务于 辽东和辽西城市群；二是以营口港为出海口，以服务于以沈阳、鞍山为主的辽宁中部城市群。两 大格局以地域为基础划分，进一步完善了辽宁沿海经济布局，减少了区域内的无序竞争，对带动 区域加快发展，服务东北老工业基地振兴起到了重要作用。</w:t>
      </w:r>
    </w:p>
    <w:p>
      <w:pPr>
        <w:pStyle w:val="Style10"/>
        <w:keepNext w:val="0"/>
        <w:keepLines w:val="0"/>
        <w:widowControl w:val="0"/>
        <w:shd w:val="clear" w:color="auto" w:fill="auto"/>
        <w:bidi w:val="0"/>
        <w:spacing w:before="0" w:after="0" w:line="274" w:lineRule="exact"/>
        <w:ind w:left="1080" w:right="0" w:firstLine="540"/>
        <w:jc w:val="both"/>
      </w:pPr>
      <w:r>
        <w:rPr>
          <w:color w:val="000000"/>
          <w:spacing w:val="0"/>
          <w:w w:val="100"/>
          <w:position w:val="0"/>
        </w:rPr>
        <w:t>“十二五”以来，辽宁沿海港口建设力度加大，通过能力不断提升，分布更加密集。这些原 有港口和新建港口货源相似，腹地重叠，导致港口间在服务功能、货种结构、经营模式等方面同 质化较为严重。地理位置的近距离、装卸功能的无差异、区域经济的欠发达，使港口间的生存竞 争日趋尖锐。</w:t>
      </w:r>
    </w:p>
    <w:p>
      <w:pPr>
        <w:pStyle w:val="Style10"/>
        <w:keepNext w:val="0"/>
        <w:keepLines w:val="0"/>
        <w:widowControl w:val="0"/>
        <w:shd w:val="clear" w:color="auto" w:fill="auto"/>
        <w:tabs>
          <w:tab w:pos="1826" w:val="left"/>
        </w:tabs>
        <w:bidi w:val="0"/>
        <w:spacing w:before="0" w:after="0" w:line="274" w:lineRule="exact"/>
        <w:ind w:left="1500" w:right="0" w:firstLine="0"/>
        <w:jc w:val="both"/>
      </w:pPr>
      <w:bookmarkStart w:id="173" w:name="bookmark173"/>
      <w:r>
        <w:rPr>
          <w:color w:val="000000"/>
          <w:spacing w:val="0"/>
          <w:w w:val="100"/>
          <w:position w:val="0"/>
          <w:sz w:val="18"/>
          <w:szCs w:val="18"/>
        </w:rPr>
        <w:t>3</w:t>
      </w:r>
      <w:bookmarkEnd w:id="173"/>
      <w:r>
        <w:rPr>
          <w:color w:val="000000"/>
          <w:spacing w:val="0"/>
          <w:w w:val="100"/>
          <w:position w:val="0"/>
        </w:rPr>
        <w:t>、</w:t>
        <w:tab/>
        <w:t>公司存在的问题与面临的机遇</w:t>
      </w:r>
    </w:p>
    <w:p>
      <w:pPr>
        <w:pStyle w:val="Style10"/>
        <w:keepNext w:val="0"/>
        <w:keepLines w:val="0"/>
        <w:widowControl w:val="0"/>
        <w:shd w:val="clear" w:color="auto" w:fill="auto"/>
        <w:bidi w:val="0"/>
        <w:spacing w:before="0" w:after="0" w:line="274" w:lineRule="exact"/>
        <w:ind w:left="1080" w:right="0" w:firstLine="420"/>
        <w:jc w:val="both"/>
      </w:pPr>
      <w:r>
        <w:rPr>
          <w:color w:val="000000"/>
          <w:spacing w:val="0"/>
          <w:w w:val="100"/>
          <w:position w:val="0"/>
        </w:rPr>
        <w:t>总体看，锦州港面临的形势较为严峻。其一、作为腹地的东北地区经济表现偏落后，加上供 给侧改革对于煤炭、钢铁缩减产能、放缓产量的影响，加剧了港口需求端的不确定性，作为能源 类输出港，锦州港货源量提升难度加大；其二、周边港口竞争异常激烈，同货源腹地的葫芦岛港、 盘锦港、绥中港在货源竞争方面与锦州港价格竞争激烈，造成一定程度的货源分流和利润下滑； 其三、大宗商品船舶日益大型化，受泊位规模、航道水深等硬件条件限制，我港集疏运辐射力较 弱的特点进一步凸显，进口原油和进口矿石上岸受到较大制约；其四、基础管理工作水平仍有待 提升，制度健全和落实过程仍需不断完善，企业管理的精细化程度有待进一步提高；其五、港口 信息化水平有待提高，港口没有统一的技术平台，目前应用的各系统实施时间跨度大，信息分散、 格式多样、数据共享性差，急需在现有信息化建设基础上，打造以智慧港口、智慧物流为特征的 港航智慧化新平台，促进物流资源优化整合和配置，提高港口物流智慧化整体水平。</w:t>
      </w:r>
    </w:p>
    <w:p>
      <w:pPr>
        <w:pStyle w:val="Style10"/>
        <w:keepNext w:val="0"/>
        <w:keepLines w:val="0"/>
        <w:widowControl w:val="0"/>
        <w:shd w:val="clear" w:color="auto" w:fill="auto"/>
        <w:bidi w:val="0"/>
        <w:spacing w:before="0" w:after="0" w:line="274" w:lineRule="exact"/>
        <w:ind w:left="1080" w:right="0" w:firstLine="420"/>
        <w:jc w:val="both"/>
      </w:pPr>
      <w:r>
        <w:rPr>
          <w:color w:val="000000"/>
          <w:spacing w:val="0"/>
          <w:w w:val="100"/>
          <w:position w:val="0"/>
          <w:sz w:val="18"/>
          <w:szCs w:val="18"/>
        </w:rPr>
        <w:t>2017</w:t>
      </w:r>
      <w:r>
        <w:rPr>
          <w:color w:val="000000"/>
          <w:spacing w:val="0"/>
          <w:w w:val="100"/>
          <w:position w:val="0"/>
        </w:rPr>
        <w:t>年，尽管面临上述诸多问题，但这一时期机遇与挑战并存，既是“矛盾凸显期”，更是 “黄金发展期”：我国宏观经济下行压力较大，改革政策的出台将为经济发展创造新的结构调整 机遇和政策制度红利；港航业形势的变化，创造了转型升级机遇；特别是当前“一带一路”战略 背景下“辽蒙欧”交通运输大通道建设、振兴东北老工业基地等政策，给公司发展带来新的重大 机遇。</w:t>
      </w:r>
    </w:p>
    <w:p>
      <w:pPr>
        <w:pStyle w:val="Style10"/>
        <w:keepNext w:val="0"/>
        <w:keepLines w:val="0"/>
        <w:widowControl w:val="0"/>
        <w:shd w:val="clear" w:color="auto" w:fill="auto"/>
        <w:bidi w:val="0"/>
        <w:spacing w:before="0" w:after="60" w:line="274" w:lineRule="exact"/>
        <w:ind w:left="1080" w:right="0" w:firstLine="420"/>
        <w:jc w:val="both"/>
      </w:pPr>
      <w:r>
        <w:rPr>
          <w:color w:val="000000"/>
          <w:spacing w:val="0"/>
          <w:w w:val="100"/>
          <w:position w:val="0"/>
        </w:rPr>
        <w:t>从货源形势看，</w:t>
      </w:r>
      <w:r>
        <w:rPr>
          <w:color w:val="000000"/>
          <w:spacing w:val="0"/>
          <w:w w:val="100"/>
          <w:position w:val="0"/>
          <w:sz w:val="18"/>
          <w:szCs w:val="18"/>
        </w:rPr>
        <w:t>2017</w:t>
      </w:r>
      <w:r>
        <w:rPr>
          <w:color w:val="000000"/>
          <w:spacing w:val="0"/>
          <w:w w:val="100"/>
          <w:position w:val="0"/>
        </w:rPr>
        <w:t>年，锦州港作为中石油资源配置物流节点优势进一步强化，作为第一大 货种的油品业务有望保持向好的发展态势；粮食货种方面，自</w:t>
      </w:r>
      <w:r>
        <w:rPr>
          <w:color w:val="000000"/>
          <w:spacing w:val="0"/>
          <w:w w:val="100"/>
          <w:position w:val="0"/>
          <w:sz w:val="18"/>
          <w:szCs w:val="18"/>
        </w:rPr>
        <w:t>2016</w:t>
      </w:r>
      <w:r>
        <w:rPr>
          <w:color w:val="000000"/>
          <w:spacing w:val="0"/>
          <w:w w:val="100"/>
          <w:position w:val="0"/>
        </w:rPr>
        <w:t>年以来，国家积极推行玉米市 场去库存，取消临储收购政策，刺激了玉米贸易量的增加，对港口中转形成一定利好；氧化铝品 种通过加强项目合作，逐步形成货源集聚相应，有望形成新的货源增长亮点；对集装箱货源培植， 通过加大外贸航线货源开发及海铁联运业务，稳步提高增量；此外公司将进一步搭建对外投融资 平台，充分利用融资租赁等手段发展非主营业务，创新盈利模式，提高盈利能力。</w:t>
      </w:r>
    </w:p>
    <w:p>
      <w:pPr>
        <w:pStyle w:val="Style40"/>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513" w:right="181" w:bottom="1191" w:left="694" w:header="0" w:footer="763" w:gutter="0"/>
          <w:cols w:space="720"/>
          <w:noEndnote/>
          <w:rtlGutter w:val="0"/>
          <w:docGrid w:linePitch="360"/>
        </w:sectPr>
      </w:pPr>
      <w:r>
        <w:rPr>
          <w:color w:val="000000"/>
          <w:spacing w:val="0"/>
          <w:w w:val="100"/>
          <w:position w:val="0"/>
        </w:rPr>
        <w:t xml:space="preserve">15 </w:t>
      </w:r>
      <w:r>
        <w:rPr>
          <w:b w:val="0"/>
          <w:bCs w:val="0"/>
          <w:color w:val="000000"/>
          <w:spacing w:val="0"/>
          <w:w w:val="100"/>
          <w:position w:val="0"/>
        </w:rPr>
        <w:t xml:space="preserve">/ </w:t>
      </w:r>
      <w:r>
        <w:rPr>
          <w:color w:val="000000"/>
          <w:spacing w:val="0"/>
          <w:w w:val="100"/>
          <w:position w:val="0"/>
        </w:rPr>
        <w:t>137</w:t>
      </w:r>
    </w:p>
    <w:p>
      <w:pPr>
        <w:pStyle w:val="Style30"/>
        <w:keepNext/>
        <w:keepLines/>
        <w:widowControl w:val="0"/>
        <w:shd w:val="clear" w:color="auto" w:fill="auto"/>
        <w:tabs>
          <w:tab w:pos="1851" w:val="left"/>
        </w:tabs>
        <w:bidi w:val="0"/>
        <w:spacing w:before="0" w:after="0" w:line="273" w:lineRule="exact"/>
        <w:ind w:left="1080" w:right="0" w:firstLine="0"/>
        <w:jc w:val="both"/>
      </w:pPr>
      <w:bookmarkStart w:id="174" w:name="bookmark174"/>
      <w:bookmarkStart w:id="175" w:name="bookmark175"/>
      <w:bookmarkStart w:id="176" w:name="bookmark176"/>
      <w:bookmarkStart w:id="177" w:name="bookmark177"/>
      <w:r>
        <w:rPr>
          <w:color w:val="000000"/>
          <w:spacing w:val="0"/>
          <w:w w:val="100"/>
          <w:position w:val="0"/>
        </w:rPr>
        <w:t>（</w:t>
      </w:r>
      <w:bookmarkEnd w:id="176"/>
      <w:r>
        <w:rPr>
          <w:color w:val="000000"/>
          <w:spacing w:val="0"/>
          <w:w w:val="100"/>
          <w:position w:val="0"/>
        </w:rPr>
        <w:t>二）</w:t>
        <w:tab/>
        <w:t>公司发展战略</w:t>
      </w:r>
      <w:bookmarkEnd w:id="174"/>
      <w:bookmarkEnd w:id="175"/>
      <w:bookmarkEnd w:id="177"/>
    </w:p>
    <w:p>
      <w:pPr>
        <w:pStyle w:val="Style10"/>
        <w:keepNext w:val="0"/>
        <w:keepLines w:val="0"/>
        <w:widowControl w:val="0"/>
        <w:shd w:val="clear" w:color="auto" w:fill="auto"/>
        <w:bidi w:val="0"/>
        <w:spacing w:before="0" w:after="0" w:line="273"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3" w:lineRule="exact"/>
        <w:ind w:left="1080" w:right="0" w:firstLine="420"/>
        <w:jc w:val="both"/>
      </w:pPr>
      <w:r>
        <w:rPr>
          <w:color w:val="000000"/>
          <w:spacing w:val="0"/>
          <w:w w:val="100"/>
          <w:position w:val="0"/>
        </w:rPr>
        <w:t>基于远近结合、趋利避害的务实考量和港口实际，公司对未来发展进行了重新定位：以“小 而精、竞争力强、资产质量好”为核心，重点打造油品化工、粮食货种、氧化铝、集装箱等货种 的竞争优势，以此为导向进行市场开发、功能完善、基础夯实及挖潜增效；借助港口主业平台和 品牌效应，延伸港口物流上下游产业链，开展贸易、物流服务、金融服务及信息咨询等业务，全 力构建一体化物流综合服务体系，坚决退出盈利差、管控难、无协同优势的非主营业务；依靠公 司良好的投融资环境、区位优势，依托现有码头硬件和配套设施，拓展临港产业，适时、适度参 与，创造新的利润增长点；打造投融资平台，在公司主营业务外寻找投资标的，拓展辅业发展空 间，提高公司整体抗风险能力和盈利水平。</w:t>
      </w:r>
    </w:p>
    <w:p>
      <w:pPr>
        <w:pStyle w:val="Style30"/>
        <w:keepNext/>
        <w:keepLines/>
        <w:widowControl w:val="0"/>
        <w:shd w:val="clear" w:color="auto" w:fill="auto"/>
        <w:tabs>
          <w:tab w:pos="1851" w:val="left"/>
        </w:tabs>
        <w:bidi w:val="0"/>
        <w:spacing w:before="0" w:after="0" w:line="273" w:lineRule="exact"/>
        <w:ind w:left="1080" w:right="0" w:firstLine="0"/>
        <w:jc w:val="both"/>
      </w:pPr>
      <w:bookmarkStart w:id="178" w:name="bookmark178"/>
      <w:bookmarkStart w:id="179" w:name="bookmark179"/>
      <w:bookmarkStart w:id="180" w:name="bookmark180"/>
      <w:bookmarkStart w:id="181" w:name="bookmark181"/>
      <w:r>
        <w:rPr>
          <w:color w:val="000000"/>
          <w:spacing w:val="0"/>
          <w:w w:val="100"/>
          <w:position w:val="0"/>
        </w:rPr>
        <w:t>（</w:t>
      </w:r>
      <w:bookmarkEnd w:id="180"/>
      <w:r>
        <w:rPr>
          <w:color w:val="000000"/>
          <w:spacing w:val="0"/>
          <w:w w:val="100"/>
          <w:position w:val="0"/>
        </w:rPr>
        <w:t>三）</w:t>
        <w:tab/>
        <w:t>经营计划</w:t>
      </w:r>
      <w:bookmarkEnd w:id="178"/>
      <w:bookmarkEnd w:id="179"/>
      <w:bookmarkEnd w:id="181"/>
    </w:p>
    <w:p>
      <w:pPr>
        <w:pStyle w:val="Style10"/>
        <w:keepNext w:val="0"/>
        <w:keepLines w:val="0"/>
        <w:widowControl w:val="0"/>
        <w:shd w:val="clear" w:color="auto" w:fill="auto"/>
        <w:bidi w:val="0"/>
        <w:spacing w:before="0" w:after="0" w:line="273"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3" w:lineRule="exact"/>
        <w:ind w:left="1080" w:right="0" w:firstLine="420"/>
        <w:jc w:val="both"/>
      </w:pPr>
      <w:r>
        <w:rPr>
          <w:color w:val="000000"/>
          <w:spacing w:val="0"/>
          <w:w w:val="100"/>
          <w:position w:val="0"/>
        </w:rPr>
        <w:t>公司拟订的</w:t>
      </w:r>
      <w:r>
        <w:rPr>
          <w:color w:val="000000"/>
          <w:spacing w:val="0"/>
          <w:w w:val="100"/>
          <w:position w:val="0"/>
          <w:sz w:val="18"/>
          <w:szCs w:val="18"/>
        </w:rPr>
        <w:t>2016</w:t>
      </w:r>
      <w:r>
        <w:rPr>
          <w:color w:val="000000"/>
          <w:spacing w:val="0"/>
          <w:w w:val="100"/>
          <w:position w:val="0"/>
        </w:rPr>
        <w:t>年度经营计划中，营业收入为</w:t>
      </w:r>
      <w:r>
        <w:rPr>
          <w:color w:val="000000"/>
          <w:spacing w:val="0"/>
          <w:w w:val="100"/>
          <w:position w:val="0"/>
          <w:sz w:val="18"/>
          <w:szCs w:val="18"/>
        </w:rPr>
        <w:t xml:space="preserve">238, </w:t>
      </w:r>
      <w:r>
        <w:rPr>
          <w:color w:val="000000"/>
          <w:spacing w:val="0"/>
          <w:w w:val="100"/>
          <w:position w:val="0"/>
          <w:sz w:val="18"/>
          <w:szCs w:val="18"/>
        </w:rPr>
        <w:t>013.98</w:t>
      </w:r>
      <w:r>
        <w:rPr>
          <w:color w:val="000000"/>
          <w:spacing w:val="0"/>
          <w:w w:val="100"/>
          <w:position w:val="0"/>
        </w:rPr>
        <w:t>万元，报告期内实际完成营业收 入</w:t>
      </w:r>
      <w:r>
        <w:rPr>
          <w:color w:val="000000"/>
          <w:spacing w:val="0"/>
          <w:w w:val="100"/>
          <w:position w:val="0"/>
          <w:sz w:val="18"/>
          <w:szCs w:val="18"/>
        </w:rPr>
        <w:t>255,267.03</w:t>
      </w:r>
      <w:r>
        <w:rPr>
          <w:color w:val="000000"/>
          <w:spacing w:val="0"/>
          <w:w w:val="100"/>
          <w:position w:val="0"/>
        </w:rPr>
        <w:t>万元，完成年度计划的</w:t>
      </w:r>
      <w:r>
        <w:rPr>
          <w:color w:val="000000"/>
          <w:spacing w:val="0"/>
          <w:w w:val="100"/>
          <w:position w:val="0"/>
          <w:sz w:val="18"/>
          <w:szCs w:val="18"/>
        </w:rPr>
        <w:t>107.25%，</w:t>
      </w:r>
      <w:r>
        <w:rPr>
          <w:color w:val="000000"/>
          <w:spacing w:val="0"/>
          <w:w w:val="100"/>
          <w:position w:val="0"/>
        </w:rPr>
        <w:t>同比增长</w:t>
      </w:r>
      <w:r>
        <w:rPr>
          <w:color w:val="000000"/>
          <w:spacing w:val="0"/>
          <w:w w:val="100"/>
          <w:position w:val="0"/>
          <w:sz w:val="18"/>
          <w:szCs w:val="18"/>
        </w:rPr>
        <w:t>41.38%；</w:t>
      </w:r>
      <w:r>
        <w:rPr>
          <w:color w:val="000000"/>
          <w:spacing w:val="0"/>
          <w:w w:val="100"/>
          <w:position w:val="0"/>
        </w:rPr>
        <w:t>计划营业成本为</w:t>
      </w:r>
      <w:r>
        <w:rPr>
          <w:color w:val="000000"/>
          <w:spacing w:val="0"/>
          <w:w w:val="100"/>
          <w:position w:val="0"/>
          <w:sz w:val="18"/>
          <w:szCs w:val="18"/>
        </w:rPr>
        <w:t xml:space="preserve">195,977.77 </w:t>
      </w:r>
      <w:r>
        <w:rPr>
          <w:color w:val="000000"/>
          <w:spacing w:val="0"/>
          <w:w w:val="100"/>
          <w:position w:val="0"/>
        </w:rPr>
        <w:t>万元，实际完成营业成本</w:t>
      </w:r>
      <w:r>
        <w:rPr>
          <w:color w:val="000000"/>
          <w:spacing w:val="0"/>
          <w:w w:val="100"/>
          <w:position w:val="0"/>
          <w:sz w:val="18"/>
          <w:szCs w:val="18"/>
        </w:rPr>
        <w:t>226,974.50</w:t>
      </w:r>
      <w:r>
        <w:rPr>
          <w:color w:val="000000"/>
          <w:spacing w:val="0"/>
          <w:w w:val="100"/>
          <w:position w:val="0"/>
        </w:rPr>
        <w:t>万元，完成年度计划的</w:t>
      </w:r>
      <w:r>
        <w:rPr>
          <w:color w:val="000000"/>
          <w:spacing w:val="0"/>
          <w:w w:val="100"/>
          <w:position w:val="0"/>
          <w:sz w:val="18"/>
          <w:szCs w:val="18"/>
        </w:rPr>
        <w:t>115.82%，</w:t>
      </w:r>
      <w:r>
        <w:rPr>
          <w:color w:val="000000"/>
          <w:spacing w:val="0"/>
          <w:w w:val="100"/>
          <w:position w:val="0"/>
        </w:rPr>
        <w:t xml:space="preserve">同比增长了 </w:t>
      </w:r>
      <w:r>
        <w:rPr>
          <w:color w:val="000000"/>
          <w:spacing w:val="0"/>
          <w:w w:val="100"/>
          <w:position w:val="0"/>
          <w:sz w:val="18"/>
          <w:szCs w:val="18"/>
        </w:rPr>
        <w:t>65.99%</w:t>
      </w:r>
      <w:r>
        <w:rPr>
          <w:color w:val="000000"/>
          <w:spacing w:val="0"/>
          <w:w w:val="100"/>
          <w:position w:val="0"/>
        </w:rPr>
        <w:t>。尽管 煤炭、钢材、金属矿等主要货种吞吐量下滑，导致主营业务收入减少</w:t>
      </w:r>
      <w:r>
        <w:rPr>
          <w:color w:val="000000"/>
          <w:spacing w:val="0"/>
          <w:w w:val="100"/>
          <w:position w:val="0"/>
          <w:sz w:val="18"/>
          <w:szCs w:val="18"/>
        </w:rPr>
        <w:t>20.80%</w:t>
      </w:r>
      <w:r>
        <w:rPr>
          <w:color w:val="000000"/>
          <w:spacing w:val="0"/>
          <w:w w:val="100"/>
          <w:position w:val="0"/>
        </w:rPr>
        <w:t xml:space="preserve">、主营业务成本减少 了 </w:t>
      </w:r>
      <w:r>
        <w:rPr>
          <w:color w:val="000000"/>
          <w:spacing w:val="0"/>
          <w:w w:val="100"/>
          <w:position w:val="0"/>
          <w:sz w:val="18"/>
          <w:szCs w:val="18"/>
        </w:rPr>
        <w:t>12.81%，</w:t>
      </w:r>
      <w:r>
        <w:rPr>
          <w:color w:val="000000"/>
          <w:spacing w:val="0"/>
          <w:w w:val="100"/>
          <w:position w:val="0"/>
        </w:rPr>
        <w:t xml:space="preserve">但由于大宗商品贸易等业务增加及由此带来的其他业务收入增加了 </w:t>
      </w:r>
      <w:r>
        <w:rPr>
          <w:color w:val="000000"/>
          <w:spacing w:val="0"/>
          <w:w w:val="100"/>
          <w:position w:val="0"/>
          <w:sz w:val="18"/>
          <w:szCs w:val="18"/>
        </w:rPr>
        <w:t>251.55%</w:t>
      </w:r>
      <w:r>
        <w:rPr>
          <w:color w:val="000000"/>
          <w:spacing w:val="0"/>
          <w:w w:val="100"/>
          <w:position w:val="0"/>
        </w:rPr>
        <w:t xml:space="preserve">、其他业 务成本增加了 </w:t>
      </w:r>
      <w:r>
        <w:rPr>
          <w:color w:val="000000"/>
          <w:spacing w:val="0"/>
          <w:w w:val="100"/>
          <w:position w:val="0"/>
          <w:sz w:val="18"/>
          <w:szCs w:val="18"/>
        </w:rPr>
        <w:t>320.99%，</w:t>
      </w:r>
      <w:r>
        <w:rPr>
          <w:color w:val="000000"/>
          <w:spacing w:val="0"/>
          <w:w w:val="100"/>
          <w:position w:val="0"/>
        </w:rPr>
        <w:t>导致实际完成营业收入、营业成本均超过计划进度。</w:t>
      </w:r>
    </w:p>
    <w:p>
      <w:pPr>
        <w:pStyle w:val="Style10"/>
        <w:keepNext w:val="0"/>
        <w:keepLines w:val="0"/>
        <w:widowControl w:val="0"/>
        <w:shd w:val="clear" w:color="auto" w:fill="auto"/>
        <w:bidi w:val="0"/>
        <w:spacing w:before="0" w:after="0" w:line="273" w:lineRule="exact"/>
        <w:ind w:left="1080" w:right="0" w:firstLine="420"/>
        <w:jc w:val="both"/>
      </w:pPr>
      <w:r>
        <w:rPr>
          <w:color w:val="000000"/>
          <w:spacing w:val="0"/>
          <w:w w:val="100"/>
          <w:position w:val="0"/>
        </w:rPr>
        <w:t>公司期初拟定的港口建设年度计划总投资额为</w:t>
      </w:r>
      <w:r>
        <w:rPr>
          <w:color w:val="000000"/>
          <w:spacing w:val="0"/>
          <w:w w:val="100"/>
          <w:position w:val="0"/>
          <w:sz w:val="18"/>
          <w:szCs w:val="18"/>
        </w:rPr>
        <w:t>83,586</w:t>
      </w:r>
      <w:r>
        <w:rPr>
          <w:color w:val="000000"/>
          <w:spacing w:val="0"/>
          <w:w w:val="100"/>
          <w:position w:val="0"/>
        </w:rPr>
        <w:t>万元,经第八届董事会第二十五次会议、 第三十五次会议批准后，年度港口建设计划调整为</w:t>
      </w:r>
      <w:r>
        <w:rPr>
          <w:color w:val="000000"/>
          <w:spacing w:val="0"/>
          <w:w w:val="100"/>
          <w:position w:val="0"/>
          <w:sz w:val="18"/>
          <w:szCs w:val="18"/>
        </w:rPr>
        <w:t>76, 621</w:t>
      </w:r>
      <w:r>
        <w:rPr>
          <w:color w:val="000000"/>
          <w:spacing w:val="0"/>
          <w:w w:val="100"/>
          <w:position w:val="0"/>
        </w:rPr>
        <w:t>万元，实际完成</w:t>
      </w:r>
      <w:r>
        <w:rPr>
          <w:color w:val="000000"/>
          <w:spacing w:val="0"/>
          <w:w w:val="100"/>
          <w:position w:val="0"/>
          <w:sz w:val="18"/>
          <w:szCs w:val="18"/>
        </w:rPr>
        <w:t>42,413.52</w:t>
      </w:r>
      <w:r>
        <w:rPr>
          <w:color w:val="000000"/>
          <w:spacing w:val="0"/>
          <w:w w:val="100"/>
          <w:position w:val="0"/>
        </w:rPr>
        <w:t>万元，完成 年度计划的</w:t>
      </w:r>
      <w:r>
        <w:rPr>
          <w:color w:val="000000"/>
          <w:spacing w:val="0"/>
          <w:w w:val="100"/>
          <w:position w:val="0"/>
          <w:sz w:val="18"/>
          <w:szCs w:val="18"/>
        </w:rPr>
        <w:t>55.35%</w:t>
      </w:r>
      <w:r>
        <w:rPr>
          <w:color w:val="000000"/>
          <w:spacing w:val="0"/>
          <w:w w:val="100"/>
          <w:position w:val="0"/>
        </w:rPr>
        <w:t xml:space="preserve">。报告期内港口建设主要投资项目有：锦州港油品罐区二期工程本年度完成 </w:t>
      </w:r>
      <w:r>
        <w:rPr>
          <w:color w:val="000000"/>
          <w:spacing w:val="0"/>
          <w:w w:val="100"/>
          <w:position w:val="0"/>
          <w:sz w:val="18"/>
          <w:szCs w:val="18"/>
        </w:rPr>
        <w:t>16,631.46</w:t>
      </w:r>
      <w:r>
        <w:rPr>
          <w:color w:val="000000"/>
          <w:spacing w:val="0"/>
          <w:w w:val="100"/>
          <w:position w:val="0"/>
        </w:rPr>
        <w:t>万元，锦州港一港池北侧改造工程完成</w:t>
      </w:r>
      <w:r>
        <w:rPr>
          <w:color w:val="000000"/>
          <w:spacing w:val="0"/>
          <w:w w:val="100"/>
          <w:position w:val="0"/>
          <w:sz w:val="18"/>
          <w:szCs w:val="18"/>
        </w:rPr>
        <w:t xml:space="preserve">6, </w:t>
      </w:r>
      <w:r>
        <w:rPr>
          <w:color w:val="000000"/>
          <w:spacing w:val="0"/>
          <w:w w:val="100"/>
          <w:position w:val="0"/>
          <w:sz w:val="18"/>
          <w:szCs w:val="18"/>
        </w:rPr>
        <w:t>585.53</w:t>
      </w:r>
      <w:r>
        <w:rPr>
          <w:color w:val="000000"/>
          <w:spacing w:val="0"/>
          <w:w w:val="100"/>
          <w:position w:val="0"/>
        </w:rPr>
        <w:t>万元，锦州港西部海域防波堤工程完 成</w:t>
      </w:r>
      <w:r>
        <w:rPr>
          <w:color w:val="000000"/>
          <w:spacing w:val="0"/>
          <w:w w:val="100"/>
          <w:position w:val="0"/>
          <w:sz w:val="18"/>
          <w:szCs w:val="18"/>
        </w:rPr>
        <w:t>4484.07</w:t>
      </w:r>
      <w:r>
        <w:rPr>
          <w:color w:val="000000"/>
          <w:spacing w:val="0"/>
          <w:w w:val="100"/>
          <w:position w:val="0"/>
        </w:rPr>
        <w:t>万元，锦州港第三港池东岸油品化工泊位工程完成</w:t>
      </w:r>
      <w:r>
        <w:rPr>
          <w:color w:val="000000"/>
          <w:spacing w:val="0"/>
          <w:w w:val="100"/>
          <w:position w:val="0"/>
          <w:sz w:val="18"/>
          <w:szCs w:val="18"/>
        </w:rPr>
        <w:t>2,007.77</w:t>
      </w:r>
      <w:r>
        <w:rPr>
          <w:color w:val="000000"/>
          <w:spacing w:val="0"/>
          <w:w w:val="100"/>
          <w:position w:val="0"/>
        </w:rPr>
        <w:t>万元，锦州港油品罐区工 程（一期）完成</w:t>
      </w:r>
      <w:r>
        <w:rPr>
          <w:color w:val="000000"/>
          <w:spacing w:val="0"/>
          <w:w w:val="100"/>
          <w:position w:val="0"/>
          <w:sz w:val="18"/>
          <w:szCs w:val="18"/>
        </w:rPr>
        <w:t>764.93</w:t>
      </w:r>
      <w:r>
        <w:rPr>
          <w:color w:val="000000"/>
          <w:spacing w:val="0"/>
          <w:w w:val="100"/>
          <w:position w:val="0"/>
        </w:rPr>
        <w:t>万元，其他单列工程完成</w:t>
      </w:r>
      <w:r>
        <w:rPr>
          <w:color w:val="000000"/>
          <w:spacing w:val="0"/>
          <w:w w:val="100"/>
          <w:position w:val="0"/>
          <w:sz w:val="18"/>
          <w:szCs w:val="18"/>
        </w:rPr>
        <w:t>11,706.72</w:t>
      </w:r>
      <w:r>
        <w:rPr>
          <w:color w:val="000000"/>
          <w:spacing w:val="0"/>
          <w:w w:val="100"/>
          <w:position w:val="0"/>
        </w:rPr>
        <w:t>万元。</w:t>
      </w:r>
    </w:p>
    <w:p>
      <w:pPr>
        <w:pStyle w:val="Style10"/>
        <w:keepNext w:val="0"/>
        <w:keepLines w:val="0"/>
        <w:widowControl w:val="0"/>
        <w:shd w:val="clear" w:color="auto" w:fill="auto"/>
        <w:bidi w:val="0"/>
        <w:spacing w:before="0" w:after="0" w:line="273" w:lineRule="exact"/>
        <w:ind w:left="1080" w:right="1040" w:firstLine="420"/>
        <w:jc w:val="both"/>
      </w:pPr>
      <w:r>
        <w:rPr>
          <w:color w:val="000000"/>
          <w:spacing w:val="0"/>
          <w:w w:val="100"/>
          <w:position w:val="0"/>
          <w:sz w:val="18"/>
          <w:szCs w:val="18"/>
        </w:rPr>
        <w:t>2017</w:t>
      </w:r>
      <w:r>
        <w:rPr>
          <w:color w:val="000000"/>
          <w:spacing w:val="0"/>
          <w:w w:val="100"/>
          <w:position w:val="0"/>
        </w:rPr>
        <w:t>年计划实现营业收入</w:t>
      </w:r>
      <w:r>
        <w:rPr>
          <w:color w:val="000000"/>
          <w:spacing w:val="0"/>
          <w:w w:val="100"/>
          <w:position w:val="0"/>
        </w:rPr>
        <w:t>255,081.29</w:t>
      </w:r>
      <w:r>
        <w:rPr>
          <w:color w:val="000000"/>
          <w:spacing w:val="0"/>
          <w:w w:val="100"/>
          <w:position w:val="0"/>
        </w:rPr>
        <w:t>万</w:t>
      </w:r>
      <w:r>
        <w:rPr>
          <w:color w:val="000000"/>
          <w:spacing w:val="0"/>
          <w:w w:val="100"/>
          <w:position w:val="0"/>
        </w:rPr>
        <w:t>元、营业成本</w:t>
      </w:r>
      <w:r>
        <w:rPr>
          <w:color w:val="000000"/>
          <w:spacing w:val="0"/>
          <w:w w:val="100"/>
          <w:position w:val="0"/>
          <w:sz w:val="18"/>
          <w:szCs w:val="18"/>
        </w:rPr>
        <w:t>202,124.48</w:t>
      </w:r>
      <w:r>
        <w:rPr>
          <w:color w:val="000000"/>
          <w:spacing w:val="0"/>
          <w:w w:val="100"/>
          <w:position w:val="0"/>
        </w:rPr>
        <w:t>万元；</w:t>
      </w:r>
      <w:r>
        <w:rPr>
          <w:color w:val="000000"/>
          <w:spacing w:val="0"/>
          <w:w w:val="100"/>
          <w:position w:val="0"/>
          <w:sz w:val="18"/>
          <w:szCs w:val="18"/>
        </w:rPr>
        <w:t>2017</w:t>
      </w:r>
      <w:r>
        <w:rPr>
          <w:color w:val="000000"/>
          <w:spacing w:val="0"/>
          <w:w w:val="100"/>
          <w:position w:val="0"/>
        </w:rPr>
        <w:t>年度港口计划总 投资额为</w:t>
      </w:r>
      <w:r>
        <w:rPr>
          <w:color w:val="000000"/>
          <w:spacing w:val="0"/>
          <w:w w:val="100"/>
          <w:position w:val="0"/>
          <w:sz w:val="18"/>
          <w:szCs w:val="18"/>
        </w:rPr>
        <w:t>86,230.4</w:t>
      </w:r>
      <w:r>
        <w:rPr>
          <w:color w:val="000000"/>
          <w:spacing w:val="0"/>
          <w:w w:val="100"/>
          <w:position w:val="0"/>
        </w:rPr>
        <w:t>万元，其中：新建工程投资</w:t>
      </w:r>
      <w:r>
        <w:rPr>
          <w:color w:val="000000"/>
          <w:spacing w:val="0"/>
          <w:w w:val="100"/>
          <w:position w:val="0"/>
          <w:sz w:val="18"/>
          <w:szCs w:val="18"/>
        </w:rPr>
        <w:t>37,013</w:t>
      </w:r>
      <w:r>
        <w:rPr>
          <w:color w:val="000000"/>
          <w:spacing w:val="0"/>
          <w:w w:val="100"/>
          <w:position w:val="0"/>
        </w:rPr>
        <w:t>万元、续建工程投资</w:t>
      </w:r>
      <w:r>
        <w:rPr>
          <w:color w:val="000000"/>
          <w:spacing w:val="0"/>
          <w:w w:val="100"/>
          <w:position w:val="0"/>
          <w:sz w:val="18"/>
          <w:szCs w:val="18"/>
        </w:rPr>
        <w:t>40,322.4</w:t>
      </w:r>
      <w:r>
        <w:rPr>
          <w:color w:val="000000"/>
          <w:spacing w:val="0"/>
          <w:w w:val="100"/>
          <w:position w:val="0"/>
        </w:rPr>
        <w:t>万元、项目前 期费</w:t>
      </w:r>
      <w:r>
        <w:rPr>
          <w:color w:val="000000"/>
          <w:spacing w:val="0"/>
          <w:w w:val="100"/>
          <w:position w:val="0"/>
          <w:sz w:val="18"/>
          <w:szCs w:val="18"/>
        </w:rPr>
        <w:t>3, 520</w:t>
      </w:r>
      <w:r>
        <w:rPr>
          <w:color w:val="000000"/>
          <w:spacing w:val="0"/>
          <w:w w:val="100"/>
          <w:position w:val="0"/>
        </w:rPr>
        <w:t>万元、备用金项目</w:t>
      </w:r>
      <w:r>
        <w:rPr>
          <w:color w:val="000000"/>
          <w:spacing w:val="0"/>
          <w:w w:val="100"/>
          <w:position w:val="0"/>
          <w:sz w:val="18"/>
          <w:szCs w:val="18"/>
        </w:rPr>
        <w:t>5,375</w:t>
      </w:r>
      <w:r>
        <w:rPr>
          <w:color w:val="000000"/>
          <w:spacing w:val="0"/>
          <w:w w:val="100"/>
          <w:position w:val="0"/>
        </w:rPr>
        <w:t>万元。</w:t>
      </w:r>
      <w:r>
        <w:rPr>
          <w:color w:val="000000"/>
          <w:spacing w:val="0"/>
          <w:w w:val="100"/>
          <w:position w:val="0"/>
          <w:sz w:val="18"/>
          <w:szCs w:val="18"/>
        </w:rPr>
        <w:t>2017</w:t>
      </w:r>
      <w:r>
        <w:rPr>
          <w:color w:val="000000"/>
          <w:spacing w:val="0"/>
          <w:w w:val="100"/>
          <w:position w:val="0"/>
        </w:rPr>
        <w:t>年新建项目主要包括</w:t>
      </w:r>
      <w:r>
        <w:rPr>
          <w:color w:val="000000"/>
          <w:spacing w:val="0"/>
          <w:w w:val="100"/>
          <w:position w:val="0"/>
          <w:sz w:val="18"/>
          <w:szCs w:val="18"/>
        </w:rPr>
        <w:t>：302</w:t>
      </w:r>
      <w:r>
        <w:rPr>
          <w:color w:val="000000"/>
          <w:spacing w:val="0"/>
          <w:w w:val="100"/>
          <w:position w:val="0"/>
        </w:rPr>
        <w:t>、</w:t>
      </w:r>
      <w:r>
        <w:rPr>
          <w:color w:val="000000"/>
          <w:spacing w:val="0"/>
          <w:w w:val="100"/>
          <w:position w:val="0"/>
          <w:sz w:val="18"/>
          <w:szCs w:val="18"/>
        </w:rPr>
        <w:t>303</w:t>
      </w:r>
      <w:r>
        <w:rPr>
          <w:color w:val="000000"/>
          <w:spacing w:val="0"/>
          <w:w w:val="100"/>
          <w:position w:val="0"/>
        </w:rPr>
        <w:t>油品化工泊位工程、 三港池北岸区堆场西侧场地回填工程、三港池东岸疏浚工程、油品罐区（三期）工程、平房仓工 程、四港池陆域回填工程、港三路工程、锦州港加油、加气站等；续建工程主要指</w:t>
      </w:r>
      <w:r>
        <w:rPr>
          <w:color w:val="000000"/>
          <w:spacing w:val="0"/>
          <w:w w:val="100"/>
          <w:position w:val="0"/>
          <w:sz w:val="18"/>
          <w:szCs w:val="18"/>
        </w:rPr>
        <w:t>2016</w:t>
      </w:r>
      <w:r>
        <w:rPr>
          <w:color w:val="000000"/>
          <w:spacing w:val="0"/>
          <w:w w:val="100"/>
          <w:position w:val="0"/>
        </w:rPr>
        <w:t>年延续工 程，主要包括库场升级改造、罐区二期、西部海域变更段及南防波堤、四港池南围堰等。资金来 源安排为自有资金和银行贷款。</w:t>
      </w:r>
    </w:p>
    <w:p>
      <w:pPr>
        <w:pStyle w:val="Style10"/>
        <w:keepNext w:val="0"/>
        <w:keepLines w:val="0"/>
        <w:widowControl w:val="0"/>
        <w:shd w:val="clear" w:color="auto" w:fill="auto"/>
        <w:bidi w:val="0"/>
        <w:spacing w:before="0" w:after="320" w:line="273" w:lineRule="exact"/>
        <w:ind w:left="1080" w:right="0" w:firstLine="420"/>
        <w:jc w:val="both"/>
      </w:pPr>
      <w:r>
        <w:rPr>
          <w:color w:val="000000"/>
          <w:spacing w:val="0"/>
          <w:w w:val="100"/>
          <w:position w:val="0"/>
        </w:rPr>
        <w:t>上述经营计划并不构成公司对投资者的业绩承诺，投资者对此需保持足够的风险意识，并且 应当理解经营计划与业绩承诺之间的差异。</w:t>
      </w:r>
    </w:p>
    <w:p>
      <w:pPr>
        <w:pStyle w:val="Style30"/>
        <w:keepNext/>
        <w:keepLines/>
        <w:widowControl w:val="0"/>
        <w:shd w:val="clear" w:color="auto" w:fill="auto"/>
        <w:tabs>
          <w:tab w:pos="1851" w:val="left"/>
        </w:tabs>
        <w:bidi w:val="0"/>
        <w:spacing w:before="0" w:after="0" w:line="273" w:lineRule="exact"/>
        <w:ind w:left="1080" w:right="0" w:firstLine="0"/>
        <w:jc w:val="both"/>
      </w:pPr>
      <w:bookmarkStart w:id="182" w:name="bookmark182"/>
      <w:bookmarkStart w:id="183" w:name="bookmark183"/>
      <w:bookmarkStart w:id="184" w:name="bookmark184"/>
      <w:bookmarkStart w:id="185" w:name="bookmark185"/>
      <w:r>
        <w:rPr>
          <w:color w:val="000000"/>
          <w:spacing w:val="0"/>
          <w:w w:val="100"/>
          <w:position w:val="0"/>
        </w:rPr>
        <w:t>（</w:t>
      </w:r>
      <w:bookmarkEnd w:id="184"/>
      <w:r>
        <w:rPr>
          <w:color w:val="000000"/>
          <w:spacing w:val="0"/>
          <w:w w:val="100"/>
          <w:position w:val="0"/>
        </w:rPr>
        <w:t>四）</w:t>
        <w:tab/>
        <w:t>可能面对的风险</w:t>
      </w:r>
      <w:bookmarkEnd w:id="182"/>
      <w:bookmarkEnd w:id="183"/>
      <w:bookmarkEnd w:id="185"/>
    </w:p>
    <w:p>
      <w:pPr>
        <w:pStyle w:val="Style10"/>
        <w:keepNext w:val="0"/>
        <w:keepLines w:val="0"/>
        <w:widowControl w:val="0"/>
        <w:shd w:val="clear" w:color="auto" w:fill="auto"/>
        <w:bidi w:val="0"/>
        <w:spacing w:before="0" w:after="0" w:line="276"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keepLines/>
        <w:widowControl w:val="0"/>
        <w:shd w:val="clear" w:color="auto" w:fill="auto"/>
        <w:tabs>
          <w:tab w:pos="1851" w:val="left"/>
        </w:tabs>
        <w:bidi w:val="0"/>
        <w:spacing w:before="0" w:after="0" w:line="276" w:lineRule="exact"/>
        <w:ind w:left="1080" w:right="0" w:firstLine="420"/>
        <w:jc w:val="both"/>
      </w:pPr>
      <w:bookmarkStart w:id="186" w:name="bookmark186"/>
      <w:bookmarkStart w:id="187" w:name="bookmark187"/>
      <w:bookmarkStart w:id="188" w:name="bookmark188"/>
      <w:bookmarkStart w:id="189" w:name="bookmark189"/>
      <w:r>
        <w:rPr>
          <w:b w:val="0"/>
          <w:bCs w:val="0"/>
          <w:color w:val="000000"/>
          <w:spacing w:val="0"/>
          <w:w w:val="100"/>
          <w:position w:val="0"/>
          <w:sz w:val="18"/>
          <w:szCs w:val="18"/>
        </w:rPr>
        <w:t>1</w:t>
      </w:r>
      <w:bookmarkEnd w:id="188"/>
      <w:r>
        <w:rPr>
          <w:b w:val="0"/>
          <w:bCs w:val="0"/>
          <w:color w:val="000000"/>
          <w:spacing w:val="0"/>
          <w:w w:val="100"/>
          <w:position w:val="0"/>
        </w:rPr>
        <w:t>、</w:t>
        <w:tab/>
      </w:r>
      <w:r>
        <w:rPr>
          <w:color w:val="000000"/>
          <w:spacing w:val="0"/>
          <w:w w:val="100"/>
          <w:position w:val="0"/>
        </w:rPr>
        <w:t>风险</w:t>
      </w:r>
      <w:bookmarkEnd w:id="186"/>
      <w:bookmarkEnd w:id="187"/>
      <w:bookmarkEnd w:id="189"/>
    </w:p>
    <w:p>
      <w:pPr>
        <w:pStyle w:val="Style10"/>
        <w:keepNext w:val="0"/>
        <w:keepLines w:val="0"/>
        <w:widowControl w:val="0"/>
        <w:shd w:val="clear" w:color="auto" w:fill="auto"/>
        <w:bidi w:val="0"/>
        <w:spacing w:before="0" w:after="0" w:line="276" w:lineRule="exact"/>
        <w:ind w:left="1080" w:right="0" w:firstLine="420"/>
        <w:jc w:val="both"/>
      </w:pPr>
      <w:r>
        <w:rPr>
          <w:color w:val="000000"/>
          <w:spacing w:val="0"/>
          <w:w w:val="100"/>
          <w:position w:val="0"/>
        </w:rPr>
        <w:t>目前公司仍面临周边港口恶性竞争、费率持续走低，货源结构严重缺陷，主业、辅业发展不 平衡，非主营板块投资规模尚未有效建立，利润点过于集中等不利因素，一旦受国家宏观政策调 整、市场形势变化影响，抗风险能力较差。</w:t>
      </w:r>
    </w:p>
    <w:p>
      <w:pPr>
        <w:pStyle w:val="Style30"/>
        <w:keepNext/>
        <w:keepLines/>
        <w:widowControl w:val="0"/>
        <w:shd w:val="clear" w:color="auto" w:fill="auto"/>
        <w:tabs>
          <w:tab w:pos="1851" w:val="left"/>
        </w:tabs>
        <w:bidi w:val="0"/>
        <w:spacing w:before="0" w:after="0" w:line="273" w:lineRule="exact"/>
        <w:ind w:left="1480" w:right="0" w:firstLine="0"/>
        <w:jc w:val="left"/>
      </w:pPr>
      <w:bookmarkStart w:id="190" w:name="bookmark190"/>
      <w:bookmarkStart w:id="191" w:name="bookmark191"/>
      <w:bookmarkStart w:id="192" w:name="bookmark192"/>
      <w:bookmarkStart w:id="193" w:name="bookmark193"/>
      <w:r>
        <w:rPr>
          <w:color w:val="000000"/>
          <w:spacing w:val="0"/>
          <w:w w:val="100"/>
          <w:position w:val="0"/>
        </w:rPr>
        <w:t>2</w:t>
      </w:r>
      <w:bookmarkEnd w:id="192"/>
      <w:r>
        <w:rPr>
          <w:color w:val="000000"/>
          <w:spacing w:val="0"/>
          <w:w w:val="100"/>
          <w:position w:val="0"/>
        </w:rPr>
        <w:t>、</w:t>
        <w:tab/>
        <w:t>对策</w:t>
      </w:r>
      <w:bookmarkEnd w:id="190"/>
      <w:bookmarkEnd w:id="191"/>
      <w:bookmarkEnd w:id="193"/>
    </w:p>
    <w:p>
      <w:pPr>
        <w:pStyle w:val="Style10"/>
        <w:keepNext w:val="0"/>
        <w:keepLines w:val="0"/>
        <w:widowControl w:val="0"/>
        <w:shd w:val="clear" w:color="auto" w:fill="auto"/>
        <w:bidi w:val="0"/>
        <w:spacing w:before="0" w:after="0" w:line="269" w:lineRule="exact"/>
        <w:ind w:left="1480" w:right="0" w:firstLine="0"/>
        <w:jc w:val="both"/>
      </w:pPr>
      <w:bookmarkStart w:id="194" w:name="bookmark194"/>
      <w:r>
        <w:rPr>
          <w:color w:val="000000"/>
          <w:spacing w:val="0"/>
          <w:w w:val="100"/>
          <w:position w:val="0"/>
          <w:sz w:val="18"/>
          <w:szCs w:val="18"/>
        </w:rPr>
        <w:t>（</w:t>
      </w:r>
      <w:bookmarkEnd w:id="194"/>
      <w:r>
        <w:rPr>
          <w:color w:val="000000"/>
          <w:spacing w:val="0"/>
          <w:w w:val="100"/>
          <w:position w:val="0"/>
          <w:sz w:val="18"/>
          <w:szCs w:val="18"/>
        </w:rPr>
        <w:t>1）</w:t>
      </w:r>
      <w:r>
        <w:rPr>
          <w:color w:val="000000"/>
          <w:spacing w:val="0"/>
          <w:w w:val="100"/>
          <w:position w:val="0"/>
        </w:rPr>
        <w:t>市场开发：</w:t>
      </w:r>
    </w:p>
    <w:p>
      <w:pPr>
        <w:pStyle w:val="Style10"/>
        <w:keepNext w:val="0"/>
        <w:keepLines w:val="0"/>
        <w:widowControl w:val="0"/>
        <w:shd w:val="clear" w:color="auto" w:fill="auto"/>
        <w:bidi w:val="0"/>
        <w:spacing w:before="0" w:after="0" w:line="269" w:lineRule="exact"/>
        <w:ind w:left="1080" w:right="1040" w:firstLine="420"/>
        <w:jc w:val="both"/>
      </w:pPr>
      <w:r>
        <w:rPr>
          <w:color w:val="000000"/>
          <w:spacing w:val="0"/>
          <w:w w:val="100"/>
          <w:position w:val="0"/>
        </w:rPr>
        <w:t>一是吸引、巩固、稳定货源，针对港口货源结构，结合各货类市场变化特点及综合物流成本， 制定涵盖全货种的市场营销方案，完善客户信息档案；二是建立市场营销体制和激励机制，指标 落实到人；三是针对不同货种打造全方位综合物流解决方案，挖掘合作潜能，满足客户全程物流 需求；四是倒推任务进度，以日保旬，以旬保月，以月保年；五是细化费收体系，扩大市场占有 率。</w:t>
      </w:r>
    </w:p>
    <w:p>
      <w:pPr>
        <w:pStyle w:val="Style10"/>
        <w:keepNext w:val="0"/>
        <w:keepLines w:val="0"/>
        <w:widowControl w:val="0"/>
        <w:numPr>
          <w:ilvl w:val="0"/>
          <w:numId w:val="11"/>
        </w:numPr>
        <w:shd w:val="clear" w:color="auto" w:fill="auto"/>
        <w:tabs>
          <w:tab w:pos="1968" w:val="left"/>
        </w:tabs>
        <w:bidi w:val="0"/>
        <w:spacing w:before="0" w:after="0" w:line="271" w:lineRule="exact"/>
        <w:ind w:left="1480" w:right="0" w:firstLine="0"/>
        <w:jc w:val="left"/>
      </w:pPr>
      <w:bookmarkStart w:id="195" w:name="bookmark195"/>
      <w:bookmarkEnd w:id="195"/>
      <w:r>
        <w:rPr>
          <w:color w:val="000000"/>
          <w:spacing w:val="0"/>
          <w:w w:val="100"/>
          <w:position w:val="0"/>
        </w:rPr>
        <w:t>生产系统：</w:t>
      </w:r>
    </w:p>
    <w:p>
      <w:pPr>
        <w:pStyle w:val="Style10"/>
        <w:keepNext w:val="0"/>
        <w:keepLines w:val="0"/>
        <w:widowControl w:val="0"/>
        <w:shd w:val="clear" w:color="auto" w:fill="auto"/>
        <w:bidi w:val="0"/>
        <w:spacing w:before="0" w:after="0" w:line="271" w:lineRule="exact"/>
        <w:ind w:left="1080" w:right="0"/>
        <w:jc w:val="both"/>
      </w:pPr>
      <w:r>
        <w:rPr>
          <w:color w:val="000000"/>
          <w:spacing w:val="0"/>
          <w:w w:val="100"/>
          <w:position w:val="0"/>
        </w:rPr>
        <w:t>一是针对各大货类建立专人负责制，与市场一对一对接，精心组织生产；二是梳理生产全过 程，优化工艺，简化流程，减少环节，降本提效，提质增效；三是建立成本控制激励机制，奖优 罚劣；四是依托信息化建设提升工艺水平和生产效率；五是完善资质，提升公司整体服务质量； 六是加强安全生产管理，重点做好石化区域安全监管和安全隐患治理。</w:t>
      </w:r>
    </w:p>
    <w:p>
      <w:pPr>
        <w:pStyle w:val="Style10"/>
        <w:keepNext w:val="0"/>
        <w:keepLines w:val="0"/>
        <w:widowControl w:val="0"/>
        <w:numPr>
          <w:ilvl w:val="0"/>
          <w:numId w:val="11"/>
        </w:numPr>
        <w:shd w:val="clear" w:color="auto" w:fill="auto"/>
        <w:tabs>
          <w:tab w:pos="1968" w:val="left"/>
        </w:tabs>
        <w:bidi w:val="0"/>
        <w:spacing w:before="0" w:after="0" w:line="271" w:lineRule="exact"/>
        <w:ind w:left="1480" w:right="0" w:firstLine="0"/>
        <w:jc w:val="left"/>
      </w:pPr>
      <w:bookmarkStart w:id="196" w:name="bookmark196"/>
      <w:bookmarkEnd w:id="196"/>
      <w:r>
        <w:rPr>
          <w:color w:val="000000"/>
          <w:spacing w:val="0"/>
          <w:w w:val="100"/>
          <w:position w:val="0"/>
        </w:rPr>
        <w:t>非主营板块：</w:t>
      </w:r>
    </w:p>
    <w:p>
      <w:pPr>
        <w:pStyle w:val="Style10"/>
        <w:keepNext w:val="0"/>
        <w:keepLines w:val="0"/>
        <w:widowControl w:val="0"/>
        <w:shd w:val="clear" w:color="auto" w:fill="auto"/>
        <w:bidi w:val="0"/>
        <w:spacing w:before="0" w:after="0" w:line="271" w:lineRule="exact"/>
        <w:ind w:left="1480" w:right="0" w:firstLine="0"/>
        <w:jc w:val="left"/>
      </w:pPr>
      <w:r>
        <w:rPr>
          <w:color w:val="000000"/>
          <w:spacing w:val="0"/>
          <w:w w:val="100"/>
          <w:position w:val="0"/>
        </w:rPr>
        <w:t>拓宽公司经营领域，用好用足金融工具，加大非主营板块投入力度，弥补主营板块创利不足。</w:t>
      </w:r>
    </w:p>
    <w:p>
      <w:pPr>
        <w:pStyle w:val="Style10"/>
        <w:keepNext w:val="0"/>
        <w:keepLines w:val="0"/>
        <w:widowControl w:val="0"/>
        <w:numPr>
          <w:ilvl w:val="0"/>
          <w:numId w:val="11"/>
        </w:numPr>
        <w:shd w:val="clear" w:color="auto" w:fill="auto"/>
        <w:tabs>
          <w:tab w:pos="1968" w:val="left"/>
        </w:tabs>
        <w:bidi w:val="0"/>
        <w:spacing w:before="0" w:after="0" w:line="271" w:lineRule="exact"/>
        <w:ind w:left="1480" w:right="0" w:firstLine="0"/>
        <w:jc w:val="left"/>
      </w:pPr>
      <w:bookmarkStart w:id="197" w:name="bookmark197"/>
      <w:bookmarkEnd w:id="197"/>
      <w:r>
        <w:rPr>
          <w:color w:val="000000"/>
          <w:spacing w:val="0"/>
          <w:w w:val="100"/>
          <w:position w:val="0"/>
        </w:rPr>
        <w:t>港口建设：</w:t>
      </w:r>
    </w:p>
    <w:p>
      <w:pPr>
        <w:pStyle w:val="Style10"/>
        <w:keepNext w:val="0"/>
        <w:keepLines w:val="0"/>
        <w:widowControl w:val="0"/>
        <w:shd w:val="clear" w:color="auto" w:fill="auto"/>
        <w:bidi w:val="0"/>
        <w:spacing w:before="0" w:after="0" w:line="271" w:lineRule="exact"/>
        <w:ind w:left="1080" w:right="0"/>
        <w:jc w:val="both"/>
      </w:pPr>
      <w:r>
        <w:rPr>
          <w:color w:val="000000"/>
          <w:spacing w:val="0"/>
          <w:w w:val="100"/>
          <w:position w:val="0"/>
        </w:rPr>
        <w:t>一是科学规划，合理安排，优化设计，完善功能，降低投资，倒排工期，确保质量；二是结 合港口发展规划，提前启动港口建设前期工作，为未来港口建设提供项目储备。</w:t>
      </w:r>
    </w:p>
    <w:p>
      <w:pPr>
        <w:pStyle w:val="Style10"/>
        <w:keepNext w:val="0"/>
        <w:keepLines w:val="0"/>
        <w:widowControl w:val="0"/>
        <w:numPr>
          <w:ilvl w:val="0"/>
          <w:numId w:val="11"/>
        </w:numPr>
        <w:shd w:val="clear" w:color="auto" w:fill="auto"/>
        <w:tabs>
          <w:tab w:pos="1968" w:val="left"/>
        </w:tabs>
        <w:bidi w:val="0"/>
        <w:spacing w:before="0" w:after="0" w:line="271" w:lineRule="exact"/>
        <w:ind w:left="1480" w:right="0" w:firstLine="0"/>
        <w:jc w:val="left"/>
      </w:pPr>
      <w:bookmarkStart w:id="198" w:name="bookmark198"/>
      <w:bookmarkEnd w:id="198"/>
      <w:r>
        <w:rPr>
          <w:color w:val="000000"/>
          <w:spacing w:val="0"/>
          <w:w w:val="100"/>
          <w:position w:val="0"/>
        </w:rPr>
        <w:t>企业管理：</w:t>
      </w:r>
    </w:p>
    <w:p>
      <w:pPr>
        <w:pStyle w:val="Style10"/>
        <w:keepNext w:val="0"/>
        <w:keepLines w:val="0"/>
        <w:widowControl w:val="0"/>
        <w:shd w:val="clear" w:color="auto" w:fill="auto"/>
        <w:bidi w:val="0"/>
        <w:spacing w:before="0" w:after="300" w:line="271" w:lineRule="exact"/>
        <w:ind w:left="1080" w:right="1040"/>
        <w:jc w:val="both"/>
      </w:pPr>
      <w:r>
        <w:rPr>
          <w:color w:val="000000"/>
          <w:spacing w:val="0"/>
          <w:w w:val="100"/>
          <w:position w:val="0"/>
        </w:rPr>
        <w:t>一是优化管理制度，明确岗位职责，定岗定编定职能，建章建制建流程；二是推进公司信息 化建设，通过技术手段提高公司管理水平；三是开辟人才梯队建设，做好公司未来人才储备；四 是建立健全公司全员考核激励机制，实行薪酬二次分配；五是完善风险管控管理体系，规避公司 经营风险。</w:t>
      </w:r>
    </w:p>
    <w:p>
      <w:pPr>
        <w:pStyle w:val="Style10"/>
        <w:keepNext w:val="0"/>
        <w:keepLines w:val="0"/>
        <w:widowControl w:val="0"/>
        <w:shd w:val="clear" w:color="auto" w:fill="auto"/>
        <w:bidi w:val="0"/>
        <w:spacing w:before="0" w:after="0" w:line="336" w:lineRule="exact"/>
        <w:ind w:left="1080" w:right="0" w:firstLine="0"/>
        <w:jc w:val="both"/>
        <w:sectPr>
          <w:headerReference w:type="default" r:id="rId9"/>
          <w:footerReference w:type="default" r:id="rId10"/>
          <w:footnotePr>
            <w:pos w:val="pageBottom"/>
            <w:numFmt w:val="decimal"/>
            <w:numRestart w:val="continuous"/>
          </w:footnotePr>
          <w:pgSz w:w="11900" w:h="16840"/>
          <w:pgMar w:top="1767" w:right="181" w:bottom="1613" w:left="694" w:header="0" w:footer="3" w:gutter="0"/>
          <w:cols w:space="720"/>
          <w:noEndnote/>
          <w:rtlGutter w:val="0"/>
          <w:docGrid w:linePitch="360"/>
        </w:sectPr>
      </w:pPr>
      <w:bookmarkStart w:id="199" w:name="bookmark199"/>
      <w:r>
        <w:rPr>
          <w:b/>
          <w:bCs/>
          <w:color w:val="000000"/>
          <w:spacing w:val="0"/>
          <w:w w:val="100"/>
          <w:position w:val="0"/>
        </w:rPr>
        <w:t>四</w:t>
      </w:r>
      <w:bookmarkEnd w:id="199"/>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440" w:after="220" w:line="240" w:lineRule="auto"/>
        <w:ind w:left="0" w:right="0" w:firstLine="0"/>
        <w:jc w:val="center"/>
      </w:pPr>
      <w:bookmarkStart w:id="200" w:name="bookmark200"/>
      <w:bookmarkStart w:id="201" w:name="bookmark201"/>
      <w:bookmarkStart w:id="202" w:name="bookmark202"/>
      <w:r>
        <w:rPr>
          <w:color w:val="000000"/>
          <w:spacing w:val="0"/>
          <w:w w:val="100"/>
          <w:position w:val="0"/>
        </w:rPr>
        <w:t>第五节重要事项</w:t>
      </w:r>
      <w:bookmarkEnd w:id="200"/>
      <w:bookmarkEnd w:id="201"/>
      <w:bookmarkEnd w:id="202"/>
    </w:p>
    <w:p>
      <w:pPr>
        <w:pStyle w:val="Style30"/>
        <w:keepNext/>
        <w:keepLines/>
        <w:widowControl w:val="0"/>
        <w:shd w:val="clear" w:color="auto" w:fill="auto"/>
        <w:bidi w:val="0"/>
        <w:spacing w:before="0" w:line="277" w:lineRule="exact"/>
        <w:ind w:left="1080" w:right="0" w:firstLine="0"/>
        <w:jc w:val="both"/>
      </w:pPr>
      <w:bookmarkStart w:id="203" w:name="bookmark203"/>
      <w:bookmarkStart w:id="204" w:name="bookmark204"/>
      <w:bookmarkStart w:id="205" w:name="bookmark205"/>
      <w:bookmarkStart w:id="206" w:name="bookmark206"/>
      <w:r>
        <w:rPr>
          <w:color w:val="000000"/>
          <w:spacing w:val="0"/>
          <w:w w:val="100"/>
          <w:position w:val="0"/>
        </w:rPr>
        <w:t>一</w:t>
      </w:r>
      <w:bookmarkEnd w:id="205"/>
      <w:r>
        <w:rPr>
          <w:color w:val="000000"/>
          <w:spacing w:val="0"/>
          <w:w w:val="100"/>
          <w:position w:val="0"/>
        </w:rPr>
        <w:t>、普通股利润分配或资本公积金转增预案</w:t>
      </w:r>
      <w:bookmarkEnd w:id="203"/>
      <w:bookmarkEnd w:id="204"/>
      <w:bookmarkEnd w:id="206"/>
    </w:p>
    <w:p>
      <w:pPr>
        <w:pStyle w:val="Style30"/>
        <w:keepNext/>
        <w:keepLines/>
        <w:widowControl w:val="0"/>
        <w:shd w:val="clear" w:color="auto" w:fill="auto"/>
        <w:bidi w:val="0"/>
        <w:spacing w:before="0" w:line="277" w:lineRule="exact"/>
        <w:ind w:left="1080" w:right="0" w:firstLine="0"/>
        <w:jc w:val="both"/>
      </w:pPr>
      <w:bookmarkStart w:id="203" w:name="bookmark203"/>
      <w:bookmarkStart w:id="204" w:name="bookmark204"/>
      <w:bookmarkStart w:id="207" w:name="bookmark207"/>
      <w:bookmarkStart w:id="208" w:name="bookmark208"/>
      <w:r>
        <w:rPr>
          <w:rFonts w:ascii="Calibri" w:eastAsia="Calibri" w:hAnsi="Calibri" w:cs="Calibri"/>
          <w:color w:val="000000"/>
          <w:spacing w:val="0"/>
          <w:w w:val="100"/>
          <w:position w:val="0"/>
          <w:sz w:val="20"/>
          <w:szCs w:val="20"/>
        </w:rPr>
        <w:t>（</w:t>
      </w:r>
      <w:bookmarkEnd w:id="207"/>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03"/>
      <w:bookmarkEnd w:id="204"/>
      <w:bookmarkEnd w:id="208"/>
    </w:p>
    <w:p>
      <w:pPr>
        <w:pStyle w:val="Style10"/>
        <w:keepNext w:val="0"/>
        <w:keepLines w:val="0"/>
        <w:widowControl w:val="0"/>
        <w:shd w:val="clear" w:color="auto" w:fill="auto"/>
        <w:bidi w:val="0"/>
        <w:spacing w:before="0" w:after="0" w:line="277"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7" w:lineRule="exact"/>
        <w:ind w:left="1080" w:right="0" w:firstLine="420"/>
        <w:jc w:val="both"/>
      </w:pPr>
      <w:r>
        <w:rPr>
          <w:color w:val="000000"/>
          <w:spacing w:val="0"/>
          <w:w w:val="100"/>
          <w:position w:val="0"/>
        </w:rPr>
        <w:t>报告期内，公司根据中国证监会和上海证券交易所关于现金分红的有关规定，认真执行《公 司章程》和《中长期分红规划》，把现金分红作为投资者分享公司经营成果、实现投资回报的重 要形式，建立了对投资者持续、稳定、科学的分红回报机制，实现了分红政策的连续性和稳定性， 有效保护了投资者的合法权益。</w:t>
      </w:r>
    </w:p>
    <w:p>
      <w:pPr>
        <w:pStyle w:val="Style10"/>
        <w:keepNext w:val="0"/>
        <w:keepLines w:val="0"/>
        <w:widowControl w:val="0"/>
        <w:shd w:val="clear" w:color="auto" w:fill="auto"/>
        <w:bidi w:val="0"/>
        <w:spacing w:before="0" w:after="0" w:line="298" w:lineRule="exact"/>
        <w:ind w:left="1080" w:right="0" w:firstLine="420"/>
        <w:jc w:val="both"/>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年度股东大会审议通过的</w:t>
      </w:r>
      <w:r>
        <w:rPr>
          <w:color w:val="000000"/>
          <w:spacing w:val="0"/>
          <w:w w:val="100"/>
          <w:position w:val="0"/>
          <w:sz w:val="18"/>
          <w:szCs w:val="18"/>
        </w:rPr>
        <w:t>2015</w:t>
      </w:r>
      <w:r>
        <w:rPr>
          <w:color w:val="000000"/>
          <w:spacing w:val="0"/>
          <w:w w:val="100"/>
          <w:position w:val="0"/>
        </w:rPr>
        <w:t>年度利润分配方案，公司以截至</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日总 股本</w:t>
      </w:r>
      <w:r>
        <w:rPr>
          <w:color w:val="000000"/>
          <w:spacing w:val="0"/>
          <w:w w:val="100"/>
          <w:position w:val="0"/>
          <w:sz w:val="22"/>
          <w:szCs w:val="22"/>
        </w:rPr>
        <w:t>2,002,291,500</w:t>
      </w:r>
      <w:r>
        <w:rPr>
          <w:color w:val="000000"/>
          <w:spacing w:val="0"/>
          <w:w w:val="100"/>
          <w:position w:val="0"/>
        </w:rPr>
        <w:t>股为基数，向全体股东每</w:t>
      </w:r>
      <w:r>
        <w:rPr>
          <w:color w:val="000000"/>
          <w:spacing w:val="0"/>
          <w:w w:val="100"/>
          <w:position w:val="0"/>
          <w:sz w:val="22"/>
          <w:szCs w:val="22"/>
        </w:rPr>
        <w:t>10</w:t>
      </w:r>
      <w:r>
        <w:rPr>
          <w:color w:val="000000"/>
          <w:spacing w:val="0"/>
          <w:w w:val="100"/>
          <w:position w:val="0"/>
        </w:rPr>
        <w:t>股派发现金股利人民币</w:t>
      </w:r>
      <w:r>
        <w:rPr>
          <w:color w:val="000000"/>
          <w:spacing w:val="0"/>
          <w:w w:val="100"/>
          <w:position w:val="0"/>
          <w:sz w:val="22"/>
          <w:szCs w:val="22"/>
        </w:rPr>
        <w:t>0.20</w:t>
      </w:r>
      <w:r>
        <w:rPr>
          <w:color w:val="000000"/>
          <w:spacing w:val="0"/>
          <w:w w:val="100"/>
          <w:position w:val="0"/>
        </w:rPr>
        <w:t>元（含税）， 共分配现金股利人民币</w:t>
      </w:r>
      <w:r>
        <w:rPr>
          <w:color w:val="000000"/>
          <w:spacing w:val="0"/>
          <w:w w:val="100"/>
          <w:position w:val="0"/>
          <w:sz w:val="22"/>
          <w:szCs w:val="22"/>
        </w:rPr>
        <w:t>40,045,830.0</w:t>
      </w:r>
      <w:r>
        <w:rPr>
          <w:color w:val="000000"/>
          <w:spacing w:val="0"/>
          <w:w w:val="100"/>
          <w:position w:val="0"/>
          <w:sz w:val="22"/>
          <w:szCs w:val="22"/>
        </w:rPr>
        <w:t>0</w:t>
      </w:r>
      <w:r>
        <w:rPr>
          <w:color w:val="000000"/>
          <w:spacing w:val="0"/>
          <w:w w:val="100"/>
          <w:position w:val="0"/>
        </w:rPr>
        <w:t>元。不进行资本公积转增股本。公司独立董事对</w:t>
      </w:r>
      <w:r>
        <w:rPr>
          <w:color w:val="000000"/>
          <w:spacing w:val="0"/>
          <w:w w:val="100"/>
          <w:position w:val="0"/>
          <w:sz w:val="18"/>
          <w:szCs w:val="18"/>
        </w:rPr>
        <w:t xml:space="preserve">2015 </w:t>
      </w:r>
      <w:r>
        <w:rPr>
          <w:color w:val="000000"/>
          <w:spacing w:val="0"/>
          <w:w w:val="100"/>
          <w:position w:val="0"/>
        </w:rPr>
        <w:t>年度利润分配方案发表了同意的独立意见。</w:t>
      </w:r>
    </w:p>
    <w:p>
      <w:pPr>
        <w:pStyle w:val="Style10"/>
        <w:keepNext w:val="0"/>
        <w:keepLines w:val="0"/>
        <w:widowControl w:val="0"/>
        <w:shd w:val="clear" w:color="auto" w:fill="auto"/>
        <w:bidi w:val="0"/>
        <w:spacing w:before="0" w:after="0" w:line="275" w:lineRule="exact"/>
        <w:ind w:left="1080" w:right="0" w:firstLine="420"/>
        <w:jc w:val="both"/>
      </w:pPr>
      <w:r>
        <w:rPr>
          <w:color w:val="000000"/>
          <w:spacing w:val="0"/>
          <w:w w:val="100"/>
          <w:position w:val="0"/>
          <w:sz w:val="18"/>
          <w:szCs w:val="18"/>
        </w:rPr>
        <w:t>A</w:t>
      </w:r>
      <w:r>
        <w:rPr>
          <w:color w:val="000000"/>
          <w:spacing w:val="0"/>
          <w:w w:val="100"/>
          <w:position w:val="0"/>
        </w:rPr>
        <w:t>股股权登记日为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日，除息日为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B</w:t>
      </w:r>
      <w:r>
        <w:rPr>
          <w:color w:val="000000"/>
          <w:spacing w:val="0"/>
          <w:w w:val="100"/>
          <w:position w:val="0"/>
        </w:rPr>
        <w:t>股股权登记日为</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r>
        <w:rPr>
          <w:color w:val="000000"/>
          <w:spacing w:val="0"/>
          <w:w w:val="100"/>
          <w:position w:val="0"/>
          <w:sz w:val="18"/>
          <w:szCs w:val="18"/>
        </w:rPr>
        <w:t>A</w:t>
      </w:r>
      <w:r>
        <w:rPr>
          <w:color w:val="000000"/>
          <w:spacing w:val="0"/>
          <w:w w:val="100"/>
          <w:position w:val="0"/>
        </w:rPr>
        <w:t>股现金红利发放日为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B</w:t>
      </w:r>
      <w:r>
        <w:rPr>
          <w:color w:val="000000"/>
          <w:spacing w:val="0"/>
          <w:w w:val="100"/>
          <w:position w:val="0"/>
        </w:rPr>
        <w:t>股的现金红利发放日为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日。上述利润分配实施公告已于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日登载于《中国证券报》、《上海证券报》、 香港《大公报》和上海证券交易所网站（</w:t>
      </w:r>
      <w:r>
        <w:rPr>
          <w:color w:val="000000"/>
          <w:spacing w:val="0"/>
          <w:w w:val="100"/>
          <w:position w:val="0"/>
          <w:sz w:val="18"/>
          <w:szCs w:val="18"/>
        </w:rPr>
        <w:t>www.sse.com.cn）</w:t>
      </w:r>
      <w:r>
        <w:rPr>
          <w:color w:val="000000"/>
          <w:spacing w:val="0"/>
          <w:w w:val="100"/>
          <w:position w:val="0"/>
        </w:rPr>
        <w:t>。</w:t>
      </w:r>
    </w:p>
    <w:p>
      <w:pPr>
        <w:pStyle w:val="Style10"/>
        <w:keepNext w:val="0"/>
        <w:keepLines w:val="0"/>
        <w:widowControl w:val="0"/>
        <w:shd w:val="clear" w:color="auto" w:fill="auto"/>
        <w:bidi w:val="0"/>
        <w:spacing w:before="0" w:after="620" w:line="275" w:lineRule="exact"/>
        <w:ind w:left="1080" w:right="0" w:firstLine="420"/>
        <w:jc w:val="both"/>
      </w:pPr>
      <w:r>
        <w:rPr>
          <w:color w:val="000000"/>
          <w:spacing w:val="0"/>
          <w:w w:val="100"/>
          <w:position w:val="0"/>
        </w:rPr>
        <w:t>报告期内，公司未对利润分配政策作出调整。公司根据监管规定，结合公司股本规模、未来 盈利、现金流量状况、发展所处阶段等情况，统筹考虑股东的短期利益和长期利益，充分发挥独 立董事的监督指导作用，使中小股东的合法权益得到充分保护，不断提高分红政策的透明度，保 证对投资者提供持续、稳定、科学的分红回报。</w:t>
      </w:r>
    </w:p>
    <w:p>
      <w:pPr>
        <w:pStyle w:val="Style24"/>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50"/>
        <w:gridCol w:w="1152"/>
        <w:gridCol w:w="1114"/>
        <w:gridCol w:w="1147"/>
        <w:gridCol w:w="1579"/>
        <w:gridCol w:w="1690"/>
        <w:gridCol w:w="1430"/>
      </w:tblGrid>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w:t>
            </w:r>
          </w:p>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现金分红的数 额 （含税）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市公司普通 股股东的净 利润的比率</w:t>
            </w:r>
          </w:p>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20,022,915.00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55,502,638.55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36.08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40,045,830.00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129,065,845.77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31.03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68,077,911.00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220,825,148.69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30.83</w:t>
            </w:r>
          </w:p>
        </w:tc>
      </w:tr>
    </w:tbl>
    <w:p>
      <w:pPr>
        <w:widowControl w:val="0"/>
        <w:spacing w:after="539" w:line="1" w:lineRule="exact"/>
      </w:pPr>
    </w:p>
    <w:p>
      <w:pPr>
        <w:pStyle w:val="Style10"/>
        <w:keepNext w:val="0"/>
        <w:keepLines w:val="0"/>
        <w:widowControl w:val="0"/>
        <w:shd w:val="clear" w:color="auto" w:fill="auto"/>
        <w:bidi w:val="0"/>
        <w:spacing w:before="0" w:after="620" w:line="331" w:lineRule="exact"/>
        <w:ind w:left="108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 xml:space="preserve">以现金方式要约回购股份计入现金分红的情况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64" w:lineRule="exact"/>
        <w:ind w:left="1500" w:right="0" w:hanging="420"/>
        <w:jc w:val="both"/>
      </w:pPr>
      <w:bookmarkStart w:id="209" w:name="bookmark209"/>
      <w:bookmarkStart w:id="210" w:name="bookmark210"/>
      <w:bookmarkStart w:id="211" w:name="bookmark211"/>
      <w:bookmarkStart w:id="212" w:name="bookmark212"/>
      <w:r>
        <w:rPr>
          <w:rFonts w:ascii="Calibri" w:eastAsia="Calibri" w:hAnsi="Calibri" w:cs="Calibri"/>
          <w:color w:val="000000"/>
          <w:spacing w:val="0"/>
          <w:w w:val="100"/>
          <w:position w:val="0"/>
          <w:sz w:val="20"/>
          <w:szCs w:val="20"/>
        </w:rPr>
        <w:t>（</w:t>
      </w:r>
      <w:bookmarkEnd w:id="211"/>
      <w:r>
        <w:rPr>
          <w:color w:val="000000"/>
          <w:spacing w:val="0"/>
          <w:w w:val="100"/>
          <w:position w:val="0"/>
        </w:rPr>
        <w:t>四</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09"/>
      <w:bookmarkEnd w:id="210"/>
      <w:bookmarkEnd w:id="212"/>
    </w:p>
    <w:p>
      <w:pPr>
        <w:pStyle w:val="Style10"/>
        <w:keepNext w:val="0"/>
        <w:keepLines w:val="0"/>
        <w:widowControl w:val="0"/>
        <w:shd w:val="clear" w:color="auto" w:fill="auto"/>
        <w:bidi w:val="0"/>
        <w:spacing w:before="0" w:after="380" w:line="264" w:lineRule="exact"/>
        <w:ind w:left="10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0"/>
        <w:keepNext w:val="0"/>
        <w:keepLines w:val="0"/>
        <w:widowControl w:val="0"/>
        <w:shd w:val="clear" w:color="auto" w:fill="auto"/>
        <w:bidi w:val="0"/>
        <w:spacing w:before="0" w:after="60" w:line="283" w:lineRule="exact"/>
        <w:ind w:left="1140" w:right="0" w:firstLine="0"/>
        <w:jc w:val="left"/>
      </w:pPr>
      <w:bookmarkStart w:id="213" w:name="bookmark213"/>
      <w:r>
        <w:rPr>
          <w:b/>
          <w:bCs/>
          <w:color w:val="000000"/>
          <w:spacing w:val="0"/>
          <w:w w:val="100"/>
          <w:position w:val="0"/>
        </w:rPr>
        <w:t>二</w:t>
      </w:r>
      <w:bookmarkEnd w:id="213"/>
      <w:r>
        <w:rPr>
          <w:b/>
          <w:bCs/>
          <w:color w:val="000000"/>
          <w:spacing w:val="0"/>
          <w:w w:val="100"/>
          <w:position w:val="0"/>
        </w:rPr>
        <w:t>、承诺事项履行情况</w:t>
      </w:r>
    </w:p>
    <w:p>
      <w:pPr>
        <w:pStyle w:val="Style10"/>
        <w:keepNext w:val="0"/>
        <w:keepLines w:val="0"/>
        <w:widowControl w:val="0"/>
        <w:shd w:val="clear" w:color="auto" w:fill="auto"/>
        <w:bidi w:val="0"/>
        <w:spacing w:before="0" w:after="60" w:line="283" w:lineRule="exact"/>
        <w:ind w:left="1700" w:right="0" w:hanging="560"/>
        <w:jc w:val="left"/>
      </w:pPr>
      <w:bookmarkStart w:id="214" w:name="bookmark214"/>
      <w:r>
        <w:rPr>
          <w:rFonts w:ascii="Calibri" w:eastAsia="Calibri" w:hAnsi="Calibri" w:cs="Calibri"/>
          <w:b/>
          <w:bCs/>
          <w:color w:val="000000"/>
          <w:spacing w:val="0"/>
          <w:w w:val="100"/>
          <w:position w:val="0"/>
          <w:sz w:val="20"/>
          <w:szCs w:val="20"/>
        </w:rPr>
        <w:t>（</w:t>
      </w:r>
      <w:bookmarkEnd w:id="21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tbl>
      <w:tblPr>
        <w:tblOverlap w:val="never"/>
        <w:jc w:val="center"/>
        <w:tblLayout w:type="fixed"/>
      </w:tblPr>
      <w:tblGrid>
        <w:gridCol w:w="864"/>
        <w:gridCol w:w="864"/>
        <w:gridCol w:w="1118"/>
        <w:gridCol w:w="3830"/>
        <w:gridCol w:w="1133"/>
        <w:gridCol w:w="566"/>
        <w:gridCol w:w="576"/>
        <w:gridCol w:w="850"/>
        <w:gridCol w:w="850"/>
      </w:tblGrid>
      <w:tr>
        <w:trPr>
          <w:trHeight w:val="259"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w:t>
            </w:r>
          </w:p>
        </w:tc>
        <w:tc>
          <w:tcPr>
            <w:gridSpan w:val="7"/>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口不适用</w:t>
            </w: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承诺背</w:t>
            </w:r>
          </w:p>
          <w:p>
            <w:pPr>
              <w:pStyle w:val="Style2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承诺时间及 期限</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是否有履行期限</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是否 及时严格履行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1" w:lineRule="exact"/>
              <w:ind w:left="0" w:right="0" w:firstLine="0"/>
              <w:jc w:val="center"/>
              <w:rPr>
                <w:sz w:val="17"/>
                <w:szCs w:val="17"/>
              </w:rPr>
            </w:pPr>
            <w:r>
              <w:rPr>
                <w:color w:val="000000"/>
                <w:spacing w:val="0"/>
                <w:w w:val="100"/>
                <w:position w:val="0"/>
                <w:sz w:val="17"/>
                <w:szCs w:val="17"/>
              </w:rPr>
              <w:t>如未能 及时履 行应说 明未完 成履行 的具体 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如未能 及时履 行应说 明下一 步计划</w:t>
            </w:r>
          </w:p>
        </w:tc>
      </w:tr>
      <w:tr>
        <w:trPr>
          <w:trHeight w:val="164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收购报 告书或 权益变 动报告 书中所 作承诺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解决关 联交易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大连港集团</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本次交易完成后，公司将尽量避免与锦州港股 份之间的关联交易；对于确有必要的关联交易， 本公司将按照相关法律法规、规范性文件以及 公司章程的相关规定履行交易决策程序及信息 披露义务，并保证按市场化原则和公允价格进 行公平操作，不通过关联交易损害锦州港股份 及其他股东的合法权益。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5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解决同 业竞争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大连港集团</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、截至本报告书签署之日，本公司及控股子公 司未直接在锦州地区经营港口业务，不存在与 锦州港股份所经营的业务构成直接竞争的情 况；本公司在大连地区所经营的港口业务，因 地理位置、腹地、客户等差异，与锦州港股份 不存在同业竞争的情况。</w:t>
            </w:r>
            <w:r>
              <w:rPr>
                <w:color w:val="000000"/>
                <w:spacing w:val="0"/>
                <w:w w:val="100"/>
                <w:position w:val="0"/>
                <w:sz w:val="16"/>
                <w:szCs w:val="16"/>
              </w:rPr>
              <w:t>2</w:t>
            </w:r>
            <w:r>
              <w:rPr>
                <w:color w:val="000000"/>
                <w:spacing w:val="0"/>
                <w:w w:val="100"/>
                <w:position w:val="0"/>
                <w:sz w:val="17"/>
                <w:szCs w:val="17"/>
              </w:rPr>
              <w:t>、未来，本公司将 尽职、勤勉地履行《公司法》、《锦州港股份 有限公司章程》所规定的股东职责，维护锦州 港股份业务运营的独立性,严格避免同业竞争， 不利用本公司的股东地位或身份损害锦州港股 份及锦州港股份其它股东、债权人的合法权益。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4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大连港集团</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本次股份受让完成后，本公司与锦州港股份之 间将保持人员独立、资产完整、业务独立、机 构独立和财务独立。锦州港股份将继续拥有独 立经营能力，在采购、生产、销售、知识产权 等方面保持独立，与本公司在人员、财务、资 产、机构、业务方面做到“五分开”。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6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与再融 资相关 的承诺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解决同 业竞争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大连港集团</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截至承诺函签署之日，大连港集团未直接在锦 州地区经营港口业务，不存在与锦州港所经营 的业务构成直接竞争的情况。大连港集团在大 连地区所经营的港口业务，因地理位置、腹地 等差异，与锦州港不存在实质性竞争。大连港 集团将根据上市公司规范运作的要求，避免与 锦州港形成实质性同业竞争的情况。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西藏海涵交 通发展有限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自本次发行结束之日起</w:t>
            </w:r>
            <w:r>
              <w:rPr>
                <w:color w:val="000000"/>
                <w:spacing w:val="0"/>
                <w:w w:val="100"/>
                <w:position w:val="0"/>
                <w:sz w:val="16"/>
                <w:szCs w:val="16"/>
              </w:rPr>
              <w:t>36</w:t>
            </w:r>
            <w:r>
              <w:rPr>
                <w:color w:val="000000"/>
                <w:spacing w:val="0"/>
                <w:w w:val="100"/>
                <w:position w:val="0"/>
                <w:sz w:val="17"/>
                <w:szCs w:val="17"/>
              </w:rPr>
              <w:t>个月内不得上市交 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2013-12-19</w:t>
            </w:r>
          </w:p>
          <w:p>
            <w:pPr>
              <w:pStyle w:val="Style27"/>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至</w:t>
            </w:r>
          </w:p>
          <w:p>
            <w:pPr>
              <w:pStyle w:val="Style27"/>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2016-12-20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西藏天圣交 通发展投资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自本次发行结束之日起</w:t>
            </w:r>
            <w:r>
              <w:rPr>
                <w:color w:val="000000"/>
                <w:spacing w:val="0"/>
                <w:w w:val="100"/>
                <w:position w:val="0"/>
                <w:sz w:val="16"/>
                <w:szCs w:val="16"/>
              </w:rPr>
              <w:t>36</w:t>
            </w:r>
            <w:r>
              <w:rPr>
                <w:color w:val="000000"/>
                <w:spacing w:val="0"/>
                <w:w w:val="100"/>
                <w:position w:val="0"/>
                <w:sz w:val="17"/>
                <w:szCs w:val="17"/>
              </w:rPr>
              <w:t>个月内不得上市交 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2013-12-19</w:t>
            </w:r>
          </w:p>
          <w:p>
            <w:pPr>
              <w:pStyle w:val="Style27"/>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至</w:t>
            </w:r>
          </w:p>
          <w:p>
            <w:pPr>
              <w:pStyle w:val="Style27"/>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rPr>
              <w:t>2016-12-20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其他对 公司中 小股东 所作承 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大连港集团</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从即日起</w:t>
            </w:r>
            <w:r>
              <w:rPr>
                <w:color w:val="000000"/>
                <w:spacing w:val="0"/>
                <w:w w:val="100"/>
                <w:position w:val="0"/>
                <w:sz w:val="16"/>
                <w:szCs w:val="16"/>
              </w:rPr>
              <w:t>6</w:t>
            </w:r>
            <w:r>
              <w:rPr>
                <w:color w:val="000000"/>
                <w:spacing w:val="0"/>
                <w:w w:val="100"/>
                <w:position w:val="0"/>
                <w:sz w:val="17"/>
                <w:szCs w:val="17"/>
              </w:rPr>
              <w:t>个月内，不通过二级市场减持所持 我公司股份；履行大股东职责，着力提高上市 公司质量，推动公司建立健全投资者汇报长效 机制，不断提高投资者回报水平。</w:t>
            </w:r>
          </w:p>
        </w:tc>
        <w:tc>
          <w:tcPr>
            <w:tcBorders>
              <w:top w:val="single" w:sz="4"/>
              <w:left w:val="single" w:sz="4"/>
            </w:tcBorders>
            <w:shd w:val="clear" w:color="auto" w:fill="FFFFFF"/>
            <w:vAlign w:val="top"/>
          </w:tcPr>
          <w:p>
            <w:pPr>
              <w:pStyle w:val="Style27"/>
              <w:keepNext w:val="0"/>
              <w:keepLines w:val="0"/>
              <w:widowControl w:val="0"/>
              <w:numPr>
                <w:ilvl w:val="0"/>
                <w:numId w:val="13"/>
              </w:numPr>
              <w:shd w:val="clear" w:color="auto" w:fill="auto"/>
              <w:tabs>
                <w:tab w:pos="451" w:val="left"/>
              </w:tabs>
              <w:bidi w:val="0"/>
              <w:spacing w:before="0" w:after="0" w:line="245" w:lineRule="exact"/>
              <w:ind w:left="0" w:right="0" w:firstLine="0"/>
              <w:jc w:val="left"/>
              <w:rPr>
                <w:sz w:val="17"/>
                <w:szCs w:val="17"/>
              </w:rPr>
            </w:pPr>
            <w:r>
              <w:rPr>
                <w:color w:val="000000"/>
                <w:spacing w:val="0"/>
                <w:w w:val="100"/>
                <w:position w:val="0"/>
                <w:sz w:val="16"/>
                <w:szCs w:val="16"/>
              </w:rPr>
              <w:t xml:space="preserve">7-9 </w:t>
            </w:r>
            <w:r>
              <w:rPr>
                <w:color w:val="000000"/>
                <w:spacing w:val="0"/>
                <w:w w:val="100"/>
                <w:position w:val="0"/>
                <w:sz w:val="17"/>
                <w:szCs w:val="17"/>
              </w:rPr>
              <w:t>至</w:t>
            </w:r>
          </w:p>
          <w:p>
            <w:pPr>
              <w:pStyle w:val="Style27"/>
              <w:keepNext w:val="0"/>
              <w:keepLines w:val="0"/>
              <w:widowControl w:val="0"/>
              <w:numPr>
                <w:ilvl w:val="0"/>
                <w:numId w:val="13"/>
              </w:numPr>
              <w:shd w:val="clear" w:color="auto" w:fill="auto"/>
              <w:tabs>
                <w:tab w:pos="461" w:val="left"/>
              </w:tabs>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东方集团股 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从即日起</w:t>
            </w:r>
            <w:r>
              <w:rPr>
                <w:color w:val="000000"/>
                <w:spacing w:val="0"/>
                <w:w w:val="100"/>
                <w:position w:val="0"/>
                <w:sz w:val="16"/>
                <w:szCs w:val="16"/>
              </w:rPr>
              <w:t>6</w:t>
            </w:r>
            <w:r>
              <w:rPr>
                <w:color w:val="000000"/>
                <w:spacing w:val="0"/>
                <w:w w:val="100"/>
                <w:position w:val="0"/>
                <w:sz w:val="17"/>
                <w:szCs w:val="17"/>
              </w:rPr>
              <w:t>个月内，不通过二级市场减持所持 我公司股份；履行大股东职责，着力提高上市 公司质量，推动公司建立健全投资者汇报长效 机制，不断提高投资者回报水平。</w:t>
            </w:r>
          </w:p>
        </w:tc>
        <w:tc>
          <w:tcPr>
            <w:tcBorders>
              <w:top w:val="single" w:sz="4"/>
              <w:left w:val="single" w:sz="4"/>
              <w:bottom w:val="single" w:sz="4"/>
            </w:tcBorders>
            <w:shd w:val="clear" w:color="auto" w:fill="FFFFFF"/>
            <w:vAlign w:val="top"/>
          </w:tcPr>
          <w:p>
            <w:pPr>
              <w:pStyle w:val="Style27"/>
              <w:keepNext w:val="0"/>
              <w:keepLines w:val="0"/>
              <w:widowControl w:val="0"/>
              <w:numPr>
                <w:ilvl w:val="0"/>
                <w:numId w:val="15"/>
              </w:numPr>
              <w:shd w:val="clear" w:color="auto" w:fill="auto"/>
              <w:tabs>
                <w:tab w:pos="451" w:val="left"/>
              </w:tabs>
              <w:bidi w:val="0"/>
              <w:spacing w:before="0" w:after="0" w:line="250" w:lineRule="exact"/>
              <w:ind w:left="0" w:right="0" w:firstLine="0"/>
              <w:jc w:val="left"/>
              <w:rPr>
                <w:sz w:val="17"/>
                <w:szCs w:val="17"/>
              </w:rPr>
            </w:pPr>
            <w:r>
              <w:rPr>
                <w:color w:val="000000"/>
                <w:spacing w:val="0"/>
                <w:w w:val="100"/>
                <w:position w:val="0"/>
                <w:sz w:val="16"/>
                <w:szCs w:val="16"/>
              </w:rPr>
              <w:t xml:space="preserve">7-9 </w:t>
            </w:r>
            <w:r>
              <w:rPr>
                <w:color w:val="000000"/>
                <w:spacing w:val="0"/>
                <w:w w:val="100"/>
                <w:position w:val="0"/>
                <w:sz w:val="17"/>
                <w:szCs w:val="17"/>
              </w:rPr>
              <w:t>至</w:t>
            </w:r>
          </w:p>
          <w:p>
            <w:pPr>
              <w:pStyle w:val="Style27"/>
              <w:keepNext w:val="0"/>
              <w:keepLines w:val="0"/>
              <w:widowControl w:val="0"/>
              <w:numPr>
                <w:ilvl w:val="0"/>
                <w:numId w:val="15"/>
              </w:numPr>
              <w:shd w:val="clear" w:color="auto" w:fill="auto"/>
              <w:tabs>
                <w:tab w:pos="461" w:val="left"/>
              </w:tabs>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tbl>
      <w:tblPr>
        <w:tblOverlap w:val="never"/>
        <w:jc w:val="center"/>
        <w:tblLayout w:type="fixed"/>
      </w:tblPr>
      <w:tblGrid>
        <w:gridCol w:w="864"/>
        <w:gridCol w:w="850"/>
        <w:gridCol w:w="1133"/>
        <w:gridCol w:w="3830"/>
        <w:gridCol w:w="1133"/>
        <w:gridCol w:w="566"/>
        <w:gridCol w:w="576"/>
        <w:gridCol w:w="850"/>
        <w:gridCol w:w="850"/>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西藏海涵交 通发展有限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从即日起</w:t>
            </w:r>
            <w:r>
              <w:rPr>
                <w:color w:val="000000"/>
                <w:spacing w:val="0"/>
                <w:w w:val="100"/>
                <w:position w:val="0"/>
                <w:sz w:val="16"/>
                <w:szCs w:val="16"/>
              </w:rPr>
              <w:t>6</w:t>
            </w:r>
            <w:r>
              <w:rPr>
                <w:color w:val="000000"/>
                <w:spacing w:val="0"/>
                <w:w w:val="100"/>
                <w:position w:val="0"/>
                <w:sz w:val="17"/>
                <w:szCs w:val="17"/>
              </w:rPr>
              <w:t>个月内，不通过二级市场减持所持 我公司股份；履行大股东职责，着力提高上市 公司质量，推动公司建立健全投资者汇报长效 机制，不断提高投资者回报水平。</w:t>
            </w:r>
          </w:p>
        </w:tc>
        <w:tc>
          <w:tcPr>
            <w:tcBorders>
              <w:top w:val="single" w:sz="4"/>
              <w:left w:val="single" w:sz="4"/>
            </w:tcBorders>
            <w:shd w:val="clear" w:color="auto" w:fill="FFFFFF"/>
            <w:vAlign w:val="top"/>
          </w:tcPr>
          <w:p>
            <w:pPr>
              <w:pStyle w:val="Style27"/>
              <w:keepNext w:val="0"/>
              <w:keepLines w:val="0"/>
              <w:widowControl w:val="0"/>
              <w:numPr>
                <w:ilvl w:val="0"/>
                <w:numId w:val="17"/>
              </w:numPr>
              <w:shd w:val="clear" w:color="auto" w:fill="auto"/>
              <w:tabs>
                <w:tab w:pos="451" w:val="left"/>
              </w:tabs>
              <w:bidi w:val="0"/>
              <w:spacing w:before="0" w:after="0" w:line="245" w:lineRule="exact"/>
              <w:ind w:left="0" w:right="0" w:firstLine="0"/>
              <w:jc w:val="left"/>
              <w:rPr>
                <w:sz w:val="17"/>
                <w:szCs w:val="17"/>
              </w:rPr>
            </w:pPr>
            <w:r>
              <w:rPr>
                <w:color w:val="000000"/>
                <w:spacing w:val="0"/>
                <w:w w:val="100"/>
                <w:position w:val="0"/>
                <w:sz w:val="16"/>
                <w:szCs w:val="16"/>
              </w:rPr>
              <w:t xml:space="preserve">7-9 </w:t>
            </w:r>
            <w:r>
              <w:rPr>
                <w:color w:val="000000"/>
                <w:spacing w:val="0"/>
                <w:w w:val="100"/>
                <w:position w:val="0"/>
                <w:sz w:val="17"/>
                <w:szCs w:val="17"/>
              </w:rPr>
              <w:t>至</w:t>
            </w:r>
          </w:p>
          <w:p>
            <w:pPr>
              <w:pStyle w:val="Style27"/>
              <w:keepNext w:val="0"/>
              <w:keepLines w:val="0"/>
              <w:widowControl w:val="0"/>
              <w:numPr>
                <w:ilvl w:val="0"/>
                <w:numId w:val="17"/>
              </w:numPr>
              <w:shd w:val="clear" w:color="auto" w:fill="auto"/>
              <w:tabs>
                <w:tab w:pos="461" w:val="left"/>
              </w:tabs>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4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西藏天圣交 通发展投资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从即日起</w:t>
            </w:r>
            <w:r>
              <w:rPr>
                <w:color w:val="000000"/>
                <w:spacing w:val="0"/>
                <w:w w:val="100"/>
                <w:position w:val="0"/>
                <w:sz w:val="16"/>
                <w:szCs w:val="16"/>
              </w:rPr>
              <w:t>6</w:t>
            </w:r>
            <w:r>
              <w:rPr>
                <w:color w:val="000000"/>
                <w:spacing w:val="0"/>
                <w:w w:val="100"/>
                <w:position w:val="0"/>
                <w:sz w:val="17"/>
                <w:szCs w:val="17"/>
              </w:rPr>
              <w:t>个月内，不通过二级市场减持所持 我公司股份；履行大股东职责，着力提高上市 公司质量，推动公司建立健全投资者汇报长效 机制，不断提高投资者回报水平。</w:t>
            </w:r>
          </w:p>
        </w:tc>
        <w:tc>
          <w:tcPr>
            <w:tcBorders>
              <w:top w:val="single" w:sz="4"/>
              <w:left w:val="single" w:sz="4"/>
            </w:tcBorders>
            <w:shd w:val="clear" w:color="auto" w:fill="FFFFFF"/>
            <w:vAlign w:val="top"/>
          </w:tcPr>
          <w:p>
            <w:pPr>
              <w:pStyle w:val="Style27"/>
              <w:keepNext w:val="0"/>
              <w:keepLines w:val="0"/>
              <w:widowControl w:val="0"/>
              <w:numPr>
                <w:ilvl w:val="0"/>
                <w:numId w:val="19"/>
              </w:numPr>
              <w:shd w:val="clear" w:color="auto" w:fill="auto"/>
              <w:tabs>
                <w:tab w:pos="451" w:val="left"/>
              </w:tabs>
              <w:bidi w:val="0"/>
              <w:spacing w:before="0" w:after="0" w:line="250" w:lineRule="exact"/>
              <w:ind w:left="0" w:right="0" w:firstLine="0"/>
              <w:jc w:val="left"/>
              <w:rPr>
                <w:sz w:val="17"/>
                <w:szCs w:val="17"/>
              </w:rPr>
            </w:pPr>
            <w:r>
              <w:rPr>
                <w:color w:val="000000"/>
                <w:spacing w:val="0"/>
                <w:w w:val="100"/>
                <w:position w:val="0"/>
                <w:sz w:val="16"/>
                <w:szCs w:val="16"/>
              </w:rPr>
              <w:t xml:space="preserve">7-9 </w:t>
            </w:r>
            <w:r>
              <w:rPr>
                <w:color w:val="000000"/>
                <w:spacing w:val="0"/>
                <w:w w:val="100"/>
                <w:position w:val="0"/>
                <w:sz w:val="17"/>
                <w:szCs w:val="17"/>
              </w:rPr>
              <w:t>至</w:t>
            </w:r>
          </w:p>
          <w:p>
            <w:pPr>
              <w:pStyle w:val="Style27"/>
              <w:keepNext w:val="0"/>
              <w:keepLines w:val="0"/>
              <w:widowControl w:val="0"/>
              <w:numPr>
                <w:ilvl w:val="0"/>
                <w:numId w:val="19"/>
              </w:numPr>
              <w:shd w:val="clear" w:color="auto" w:fill="auto"/>
              <w:tabs>
                <w:tab w:pos="461" w:val="left"/>
              </w:tabs>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4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中国石油天 然气集团公 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从即日起</w:t>
            </w:r>
            <w:r>
              <w:rPr>
                <w:color w:val="000000"/>
                <w:spacing w:val="0"/>
                <w:w w:val="100"/>
                <w:position w:val="0"/>
                <w:sz w:val="16"/>
                <w:szCs w:val="16"/>
              </w:rPr>
              <w:t>6</w:t>
            </w:r>
            <w:r>
              <w:rPr>
                <w:color w:val="000000"/>
                <w:spacing w:val="0"/>
                <w:w w:val="100"/>
                <w:position w:val="0"/>
                <w:sz w:val="17"/>
                <w:szCs w:val="17"/>
              </w:rPr>
              <w:t>个月内，不通过二级市场减持所持 我公司股份；履行大股东职责，着力提高上市 公司质量，推动公司建立健全投资者汇报长效 机制，不断提高投资者回报水平。</w:t>
            </w:r>
          </w:p>
        </w:tc>
        <w:tc>
          <w:tcPr>
            <w:tcBorders>
              <w:top w:val="single" w:sz="4"/>
              <w:left w:val="single" w:sz="4"/>
            </w:tcBorders>
            <w:shd w:val="clear" w:color="auto" w:fill="FFFFFF"/>
            <w:vAlign w:val="top"/>
          </w:tcPr>
          <w:p>
            <w:pPr>
              <w:pStyle w:val="Style27"/>
              <w:keepNext w:val="0"/>
              <w:keepLines w:val="0"/>
              <w:widowControl w:val="0"/>
              <w:numPr>
                <w:ilvl w:val="0"/>
                <w:numId w:val="21"/>
              </w:numPr>
              <w:shd w:val="clear" w:color="auto" w:fill="auto"/>
              <w:tabs>
                <w:tab w:pos="451" w:val="left"/>
              </w:tabs>
              <w:bidi w:val="0"/>
              <w:spacing w:before="0" w:after="0" w:line="245" w:lineRule="exact"/>
              <w:ind w:left="0" w:right="0" w:firstLine="0"/>
              <w:jc w:val="left"/>
              <w:rPr>
                <w:sz w:val="17"/>
                <w:szCs w:val="17"/>
              </w:rPr>
            </w:pPr>
            <w:r>
              <w:rPr>
                <w:color w:val="000000"/>
                <w:spacing w:val="0"/>
                <w:w w:val="100"/>
                <w:position w:val="0"/>
                <w:sz w:val="16"/>
                <w:szCs w:val="16"/>
              </w:rPr>
              <w:t xml:space="preserve">7-9 </w:t>
            </w:r>
            <w:r>
              <w:rPr>
                <w:color w:val="000000"/>
                <w:spacing w:val="0"/>
                <w:w w:val="100"/>
                <w:position w:val="0"/>
                <w:sz w:val="17"/>
                <w:szCs w:val="17"/>
              </w:rPr>
              <w:t>至</w:t>
            </w:r>
          </w:p>
          <w:p>
            <w:pPr>
              <w:pStyle w:val="Style27"/>
              <w:keepNext w:val="0"/>
              <w:keepLines w:val="0"/>
              <w:widowControl w:val="0"/>
              <w:numPr>
                <w:ilvl w:val="0"/>
                <w:numId w:val="21"/>
              </w:numPr>
              <w:shd w:val="clear" w:color="auto" w:fill="auto"/>
              <w:tabs>
                <w:tab w:pos="461" w:val="left"/>
              </w:tabs>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55"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锦州港国有 资产经营管 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从即日起</w:t>
            </w:r>
            <w:r>
              <w:rPr>
                <w:color w:val="000000"/>
                <w:spacing w:val="0"/>
                <w:w w:val="100"/>
                <w:position w:val="0"/>
                <w:sz w:val="16"/>
                <w:szCs w:val="16"/>
              </w:rPr>
              <w:t>6</w:t>
            </w:r>
            <w:r>
              <w:rPr>
                <w:color w:val="000000"/>
                <w:spacing w:val="0"/>
                <w:w w:val="100"/>
                <w:position w:val="0"/>
                <w:sz w:val="17"/>
                <w:szCs w:val="17"/>
              </w:rPr>
              <w:t>个月内，不通过二级市场减持所持 我公司股份；履行大股东职责，着力提高上市 公司质量，推动公司建立健全投资者汇报长效 机制，不断提高投资者回报水平。</w:t>
            </w:r>
          </w:p>
        </w:tc>
        <w:tc>
          <w:tcPr>
            <w:tcBorders>
              <w:top w:val="single" w:sz="4"/>
              <w:left w:val="single" w:sz="4"/>
              <w:bottom w:val="single" w:sz="4"/>
            </w:tcBorders>
            <w:shd w:val="clear" w:color="auto" w:fill="FFFFFF"/>
            <w:vAlign w:val="top"/>
          </w:tcPr>
          <w:p>
            <w:pPr>
              <w:pStyle w:val="Style27"/>
              <w:keepNext w:val="0"/>
              <w:keepLines w:val="0"/>
              <w:widowControl w:val="0"/>
              <w:numPr>
                <w:ilvl w:val="0"/>
                <w:numId w:val="23"/>
              </w:numPr>
              <w:shd w:val="clear" w:color="auto" w:fill="auto"/>
              <w:tabs>
                <w:tab w:pos="451" w:val="left"/>
              </w:tabs>
              <w:bidi w:val="0"/>
              <w:spacing w:before="0" w:after="0" w:line="250" w:lineRule="exact"/>
              <w:ind w:left="0" w:right="0" w:firstLine="0"/>
              <w:jc w:val="left"/>
              <w:rPr>
                <w:sz w:val="17"/>
                <w:szCs w:val="17"/>
              </w:rPr>
            </w:pPr>
            <w:r>
              <w:rPr>
                <w:color w:val="000000"/>
                <w:spacing w:val="0"/>
                <w:w w:val="100"/>
                <w:position w:val="0"/>
                <w:sz w:val="16"/>
                <w:szCs w:val="16"/>
              </w:rPr>
              <w:t xml:space="preserve">7-9 </w:t>
            </w:r>
            <w:r>
              <w:rPr>
                <w:color w:val="000000"/>
                <w:spacing w:val="0"/>
                <w:w w:val="100"/>
                <w:position w:val="0"/>
                <w:sz w:val="17"/>
                <w:szCs w:val="17"/>
              </w:rPr>
              <w:t>至</w:t>
            </w:r>
          </w:p>
          <w:p>
            <w:pPr>
              <w:pStyle w:val="Style27"/>
              <w:keepNext w:val="0"/>
              <w:keepLines w:val="0"/>
              <w:widowControl w:val="0"/>
              <w:numPr>
                <w:ilvl w:val="0"/>
                <w:numId w:val="23"/>
              </w:numPr>
              <w:shd w:val="clear" w:color="auto" w:fill="auto"/>
              <w:tabs>
                <w:tab w:pos="461" w:val="left"/>
              </w:tabs>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59" w:line="1" w:lineRule="exact"/>
      </w:pPr>
    </w:p>
    <w:p>
      <w:pPr>
        <w:pStyle w:val="Style30"/>
        <w:keepNext/>
        <w:keepLines/>
        <w:widowControl w:val="0"/>
        <w:shd w:val="clear" w:color="auto" w:fill="auto"/>
        <w:bidi w:val="0"/>
        <w:spacing w:before="0" w:after="0" w:line="331" w:lineRule="exact"/>
        <w:ind w:right="0" w:firstLine="0"/>
        <w:jc w:val="left"/>
      </w:pPr>
      <w:bookmarkStart w:id="215" w:name="bookmark215"/>
      <w:bookmarkStart w:id="216" w:name="bookmark216"/>
      <w:bookmarkStart w:id="217" w:name="bookmark217"/>
      <w:bookmarkStart w:id="218" w:name="bookmark218"/>
      <w:r>
        <w:rPr>
          <w:rFonts w:ascii="Calibri" w:eastAsia="Calibri" w:hAnsi="Calibri" w:cs="Calibri"/>
          <w:color w:val="000000"/>
          <w:spacing w:val="0"/>
          <w:w w:val="100"/>
          <w:position w:val="0"/>
          <w:sz w:val="20"/>
          <w:szCs w:val="20"/>
        </w:rPr>
        <w:t>（</w:t>
      </w:r>
      <w:bookmarkEnd w:id="217"/>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15"/>
      <w:bookmarkEnd w:id="216"/>
      <w:bookmarkEnd w:id="218"/>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23" w:val="left"/>
        </w:tabs>
        <w:bidi w:val="0"/>
        <w:spacing w:before="0" w:after="80" w:line="240" w:lineRule="auto"/>
        <w:ind w:right="0" w:firstLine="0"/>
        <w:jc w:val="left"/>
      </w:pPr>
      <w:bookmarkStart w:id="219" w:name="bookmark219"/>
      <w:bookmarkStart w:id="220" w:name="bookmark220"/>
      <w:bookmarkStart w:id="221" w:name="bookmark221"/>
      <w:bookmarkStart w:id="222" w:name="bookmark222"/>
      <w:r>
        <w:rPr>
          <w:color w:val="000000"/>
          <w:spacing w:val="0"/>
          <w:w w:val="100"/>
          <w:position w:val="0"/>
        </w:rPr>
        <w:t>三</w:t>
      </w:r>
      <w:bookmarkEnd w:id="221"/>
      <w:r>
        <w:rPr>
          <w:color w:val="000000"/>
          <w:spacing w:val="0"/>
          <w:w w:val="100"/>
          <w:position w:val="0"/>
        </w:rPr>
        <w:t>、</w:t>
        <w:tab/>
        <w:t>报告期内资金被占用情况及清欠进展情况</w:t>
      </w:r>
      <w:bookmarkEnd w:id="219"/>
      <w:bookmarkEnd w:id="220"/>
      <w:bookmarkEnd w:id="222"/>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23" w:val="left"/>
        </w:tabs>
        <w:bidi w:val="0"/>
        <w:spacing w:before="0" w:after="80" w:line="240" w:lineRule="auto"/>
        <w:ind w:right="0" w:firstLine="0"/>
        <w:jc w:val="left"/>
      </w:pPr>
      <w:bookmarkStart w:id="223" w:name="bookmark223"/>
      <w:bookmarkStart w:id="224" w:name="bookmark224"/>
      <w:bookmarkStart w:id="225" w:name="bookmark225"/>
      <w:bookmarkStart w:id="226" w:name="bookmark226"/>
      <w:r>
        <w:rPr>
          <w:color w:val="000000"/>
          <w:spacing w:val="0"/>
          <w:w w:val="100"/>
          <w:position w:val="0"/>
        </w:rPr>
        <w:t>四</w:t>
      </w:r>
      <w:bookmarkEnd w:id="225"/>
      <w:r>
        <w:rPr>
          <w:color w:val="000000"/>
          <w:spacing w:val="0"/>
          <w:w w:val="100"/>
          <w:position w:val="0"/>
        </w:rPr>
        <w:t>、</w:t>
        <w:tab/>
        <w:t>公司对会计师事务所“非标准意见审计报告”的说明</w:t>
      </w:r>
      <w:bookmarkEnd w:id="223"/>
      <w:bookmarkEnd w:id="224"/>
      <w:bookmarkEnd w:id="226"/>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23" w:val="left"/>
        </w:tabs>
        <w:bidi w:val="0"/>
        <w:spacing w:before="0" w:after="80" w:line="240" w:lineRule="auto"/>
        <w:ind w:right="0" w:firstLine="0"/>
        <w:jc w:val="left"/>
      </w:pPr>
      <w:bookmarkStart w:id="227" w:name="bookmark227"/>
      <w:bookmarkStart w:id="228" w:name="bookmark228"/>
      <w:bookmarkStart w:id="229" w:name="bookmark229"/>
      <w:bookmarkStart w:id="230" w:name="bookmark230"/>
      <w:r>
        <w:rPr>
          <w:color w:val="000000"/>
          <w:spacing w:val="0"/>
          <w:w w:val="100"/>
          <w:position w:val="0"/>
        </w:rPr>
        <w:t>五</w:t>
      </w:r>
      <w:bookmarkEnd w:id="229"/>
      <w:r>
        <w:rPr>
          <w:color w:val="000000"/>
          <w:spacing w:val="0"/>
          <w:w w:val="100"/>
          <w:position w:val="0"/>
        </w:rPr>
        <w:t>、</w:t>
        <w:tab/>
        <w:t>公司对会计政策、会计估计变更或重大会计差错更正原因和影响的分析说明</w:t>
      </w:r>
      <w:bookmarkEnd w:id="227"/>
      <w:bookmarkEnd w:id="228"/>
      <w:bookmarkEnd w:id="230"/>
    </w:p>
    <w:p>
      <w:pPr>
        <w:pStyle w:val="Style30"/>
        <w:keepNext/>
        <w:keepLines/>
        <w:widowControl w:val="0"/>
        <w:shd w:val="clear" w:color="auto" w:fill="auto"/>
        <w:tabs>
          <w:tab w:pos="1874" w:val="left"/>
        </w:tabs>
        <w:bidi w:val="0"/>
        <w:spacing w:before="0" w:after="80" w:line="240" w:lineRule="auto"/>
        <w:ind w:right="0" w:firstLine="0"/>
        <w:jc w:val="left"/>
      </w:pPr>
      <w:bookmarkStart w:id="227" w:name="bookmark227"/>
      <w:bookmarkStart w:id="228" w:name="bookmark228"/>
      <w:bookmarkStart w:id="231" w:name="bookmark231"/>
      <w:bookmarkStart w:id="232" w:name="bookmark232"/>
      <w:r>
        <w:rPr>
          <w:color w:val="000000"/>
          <w:spacing w:val="0"/>
          <w:w w:val="100"/>
          <w:position w:val="0"/>
        </w:rPr>
        <w:t>（</w:t>
      </w:r>
      <w:bookmarkEnd w:id="231"/>
      <w:r>
        <w:rPr>
          <w:color w:val="000000"/>
          <w:spacing w:val="0"/>
          <w:w w:val="100"/>
          <w:position w:val="0"/>
        </w:rPr>
        <w:t>一）</w:t>
        <w:tab/>
        <w:t>公司对会计政策、会计估计变更原因及影响的分析说明</w:t>
      </w:r>
      <w:bookmarkEnd w:id="227"/>
      <w:bookmarkEnd w:id="228"/>
      <w:bookmarkEnd w:id="232"/>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874" w:val="left"/>
        </w:tabs>
        <w:bidi w:val="0"/>
        <w:spacing w:before="0" w:after="80" w:line="240" w:lineRule="auto"/>
        <w:ind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二）</w:t>
        <w:tab/>
        <w:t>公司对重大会计差错更正原因及影响的分析说明</w:t>
      </w:r>
      <w:bookmarkEnd w:id="233"/>
      <w:bookmarkEnd w:id="234"/>
      <w:bookmarkEnd w:id="236"/>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874" w:val="left"/>
        </w:tabs>
        <w:bidi w:val="0"/>
        <w:spacing w:before="0" w:after="80" w:line="240" w:lineRule="auto"/>
        <w:ind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三）</w:t>
        <w:tab/>
        <w:t>与前任会计师事务所进行的沟通情况</w:t>
      </w:r>
      <w:bookmarkEnd w:id="237"/>
      <w:bookmarkEnd w:id="238"/>
      <w:bookmarkEnd w:id="240"/>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80" w:line="240" w:lineRule="auto"/>
        <w:ind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四）其他说明</w:t>
      </w:r>
      <w:bookmarkEnd w:id="241"/>
      <w:bookmarkEnd w:id="242"/>
      <w:bookmarkEnd w:id="244"/>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80" w:line="240" w:lineRule="auto"/>
        <w:ind w:right="0" w:firstLine="0"/>
        <w:jc w:val="left"/>
      </w:pPr>
      <w:bookmarkStart w:id="245" w:name="bookmark245"/>
      <w:bookmarkStart w:id="246" w:name="bookmark246"/>
      <w:bookmarkStart w:id="247" w:name="bookmark247"/>
      <w:bookmarkStart w:id="248" w:name="bookmark248"/>
      <w:r>
        <w:rPr>
          <w:color w:val="000000"/>
          <w:spacing w:val="0"/>
          <w:w w:val="100"/>
          <w:position w:val="0"/>
        </w:rPr>
        <w:t>六</w:t>
      </w:r>
      <w:bookmarkEnd w:id="247"/>
      <w:r>
        <w:rPr>
          <w:color w:val="000000"/>
          <w:spacing w:val="0"/>
          <w:w w:val="100"/>
          <w:position w:val="0"/>
        </w:rPr>
        <w:t>、聘任、解聘会计师事务所情况</w:t>
      </w:r>
      <w:bookmarkEnd w:id="245"/>
      <w:bookmarkEnd w:id="246"/>
      <w:bookmarkEnd w:id="248"/>
    </w:p>
    <w:p>
      <w:pPr>
        <w:pStyle w:val="Style10"/>
        <w:keepNext w:val="0"/>
        <w:keepLines w:val="0"/>
        <w:widowControl w:val="0"/>
        <w:shd w:val="clear" w:color="auto" w:fill="auto"/>
        <w:bidi w:val="0"/>
        <w:spacing w:before="0" w:after="0" w:line="240" w:lineRule="auto"/>
        <w:ind w:left="7440" w:right="0" w:firstLine="0"/>
        <w:jc w:val="left"/>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after="259" w:line="1" w:lineRule="exact"/>
      </w:pPr>
    </w:p>
    <w:tbl>
      <w:tblPr>
        <w:tblOverlap w:val="never"/>
        <w:jc w:val="center"/>
        <w:tblLayout w:type="fixed"/>
      </w:tblPr>
      <w:tblGrid>
        <w:gridCol w:w="3019"/>
        <w:gridCol w:w="3470"/>
        <w:gridCol w:w="257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致同会计师事务所（特殊普通合伙）</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r>
    </w:tbl>
    <w:p>
      <w:pPr>
        <w:pStyle w:val="Style10"/>
        <w:keepNext w:val="0"/>
        <w:keepLines w:val="0"/>
        <w:widowControl w:val="0"/>
        <w:shd w:val="clear" w:color="auto" w:fill="auto"/>
        <w:bidi w:val="0"/>
        <w:spacing w:before="0" w:after="0" w:line="277" w:lineRule="exact"/>
        <w:ind w:left="1140" w:right="0" w:firstLine="0"/>
        <w:jc w:val="both"/>
      </w:pPr>
      <w:r>
        <w:rPr>
          <w:color w:val="000000"/>
          <w:spacing w:val="0"/>
          <w:w w:val="100"/>
          <w:position w:val="0"/>
        </w:rPr>
        <w:t>聘任、解聘会计师事务所的情况说明</w:t>
      </w:r>
    </w:p>
    <w:p>
      <w:pPr>
        <w:pStyle w:val="Style10"/>
        <w:keepNext w:val="0"/>
        <w:keepLines w:val="0"/>
        <w:widowControl w:val="0"/>
        <w:shd w:val="clear" w:color="auto" w:fill="auto"/>
        <w:bidi w:val="0"/>
        <w:spacing w:before="0" w:after="0" w:line="277"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77" w:lineRule="exact"/>
        <w:ind w:left="114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日，公司召开的</w:t>
      </w:r>
      <w:r>
        <w:rPr>
          <w:color w:val="000000"/>
          <w:spacing w:val="0"/>
          <w:w w:val="100"/>
          <w:position w:val="0"/>
          <w:sz w:val="18"/>
          <w:szCs w:val="18"/>
        </w:rPr>
        <w:t>2015</w:t>
      </w:r>
      <w:r>
        <w:rPr>
          <w:color w:val="000000"/>
          <w:spacing w:val="0"/>
          <w:w w:val="100"/>
          <w:position w:val="0"/>
        </w:rPr>
        <w:t>年年度股东大会审议通过了《关于聘任会计师事务所的 议案》。会议同意续聘致同会计师事务所（特殊普通合伙）为公司</w:t>
      </w:r>
      <w:r>
        <w:rPr>
          <w:color w:val="000000"/>
          <w:spacing w:val="0"/>
          <w:w w:val="100"/>
          <w:position w:val="0"/>
          <w:sz w:val="18"/>
          <w:szCs w:val="18"/>
        </w:rPr>
        <w:t>2016</w:t>
      </w:r>
      <w:r>
        <w:rPr>
          <w:color w:val="000000"/>
          <w:spacing w:val="0"/>
          <w:w w:val="100"/>
          <w:position w:val="0"/>
        </w:rPr>
        <w:t>年度财务审计机构和内部 控制审计机构，其中年度财务审计费用为</w:t>
      </w:r>
      <w:r>
        <w:rPr>
          <w:color w:val="000000"/>
          <w:spacing w:val="0"/>
          <w:w w:val="100"/>
          <w:position w:val="0"/>
          <w:sz w:val="18"/>
          <w:szCs w:val="18"/>
        </w:rPr>
        <w:t>63</w:t>
      </w:r>
      <w:r>
        <w:rPr>
          <w:color w:val="000000"/>
          <w:spacing w:val="0"/>
          <w:w w:val="100"/>
          <w:position w:val="0"/>
        </w:rPr>
        <w:t>万元人民币，内部控制审计费用为</w:t>
      </w:r>
      <w:r>
        <w:rPr>
          <w:color w:val="000000"/>
          <w:spacing w:val="0"/>
          <w:w w:val="100"/>
          <w:position w:val="0"/>
          <w:sz w:val="18"/>
          <w:szCs w:val="18"/>
        </w:rPr>
        <w:t>18</w:t>
      </w:r>
      <w:r>
        <w:rPr>
          <w:color w:val="000000"/>
          <w:spacing w:val="0"/>
          <w:w w:val="100"/>
          <w:position w:val="0"/>
        </w:rPr>
        <w:t>万元人民币。 在审计过程中发生的差旅费及其他工作费用另行支付。</w:t>
      </w:r>
    </w:p>
    <w:p>
      <w:pPr>
        <w:pStyle w:val="Style10"/>
        <w:keepNext w:val="0"/>
        <w:keepLines w:val="0"/>
        <w:widowControl w:val="0"/>
        <w:shd w:val="clear" w:color="auto" w:fill="auto"/>
        <w:bidi w:val="0"/>
        <w:spacing w:before="0" w:after="300" w:line="269" w:lineRule="exact"/>
        <w:ind w:left="1140" w:right="0" w:firstLine="0"/>
        <w:jc w:val="both"/>
      </w:pPr>
      <w:r>
        <w:rPr>
          <w:color w:val="000000"/>
          <w:spacing w:val="0"/>
          <w:w w:val="100"/>
          <w:position w:val="0"/>
        </w:rPr>
        <w:t>审计期间改聘会计师事务所的情况说明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23" w:val="left"/>
        </w:tabs>
        <w:bidi w:val="0"/>
        <w:spacing w:before="0" w:line="277" w:lineRule="exact"/>
        <w:ind w:right="0" w:firstLine="0"/>
        <w:jc w:val="both"/>
      </w:pPr>
      <w:bookmarkStart w:id="249" w:name="bookmark249"/>
      <w:bookmarkStart w:id="250" w:name="bookmark250"/>
      <w:bookmarkStart w:id="251" w:name="bookmark251"/>
      <w:bookmarkStart w:id="252" w:name="bookmark252"/>
      <w:r>
        <w:rPr>
          <w:color w:val="000000"/>
          <w:spacing w:val="0"/>
          <w:w w:val="100"/>
          <w:position w:val="0"/>
        </w:rPr>
        <w:t>七</w:t>
      </w:r>
      <w:bookmarkEnd w:id="251"/>
      <w:r>
        <w:rPr>
          <w:color w:val="000000"/>
          <w:spacing w:val="0"/>
          <w:w w:val="100"/>
          <w:position w:val="0"/>
        </w:rPr>
        <w:t>、</w:t>
        <w:tab/>
        <w:t>面临暂停上市风险的情况</w:t>
      </w:r>
      <w:bookmarkEnd w:id="249"/>
      <w:bookmarkEnd w:id="250"/>
      <w:bookmarkEnd w:id="252"/>
    </w:p>
    <w:p>
      <w:pPr>
        <w:pStyle w:val="Style30"/>
        <w:keepNext/>
        <w:keepLines/>
        <w:widowControl w:val="0"/>
        <w:shd w:val="clear" w:color="auto" w:fill="auto"/>
        <w:tabs>
          <w:tab w:pos="1949" w:val="left"/>
        </w:tabs>
        <w:bidi w:val="0"/>
        <w:spacing w:before="0" w:line="277" w:lineRule="exact"/>
        <w:ind w:right="0" w:firstLine="0"/>
        <w:jc w:val="both"/>
      </w:pPr>
      <w:bookmarkStart w:id="249" w:name="bookmark249"/>
      <w:bookmarkStart w:id="250" w:name="bookmark250"/>
      <w:bookmarkStart w:id="253" w:name="bookmark253"/>
      <w:bookmarkStart w:id="254" w:name="bookmark254"/>
      <w:r>
        <w:rPr>
          <w:color w:val="000000"/>
          <w:spacing w:val="0"/>
          <w:w w:val="100"/>
          <w:position w:val="0"/>
        </w:rPr>
        <w:t>（</w:t>
      </w:r>
      <w:bookmarkEnd w:id="253"/>
      <w:r>
        <w:rPr>
          <w:color w:val="000000"/>
          <w:spacing w:val="0"/>
          <w:w w:val="100"/>
          <w:position w:val="0"/>
        </w:rPr>
        <w:t>一）</w:t>
        <w:tab/>
        <w:t>导致暂停上市的原因</w:t>
      </w:r>
      <w:bookmarkEnd w:id="249"/>
      <w:bookmarkEnd w:id="250"/>
      <w:bookmarkEnd w:id="254"/>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949" w:val="left"/>
        </w:tabs>
        <w:bidi w:val="0"/>
        <w:spacing w:before="0" w:line="277" w:lineRule="exact"/>
        <w:ind w:right="0" w:firstLine="0"/>
        <w:jc w:val="both"/>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二）</w:t>
        <w:tab/>
        <w:t>公司拟采取的应对措施</w:t>
      </w:r>
      <w:bookmarkEnd w:id="255"/>
      <w:bookmarkEnd w:id="256"/>
      <w:bookmarkEnd w:id="258"/>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23" w:val="left"/>
        </w:tabs>
        <w:bidi w:val="0"/>
        <w:spacing w:before="0" w:line="277" w:lineRule="exact"/>
        <w:ind w:right="0" w:firstLine="0"/>
        <w:jc w:val="both"/>
      </w:pPr>
      <w:bookmarkStart w:id="259" w:name="bookmark259"/>
      <w:bookmarkStart w:id="260" w:name="bookmark260"/>
      <w:bookmarkStart w:id="261" w:name="bookmark261"/>
      <w:bookmarkStart w:id="262" w:name="bookmark262"/>
      <w:r>
        <w:rPr>
          <w:color w:val="000000"/>
          <w:spacing w:val="0"/>
          <w:w w:val="100"/>
          <w:position w:val="0"/>
        </w:rPr>
        <w:t>八</w:t>
      </w:r>
      <w:bookmarkEnd w:id="261"/>
      <w:r>
        <w:rPr>
          <w:color w:val="000000"/>
          <w:spacing w:val="0"/>
          <w:w w:val="100"/>
          <w:position w:val="0"/>
        </w:rPr>
        <w:t>、</w:t>
        <w:tab/>
        <w:t>面临终止上市的情况和原因</w:t>
      </w:r>
      <w:bookmarkEnd w:id="259"/>
      <w:bookmarkEnd w:id="260"/>
      <w:bookmarkEnd w:id="262"/>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23" w:val="left"/>
        </w:tabs>
        <w:bidi w:val="0"/>
        <w:spacing w:before="0" w:line="277" w:lineRule="exact"/>
        <w:ind w:right="0" w:firstLine="0"/>
        <w:jc w:val="both"/>
      </w:pPr>
      <w:bookmarkStart w:id="263" w:name="bookmark263"/>
      <w:bookmarkStart w:id="264" w:name="bookmark264"/>
      <w:bookmarkStart w:id="265" w:name="bookmark265"/>
      <w:bookmarkStart w:id="266" w:name="bookmark266"/>
      <w:r>
        <w:rPr>
          <w:color w:val="000000"/>
          <w:spacing w:val="0"/>
          <w:w w:val="100"/>
          <w:position w:val="0"/>
        </w:rPr>
        <w:t>九</w:t>
      </w:r>
      <w:bookmarkEnd w:id="265"/>
      <w:r>
        <w:rPr>
          <w:color w:val="000000"/>
          <w:spacing w:val="0"/>
          <w:w w:val="100"/>
          <w:position w:val="0"/>
        </w:rPr>
        <w:t>、</w:t>
        <w:tab/>
        <w:t>破产重整相关事项</w:t>
      </w:r>
      <w:bookmarkEnd w:id="263"/>
      <w:bookmarkEnd w:id="264"/>
      <w:bookmarkEnd w:id="266"/>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77" w:lineRule="exact"/>
        <w:ind w:right="0" w:firstLine="0"/>
        <w:jc w:val="both"/>
      </w:pPr>
      <w:bookmarkStart w:id="267" w:name="bookmark267"/>
      <w:bookmarkStart w:id="268" w:name="bookmark268"/>
      <w:bookmarkStart w:id="269" w:name="bookmark269"/>
      <w:r>
        <w:rPr>
          <w:color w:val="000000"/>
          <w:spacing w:val="0"/>
          <w:w w:val="100"/>
          <w:position w:val="0"/>
        </w:rPr>
        <w:t>十、重大诉讼、仲裁事项</w:t>
      </w:r>
      <w:bookmarkEnd w:id="267"/>
      <w:bookmarkEnd w:id="268"/>
      <w:bookmarkEnd w:id="269"/>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30"/>
        <w:keepNext/>
        <w:keepLines/>
        <w:widowControl w:val="0"/>
        <w:shd w:val="clear" w:color="auto" w:fill="auto"/>
        <w:bidi w:val="0"/>
        <w:spacing w:before="0" w:line="278" w:lineRule="exact"/>
        <w:ind w:left="1560" w:right="0" w:hanging="420"/>
        <w:jc w:val="left"/>
      </w:pPr>
      <w:bookmarkStart w:id="270" w:name="bookmark270"/>
      <w:bookmarkStart w:id="271" w:name="bookmark271"/>
      <w:bookmarkStart w:id="272" w:name="bookmark272"/>
      <w:r>
        <w:rPr>
          <w:color w:val="000000"/>
          <w:spacing w:val="0"/>
          <w:w w:val="100"/>
          <w:position w:val="0"/>
        </w:rPr>
        <w:t>十一、上市公司及其董事、监事、高级管理人员、控股股东、实际控制人、收购人处罚及整改情 况</w:t>
      </w:r>
      <w:bookmarkEnd w:id="270"/>
      <w:bookmarkEnd w:id="271"/>
      <w:bookmarkEnd w:id="272"/>
    </w:p>
    <w:p>
      <w:pPr>
        <w:pStyle w:val="Style10"/>
        <w:keepNext w:val="0"/>
        <w:keepLines w:val="0"/>
        <w:widowControl w:val="0"/>
        <w:shd w:val="clear" w:color="auto" w:fill="auto"/>
        <w:bidi w:val="0"/>
        <w:spacing w:before="0" w:after="300" w:line="277"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77" w:lineRule="exact"/>
        <w:ind w:right="0" w:firstLine="0"/>
        <w:jc w:val="left"/>
      </w:pPr>
      <w:bookmarkStart w:id="273" w:name="bookmark273"/>
      <w:bookmarkStart w:id="274" w:name="bookmark274"/>
      <w:bookmarkStart w:id="275" w:name="bookmark275"/>
      <w:r>
        <w:rPr>
          <w:color w:val="000000"/>
          <w:spacing w:val="0"/>
          <w:w w:val="100"/>
          <w:position w:val="0"/>
        </w:rPr>
        <w:t>十二、报告期内公司及其控股股东、实际控制人诚信状况的说明</w:t>
      </w:r>
      <w:bookmarkEnd w:id="273"/>
      <w:bookmarkEnd w:id="274"/>
      <w:bookmarkEnd w:id="275"/>
    </w:p>
    <w:p>
      <w:pPr>
        <w:pStyle w:val="Style10"/>
        <w:keepNext w:val="0"/>
        <w:keepLines w:val="0"/>
        <w:widowControl w:val="0"/>
        <w:shd w:val="clear" w:color="auto" w:fill="auto"/>
        <w:bidi w:val="0"/>
        <w:spacing w:before="0" w:after="300" w:line="277"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77" w:lineRule="exact"/>
        <w:ind w:right="0" w:firstLine="0"/>
        <w:jc w:val="left"/>
      </w:pPr>
      <w:bookmarkStart w:id="276" w:name="bookmark276"/>
      <w:bookmarkStart w:id="277" w:name="bookmark277"/>
      <w:bookmarkStart w:id="278" w:name="bookmark278"/>
      <w:r>
        <w:rPr>
          <w:color w:val="000000"/>
          <w:spacing w:val="0"/>
          <w:w w:val="100"/>
          <w:position w:val="0"/>
        </w:rPr>
        <w:t>十三、公司股权激励计划、员工持股计划或其他员工激励措施的情况及其影响</w:t>
      </w:r>
      <w:bookmarkEnd w:id="276"/>
      <w:bookmarkEnd w:id="277"/>
      <w:bookmarkEnd w:id="278"/>
    </w:p>
    <w:p>
      <w:pPr>
        <w:pStyle w:val="Style30"/>
        <w:keepNext/>
        <w:keepLines/>
        <w:widowControl w:val="0"/>
        <w:shd w:val="clear" w:color="auto" w:fill="auto"/>
        <w:tabs>
          <w:tab w:pos="1681" w:val="left"/>
        </w:tabs>
        <w:bidi w:val="0"/>
        <w:spacing w:before="0" w:line="277" w:lineRule="exact"/>
        <w:ind w:right="0" w:firstLine="0"/>
        <w:jc w:val="left"/>
      </w:pPr>
      <w:bookmarkStart w:id="276" w:name="bookmark276"/>
      <w:bookmarkStart w:id="277" w:name="bookmark277"/>
      <w:bookmarkStart w:id="279" w:name="bookmark279"/>
      <w:bookmarkStart w:id="280" w:name="bookmark280"/>
      <w:r>
        <w:rPr>
          <w:color w:val="000000"/>
          <w:spacing w:val="0"/>
          <w:w w:val="100"/>
          <w:position w:val="0"/>
        </w:rPr>
        <w:t>（</w:t>
      </w:r>
      <w:bookmarkEnd w:id="279"/>
      <w:r>
        <w:rPr>
          <w:color w:val="000000"/>
          <w:spacing w:val="0"/>
          <w:w w:val="100"/>
          <w:position w:val="0"/>
        </w:rPr>
        <w:t>一）</w:t>
        <w:tab/>
        <w:t>相关激励事项已在临时公告披露且后续实施无进展或变化的</w:t>
      </w:r>
      <w:bookmarkEnd w:id="276"/>
      <w:bookmarkEnd w:id="277"/>
      <w:bookmarkEnd w:id="280"/>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81" w:val="left"/>
        </w:tabs>
        <w:bidi w:val="0"/>
        <w:spacing w:before="0" w:line="277" w:lineRule="exact"/>
        <w:ind w:right="0" w:firstLine="0"/>
        <w:jc w:val="both"/>
      </w:pPr>
      <w:bookmarkStart w:id="281" w:name="bookmark281"/>
      <w:bookmarkStart w:id="282" w:name="bookmark282"/>
      <w:bookmarkStart w:id="283" w:name="bookmark283"/>
      <w:bookmarkStart w:id="284" w:name="bookmark284"/>
      <w:r>
        <w:rPr>
          <w:color w:val="000000"/>
          <w:spacing w:val="0"/>
          <w:w w:val="100"/>
          <w:position w:val="0"/>
        </w:rPr>
        <w:t>（</w:t>
      </w:r>
      <w:bookmarkEnd w:id="283"/>
      <w:r>
        <w:rPr>
          <w:color w:val="000000"/>
          <w:spacing w:val="0"/>
          <w:w w:val="100"/>
          <w:position w:val="0"/>
        </w:rPr>
        <w:t>二）</w:t>
        <w:tab/>
        <w:t>临时公告未披露或有后续进展的激励情况</w:t>
      </w:r>
      <w:bookmarkEnd w:id="281"/>
      <w:bookmarkEnd w:id="282"/>
      <w:bookmarkEnd w:id="284"/>
    </w:p>
    <w:p>
      <w:pPr>
        <w:pStyle w:val="Style10"/>
        <w:keepNext w:val="0"/>
        <w:keepLines w:val="0"/>
        <w:widowControl w:val="0"/>
        <w:shd w:val="clear" w:color="auto" w:fill="auto"/>
        <w:bidi w:val="0"/>
        <w:spacing w:before="0" w:after="0" w:line="277" w:lineRule="exact"/>
        <w:ind w:left="1140" w:right="0" w:firstLine="0"/>
        <w:jc w:val="both"/>
      </w:pPr>
      <w:r>
        <w:rPr>
          <w:color w:val="000000"/>
          <w:spacing w:val="0"/>
          <w:w w:val="100"/>
          <w:position w:val="0"/>
        </w:rPr>
        <w:t>股权激励情况</w:t>
      </w:r>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7" w:lineRule="exact"/>
        <w:ind w:left="114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18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1140" w:right="0" w:firstLine="0"/>
        <w:jc w:val="left"/>
      </w:pPr>
      <w:r>
        <w:rPr>
          <w:color w:val="000000"/>
          <w:spacing w:val="0"/>
          <w:w w:val="100"/>
          <w:position w:val="0"/>
        </w:rPr>
        <w:t>员工持股计划情况</w:t>
      </w:r>
    </w:p>
    <w:p>
      <w:pPr>
        <w:pStyle w:val="Style10"/>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1140" w:right="0" w:firstLine="0"/>
        <w:jc w:val="left"/>
      </w:pPr>
      <w:r>
        <w:rPr>
          <w:color w:val="000000"/>
          <w:spacing w:val="0"/>
          <w:w w:val="100"/>
          <w:position w:val="0"/>
        </w:rPr>
        <w:t>其他激励措施</w:t>
      </w:r>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十四、重大关联交易</w:t>
      </w:r>
    </w:p>
    <w:p>
      <w:pPr>
        <w:pStyle w:val="Style10"/>
        <w:keepNext w:val="0"/>
        <w:keepLines w:val="0"/>
        <w:widowControl w:val="0"/>
        <w:shd w:val="clear" w:color="auto" w:fill="auto"/>
        <w:bidi w:val="0"/>
        <w:spacing w:before="0" w:after="100" w:line="240" w:lineRule="auto"/>
        <w:ind w:left="1140" w:right="0" w:firstLine="0"/>
        <w:jc w:val="left"/>
      </w:pPr>
      <w:bookmarkStart w:id="285" w:name="bookmark285"/>
      <w:r>
        <w:rPr>
          <w:rFonts w:ascii="Calibri" w:eastAsia="Calibri" w:hAnsi="Calibri" w:cs="Calibri"/>
          <w:b/>
          <w:bCs/>
          <w:color w:val="000000"/>
          <w:spacing w:val="0"/>
          <w:w w:val="100"/>
          <w:position w:val="0"/>
          <w:sz w:val="20"/>
          <w:szCs w:val="20"/>
        </w:rPr>
        <w:t>（</w:t>
      </w:r>
      <w:bookmarkEnd w:id="28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10"/>
        <w:keepNext w:val="0"/>
        <w:keepLines w:val="0"/>
        <w:widowControl w:val="0"/>
        <w:shd w:val="clear" w:color="auto" w:fill="auto"/>
        <w:bidi w:val="0"/>
        <w:spacing w:before="0" w:after="100" w:line="240" w:lineRule="auto"/>
        <w:ind w:left="1140" w:right="0" w:firstLine="0"/>
        <w:jc w:val="left"/>
      </w:pPr>
      <w:bookmarkStart w:id="286" w:name="bookmark286"/>
      <w:r>
        <w:rPr>
          <w:b/>
          <w:bCs/>
          <w:color w:val="000000"/>
          <w:spacing w:val="0"/>
          <w:w w:val="100"/>
          <w:position w:val="0"/>
        </w:rPr>
        <w:t>1</w:t>
      </w:r>
      <w:bookmarkEnd w:id="286"/>
      <w:r>
        <w:rPr>
          <w:b/>
          <w:bCs/>
          <w:color w:val="000000"/>
          <w:spacing w:val="0"/>
          <w:w w:val="100"/>
          <w:position w:val="0"/>
        </w:rPr>
        <w:t>、已在临时公告披露且后续实施无进展或变化的事项</w:t>
      </w:r>
    </w:p>
    <w:p>
      <w:pPr>
        <w:pStyle w:val="Style10"/>
        <w:keepNext w:val="0"/>
        <w:keepLines w:val="0"/>
        <w:widowControl w:val="0"/>
        <w:shd w:val="clear" w:color="auto" w:fill="auto"/>
        <w:bidi w:val="0"/>
        <w:spacing w:before="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490"/>
        <w:gridCol w:w="257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both"/>
            </w:pPr>
            <w:r>
              <w:rPr>
                <w:color w:val="000000"/>
                <w:spacing w:val="0"/>
                <w:w w:val="100"/>
                <w:position w:val="0"/>
              </w:rPr>
              <w:t>公司计划利用总额不超过人民币</w:t>
            </w:r>
            <w:r>
              <w:rPr>
                <w:color w:val="000000"/>
                <w:spacing w:val="0"/>
                <w:w w:val="100"/>
                <w:position w:val="0"/>
                <w:sz w:val="18"/>
                <w:szCs w:val="18"/>
              </w:rPr>
              <w:t>30</w:t>
            </w:r>
            <w:r>
              <w:rPr>
                <w:color w:val="000000"/>
                <w:spacing w:val="0"/>
                <w:w w:val="100"/>
                <w:position w:val="0"/>
              </w:rPr>
              <w:t>亿元的阶段性闲置自有资金，委托 华信信托股份有限公司按照约定的条件和目的开展信托业务，自</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w:t>
            </w:r>
            <w:r>
              <w:rPr>
                <w:color w:val="000000"/>
                <w:spacing w:val="0"/>
                <w:w w:val="100"/>
                <w:position w:val="0"/>
                <w:sz w:val="18"/>
                <w:szCs w:val="18"/>
              </w:rPr>
              <w:t>2016</w:t>
            </w:r>
            <w:r>
              <w:rPr>
                <w:color w:val="000000"/>
                <w:spacing w:val="0"/>
                <w:w w:val="100"/>
                <w:position w:val="0"/>
              </w:rPr>
              <w:t>年第二次临时股东大会审议通过之日起</w:t>
            </w:r>
            <w:r>
              <w:rPr>
                <w:color w:val="000000"/>
                <w:spacing w:val="0"/>
                <w:w w:val="100"/>
                <w:position w:val="0"/>
                <w:sz w:val="18"/>
                <w:szCs w:val="18"/>
              </w:rPr>
              <w:t>24</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200"/>
              <w:jc w:val="left"/>
              <w:rPr>
                <w:sz w:val="18"/>
                <w:szCs w:val="18"/>
              </w:rPr>
            </w:pPr>
            <w:r>
              <w:rPr>
                <w:color w:val="000000"/>
                <w:spacing w:val="0"/>
                <w:w w:val="100"/>
                <w:position w:val="0"/>
                <w:sz w:val="20"/>
                <w:szCs w:val="20"/>
              </w:rPr>
              <w:t>《锦州港股份有限公司 关联交易公告》（公告编 号：临</w:t>
            </w:r>
            <w:r>
              <w:rPr>
                <w:color w:val="000000"/>
                <w:spacing w:val="0"/>
                <w:w w:val="100"/>
                <w:position w:val="0"/>
                <w:sz w:val="18"/>
                <w:szCs w:val="18"/>
              </w:rPr>
              <w:t>2016-028）</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公司全资子公司锦港物流发展有限公司拟在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日前新 增与辽港（大连）发展有限公司日常交易金额共计不超过</w:t>
            </w:r>
            <w:r>
              <w:rPr>
                <w:color w:val="000000"/>
                <w:spacing w:val="0"/>
                <w:w w:val="100"/>
                <w:position w:val="0"/>
                <w:sz w:val="18"/>
                <w:szCs w:val="18"/>
              </w:rPr>
              <w:t>10,000</w:t>
            </w:r>
            <w:r>
              <w:rPr>
                <w:color w:val="000000"/>
                <w:spacing w:val="0"/>
                <w:w w:val="100"/>
                <w:position w:val="0"/>
              </w:rPr>
              <w:t>万 元人民币。截至报告期末，由于市场行情发生变化，该业务无进展。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《锦州港股份有限公司关 于 </w:t>
            </w:r>
            <w:r>
              <w:rPr>
                <w:color w:val="000000"/>
                <w:spacing w:val="0"/>
                <w:w w:val="100"/>
                <w:position w:val="0"/>
                <w:sz w:val="18"/>
                <w:szCs w:val="18"/>
              </w:rPr>
              <w:t xml:space="preserve">2016 </w:t>
            </w:r>
            <w:r>
              <w:rPr>
                <w:color w:val="000000"/>
                <w:spacing w:val="0"/>
                <w:w w:val="100"/>
                <w:position w:val="0"/>
              </w:rPr>
              <w:t>年度新增日常关 联交易的公告》</w:t>
            </w:r>
          </w:p>
          <w:p>
            <w:pPr>
              <w:pStyle w:val="Style27"/>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20"/>
                <w:szCs w:val="20"/>
              </w:rPr>
              <w:t>（公告编号：临</w:t>
            </w:r>
            <w:r>
              <w:rPr>
                <w:color w:val="000000"/>
                <w:spacing w:val="0"/>
                <w:w w:val="100"/>
                <w:position w:val="0"/>
                <w:sz w:val="18"/>
                <w:szCs w:val="18"/>
              </w:rPr>
              <w:t>2016-050）</w:t>
            </w:r>
          </w:p>
        </w:tc>
      </w:tr>
    </w:tbl>
    <w:p>
      <w:pPr>
        <w:widowControl w:val="0"/>
        <w:spacing w:after="299" w:line="1" w:lineRule="exact"/>
      </w:pPr>
    </w:p>
    <w:p>
      <w:pPr>
        <w:pStyle w:val="Style30"/>
        <w:keepNext/>
        <w:keepLines/>
        <w:widowControl w:val="0"/>
        <w:shd w:val="clear" w:color="auto" w:fill="auto"/>
        <w:tabs>
          <w:tab w:pos="1565" w:val="left"/>
        </w:tabs>
        <w:bidi w:val="0"/>
        <w:spacing w:before="0" w:line="277" w:lineRule="exact"/>
        <w:ind w:right="0" w:firstLine="0"/>
        <w:jc w:val="both"/>
      </w:pPr>
      <w:bookmarkStart w:id="287" w:name="bookmark287"/>
      <w:bookmarkStart w:id="288" w:name="bookmark288"/>
      <w:bookmarkStart w:id="289" w:name="bookmark289"/>
      <w:bookmarkStart w:id="290" w:name="bookmark290"/>
      <w:r>
        <w:rPr>
          <w:color w:val="000000"/>
          <w:spacing w:val="0"/>
          <w:w w:val="100"/>
          <w:position w:val="0"/>
        </w:rPr>
        <w:t>2</w:t>
      </w:r>
      <w:bookmarkEnd w:id="289"/>
      <w:r>
        <w:rPr>
          <w:color w:val="000000"/>
          <w:spacing w:val="0"/>
          <w:w w:val="100"/>
          <w:position w:val="0"/>
        </w:rPr>
        <w:t>、</w:t>
        <w:tab/>
        <w:t>已在临时公告披露，但有后续实施的进展或变化的事项</w:t>
      </w:r>
      <w:bookmarkEnd w:id="287"/>
      <w:bookmarkEnd w:id="288"/>
      <w:bookmarkEnd w:id="290"/>
    </w:p>
    <w:p>
      <w:pPr>
        <w:pStyle w:val="Style10"/>
        <w:keepNext w:val="0"/>
        <w:keepLines w:val="0"/>
        <w:widowControl w:val="0"/>
        <w:shd w:val="clear" w:color="auto" w:fill="auto"/>
        <w:bidi w:val="0"/>
        <w:spacing w:before="0" w:after="0" w:line="277"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77" w:lineRule="exact"/>
        <w:ind w:left="1140" w:right="0" w:firstLine="420"/>
        <w:jc w:val="both"/>
      </w:pPr>
      <w:r>
        <w:rPr>
          <w:color w:val="000000"/>
          <w:spacing w:val="0"/>
          <w:w w:val="100"/>
          <w:position w:val="0"/>
        </w:rPr>
        <w:t>经</w:t>
      </w:r>
      <w:r>
        <w:rPr>
          <w:color w:val="000000"/>
          <w:spacing w:val="0"/>
          <w:w w:val="100"/>
          <w:position w:val="0"/>
          <w:sz w:val="18"/>
          <w:szCs w:val="18"/>
        </w:rPr>
        <w:t>2015</w:t>
      </w:r>
      <w:r>
        <w:rPr>
          <w:color w:val="000000"/>
          <w:spacing w:val="0"/>
          <w:w w:val="100"/>
          <w:position w:val="0"/>
        </w:rPr>
        <w:t>年年度股东大会审议通过，公司对</w:t>
      </w:r>
      <w:r>
        <w:rPr>
          <w:color w:val="000000"/>
          <w:spacing w:val="0"/>
          <w:w w:val="100"/>
          <w:position w:val="0"/>
          <w:sz w:val="18"/>
          <w:szCs w:val="18"/>
        </w:rPr>
        <w:t>2016</w:t>
      </w:r>
      <w:r>
        <w:rPr>
          <w:color w:val="000000"/>
          <w:spacing w:val="0"/>
          <w:w w:val="100"/>
          <w:position w:val="0"/>
        </w:rPr>
        <w:t>年度与关联方之间各类日常经营性关联交易 金额进行了合理预计，具体内容详见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日发布的《锦州港股份有限公司日常关联交 易公告》（临</w:t>
      </w:r>
      <w:r>
        <w:rPr>
          <w:color w:val="000000"/>
          <w:spacing w:val="0"/>
          <w:w w:val="100"/>
          <w:position w:val="0"/>
          <w:sz w:val="18"/>
          <w:szCs w:val="18"/>
        </w:rPr>
        <w:t>2016-017）</w:t>
      </w:r>
      <w:r>
        <w:rPr>
          <w:color w:val="000000"/>
          <w:spacing w:val="0"/>
          <w:w w:val="100"/>
          <w:position w:val="0"/>
        </w:rPr>
        <w:t>。报告期内，公司严格执行相关合同或协议，日常关联交易事项实际执 行情况详见财务报表附注：关联方及关联交易。</w:t>
      </w:r>
    </w:p>
    <w:p>
      <w:pPr>
        <w:pStyle w:val="Style30"/>
        <w:keepNext/>
        <w:keepLines/>
        <w:widowControl w:val="0"/>
        <w:shd w:val="clear" w:color="auto" w:fill="auto"/>
        <w:tabs>
          <w:tab w:pos="1565" w:val="left"/>
        </w:tabs>
        <w:bidi w:val="0"/>
        <w:spacing w:before="0" w:line="277" w:lineRule="exact"/>
        <w:ind w:right="0" w:firstLine="0"/>
        <w:jc w:val="left"/>
      </w:pPr>
      <w:bookmarkStart w:id="291" w:name="bookmark291"/>
      <w:bookmarkStart w:id="292" w:name="bookmark292"/>
      <w:bookmarkStart w:id="293" w:name="bookmark293"/>
      <w:bookmarkStart w:id="294" w:name="bookmark294"/>
      <w:r>
        <w:rPr>
          <w:color w:val="000000"/>
          <w:spacing w:val="0"/>
          <w:w w:val="100"/>
          <w:position w:val="0"/>
        </w:rPr>
        <w:t>3</w:t>
      </w:r>
      <w:bookmarkEnd w:id="293"/>
      <w:r>
        <w:rPr>
          <w:color w:val="000000"/>
          <w:spacing w:val="0"/>
          <w:w w:val="100"/>
          <w:position w:val="0"/>
        </w:rPr>
        <w:t>、</w:t>
        <w:tab/>
        <w:t>临时公告未披露的事项</w:t>
      </w:r>
      <w:bookmarkEnd w:id="291"/>
      <w:bookmarkEnd w:id="292"/>
      <w:bookmarkEnd w:id="294"/>
    </w:p>
    <w:p>
      <w:pPr>
        <w:pStyle w:val="Style10"/>
        <w:keepNext w:val="0"/>
        <w:keepLines w:val="0"/>
        <w:widowControl w:val="0"/>
        <w:shd w:val="clear" w:color="auto" w:fill="auto"/>
        <w:bidi w:val="0"/>
        <w:spacing w:before="0" w:after="300" w:line="277"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81" w:val="left"/>
        </w:tabs>
        <w:bidi w:val="0"/>
        <w:spacing w:before="0" w:line="277" w:lineRule="exact"/>
        <w:ind w:right="0" w:firstLine="0"/>
        <w:jc w:val="left"/>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二）</w:t>
        <w:tab/>
        <w:t>资产或股权收购、出售发生的关联交易</w:t>
      </w:r>
      <w:bookmarkEnd w:id="295"/>
      <w:bookmarkEnd w:id="296"/>
      <w:bookmarkEnd w:id="298"/>
    </w:p>
    <w:p>
      <w:pPr>
        <w:pStyle w:val="Style30"/>
        <w:keepNext/>
        <w:keepLines/>
        <w:widowControl w:val="0"/>
        <w:shd w:val="clear" w:color="auto" w:fill="auto"/>
        <w:tabs>
          <w:tab w:pos="1565" w:val="left"/>
        </w:tabs>
        <w:bidi w:val="0"/>
        <w:spacing w:before="0" w:line="277" w:lineRule="exact"/>
        <w:ind w:right="0" w:firstLine="0"/>
        <w:jc w:val="left"/>
      </w:pPr>
      <w:bookmarkStart w:id="295" w:name="bookmark295"/>
      <w:bookmarkStart w:id="296" w:name="bookmark296"/>
      <w:bookmarkStart w:id="299" w:name="bookmark299"/>
      <w:bookmarkStart w:id="300" w:name="bookmark300"/>
      <w:r>
        <w:rPr>
          <w:color w:val="000000"/>
          <w:spacing w:val="0"/>
          <w:w w:val="100"/>
          <w:position w:val="0"/>
        </w:rPr>
        <w:t>1</w:t>
      </w:r>
      <w:bookmarkEnd w:id="299"/>
      <w:r>
        <w:rPr>
          <w:color w:val="000000"/>
          <w:spacing w:val="0"/>
          <w:w w:val="100"/>
          <w:position w:val="0"/>
        </w:rPr>
        <w:t>、</w:t>
        <w:tab/>
        <w:t>已在临时公告披露且后续实施无进展或变化的事项</w:t>
      </w:r>
      <w:bookmarkEnd w:id="295"/>
      <w:bookmarkEnd w:id="296"/>
      <w:bookmarkEnd w:id="300"/>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565" w:val="left"/>
        </w:tabs>
        <w:bidi w:val="0"/>
        <w:spacing w:before="0" w:line="277" w:lineRule="exact"/>
        <w:ind w:right="0" w:firstLine="0"/>
        <w:jc w:val="both"/>
      </w:pPr>
      <w:bookmarkStart w:id="301" w:name="bookmark301"/>
      <w:bookmarkStart w:id="302" w:name="bookmark302"/>
      <w:bookmarkStart w:id="303" w:name="bookmark303"/>
      <w:bookmarkStart w:id="304" w:name="bookmark304"/>
      <w:r>
        <w:rPr>
          <w:color w:val="000000"/>
          <w:spacing w:val="0"/>
          <w:w w:val="100"/>
          <w:position w:val="0"/>
        </w:rPr>
        <w:t>2</w:t>
      </w:r>
      <w:bookmarkEnd w:id="303"/>
      <w:r>
        <w:rPr>
          <w:color w:val="000000"/>
          <w:spacing w:val="0"/>
          <w:w w:val="100"/>
          <w:position w:val="0"/>
        </w:rPr>
        <w:t>、</w:t>
        <w:tab/>
        <w:t>已在临时公告披露，但有后续实施的进展或变化的事项</w:t>
      </w:r>
      <w:bookmarkEnd w:id="301"/>
      <w:bookmarkEnd w:id="302"/>
      <w:bookmarkEnd w:id="304"/>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565" w:val="left"/>
        </w:tabs>
        <w:bidi w:val="0"/>
        <w:spacing w:before="0" w:line="277" w:lineRule="exact"/>
        <w:ind w:right="0" w:firstLine="0"/>
        <w:jc w:val="left"/>
      </w:pPr>
      <w:bookmarkStart w:id="305" w:name="bookmark305"/>
      <w:bookmarkStart w:id="306" w:name="bookmark306"/>
      <w:bookmarkStart w:id="307" w:name="bookmark307"/>
      <w:bookmarkStart w:id="308" w:name="bookmark308"/>
      <w:r>
        <w:rPr>
          <w:color w:val="000000"/>
          <w:spacing w:val="0"/>
          <w:w w:val="100"/>
          <w:position w:val="0"/>
        </w:rPr>
        <w:t>3</w:t>
      </w:r>
      <w:bookmarkEnd w:id="307"/>
      <w:r>
        <w:rPr>
          <w:color w:val="000000"/>
          <w:spacing w:val="0"/>
          <w:w w:val="100"/>
          <w:position w:val="0"/>
        </w:rPr>
        <w:t>、</w:t>
        <w:tab/>
        <w:t>临时公告未披露的事项</w:t>
      </w:r>
      <w:bookmarkEnd w:id="305"/>
      <w:bookmarkEnd w:id="306"/>
      <w:bookmarkEnd w:id="308"/>
    </w:p>
    <w:p>
      <w:pPr>
        <w:pStyle w:val="Style10"/>
        <w:keepNext w:val="0"/>
        <w:keepLines w:val="0"/>
        <w:widowControl w:val="0"/>
        <w:shd w:val="clear" w:color="auto" w:fill="auto"/>
        <w:bidi w:val="0"/>
        <w:spacing w:before="0" w:after="300" w:line="277"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565" w:val="left"/>
        </w:tabs>
        <w:bidi w:val="0"/>
        <w:spacing w:before="0" w:line="277" w:lineRule="exact"/>
        <w:ind w:right="0" w:firstLine="0"/>
        <w:jc w:val="left"/>
      </w:pPr>
      <w:bookmarkStart w:id="309" w:name="bookmark309"/>
      <w:bookmarkStart w:id="310" w:name="bookmark310"/>
      <w:bookmarkStart w:id="311" w:name="bookmark311"/>
      <w:bookmarkStart w:id="312" w:name="bookmark312"/>
      <w:r>
        <w:rPr>
          <w:color w:val="000000"/>
          <w:spacing w:val="0"/>
          <w:w w:val="100"/>
          <w:position w:val="0"/>
        </w:rPr>
        <w:t>4</w:t>
      </w:r>
      <w:bookmarkEnd w:id="311"/>
      <w:r>
        <w:rPr>
          <w:color w:val="000000"/>
          <w:spacing w:val="0"/>
          <w:w w:val="100"/>
          <w:position w:val="0"/>
        </w:rPr>
        <w:t>、</w:t>
        <w:tab/>
        <w:t>涉及业绩约定的，应当披露报告期内的业绩实现情况</w:t>
      </w:r>
      <w:bookmarkEnd w:id="309"/>
      <w:bookmarkEnd w:id="310"/>
      <w:bookmarkEnd w:id="312"/>
    </w:p>
    <w:p>
      <w:pPr>
        <w:pStyle w:val="Style10"/>
        <w:keepNext w:val="0"/>
        <w:keepLines w:val="0"/>
        <w:widowControl w:val="0"/>
        <w:shd w:val="clear" w:color="auto" w:fill="auto"/>
        <w:bidi w:val="0"/>
        <w:spacing w:before="0" w:after="360" w:line="277"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81" w:val="left"/>
        </w:tabs>
        <w:bidi w:val="0"/>
        <w:spacing w:before="0" w:line="269" w:lineRule="auto"/>
        <w:ind w:right="0" w:firstLine="0"/>
        <w:jc w:val="left"/>
      </w:pPr>
      <w:bookmarkStart w:id="313" w:name="bookmark313"/>
      <w:bookmarkStart w:id="314" w:name="bookmark314"/>
      <w:bookmarkStart w:id="315" w:name="bookmark315"/>
      <w:bookmarkStart w:id="316" w:name="bookmark316"/>
      <w:r>
        <w:rPr>
          <w:rFonts w:ascii="Calibri" w:eastAsia="Calibri" w:hAnsi="Calibri" w:cs="Calibri"/>
          <w:color w:val="000000"/>
          <w:spacing w:val="0"/>
          <w:w w:val="100"/>
          <w:position w:val="0"/>
          <w:sz w:val="20"/>
          <w:szCs w:val="20"/>
        </w:rPr>
        <w:t>（</w:t>
      </w:r>
      <w:bookmarkEnd w:id="31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313"/>
      <w:bookmarkEnd w:id="314"/>
      <w:bookmarkEnd w:id="316"/>
    </w:p>
    <w:p>
      <w:pPr>
        <w:pStyle w:val="Style30"/>
        <w:keepNext/>
        <w:keepLines/>
        <w:widowControl w:val="0"/>
        <w:shd w:val="clear" w:color="auto" w:fill="auto"/>
        <w:bidi w:val="0"/>
        <w:spacing w:before="0" w:line="277" w:lineRule="exact"/>
        <w:ind w:right="0" w:firstLine="0"/>
        <w:jc w:val="left"/>
      </w:pPr>
      <w:bookmarkStart w:id="313" w:name="bookmark313"/>
      <w:bookmarkStart w:id="314" w:name="bookmark314"/>
      <w:bookmarkStart w:id="317" w:name="bookmark317"/>
      <w:bookmarkStart w:id="318" w:name="bookmark318"/>
      <w:r>
        <w:rPr>
          <w:color w:val="000000"/>
          <w:spacing w:val="0"/>
          <w:w w:val="100"/>
          <w:position w:val="0"/>
        </w:rPr>
        <w:t>1</w:t>
      </w:r>
      <w:bookmarkEnd w:id="317"/>
      <w:r>
        <w:rPr>
          <w:color w:val="000000"/>
          <w:spacing w:val="0"/>
          <w:w w:val="100"/>
          <w:position w:val="0"/>
        </w:rPr>
        <w:t>、已在临时公告披露且后续实施无进展或变化的事项</w:t>
      </w:r>
      <w:bookmarkEnd w:id="313"/>
      <w:bookmarkEnd w:id="314"/>
      <w:bookmarkEnd w:id="318"/>
    </w:p>
    <w:p>
      <w:pPr>
        <w:pStyle w:val="Style10"/>
        <w:keepNext w:val="0"/>
        <w:keepLines w:val="0"/>
        <w:widowControl w:val="0"/>
        <w:shd w:val="clear" w:color="auto" w:fill="auto"/>
        <w:bidi w:val="0"/>
        <w:spacing w:before="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568" w:val="left"/>
        </w:tabs>
        <w:bidi w:val="0"/>
        <w:spacing w:before="0" w:line="277" w:lineRule="exact"/>
        <w:ind w:right="0" w:firstLine="0"/>
        <w:jc w:val="both"/>
      </w:pPr>
      <w:bookmarkStart w:id="319" w:name="bookmark319"/>
      <w:bookmarkStart w:id="320" w:name="bookmark320"/>
      <w:bookmarkStart w:id="321" w:name="bookmark321"/>
      <w:bookmarkStart w:id="322" w:name="bookmark322"/>
      <w:r>
        <w:rPr>
          <w:color w:val="000000"/>
          <w:spacing w:val="0"/>
          <w:w w:val="100"/>
          <w:position w:val="0"/>
        </w:rPr>
        <w:t>2</w:t>
      </w:r>
      <w:bookmarkEnd w:id="321"/>
      <w:r>
        <w:rPr>
          <w:color w:val="000000"/>
          <w:spacing w:val="0"/>
          <w:w w:val="100"/>
          <w:position w:val="0"/>
        </w:rPr>
        <w:t>、</w:t>
        <w:tab/>
        <w:t>已在临时公告披露，但有后续实施的进展或变化的事项</w:t>
      </w:r>
      <w:bookmarkEnd w:id="319"/>
      <w:bookmarkEnd w:id="320"/>
      <w:bookmarkEnd w:id="322"/>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568" w:val="left"/>
        </w:tabs>
        <w:bidi w:val="0"/>
        <w:spacing w:before="0" w:line="277" w:lineRule="exact"/>
        <w:ind w:right="0" w:firstLine="0"/>
        <w:jc w:val="both"/>
      </w:pPr>
      <w:bookmarkStart w:id="323" w:name="bookmark323"/>
      <w:bookmarkStart w:id="324" w:name="bookmark324"/>
      <w:bookmarkStart w:id="325" w:name="bookmark325"/>
      <w:bookmarkStart w:id="326" w:name="bookmark326"/>
      <w:r>
        <w:rPr>
          <w:color w:val="000000"/>
          <w:spacing w:val="0"/>
          <w:w w:val="100"/>
          <w:position w:val="0"/>
        </w:rPr>
        <w:t>3</w:t>
      </w:r>
      <w:bookmarkEnd w:id="325"/>
      <w:r>
        <w:rPr>
          <w:color w:val="000000"/>
          <w:spacing w:val="0"/>
          <w:w w:val="100"/>
          <w:position w:val="0"/>
        </w:rPr>
        <w:t>、</w:t>
        <w:tab/>
        <w:t>临时公告未披露的事项</w:t>
      </w:r>
      <w:bookmarkEnd w:id="323"/>
      <w:bookmarkEnd w:id="324"/>
      <w:bookmarkEnd w:id="326"/>
    </w:p>
    <w:p>
      <w:pPr>
        <w:pStyle w:val="Style10"/>
        <w:keepNext w:val="0"/>
        <w:keepLines w:val="0"/>
        <w:widowControl w:val="0"/>
        <w:shd w:val="clear" w:color="auto" w:fill="auto"/>
        <w:bidi w:val="0"/>
        <w:spacing w:before="0" w:after="36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66" w:val="left"/>
        </w:tabs>
        <w:bidi w:val="0"/>
        <w:spacing w:before="0" w:after="0" w:line="269" w:lineRule="auto"/>
        <w:ind w:right="0" w:firstLine="0"/>
        <w:jc w:val="both"/>
      </w:pPr>
      <w:bookmarkStart w:id="327" w:name="bookmark327"/>
      <w:bookmarkStart w:id="328" w:name="bookmark328"/>
      <w:bookmarkStart w:id="329" w:name="bookmark329"/>
      <w:bookmarkStart w:id="330" w:name="bookmark330"/>
      <w:r>
        <w:rPr>
          <w:rFonts w:ascii="Calibri" w:eastAsia="Calibri" w:hAnsi="Calibri" w:cs="Calibri"/>
          <w:color w:val="000000"/>
          <w:spacing w:val="0"/>
          <w:w w:val="100"/>
          <w:position w:val="0"/>
          <w:sz w:val="20"/>
          <w:szCs w:val="20"/>
        </w:rPr>
        <w:t>（</w:t>
      </w:r>
      <w:bookmarkEnd w:id="32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327"/>
      <w:bookmarkEnd w:id="328"/>
      <w:bookmarkEnd w:id="330"/>
    </w:p>
    <w:p>
      <w:pPr>
        <w:pStyle w:val="Style30"/>
        <w:keepNext/>
        <w:keepLines/>
        <w:widowControl w:val="0"/>
        <w:shd w:val="clear" w:color="auto" w:fill="auto"/>
        <w:tabs>
          <w:tab w:pos="1568" w:val="left"/>
        </w:tabs>
        <w:bidi w:val="0"/>
        <w:spacing w:before="0" w:line="277" w:lineRule="exact"/>
        <w:ind w:right="0" w:firstLine="0"/>
        <w:jc w:val="both"/>
      </w:pPr>
      <w:bookmarkStart w:id="327" w:name="bookmark327"/>
      <w:bookmarkStart w:id="328" w:name="bookmark328"/>
      <w:bookmarkStart w:id="331" w:name="bookmark331"/>
      <w:bookmarkStart w:id="332" w:name="bookmark332"/>
      <w:r>
        <w:rPr>
          <w:color w:val="000000"/>
          <w:spacing w:val="0"/>
          <w:w w:val="100"/>
          <w:position w:val="0"/>
        </w:rPr>
        <w:t>1</w:t>
      </w:r>
      <w:bookmarkEnd w:id="331"/>
      <w:r>
        <w:rPr>
          <w:color w:val="000000"/>
          <w:spacing w:val="0"/>
          <w:w w:val="100"/>
          <w:position w:val="0"/>
        </w:rPr>
        <w:t>、</w:t>
        <w:tab/>
        <w:t>已在临时公告披露且后续实施无进展或变化的事项</w:t>
      </w:r>
      <w:bookmarkEnd w:id="327"/>
      <w:bookmarkEnd w:id="328"/>
      <w:bookmarkEnd w:id="332"/>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568" w:val="left"/>
        </w:tabs>
        <w:bidi w:val="0"/>
        <w:spacing w:before="0" w:line="277" w:lineRule="exact"/>
        <w:ind w:right="0" w:firstLine="0"/>
        <w:jc w:val="both"/>
      </w:pPr>
      <w:bookmarkStart w:id="333" w:name="bookmark333"/>
      <w:bookmarkStart w:id="334" w:name="bookmark334"/>
      <w:bookmarkStart w:id="335" w:name="bookmark335"/>
      <w:bookmarkStart w:id="336" w:name="bookmark336"/>
      <w:r>
        <w:rPr>
          <w:color w:val="000000"/>
          <w:spacing w:val="0"/>
          <w:w w:val="100"/>
          <w:position w:val="0"/>
        </w:rPr>
        <w:t>2</w:t>
      </w:r>
      <w:bookmarkEnd w:id="335"/>
      <w:r>
        <w:rPr>
          <w:color w:val="000000"/>
          <w:spacing w:val="0"/>
          <w:w w:val="100"/>
          <w:position w:val="0"/>
        </w:rPr>
        <w:t>、</w:t>
        <w:tab/>
        <w:t>已在临时公告披露，但有后续实施的进展或变化的事项</w:t>
      </w:r>
      <w:bookmarkEnd w:id="333"/>
      <w:bookmarkEnd w:id="334"/>
      <w:bookmarkEnd w:id="336"/>
    </w:p>
    <w:p>
      <w:pPr>
        <w:pStyle w:val="Style10"/>
        <w:keepNext w:val="0"/>
        <w:keepLines w:val="0"/>
        <w:widowControl w:val="0"/>
        <w:shd w:val="clear" w:color="auto" w:fill="auto"/>
        <w:bidi w:val="0"/>
        <w:spacing w:before="0" w:after="300" w:line="277"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568" w:val="left"/>
        </w:tabs>
        <w:bidi w:val="0"/>
        <w:spacing w:before="0" w:line="277" w:lineRule="exact"/>
        <w:ind w:right="0" w:firstLine="0"/>
        <w:jc w:val="left"/>
      </w:pPr>
      <w:bookmarkStart w:id="337" w:name="bookmark337"/>
      <w:bookmarkStart w:id="338" w:name="bookmark338"/>
      <w:bookmarkStart w:id="339" w:name="bookmark339"/>
      <w:bookmarkStart w:id="340" w:name="bookmark340"/>
      <w:r>
        <w:rPr>
          <w:color w:val="000000"/>
          <w:spacing w:val="0"/>
          <w:w w:val="100"/>
          <w:position w:val="0"/>
        </w:rPr>
        <w:t>3</w:t>
      </w:r>
      <w:bookmarkEnd w:id="339"/>
      <w:r>
        <w:rPr>
          <w:color w:val="000000"/>
          <w:spacing w:val="0"/>
          <w:w w:val="100"/>
          <w:position w:val="0"/>
        </w:rPr>
        <w:t>、</w:t>
        <w:tab/>
        <w:t>临时公告未披露的事项</w:t>
      </w:r>
      <w:bookmarkEnd w:id="337"/>
      <w:bookmarkEnd w:id="338"/>
      <w:bookmarkEnd w:id="340"/>
    </w:p>
    <w:p>
      <w:pPr>
        <w:pStyle w:val="Style10"/>
        <w:keepNext w:val="0"/>
        <w:keepLines w:val="0"/>
        <w:widowControl w:val="0"/>
        <w:shd w:val="clear" w:color="auto" w:fill="auto"/>
        <w:bidi w:val="0"/>
        <w:spacing w:before="0" w:after="360" w:line="277"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66" w:val="left"/>
        </w:tabs>
        <w:bidi w:val="0"/>
        <w:spacing w:before="0" w:after="0" w:line="269" w:lineRule="auto"/>
        <w:ind w:right="0" w:firstLine="0"/>
        <w:jc w:val="left"/>
      </w:pPr>
      <w:bookmarkStart w:id="341" w:name="bookmark341"/>
      <w:bookmarkStart w:id="342" w:name="bookmark342"/>
      <w:bookmarkStart w:id="343" w:name="bookmark343"/>
      <w:bookmarkStart w:id="344" w:name="bookmark344"/>
      <w:r>
        <w:rPr>
          <w:rFonts w:ascii="Calibri" w:eastAsia="Calibri" w:hAnsi="Calibri" w:cs="Calibri"/>
          <w:color w:val="000000"/>
          <w:spacing w:val="0"/>
          <w:w w:val="100"/>
          <w:position w:val="0"/>
          <w:sz w:val="20"/>
          <w:szCs w:val="20"/>
        </w:rPr>
        <w:t>（</w:t>
      </w:r>
      <w:bookmarkEnd w:id="343"/>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341"/>
      <w:bookmarkEnd w:id="342"/>
      <w:bookmarkEnd w:id="344"/>
    </w:p>
    <w:p>
      <w:pPr>
        <w:pStyle w:val="Style10"/>
        <w:keepNext w:val="0"/>
        <w:keepLines w:val="0"/>
        <w:widowControl w:val="0"/>
        <w:shd w:val="clear" w:color="auto" w:fill="auto"/>
        <w:bidi w:val="0"/>
        <w:spacing w:before="0" w:line="277"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64" w:lineRule="auto"/>
        <w:ind w:left="1140" w:right="0" w:firstLine="0"/>
        <w:jc w:val="left"/>
      </w:pPr>
      <w:bookmarkStart w:id="345" w:name="bookmark345"/>
      <w:r>
        <w:rPr>
          <w:rFonts w:ascii="Times New Roman" w:eastAsia="Times New Roman" w:hAnsi="Times New Roman" w:cs="Times New Roman"/>
          <w:color w:val="000000"/>
          <w:spacing w:val="0"/>
          <w:w w:val="100"/>
          <w:position w:val="0"/>
          <w:sz w:val="22"/>
          <w:szCs w:val="22"/>
        </w:rPr>
        <w:t>1</w:t>
      </w:r>
      <w:bookmarkEnd w:id="345"/>
      <w:r>
        <w:rPr>
          <w:color w:val="000000"/>
          <w:spacing w:val="0"/>
          <w:w w:val="100"/>
          <w:position w:val="0"/>
          <w:sz w:val="22"/>
          <w:szCs w:val="22"/>
        </w:rPr>
        <w:t>、</w:t>
      </w:r>
      <w:r>
        <w:rPr>
          <w:color w:val="000000"/>
          <w:spacing w:val="0"/>
          <w:w w:val="100"/>
          <w:position w:val="0"/>
        </w:rPr>
        <w:t>终止委托经营锦港国贸有关合同暨关联交易事项</w:t>
      </w:r>
    </w:p>
    <w:p>
      <w:pPr>
        <w:pStyle w:val="Style10"/>
        <w:keepNext w:val="0"/>
        <w:keepLines w:val="0"/>
        <w:widowControl w:val="0"/>
        <w:shd w:val="clear" w:color="auto" w:fill="auto"/>
        <w:bidi w:val="0"/>
        <w:spacing w:before="0" w:after="300" w:line="277" w:lineRule="exact"/>
        <w:ind w:left="1140" w:right="0" w:firstLine="42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日召开的第八届董事会第三十五次会议、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日召开的公司</w:t>
      </w:r>
      <w:r>
        <w:rPr>
          <w:color w:val="000000"/>
          <w:spacing w:val="0"/>
          <w:w w:val="100"/>
          <w:position w:val="0"/>
          <w:sz w:val="18"/>
          <w:szCs w:val="18"/>
        </w:rPr>
        <w:t xml:space="preserve">2016 </w:t>
      </w:r>
      <w:r>
        <w:rPr>
          <w:color w:val="000000"/>
          <w:spacing w:val="0"/>
          <w:w w:val="100"/>
          <w:position w:val="0"/>
        </w:rPr>
        <w:t>年第三次临时股东大会，审议通过了《关于终止委托经营锦港国贸有关合同暨关联交易的议案》， 决定终止委托股东西藏海涵经营锦港国贸，西藏海涵承诺在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日前，仍按</w:t>
      </w:r>
      <w:r>
        <w:rPr>
          <w:color w:val="000000"/>
          <w:spacing w:val="0"/>
          <w:w w:val="100"/>
          <w:position w:val="0"/>
          <w:sz w:val="18"/>
          <w:szCs w:val="18"/>
        </w:rPr>
        <w:t>5000</w:t>
      </w:r>
      <w:r>
        <w:rPr>
          <w:color w:val="000000"/>
          <w:spacing w:val="0"/>
          <w:w w:val="100"/>
          <w:position w:val="0"/>
        </w:rPr>
        <w:t>万元向 甲方全额缴足</w:t>
      </w:r>
      <w:r>
        <w:rPr>
          <w:color w:val="000000"/>
          <w:spacing w:val="0"/>
          <w:w w:val="100"/>
          <w:position w:val="0"/>
          <w:sz w:val="18"/>
          <w:szCs w:val="18"/>
        </w:rPr>
        <w:t>2016</w:t>
      </w:r>
      <w:r>
        <w:rPr>
          <w:color w:val="000000"/>
          <w:spacing w:val="0"/>
          <w:w w:val="100"/>
          <w:position w:val="0"/>
        </w:rPr>
        <w:t>年委托经营收益。同时解除《委托经营合同》相关担保措施。</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 双方已签署委托经营合同之终止协议，委托经营收益已支付完毕。</w:t>
      </w:r>
    </w:p>
    <w:p>
      <w:pPr>
        <w:pStyle w:val="Style10"/>
        <w:keepNext w:val="0"/>
        <w:keepLines w:val="0"/>
        <w:widowControl w:val="0"/>
        <w:shd w:val="clear" w:color="auto" w:fill="auto"/>
        <w:bidi w:val="0"/>
        <w:spacing w:before="0" w:line="277" w:lineRule="exact"/>
        <w:ind w:left="1140" w:right="0" w:firstLine="0"/>
        <w:jc w:val="left"/>
      </w:pPr>
      <w:r>
        <w:rPr>
          <w:b/>
          <w:bCs/>
          <w:color w:val="000000"/>
          <w:spacing w:val="0"/>
          <w:w w:val="100"/>
          <w:position w:val="0"/>
        </w:rPr>
        <w:t>十五、重大合同及其履行情况</w:t>
      </w:r>
    </w:p>
    <w:p>
      <w:pPr>
        <w:pStyle w:val="Style10"/>
        <w:keepNext w:val="0"/>
        <w:keepLines w:val="0"/>
        <w:widowControl w:val="0"/>
        <w:shd w:val="clear" w:color="auto" w:fill="auto"/>
        <w:tabs>
          <w:tab w:pos="1942" w:val="left"/>
        </w:tabs>
        <w:bidi w:val="0"/>
        <w:spacing w:before="0" w:line="277" w:lineRule="exact"/>
        <w:ind w:left="1140" w:right="0" w:firstLine="0"/>
        <w:jc w:val="left"/>
      </w:pPr>
      <w:bookmarkStart w:id="346" w:name="bookmark346"/>
      <w:r>
        <w:rPr>
          <w:b/>
          <w:bCs/>
          <w:color w:val="000000"/>
          <w:spacing w:val="0"/>
          <w:w w:val="100"/>
          <w:position w:val="0"/>
        </w:rPr>
        <w:t>（</w:t>
      </w:r>
      <w:bookmarkEnd w:id="346"/>
      <w:r>
        <w:rPr>
          <w:b/>
          <w:bCs/>
          <w:color w:val="000000"/>
          <w:spacing w:val="0"/>
          <w:w w:val="100"/>
          <w:position w:val="0"/>
        </w:rPr>
        <w:t>一）</w:t>
        <w:tab/>
        <w:t>托管、承包、租赁事项</w:t>
      </w:r>
    </w:p>
    <w:p>
      <w:pPr>
        <w:pStyle w:val="Style10"/>
        <w:keepNext w:val="0"/>
        <w:keepLines w:val="0"/>
        <w:widowControl w:val="0"/>
        <w:shd w:val="clear" w:color="auto" w:fill="auto"/>
        <w:bidi w:val="0"/>
        <w:spacing w:before="0" w:line="277" w:lineRule="exact"/>
        <w:ind w:left="1140" w:right="0" w:firstLine="0"/>
        <w:jc w:val="both"/>
      </w:pPr>
      <w:bookmarkStart w:id="347" w:name="bookmark347"/>
      <w:r>
        <w:rPr>
          <w:b/>
          <w:bCs/>
          <w:color w:val="000000"/>
          <w:spacing w:val="0"/>
          <w:w w:val="100"/>
          <w:position w:val="0"/>
        </w:rPr>
        <w:t>1</w:t>
      </w:r>
      <w:bookmarkEnd w:id="347"/>
      <w:r>
        <w:rPr>
          <w:b/>
          <w:bCs/>
          <w:color w:val="000000"/>
          <w:spacing w:val="0"/>
          <w:w w:val="100"/>
          <w:position w:val="0"/>
        </w:rPr>
        <w:t>、托管情况</w:t>
      </w:r>
    </w:p>
    <w:p>
      <w:pPr>
        <w:pStyle w:val="Style10"/>
        <w:keepNext w:val="0"/>
        <w:keepLines w:val="0"/>
        <w:widowControl w:val="0"/>
        <w:shd w:val="clear" w:color="auto" w:fill="auto"/>
        <w:bidi w:val="0"/>
        <w:spacing w:before="0" w:line="277"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998"/>
        <w:gridCol w:w="1022"/>
        <w:gridCol w:w="816"/>
        <w:gridCol w:w="998"/>
        <w:gridCol w:w="998"/>
        <w:gridCol w:w="989"/>
        <w:gridCol w:w="850"/>
        <w:gridCol w:w="850"/>
        <w:gridCol w:w="994"/>
        <w:gridCol w:w="710"/>
        <w:gridCol w:w="427"/>
      </w:tblGrid>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受托方名称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托管资产 情况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托管资产涉 及金额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托管起始日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托管终止日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托管 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托管收益 确定依据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托管收益对 公司影响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是否关 联交易</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关联 关系</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锦州港股份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西藏海涵交 通发展有限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股权托管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2014-6-18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2017-01-01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6,647.04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参股 股东</w:t>
            </w:r>
          </w:p>
        </w:tc>
      </w:tr>
    </w:tbl>
    <w:p>
      <w:pPr>
        <w:widowControl w:val="0"/>
        <w:spacing w:after="239" w:line="1" w:lineRule="exact"/>
      </w:pPr>
    </w:p>
    <w:p>
      <w:pPr>
        <w:pStyle w:val="Style10"/>
        <w:keepNext w:val="0"/>
        <w:keepLines w:val="0"/>
        <w:widowControl w:val="0"/>
        <w:shd w:val="clear" w:color="auto" w:fill="auto"/>
        <w:bidi w:val="0"/>
        <w:spacing w:before="0" w:after="0" w:line="274" w:lineRule="exact"/>
        <w:ind w:left="1140" w:right="0" w:firstLine="0"/>
        <w:jc w:val="both"/>
      </w:pPr>
      <w:r>
        <w:rPr>
          <w:color w:val="000000"/>
          <w:spacing w:val="0"/>
          <w:w w:val="100"/>
          <w:position w:val="0"/>
        </w:rPr>
        <w:t>托管情况说明</w:t>
      </w:r>
    </w:p>
    <w:p>
      <w:pPr>
        <w:pStyle w:val="Style10"/>
        <w:keepNext w:val="0"/>
        <w:keepLines w:val="0"/>
        <w:widowControl w:val="0"/>
        <w:shd w:val="clear" w:color="auto" w:fill="auto"/>
        <w:bidi w:val="0"/>
        <w:spacing w:before="0" w:after="300" w:line="274" w:lineRule="exact"/>
        <w:ind w:left="1140" w:right="0" w:firstLine="420"/>
        <w:jc w:val="both"/>
      </w:pPr>
      <w:r>
        <w:rPr>
          <w:color w:val="000000"/>
          <w:spacing w:val="0"/>
          <w:w w:val="100"/>
          <w:position w:val="0"/>
          <w:sz w:val="18"/>
          <w:szCs w:val="18"/>
        </w:rPr>
        <w:t>2014</w:t>
      </w:r>
      <w:r>
        <w:rPr>
          <w:color w:val="000000"/>
          <w:spacing w:val="0"/>
          <w:w w:val="100"/>
          <w:position w:val="0"/>
        </w:rPr>
        <w:t>年公司与股东西藏海涵交通发展有限公司签订了《委托经营管理锦港国际贸易发展有限 公司》的协议，委托股东西藏海涵交通发展有限公司运营锦港国际贸易发展有限公司，协议约定： 锦港国际贸易发展有限公司每年度扣除融资成本、管理费、税费等后，交付锦州港</w:t>
      </w:r>
      <w:r>
        <w:rPr>
          <w:color w:val="000000"/>
          <w:spacing w:val="0"/>
          <w:w w:val="100"/>
          <w:position w:val="0"/>
          <w:sz w:val="18"/>
          <w:szCs w:val="18"/>
        </w:rPr>
        <w:t>0.5</w:t>
      </w:r>
      <w:r>
        <w:rPr>
          <w:color w:val="000000"/>
          <w:spacing w:val="0"/>
          <w:w w:val="100"/>
          <w:position w:val="0"/>
        </w:rPr>
        <w:t>亿元税后 净利润，不足部分由受托方补足。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w:t>
      </w:r>
      <w:r>
        <w:rPr>
          <w:color w:val="000000"/>
          <w:spacing w:val="0"/>
          <w:w w:val="100"/>
          <w:position w:val="0"/>
          <w:sz w:val="18"/>
          <w:szCs w:val="18"/>
        </w:rPr>
        <w:t>2016</w:t>
      </w:r>
      <w:r>
        <w:rPr>
          <w:color w:val="000000"/>
          <w:spacing w:val="0"/>
          <w:w w:val="100"/>
          <w:position w:val="0"/>
        </w:rPr>
        <w:t>年第三次临时股东大会审议通 过了《关于终止委托经营锦港国贸有关合同暨关联交易的议案》，并于</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日签订了《委托 经营合同之终止协议》。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日，双方进行了资产的交接，公司收回了对锦港国际贸 易发展有限公司的经营管理权。</w:t>
      </w:r>
    </w:p>
    <w:p>
      <w:pPr>
        <w:pStyle w:val="Style30"/>
        <w:keepNext/>
        <w:keepLines/>
        <w:widowControl w:val="0"/>
        <w:shd w:val="clear" w:color="auto" w:fill="auto"/>
        <w:bidi w:val="0"/>
        <w:spacing w:before="0" w:line="274" w:lineRule="exact"/>
        <w:ind w:right="0" w:firstLine="0"/>
        <w:jc w:val="both"/>
      </w:pPr>
      <w:bookmarkStart w:id="348" w:name="bookmark348"/>
      <w:bookmarkStart w:id="349" w:name="bookmark349"/>
      <w:bookmarkStart w:id="350" w:name="bookmark350"/>
      <w:bookmarkStart w:id="351" w:name="bookmark351"/>
      <w:r>
        <w:rPr>
          <w:color w:val="000000"/>
          <w:spacing w:val="0"/>
          <w:w w:val="100"/>
          <w:position w:val="0"/>
        </w:rPr>
        <w:t>2</w:t>
      </w:r>
      <w:bookmarkEnd w:id="350"/>
      <w:r>
        <w:rPr>
          <w:color w:val="000000"/>
          <w:spacing w:val="0"/>
          <w:w w:val="100"/>
          <w:position w:val="0"/>
        </w:rPr>
        <w:t>、承包情况</w:t>
      </w:r>
      <w:bookmarkEnd w:id="348"/>
      <w:bookmarkEnd w:id="349"/>
      <w:bookmarkEnd w:id="351"/>
    </w:p>
    <w:p>
      <w:pPr>
        <w:pStyle w:val="Style10"/>
        <w:keepNext w:val="0"/>
        <w:keepLines w:val="0"/>
        <w:widowControl w:val="0"/>
        <w:shd w:val="clear" w:color="auto" w:fill="auto"/>
        <w:bidi w:val="0"/>
        <w:spacing w:before="0" w:line="274"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shd w:val="clear" w:color="auto" w:fill="auto"/>
        <w:bidi w:val="0"/>
        <w:spacing w:before="0" w:after="100" w:line="240" w:lineRule="auto"/>
        <w:ind w:right="0" w:firstLine="0"/>
        <w:jc w:val="left"/>
      </w:pPr>
      <w:bookmarkStart w:id="352" w:name="bookmark352"/>
      <w:bookmarkStart w:id="353" w:name="bookmark353"/>
      <w:bookmarkStart w:id="354" w:name="bookmark354"/>
      <w:bookmarkStart w:id="355" w:name="bookmark355"/>
      <w:r>
        <w:rPr>
          <w:color w:val="000000"/>
          <w:spacing w:val="0"/>
          <w:w w:val="100"/>
          <w:position w:val="0"/>
        </w:rPr>
        <w:t>3</w:t>
      </w:r>
      <w:bookmarkEnd w:id="354"/>
      <w:r>
        <w:rPr>
          <w:color w:val="000000"/>
          <w:spacing w:val="0"/>
          <w:w w:val="100"/>
          <w:position w:val="0"/>
        </w:rPr>
        <w:t>、租赁情况</w:t>
      </w:r>
      <w:bookmarkEnd w:id="352"/>
      <w:bookmarkEnd w:id="353"/>
      <w:bookmarkEnd w:id="355"/>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rFonts w:ascii="Tahoma" w:eastAsia="Tahoma" w:hAnsi="Tahoma" w:cs="Tahoma"/>
          <w:color w:val="000000"/>
          <w:spacing w:val="0"/>
          <w:w w:val="100"/>
          <w:position w:val="0"/>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color w:val="000000"/>
          <w:spacing w:val="0"/>
          <w:w w:val="100"/>
          <w:position w:val="0"/>
        </w:rPr>
        <w:t>二）担保情况</w:t>
      </w:r>
      <w:bookmarkEnd w:id="356"/>
      <w:bookmarkEnd w:id="357"/>
      <w:bookmarkEnd w:id="359"/>
    </w:p>
    <w:p>
      <w:pPr>
        <w:pStyle w:val="Style10"/>
        <w:keepNext w:val="0"/>
        <w:keepLines w:val="0"/>
        <w:widowControl w:val="0"/>
        <w:shd w:val="clear" w:color="auto" w:fill="auto"/>
        <w:bidi w:val="0"/>
        <w:spacing w:before="0" w:after="0" w:line="240" w:lineRule="auto"/>
        <w:ind w:left="1140" w:right="0" w:firstLine="0"/>
        <w:jc w:val="left"/>
      </w:pPr>
      <w:r>
        <w:rPr>
          <w:rFonts w:ascii="Tahoma" w:eastAsia="Tahoma" w:hAnsi="Tahoma" w:cs="Tahoma"/>
          <w:color w:val="000000"/>
          <w:spacing w:val="0"/>
          <w:w w:val="100"/>
          <w:position w:val="0"/>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760" w:right="0" w:firstLine="0"/>
        <w:jc w:val="left"/>
      </w:pPr>
      <w:r>
        <w:rPr>
          <w:color w:val="000000"/>
          <w:spacing w:val="0"/>
          <w:w w:val="100"/>
          <w:position w:val="0"/>
        </w:rPr>
        <w:t>单位：万元币种：人民币</w:t>
      </w:r>
    </w:p>
    <w:tbl>
      <w:tblPr>
        <w:tblOverlap w:val="never"/>
        <w:jc w:val="center"/>
        <w:tblLayout w:type="fixed"/>
      </w:tblPr>
      <w:tblGrid>
        <w:gridCol w:w="1003"/>
        <w:gridCol w:w="845"/>
        <w:gridCol w:w="998"/>
        <w:gridCol w:w="850"/>
        <w:gridCol w:w="998"/>
        <w:gridCol w:w="461"/>
        <w:gridCol w:w="528"/>
        <w:gridCol w:w="994"/>
        <w:gridCol w:w="566"/>
        <w:gridCol w:w="566"/>
        <w:gridCol w:w="566"/>
        <w:gridCol w:w="571"/>
        <w:gridCol w:w="566"/>
        <w:gridCol w:w="566"/>
        <w:gridCol w:w="571"/>
      </w:tblGrid>
      <w:tr>
        <w:trPr>
          <w:trHeight w:val="312" w:hRule="exact"/>
        </w:trPr>
        <w:tc>
          <w:tcPr>
            <w:gridSpan w:val="1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7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担保方与 上市公司 的关系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担保发生日 期（协议签 署日）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担保 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担保 到期日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担保 类型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担保 是否 已经 履行 完毕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担保 是否 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担保 逾期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是否 存在 反担 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是否 为关 联方 担保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关联 关系</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锦州港股份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中丝锦州化 工品港储有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767.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2015-9-24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2018-9-11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连带 责任 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联营 公司</w:t>
            </w:r>
          </w:p>
        </w:tc>
      </w:tr>
      <w:tr>
        <w:trPr>
          <w:trHeight w:val="317" w:hRule="exact"/>
        </w:trPr>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报告期内担保发生额合计（不包括对子公司的担</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旦保）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报告期末担保余额合计</w:t>
            </w:r>
            <w:r>
              <w:rPr>
                <w:color w:val="000000"/>
                <w:spacing w:val="0"/>
                <w:w w:val="100"/>
                <w:position w:val="0"/>
                <w:sz w:val="16"/>
                <w:szCs w:val="16"/>
              </w:rPr>
              <w:t>（A）</w:t>
            </w:r>
            <w:r>
              <w:rPr>
                <w:color w:val="000000"/>
                <w:spacing w:val="0"/>
                <w:w w:val="100"/>
                <w:position w:val="0"/>
                <w:sz w:val="17"/>
                <w:szCs w:val="17"/>
              </w:rPr>
              <w:t>（不包括对子公司的担保）</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767. </w:t>
            </w:r>
            <w:r>
              <w:rPr>
                <w:color w:val="000000"/>
                <w:spacing w:val="0"/>
                <w:w w:val="100"/>
                <w:position w:val="0"/>
                <w:sz w:val="16"/>
                <w:szCs w:val="16"/>
              </w:rPr>
              <w:t>39</w:t>
            </w:r>
          </w:p>
        </w:tc>
      </w:tr>
      <w:tr>
        <w:trPr>
          <w:trHeight w:val="317" w:hRule="exact"/>
        </w:trPr>
        <w:tc>
          <w:tcPr>
            <w:gridSpan w:val="1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报告期内对子公司担保发生额合计</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报告期末对子公司担保余额合计</w:t>
            </w:r>
            <w:r>
              <w:rPr>
                <w:color w:val="000000"/>
                <w:spacing w:val="0"/>
                <w:w w:val="100"/>
                <w:position w:val="0"/>
                <w:sz w:val="16"/>
                <w:szCs w:val="16"/>
              </w:rPr>
              <w:t>（B）</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17" w:hRule="exact"/>
        </w:trPr>
        <w:tc>
          <w:tcPr>
            <w:gridSpan w:val="1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公司担保总额情况（包括对子公司的担保）</w:t>
            </w:r>
          </w:p>
        </w:tc>
      </w:tr>
      <w:tr>
        <w:trPr>
          <w:trHeight w:val="480"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担保总额</w:t>
            </w:r>
            <w:r>
              <w:rPr>
                <w:color w:val="000000"/>
                <w:spacing w:val="0"/>
                <w:w w:val="100"/>
                <w:position w:val="0"/>
                <w:sz w:val="16"/>
                <w:szCs w:val="16"/>
              </w:rPr>
              <w:t>（A+B）</w:t>
            </w:r>
          </w:p>
        </w:tc>
        <w:tc>
          <w:tcPr>
            <w:gridSpan w:val="9"/>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767. </w:t>
            </w:r>
            <w:r>
              <w:rPr>
                <w:color w:val="000000"/>
                <w:spacing w:val="0"/>
                <w:w w:val="100"/>
                <w:position w:val="0"/>
                <w:sz w:val="16"/>
                <w:szCs w:val="16"/>
              </w:rPr>
              <w:t>39</w:t>
            </w:r>
          </w:p>
        </w:tc>
      </w:tr>
      <w:tr>
        <w:trPr>
          <w:trHeight w:val="317"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担保总额占公司净资产的比例（%）</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15</w:t>
            </w:r>
          </w:p>
        </w:tc>
      </w:tr>
      <w:tr>
        <w:trPr>
          <w:trHeight w:val="1190" w:hRule="exact"/>
        </w:trPr>
        <w:tc>
          <w:tcPr>
            <w:gridSpan w:val="6"/>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担保情况说明</w:t>
            </w:r>
          </w:p>
        </w:tc>
        <w:tc>
          <w:tcPr>
            <w:gridSpan w:val="9"/>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公司第八届董事会第十五次会议审议通过了《关于按照股比为参股公 司中丝锦州化工品港储有限公司提供担保的议案》，报告期内，中丝 锦州化工品港储有限公司通过中国民生银行股份有限公司融资</w:t>
            </w:r>
            <w:r>
              <w:rPr>
                <w:color w:val="000000"/>
                <w:spacing w:val="0"/>
                <w:w w:val="100"/>
                <w:position w:val="0"/>
                <w:sz w:val="16"/>
                <w:szCs w:val="16"/>
              </w:rPr>
              <w:t xml:space="preserve">13,811 </w:t>
            </w:r>
            <w:r>
              <w:rPr>
                <w:color w:val="000000"/>
                <w:spacing w:val="0"/>
                <w:w w:val="100"/>
                <w:position w:val="0"/>
                <w:sz w:val="17"/>
                <w:szCs w:val="17"/>
              </w:rPr>
              <w:t>万元，期限自</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日起至</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日止。公司按</w:t>
            </w:r>
            <w:r>
              <w:rPr>
                <w:color w:val="000000"/>
                <w:spacing w:val="0"/>
                <w:w w:val="100"/>
                <w:position w:val="0"/>
                <w:sz w:val="16"/>
                <w:szCs w:val="16"/>
              </w:rPr>
              <w:t>49%</w:t>
            </w:r>
            <w:r>
              <w:rPr>
                <w:color w:val="000000"/>
                <w:spacing w:val="0"/>
                <w:w w:val="100"/>
                <w:position w:val="0"/>
                <w:sz w:val="17"/>
                <w:szCs w:val="17"/>
              </w:rPr>
              <w:t>的持股 比例为此项融资提供了连带保证担保。</w:t>
            </w:r>
          </w:p>
        </w:tc>
      </w:tr>
    </w:tbl>
    <w:p>
      <w:pPr>
        <w:widowControl w:val="0"/>
        <w:spacing w:after="359" w:line="1" w:lineRule="exact"/>
      </w:pPr>
    </w:p>
    <w:p>
      <w:pPr>
        <w:pStyle w:val="Style30"/>
        <w:keepNext/>
        <w:keepLines/>
        <w:widowControl w:val="0"/>
        <w:shd w:val="clear" w:color="auto" w:fill="auto"/>
        <w:bidi w:val="0"/>
        <w:spacing w:before="0" w:after="100" w:line="240" w:lineRule="auto"/>
        <w:ind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三）委托他人进行现金资产管理的情况</w:t>
      </w:r>
      <w:bookmarkEnd w:id="360"/>
      <w:bookmarkEnd w:id="361"/>
      <w:bookmarkEnd w:id="363"/>
    </w:p>
    <w:p>
      <w:pPr>
        <w:pStyle w:val="Style30"/>
        <w:keepNext/>
        <w:keepLines/>
        <w:widowControl w:val="0"/>
        <w:shd w:val="clear" w:color="auto" w:fill="auto"/>
        <w:bidi w:val="0"/>
        <w:spacing w:before="0" w:after="100" w:line="240" w:lineRule="auto"/>
        <w:ind w:right="0" w:firstLine="0"/>
        <w:jc w:val="left"/>
      </w:pPr>
      <w:bookmarkStart w:id="360" w:name="bookmark360"/>
      <w:bookmarkStart w:id="361" w:name="bookmark361"/>
      <w:bookmarkStart w:id="364" w:name="bookmark364"/>
      <w:bookmarkStart w:id="365" w:name="bookmark365"/>
      <w:r>
        <w:rPr>
          <w:color w:val="000000"/>
          <w:spacing w:val="0"/>
          <w:w w:val="100"/>
          <w:position w:val="0"/>
        </w:rPr>
        <w:t>1</w:t>
      </w:r>
      <w:bookmarkEnd w:id="364"/>
      <w:r>
        <w:rPr>
          <w:color w:val="000000"/>
          <w:spacing w:val="0"/>
          <w:w w:val="100"/>
          <w:position w:val="0"/>
        </w:rPr>
        <w:t>、委托理财情况</w:t>
      </w:r>
      <w:bookmarkEnd w:id="360"/>
      <w:bookmarkEnd w:id="361"/>
      <w:bookmarkEnd w:id="365"/>
    </w:p>
    <w:p>
      <w:pPr>
        <w:pStyle w:val="Style10"/>
        <w:keepNext w:val="0"/>
        <w:keepLines w:val="0"/>
        <w:widowControl w:val="0"/>
        <w:shd w:val="clear" w:color="auto" w:fill="auto"/>
        <w:bidi w:val="0"/>
        <w:spacing w:before="0" w:after="0" w:line="240" w:lineRule="auto"/>
        <w:ind w:left="1140" w:right="0" w:firstLine="0"/>
        <w:jc w:val="left"/>
      </w:pPr>
      <w:r>
        <w:rPr>
          <w:rFonts w:ascii="Tahoma" w:eastAsia="Tahoma" w:hAnsi="Tahoma" w:cs="Tahoma"/>
          <w:color w:val="000000"/>
          <w:spacing w:val="0"/>
          <w:w w:val="100"/>
          <w:position w:val="0"/>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600" w:right="0" w:firstLine="0"/>
        <w:jc w:val="left"/>
      </w:pPr>
      <w:r>
        <w:rPr>
          <w:color w:val="000000"/>
          <w:spacing w:val="0"/>
          <w:w w:val="100"/>
          <w:position w:val="0"/>
        </w:rPr>
        <w:t>单位:万元币种:人民币</w:t>
      </w:r>
    </w:p>
    <w:tbl>
      <w:tblPr>
        <w:tblOverlap w:val="never"/>
        <w:jc w:val="center"/>
        <w:tblLayout w:type="fixed"/>
      </w:tblPr>
      <w:tblGrid>
        <w:gridCol w:w="1147"/>
        <w:gridCol w:w="850"/>
        <w:gridCol w:w="989"/>
        <w:gridCol w:w="994"/>
        <w:gridCol w:w="994"/>
        <w:gridCol w:w="1421"/>
        <w:gridCol w:w="989"/>
        <w:gridCol w:w="706"/>
        <w:gridCol w:w="576"/>
        <w:gridCol w:w="566"/>
        <w:gridCol w:w="432"/>
        <w:gridCol w:w="427"/>
        <w:gridCol w:w="418"/>
      </w:tblGrid>
      <w:tr>
        <w:trPr>
          <w:trHeight w:val="11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受托人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委托理财 产品类型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委托理财金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委托理财起 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委托理财终 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报酬确定方式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实际收回本 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140"/>
              <w:jc w:val="left"/>
              <w:rPr>
                <w:sz w:val="15"/>
                <w:szCs w:val="15"/>
              </w:rPr>
            </w:pPr>
            <w:r>
              <w:rPr>
                <w:color w:val="000000"/>
                <w:spacing w:val="0"/>
                <w:w w:val="100"/>
                <w:position w:val="0"/>
                <w:sz w:val="15"/>
                <w:szCs w:val="15"/>
              </w:rPr>
              <w:t>实际获 得收益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是否 经过 法定 程序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9" w:lineRule="exact"/>
              <w:ind w:left="0" w:right="0" w:firstLine="0"/>
              <w:jc w:val="center"/>
              <w:rPr>
                <w:sz w:val="15"/>
                <w:szCs w:val="15"/>
              </w:rPr>
            </w:pPr>
            <w:r>
              <w:rPr>
                <w:color w:val="000000"/>
                <w:spacing w:val="0"/>
                <w:w w:val="100"/>
                <w:position w:val="0"/>
                <w:sz w:val="15"/>
                <w:szCs w:val="15"/>
              </w:rPr>
              <w:t>计提 减值 准备 金额</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20" w:after="0" w:line="240" w:lineRule="auto"/>
              <w:ind w:left="0" w:right="0" w:firstLine="0"/>
              <w:jc w:val="center"/>
              <w:rPr>
                <w:sz w:val="15"/>
                <w:szCs w:val="15"/>
              </w:rPr>
            </w:pPr>
            <w:r>
              <w:rPr>
                <w:color w:val="000000"/>
                <w:spacing w:val="0"/>
                <w:w w:val="100"/>
                <w:position w:val="0"/>
                <w:sz w:val="15"/>
                <w:szCs w:val="15"/>
              </w:rPr>
              <w:t>是否关联交易</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40" w:after="0" w:line="240" w:lineRule="auto"/>
              <w:ind w:left="0" w:right="0" w:firstLine="0"/>
              <w:jc w:val="center"/>
              <w:rPr>
                <w:sz w:val="15"/>
                <w:szCs w:val="15"/>
              </w:rPr>
            </w:pPr>
            <w:r>
              <w:rPr>
                <w:color w:val="000000"/>
                <w:spacing w:val="0"/>
                <w:w w:val="100"/>
                <w:position w:val="0"/>
                <w:sz w:val="15"/>
                <w:szCs w:val="15"/>
              </w:rPr>
              <w:t>是否涉诉</w:t>
            </w:r>
          </w:p>
        </w:tc>
        <w:tc>
          <w:tcPr>
            <w:tcBorders>
              <w:top w:val="single" w:sz="4"/>
              <w:left w:val="single" w:sz="4"/>
              <w:right w:val="single" w:sz="4"/>
            </w:tcBorders>
            <w:shd w:val="clear" w:color="auto" w:fill="FFFFFF"/>
            <w:textDirection w:val="tbRlV"/>
            <w:vAlign w:val="top"/>
          </w:tcPr>
          <w:p>
            <w:pPr>
              <w:pStyle w:val="Style53"/>
              <w:keepNext w:val="0"/>
              <w:keepLines w:val="0"/>
              <w:widowControl w:val="0"/>
              <w:shd w:val="clear" w:color="auto" w:fill="auto"/>
              <w:bidi w:val="0"/>
              <w:spacing w:before="140" w:after="0" w:line="240" w:lineRule="auto"/>
              <w:ind w:left="0" w:right="0" w:firstLine="0"/>
              <w:jc w:val="center"/>
              <w:rPr>
                <w:sz w:val="15"/>
                <w:szCs w:val="15"/>
              </w:rPr>
            </w:pPr>
            <w:r>
              <w:rPr>
                <w:color w:val="000000"/>
                <w:spacing w:val="0"/>
                <w:w w:val="100"/>
                <w:position w:val="0"/>
                <w:sz w:val="15"/>
                <w:szCs w:val="15"/>
              </w:rPr>
              <w:t>关联关系</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中国银行 锦州港支行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2016-07-18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年化收益率</w:t>
            </w:r>
            <w:r>
              <w:rPr>
                <w:color w:val="000000"/>
                <w:spacing w:val="0"/>
                <w:w w:val="100"/>
                <w:position w:val="0"/>
                <w:sz w:val="12"/>
                <w:szCs w:val="12"/>
              </w:rPr>
              <w:t>：2. 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126. </w:t>
            </w:r>
            <w:r>
              <w:rPr>
                <w:color w:val="000000"/>
                <w:spacing w:val="0"/>
                <w:w w:val="100"/>
                <w:position w:val="0"/>
                <w:sz w:val="12"/>
                <w:szCs w:val="12"/>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中国银行 锦州港支行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2016-07-18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2016-07-25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年化收益率</w:t>
            </w:r>
            <w:r>
              <w:rPr>
                <w:color w:val="000000"/>
                <w:spacing w:val="0"/>
                <w:w w:val="100"/>
                <w:position w:val="0"/>
                <w:sz w:val="12"/>
                <w:szCs w:val="12"/>
              </w:rPr>
              <w:t>：1.98%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大连银行第四 中心支行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50,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年化收益率：</w:t>
            </w:r>
            <w:r>
              <w:rPr>
                <w:color w:val="000000"/>
                <w:spacing w:val="0"/>
                <w:w w:val="100"/>
                <w:position w:val="0"/>
                <w:sz w:val="12"/>
                <w:szCs w:val="12"/>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321.94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大连银行第四 中心支行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50,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年化收益率：</w:t>
            </w:r>
            <w:r>
              <w:rPr>
                <w:color w:val="000000"/>
                <w:spacing w:val="0"/>
                <w:w w:val="100"/>
                <w:position w:val="0"/>
                <w:sz w:val="12"/>
                <w:szCs w:val="12"/>
              </w:rPr>
              <w:t xml:space="preserve">4. </w:t>
            </w: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338. </w:t>
            </w:r>
            <w:r>
              <w:rPr>
                <w:color w:val="000000"/>
                <w:spacing w:val="0"/>
                <w:w w:val="100"/>
                <w:position w:val="0"/>
                <w:sz w:val="12"/>
                <w:szCs w:val="12"/>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大连银行第四 中心支行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30,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2017-01-23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年化收益率：</w:t>
            </w:r>
            <w:r>
              <w:rPr>
                <w:color w:val="000000"/>
                <w:spacing w:val="0"/>
                <w:w w:val="100"/>
                <w:position w:val="0"/>
                <w:sz w:val="12"/>
                <w:szCs w:val="12"/>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交通银行锦州 铁北支行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2017-2-7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年化收益率：</w:t>
            </w:r>
            <w:r>
              <w:rPr>
                <w:color w:val="000000"/>
                <w:spacing w:val="0"/>
                <w:w w:val="100"/>
                <w:position w:val="0"/>
                <w:sz w:val="12"/>
                <w:szCs w:val="12"/>
              </w:rPr>
              <w:t xml:space="preserve">4. </w:t>
            </w:r>
            <w:r>
              <w:rPr>
                <w:color w:val="000000"/>
                <w:spacing w:val="0"/>
                <w:w w:val="100"/>
                <w:position w:val="0"/>
                <w:sz w:val="12"/>
                <w:szCs w:val="12"/>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交通银行锦州 铁北支行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 xml:space="preserve">8,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2017-2-13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年化收益率：</w:t>
            </w:r>
            <w:r>
              <w:rPr>
                <w:color w:val="000000"/>
                <w:spacing w:val="0"/>
                <w:w w:val="100"/>
                <w:position w:val="0"/>
                <w:sz w:val="12"/>
                <w:szCs w:val="12"/>
              </w:rPr>
              <w:t xml:space="preserve">4. </w:t>
            </w:r>
            <w:r>
              <w:rPr>
                <w:color w:val="000000"/>
                <w:spacing w:val="0"/>
                <w:w w:val="100"/>
                <w:position w:val="0"/>
                <w:sz w:val="12"/>
                <w:szCs w:val="12"/>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交通银行锦州 铁北支行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银行理财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 xml:space="preserve">1, </w:t>
            </w:r>
            <w:r>
              <w:rPr>
                <w:color w:val="000000"/>
                <w:spacing w:val="0"/>
                <w:w w:val="100"/>
                <w:position w:val="0"/>
                <w:sz w:val="12"/>
                <w:szCs w:val="12"/>
              </w:rPr>
              <w:t>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2016-12-30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2017-01-19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年化收益率</w:t>
            </w:r>
            <w:r>
              <w:rPr>
                <w:color w:val="000000"/>
                <w:spacing w:val="0"/>
                <w:w w:val="100"/>
                <w:position w:val="0"/>
                <w:sz w:val="12"/>
                <w:szCs w:val="12"/>
              </w:rPr>
              <w:t>：2.75%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47"/>
        <w:gridCol w:w="850"/>
        <w:gridCol w:w="989"/>
        <w:gridCol w:w="994"/>
        <w:gridCol w:w="994"/>
        <w:gridCol w:w="1421"/>
        <w:gridCol w:w="989"/>
        <w:gridCol w:w="706"/>
        <w:gridCol w:w="576"/>
        <w:gridCol w:w="566"/>
        <w:gridCol w:w="432"/>
        <w:gridCol w:w="427"/>
        <w:gridCol w:w="418"/>
      </w:tblGrid>
      <w:tr>
        <w:trPr>
          <w:trHeight w:val="40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交通银行锦州 铁北支行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2017-02-20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5"/>
                <w:szCs w:val="15"/>
              </w:rPr>
              <w:t>年化收益率</w:t>
            </w:r>
            <w:r>
              <w:rPr>
                <w:color w:val="000000"/>
                <w:spacing w:val="0"/>
                <w:w w:val="100"/>
                <w:position w:val="0"/>
                <w:sz w:val="12"/>
                <w:szCs w:val="12"/>
              </w:rPr>
              <w:t>：2.75%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350,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823. </w:t>
            </w:r>
            <w:r>
              <w:rPr>
                <w:color w:val="000000"/>
                <w:spacing w:val="0"/>
                <w:w w:val="100"/>
                <w:position w:val="0"/>
                <w:sz w:val="12"/>
                <w:szCs w:val="12"/>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r>
        <w:trPr>
          <w:trHeight w:val="408"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逾期未收回的本金和收益累计金额（元）</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r>
      <w:tr>
        <w:trPr>
          <w:trHeight w:val="1771" w:hRule="exact"/>
        </w:trPr>
        <w:tc>
          <w:tcPr>
            <w:gridSpan w:val="6"/>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委托理财的情况说明</w:t>
            </w:r>
          </w:p>
        </w:tc>
        <w:tc>
          <w:tcPr>
            <w:gridSpan w:val="7"/>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公司于</w:t>
            </w: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7</w:t>
            </w:r>
            <w:r>
              <w:rPr>
                <w:color w:val="000000"/>
                <w:spacing w:val="0"/>
                <w:w w:val="100"/>
                <w:position w:val="0"/>
                <w:sz w:val="15"/>
                <w:szCs w:val="15"/>
              </w:rPr>
              <w:t>月</w:t>
            </w:r>
            <w:r>
              <w:rPr>
                <w:color w:val="000000"/>
                <w:spacing w:val="0"/>
                <w:w w:val="100"/>
                <w:position w:val="0"/>
                <w:sz w:val="12"/>
                <w:szCs w:val="12"/>
              </w:rPr>
              <w:t>2</w:t>
            </w:r>
            <w:r>
              <w:rPr>
                <w:color w:val="000000"/>
                <w:spacing w:val="0"/>
                <w:w w:val="100"/>
                <w:position w:val="0"/>
                <w:sz w:val="15"/>
                <w:szCs w:val="15"/>
              </w:rPr>
              <w:t>日在《中国证券报》、《上海证券报》、 香港《大公报》和上海证券交易所网站披露了《关于使用自 有阶段性闲置资金购买短期理财产品的公告》（公告编号： 临</w:t>
            </w:r>
            <w:r>
              <w:rPr>
                <w:color w:val="000000"/>
                <w:spacing w:val="0"/>
                <w:w w:val="100"/>
                <w:position w:val="0"/>
                <w:sz w:val="12"/>
                <w:szCs w:val="12"/>
              </w:rPr>
              <w:t>2016-027</w:t>
            </w:r>
            <w:r>
              <w:rPr>
                <w:color w:val="000000"/>
                <w:spacing w:val="0"/>
                <w:w w:val="100"/>
                <w:position w:val="0"/>
                <w:sz w:val="12"/>
                <w:szCs w:val="12"/>
              </w:rPr>
              <w:t>），</w:t>
            </w:r>
            <w:r>
              <w:rPr>
                <w:color w:val="000000"/>
                <w:spacing w:val="0"/>
                <w:w w:val="100"/>
                <w:position w:val="0"/>
                <w:sz w:val="15"/>
                <w:szCs w:val="15"/>
              </w:rPr>
              <w:t>公司在保证资金流动性和安全性的基础上， 使用不超过人民币</w:t>
            </w:r>
            <w:r>
              <w:rPr>
                <w:color w:val="000000"/>
                <w:spacing w:val="0"/>
                <w:w w:val="100"/>
                <w:position w:val="0"/>
                <w:sz w:val="12"/>
                <w:szCs w:val="12"/>
              </w:rPr>
              <w:t>10</w:t>
            </w:r>
            <w:r>
              <w:rPr>
                <w:color w:val="000000"/>
                <w:spacing w:val="0"/>
                <w:w w:val="100"/>
                <w:position w:val="0"/>
                <w:sz w:val="15"/>
                <w:szCs w:val="15"/>
              </w:rPr>
              <w:t>亿元额度的阶段性闲置自有资金进行 短期投资理财，投资期限不超过</w:t>
            </w:r>
            <w:r>
              <w:rPr>
                <w:color w:val="000000"/>
                <w:spacing w:val="0"/>
                <w:w w:val="100"/>
                <w:position w:val="0"/>
                <w:sz w:val="12"/>
                <w:szCs w:val="12"/>
              </w:rPr>
              <w:t>12</w:t>
            </w:r>
            <w:r>
              <w:rPr>
                <w:color w:val="000000"/>
                <w:spacing w:val="0"/>
                <w:w w:val="100"/>
                <w:position w:val="0"/>
                <w:sz w:val="15"/>
                <w:szCs w:val="15"/>
              </w:rPr>
              <w:t xml:space="preserve">个月，此理财额度可循环 使用。报告期内，公司总计滚动使用理财金额未超过人民币 </w:t>
            </w:r>
            <w:r>
              <w:rPr>
                <w:rFonts w:ascii="Calibri" w:eastAsia="Calibri" w:hAnsi="Calibri" w:cs="Calibri"/>
                <w:color w:val="000000"/>
                <w:spacing w:val="0"/>
                <w:w w:val="100"/>
                <w:position w:val="0"/>
                <w:sz w:val="15"/>
                <w:szCs w:val="15"/>
              </w:rPr>
              <w:t>10</w:t>
            </w:r>
            <w:r>
              <w:rPr>
                <w:color w:val="000000"/>
                <w:spacing w:val="0"/>
                <w:w w:val="100"/>
                <w:position w:val="0"/>
                <w:sz w:val="15"/>
                <w:szCs w:val="15"/>
              </w:rPr>
              <w:t>亿元人民币，购买理财产品的最高时点金额未超过董事会 授权范围。</w:t>
            </w:r>
          </w:p>
        </w:tc>
      </w:tr>
    </w:tbl>
    <w:p>
      <w:pPr>
        <w:pStyle w:val="Style24"/>
        <w:keepNext w:val="0"/>
        <w:keepLines w:val="0"/>
        <w:widowControl w:val="0"/>
        <w:shd w:val="clear" w:color="auto" w:fill="auto"/>
        <w:bidi w:val="0"/>
        <w:spacing w:before="0" w:after="0" w:line="240" w:lineRule="auto"/>
        <w:ind w:left="1123" w:right="0" w:firstLine="0"/>
        <w:jc w:val="left"/>
      </w:pPr>
      <w:r>
        <w:rPr>
          <w:color w:val="000000"/>
          <w:spacing w:val="0"/>
          <w:w w:val="100"/>
          <w:position w:val="0"/>
        </w:rPr>
        <w:t>2、委托贷款情况</w:t>
      </w:r>
    </w:p>
    <w:p>
      <w:pPr>
        <w:widowControl w:val="0"/>
        <w:spacing w:after="39" w:line="1" w:lineRule="exact"/>
      </w:pPr>
    </w:p>
    <w:p>
      <w:pPr>
        <w:pStyle w:val="Style24"/>
        <w:keepNext w:val="0"/>
        <w:keepLines w:val="0"/>
        <w:widowControl w:val="0"/>
        <w:shd w:val="clear" w:color="auto" w:fill="auto"/>
        <w:bidi w:val="0"/>
        <w:spacing w:before="0" w:after="0" w:line="240" w:lineRule="auto"/>
        <w:ind w:left="1037"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998"/>
        <w:gridCol w:w="854"/>
        <w:gridCol w:w="989"/>
        <w:gridCol w:w="994"/>
        <w:gridCol w:w="1133"/>
        <w:gridCol w:w="994"/>
        <w:gridCol w:w="710"/>
        <w:gridCol w:w="706"/>
        <w:gridCol w:w="710"/>
        <w:gridCol w:w="706"/>
        <w:gridCol w:w="710"/>
        <w:gridCol w:w="1003"/>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借款方名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委托贷 款金额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借款用途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抵押物或 担保人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 逾期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是否 关联 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展期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是否 涉诉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关联 关系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投资盈亏</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辽宁锦港 宝地置业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8, 100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阜新宝地城 项目开发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在建房产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160" w:right="0" w:firstLine="0"/>
              <w:jc w:val="left"/>
              <w:rPr>
                <w:sz w:val="17"/>
                <w:szCs w:val="17"/>
              </w:rPr>
            </w:pPr>
            <w:r>
              <w:rPr>
                <w:color w:val="000000"/>
                <w:spacing w:val="0"/>
                <w:w w:val="100"/>
                <w:position w:val="0"/>
                <w:sz w:val="17"/>
                <w:szCs w:val="17"/>
              </w:rPr>
              <w:t>合营 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699. </w:t>
            </w:r>
            <w:r>
              <w:rPr>
                <w:color w:val="000000"/>
                <w:spacing w:val="0"/>
                <w:w w:val="100"/>
                <w:position w:val="0"/>
                <w:sz w:val="16"/>
                <w:szCs w:val="16"/>
              </w:rPr>
              <w:t>35</w:t>
            </w:r>
          </w:p>
        </w:tc>
      </w:tr>
      <w:tr>
        <w:trPr>
          <w:trHeight w:val="9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北京盛通 华诚投资 有限责任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50, 000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补充流动 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东方集团 实业股份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3,534. </w:t>
            </w:r>
            <w:r>
              <w:rPr>
                <w:color w:val="000000"/>
                <w:spacing w:val="0"/>
                <w:w w:val="100"/>
                <w:position w:val="0"/>
                <w:sz w:val="16"/>
                <w:szCs w:val="16"/>
              </w:rPr>
              <w:t>97</w:t>
            </w:r>
          </w:p>
        </w:tc>
      </w:tr>
    </w:tbl>
    <w:p>
      <w:pPr>
        <w:widowControl w:val="0"/>
        <w:spacing w:after="239" w:line="1" w:lineRule="exact"/>
      </w:pPr>
    </w:p>
    <w:p>
      <w:pPr>
        <w:pStyle w:val="Style10"/>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委托贷款情况说明</w:t>
      </w:r>
    </w:p>
    <w:p>
      <w:pPr>
        <w:pStyle w:val="Style10"/>
        <w:keepNext w:val="0"/>
        <w:keepLines w:val="0"/>
        <w:widowControl w:val="0"/>
        <w:shd w:val="clear" w:color="auto" w:fill="auto"/>
        <w:bidi w:val="0"/>
        <w:spacing w:before="0" w:after="0" w:line="274" w:lineRule="exact"/>
        <w:ind w:left="0" w:right="0" w:firstLine="0"/>
        <w:jc w:val="center"/>
      </w:pPr>
      <w:bookmarkStart w:id="366" w:name="bookmark366"/>
      <w:r>
        <w:rPr>
          <w:color w:val="000000"/>
          <w:spacing w:val="0"/>
          <w:w w:val="100"/>
          <w:position w:val="0"/>
          <w:sz w:val="18"/>
          <w:szCs w:val="18"/>
        </w:rPr>
        <w:t>1</w:t>
      </w:r>
      <w:bookmarkEnd w:id="366"/>
      <w:r>
        <w:rPr>
          <w:color w:val="000000"/>
          <w:spacing w:val="0"/>
          <w:w w:val="100"/>
          <w:position w:val="0"/>
        </w:rPr>
        <w:t>、为有效拓宽经营领域，扶持合资公司业务发展,获得稳定的投资回报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br/>
        <w:t>公司第八届董事会第十次会议同意公司再次向参股公司辽宁锦港宝地置业有限公司发放</w:t>
      </w:r>
      <w:r>
        <w:rPr>
          <w:color w:val="000000"/>
          <w:spacing w:val="0"/>
          <w:w w:val="100"/>
          <w:position w:val="0"/>
          <w:sz w:val="18"/>
          <w:szCs w:val="18"/>
        </w:rPr>
        <w:t>8, 100</w:t>
      </w:r>
      <w:r>
        <w:rPr>
          <w:color w:val="000000"/>
          <w:spacing w:val="0"/>
          <w:w w:val="100"/>
          <w:position w:val="0"/>
        </w:rPr>
        <w:t>万</w:t>
        <w:br/>
        <w:t>元委托贷款，借款期限</w:t>
      </w:r>
      <w:r>
        <w:rPr>
          <w:color w:val="000000"/>
          <w:spacing w:val="0"/>
          <w:w w:val="100"/>
          <w:position w:val="0"/>
          <w:sz w:val="18"/>
          <w:szCs w:val="18"/>
        </w:rPr>
        <w:t>3</w:t>
      </w:r>
      <w:r>
        <w:rPr>
          <w:color w:val="000000"/>
          <w:spacing w:val="0"/>
          <w:w w:val="100"/>
          <w:position w:val="0"/>
        </w:rPr>
        <w:t>年，年利率为</w:t>
      </w:r>
      <w:r>
        <w:rPr>
          <w:color w:val="000000"/>
          <w:spacing w:val="0"/>
          <w:w w:val="100"/>
          <w:position w:val="0"/>
          <w:sz w:val="18"/>
          <w:szCs w:val="18"/>
        </w:rPr>
        <w:t>12%，</w:t>
      </w:r>
      <w:r>
        <w:rPr>
          <w:color w:val="000000"/>
          <w:spacing w:val="0"/>
          <w:w w:val="100"/>
          <w:position w:val="0"/>
        </w:rPr>
        <w:t>锦港宝地承担该项贷款利息及一切相关费用。</w:t>
      </w:r>
    </w:p>
    <w:p>
      <w:pPr>
        <w:pStyle w:val="Style10"/>
        <w:keepNext w:val="0"/>
        <w:keepLines w:val="0"/>
        <w:widowControl w:val="0"/>
        <w:shd w:val="clear" w:color="auto" w:fill="auto"/>
        <w:bidi w:val="0"/>
        <w:spacing w:before="0" w:after="320" w:line="274" w:lineRule="exact"/>
        <w:ind w:left="1140" w:right="0" w:firstLine="440"/>
        <w:jc w:val="left"/>
      </w:pPr>
      <w:bookmarkStart w:id="367" w:name="bookmark367"/>
      <w:r>
        <w:rPr>
          <w:color w:val="000000"/>
          <w:spacing w:val="0"/>
          <w:w w:val="100"/>
          <w:position w:val="0"/>
          <w:sz w:val="18"/>
          <w:szCs w:val="18"/>
        </w:rPr>
        <w:t>2</w:t>
      </w:r>
      <w:bookmarkEnd w:id="367"/>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年年度股东大会决议，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 xml:space="preserve">日，公司通过中国民生银行股份有 限公司总行营业部向北京盛通华诚投资有限责任公司提供了 </w:t>
      </w:r>
      <w:r>
        <w:rPr>
          <w:color w:val="000000"/>
          <w:spacing w:val="0"/>
          <w:w w:val="100"/>
          <w:position w:val="0"/>
          <w:sz w:val="18"/>
          <w:szCs w:val="18"/>
        </w:rPr>
        <w:t>5</w:t>
      </w:r>
      <w:r>
        <w:rPr>
          <w:color w:val="000000"/>
          <w:spacing w:val="0"/>
          <w:w w:val="100"/>
          <w:position w:val="0"/>
        </w:rPr>
        <w:t>亿元的委托贷款，贷款期限</w:t>
      </w:r>
      <w:r>
        <w:rPr>
          <w:color w:val="000000"/>
          <w:spacing w:val="0"/>
          <w:w w:val="100"/>
          <w:position w:val="0"/>
          <w:sz w:val="18"/>
          <w:szCs w:val="18"/>
        </w:rPr>
        <w:t>3</w:t>
      </w:r>
      <w:r>
        <w:rPr>
          <w:color w:val="000000"/>
          <w:spacing w:val="0"/>
          <w:w w:val="100"/>
          <w:position w:val="0"/>
        </w:rPr>
        <w:t>年， 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日止，年利率为</w:t>
      </w:r>
      <w:r>
        <w:rPr>
          <w:color w:val="000000"/>
          <w:spacing w:val="0"/>
          <w:w w:val="100"/>
          <w:position w:val="0"/>
          <w:sz w:val="18"/>
          <w:szCs w:val="18"/>
        </w:rPr>
        <w:t>10%，</w:t>
      </w:r>
      <w:r>
        <w:rPr>
          <w:color w:val="000000"/>
          <w:spacing w:val="0"/>
          <w:w w:val="100"/>
          <w:position w:val="0"/>
        </w:rPr>
        <w:t>该委托贷款由东方集团实业股份 有限公司提供担保。</w:t>
      </w:r>
    </w:p>
    <w:p>
      <w:pPr>
        <w:pStyle w:val="Style30"/>
        <w:keepNext/>
        <w:keepLines/>
        <w:widowControl w:val="0"/>
        <w:shd w:val="clear" w:color="auto" w:fill="auto"/>
        <w:bidi w:val="0"/>
        <w:spacing w:before="0" w:line="273" w:lineRule="exact"/>
        <w:ind w:right="0" w:firstLine="0"/>
        <w:jc w:val="left"/>
      </w:pPr>
      <w:bookmarkStart w:id="368" w:name="bookmark368"/>
      <w:bookmarkStart w:id="369" w:name="bookmark369"/>
      <w:bookmarkStart w:id="370" w:name="bookmark370"/>
      <w:bookmarkStart w:id="371" w:name="bookmark371"/>
      <w:r>
        <w:rPr>
          <w:color w:val="000000"/>
          <w:spacing w:val="0"/>
          <w:w w:val="100"/>
          <w:position w:val="0"/>
        </w:rPr>
        <w:t>3</w:t>
      </w:r>
      <w:bookmarkEnd w:id="370"/>
      <w:r>
        <w:rPr>
          <w:color w:val="000000"/>
          <w:spacing w:val="0"/>
          <w:w w:val="100"/>
          <w:position w:val="0"/>
        </w:rPr>
        <w:t>、其他投资理财及衍生品投资情况</w:t>
      </w:r>
      <w:bookmarkEnd w:id="368"/>
      <w:bookmarkEnd w:id="369"/>
      <w:bookmarkEnd w:id="371"/>
    </w:p>
    <w:p>
      <w:pPr>
        <w:pStyle w:val="Style10"/>
        <w:keepNext w:val="0"/>
        <w:keepLines w:val="0"/>
        <w:widowControl w:val="0"/>
        <w:shd w:val="clear" w:color="auto" w:fill="auto"/>
        <w:bidi w:val="0"/>
        <w:spacing w:before="0" w:after="320" w:line="273"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73" w:lineRule="exact"/>
        <w:ind w:right="0" w:firstLine="0"/>
        <w:jc w:val="left"/>
      </w:pPr>
      <w:bookmarkStart w:id="372" w:name="bookmark372"/>
      <w:bookmarkStart w:id="373" w:name="bookmark373"/>
      <w:bookmarkStart w:id="374" w:name="bookmark374"/>
      <w:r>
        <w:rPr>
          <w:color w:val="000000"/>
          <w:spacing w:val="0"/>
          <w:w w:val="100"/>
          <w:position w:val="0"/>
        </w:rPr>
        <w:t>（四）其他重大合同</w:t>
      </w:r>
      <w:bookmarkEnd w:id="372"/>
      <w:bookmarkEnd w:id="373"/>
      <w:bookmarkEnd w:id="374"/>
    </w:p>
    <w:p>
      <w:pPr>
        <w:pStyle w:val="Style10"/>
        <w:keepNext w:val="0"/>
        <w:keepLines w:val="0"/>
        <w:widowControl w:val="0"/>
        <w:shd w:val="clear" w:color="auto" w:fill="auto"/>
        <w:bidi w:val="0"/>
        <w:spacing w:before="0" w:after="320" w:line="273"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73" w:lineRule="exact"/>
        <w:ind w:right="0" w:firstLine="0"/>
        <w:jc w:val="left"/>
      </w:pPr>
      <w:bookmarkStart w:id="375" w:name="bookmark375"/>
      <w:bookmarkStart w:id="376" w:name="bookmark376"/>
      <w:bookmarkStart w:id="377" w:name="bookmark377"/>
      <w:r>
        <w:rPr>
          <w:color w:val="000000"/>
          <w:spacing w:val="0"/>
          <w:w w:val="100"/>
          <w:position w:val="0"/>
        </w:rPr>
        <w:t>十六、其他重大事项的说明</w:t>
      </w:r>
      <w:bookmarkEnd w:id="375"/>
      <w:bookmarkEnd w:id="376"/>
      <w:bookmarkEnd w:id="377"/>
    </w:p>
    <w:p>
      <w:pPr>
        <w:pStyle w:val="Style10"/>
        <w:keepNext w:val="0"/>
        <w:keepLines w:val="0"/>
        <w:widowControl w:val="0"/>
        <w:shd w:val="clear" w:color="auto" w:fill="auto"/>
        <w:bidi w:val="0"/>
        <w:spacing w:before="0" w:line="273"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3" w:lineRule="exact"/>
        <w:ind w:left="1140" w:right="0" w:firstLine="440"/>
        <w:jc w:val="left"/>
      </w:pPr>
      <w:r>
        <w:rPr>
          <w:rFonts w:ascii="Calibri" w:eastAsia="Calibri" w:hAnsi="Calibri" w:cs="Calibri"/>
          <w:color w:val="000000"/>
          <w:spacing w:val="0"/>
          <w:w w:val="100"/>
          <w:position w:val="0"/>
          <w:sz w:val="20"/>
          <w:szCs w:val="20"/>
        </w:rPr>
        <w:t>1</w:t>
      </w:r>
      <w:r>
        <w:rPr>
          <w:color w:val="000000"/>
          <w:spacing w:val="0"/>
          <w:w w:val="100"/>
          <w:position w:val="0"/>
        </w:rPr>
        <w:t>、公司第一大股东变更</w:t>
      </w:r>
    </w:p>
    <w:p>
      <w:pPr>
        <w:pStyle w:val="Style10"/>
        <w:keepNext w:val="0"/>
        <w:keepLines w:val="0"/>
        <w:widowControl w:val="0"/>
        <w:shd w:val="clear" w:color="auto" w:fill="auto"/>
        <w:bidi w:val="0"/>
        <w:spacing w:before="0" w:after="140" w:line="273" w:lineRule="exact"/>
        <w:ind w:left="114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日，公司发布了《关于第一大股东股权过户完成情况的进展公告》，公司股 东大连港集团以持有的本公司</w:t>
      </w:r>
      <w:r>
        <w:rPr>
          <w:color w:val="000000"/>
          <w:spacing w:val="0"/>
          <w:w w:val="100"/>
          <w:position w:val="0"/>
          <w:sz w:val="18"/>
          <w:szCs w:val="18"/>
        </w:rPr>
        <w:t>382,110,546</w:t>
      </w:r>
      <w:r>
        <w:rPr>
          <w:color w:val="000000"/>
          <w:spacing w:val="0"/>
          <w:w w:val="100"/>
          <w:position w:val="0"/>
        </w:rPr>
        <w:t>股股份对其控股子公司大港投控进行增资，转让价格 为</w:t>
      </w:r>
      <w:r>
        <w:rPr>
          <w:color w:val="000000"/>
          <w:spacing w:val="0"/>
          <w:w w:val="100"/>
          <w:position w:val="0"/>
          <w:sz w:val="18"/>
          <w:szCs w:val="18"/>
        </w:rPr>
        <w:t>221,273.42</w:t>
      </w:r>
      <w:r>
        <w:rPr>
          <w:color w:val="000000"/>
          <w:spacing w:val="0"/>
          <w:w w:val="100"/>
          <w:position w:val="0"/>
        </w:rPr>
        <w:t>万元人民币。本次股份转让后，大港投控持有公司</w:t>
      </w:r>
      <w:r>
        <w:rPr>
          <w:color w:val="000000"/>
          <w:spacing w:val="0"/>
          <w:w w:val="100"/>
          <w:position w:val="0"/>
          <w:sz w:val="18"/>
          <w:szCs w:val="18"/>
        </w:rPr>
        <w:t>19.08%</w:t>
      </w:r>
      <w:r>
        <w:rPr>
          <w:color w:val="000000"/>
          <w:spacing w:val="0"/>
          <w:w w:val="100"/>
          <w:position w:val="0"/>
        </w:rPr>
        <w:t>股权，成为公司第一大 股东，大连港集团仍为大港投控之控股股东。上述变更进展情况详见公司于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日在《上海证券报》、《中国证券报》、香港《大公报》和上海证券交易所网 站发布的临时公告（临</w:t>
      </w:r>
      <w:r>
        <w:rPr>
          <w:color w:val="000000"/>
          <w:spacing w:val="0"/>
          <w:w w:val="100"/>
          <w:position w:val="0"/>
          <w:sz w:val="18"/>
          <w:szCs w:val="18"/>
        </w:rPr>
        <w:t>2016-037</w:t>
      </w:r>
      <w:r>
        <w:rPr>
          <w:color w:val="000000"/>
          <w:spacing w:val="0"/>
          <w:w w:val="100"/>
          <w:position w:val="0"/>
        </w:rPr>
        <w:t>、</w:t>
      </w:r>
      <w:r>
        <w:rPr>
          <w:color w:val="000000"/>
          <w:spacing w:val="0"/>
          <w:w w:val="100"/>
          <w:position w:val="0"/>
          <w:sz w:val="18"/>
          <w:szCs w:val="18"/>
        </w:rPr>
        <w:t>038</w:t>
      </w:r>
      <w:r>
        <w:rPr>
          <w:color w:val="000000"/>
          <w:spacing w:val="0"/>
          <w:w w:val="100"/>
          <w:position w:val="0"/>
        </w:rPr>
        <w:t>、</w:t>
      </w:r>
      <w:r>
        <w:rPr>
          <w:color w:val="000000"/>
          <w:spacing w:val="0"/>
          <w:w w:val="100"/>
          <w:position w:val="0"/>
          <w:sz w:val="18"/>
          <w:szCs w:val="18"/>
        </w:rPr>
        <w:t>039）</w:t>
      </w:r>
      <w:r>
        <w:rPr>
          <w:color w:val="000000"/>
          <w:spacing w:val="0"/>
          <w:w w:val="100"/>
          <w:position w:val="0"/>
        </w:rPr>
        <w:t>。</w:t>
      </w:r>
    </w:p>
    <w:p>
      <w:pPr>
        <w:pStyle w:val="Style10"/>
        <w:keepNext w:val="0"/>
        <w:keepLines w:val="0"/>
        <w:widowControl w:val="0"/>
        <w:shd w:val="clear" w:color="auto" w:fill="auto"/>
        <w:tabs>
          <w:tab w:pos="1976" w:val="left"/>
        </w:tabs>
        <w:bidi w:val="0"/>
        <w:spacing w:before="0" w:after="0" w:line="272" w:lineRule="exact"/>
        <w:ind w:left="1560" w:right="0" w:firstLine="0"/>
        <w:jc w:val="left"/>
      </w:pPr>
      <w:bookmarkStart w:id="378" w:name="bookmark378"/>
      <w:r>
        <w:rPr>
          <w:rFonts w:ascii="Calibri" w:eastAsia="Calibri" w:hAnsi="Calibri" w:cs="Calibri"/>
          <w:color w:val="000000"/>
          <w:spacing w:val="0"/>
          <w:w w:val="100"/>
          <w:position w:val="0"/>
          <w:sz w:val="20"/>
          <w:szCs w:val="20"/>
        </w:rPr>
        <w:t>2</w:t>
      </w:r>
      <w:bookmarkEnd w:id="378"/>
      <w:r>
        <w:rPr>
          <w:color w:val="000000"/>
          <w:spacing w:val="0"/>
          <w:w w:val="100"/>
          <w:position w:val="0"/>
        </w:rPr>
        <w:t>、</w:t>
        <w:tab/>
        <w:t>公司发行短期融资券及中期票据</w:t>
      </w:r>
    </w:p>
    <w:p>
      <w:pPr>
        <w:pStyle w:val="Style10"/>
        <w:keepNext w:val="0"/>
        <w:keepLines w:val="0"/>
        <w:widowControl w:val="0"/>
        <w:shd w:val="clear" w:color="auto" w:fill="auto"/>
        <w:bidi w:val="0"/>
        <w:spacing w:before="0" w:line="272" w:lineRule="exact"/>
        <w:ind w:left="1140" w:right="0" w:firstLine="420"/>
        <w:jc w:val="both"/>
      </w:pPr>
      <w:r>
        <w:rPr>
          <w:color w:val="000000"/>
          <w:spacing w:val="0"/>
          <w:w w:val="100"/>
          <w:position w:val="0"/>
        </w:rPr>
        <w:t>根据中国银行间市场交易商协会《接受注册通知书》（中市协注【</w:t>
      </w:r>
      <w:r>
        <w:rPr>
          <w:color w:val="000000"/>
          <w:spacing w:val="0"/>
          <w:w w:val="100"/>
          <w:position w:val="0"/>
          <w:sz w:val="18"/>
          <w:szCs w:val="18"/>
        </w:rPr>
        <w:t>2016] CP23</w:t>
      </w:r>
      <w:r>
        <w:rPr>
          <w:color w:val="000000"/>
          <w:spacing w:val="0"/>
          <w:w w:val="100"/>
          <w:position w:val="0"/>
        </w:rPr>
        <w:t>号），公司分 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日发行了</w:t>
      </w:r>
      <w:r>
        <w:rPr>
          <w:color w:val="000000"/>
          <w:spacing w:val="0"/>
          <w:w w:val="100"/>
          <w:position w:val="0"/>
          <w:sz w:val="18"/>
          <w:szCs w:val="18"/>
        </w:rPr>
        <w:t>2016</w:t>
      </w:r>
      <w:r>
        <w:rPr>
          <w:color w:val="000000"/>
          <w:spacing w:val="0"/>
          <w:w w:val="100"/>
          <w:position w:val="0"/>
        </w:rPr>
        <w:t>年度第一期、第二期短期融资券，发行额度分别为</w:t>
      </w:r>
      <w:r>
        <w:rPr>
          <w:color w:val="000000"/>
          <w:spacing w:val="0"/>
          <w:w w:val="100"/>
          <w:position w:val="0"/>
          <w:sz w:val="18"/>
          <w:szCs w:val="18"/>
        </w:rPr>
        <w:t>2</w:t>
      </w:r>
      <w:r>
        <w:rPr>
          <w:color w:val="000000"/>
          <w:spacing w:val="0"/>
          <w:w w:val="100"/>
          <w:position w:val="0"/>
        </w:rPr>
        <w:t>亿元 和</w:t>
      </w:r>
      <w:r>
        <w:rPr>
          <w:color w:val="000000"/>
          <w:spacing w:val="0"/>
          <w:w w:val="100"/>
          <w:position w:val="0"/>
          <w:sz w:val="18"/>
          <w:szCs w:val="18"/>
        </w:rPr>
        <w:t>6</w:t>
      </w:r>
      <w:r>
        <w:rPr>
          <w:color w:val="000000"/>
          <w:spacing w:val="0"/>
          <w:w w:val="100"/>
          <w:position w:val="0"/>
        </w:rPr>
        <w:t>亿元，详见公司发布的</w:t>
      </w:r>
      <w:r>
        <w:rPr>
          <w:color w:val="000000"/>
          <w:spacing w:val="0"/>
          <w:w w:val="100"/>
          <w:position w:val="0"/>
          <w:sz w:val="18"/>
          <w:szCs w:val="18"/>
        </w:rPr>
        <w:t>2016</w:t>
      </w:r>
      <w:r>
        <w:rPr>
          <w:color w:val="000000"/>
          <w:spacing w:val="0"/>
          <w:w w:val="100"/>
          <w:position w:val="0"/>
        </w:rPr>
        <w:t>年度第一期、第二期短期融资券发行结果公告（临</w:t>
      </w:r>
      <w:r>
        <w:rPr>
          <w:color w:val="000000"/>
          <w:spacing w:val="0"/>
          <w:w w:val="100"/>
          <w:position w:val="0"/>
          <w:sz w:val="18"/>
          <w:szCs w:val="18"/>
        </w:rPr>
        <w:t>2016-026</w:t>
      </w:r>
      <w:r>
        <w:rPr>
          <w:color w:val="000000"/>
          <w:spacing w:val="0"/>
          <w:w w:val="100"/>
          <w:position w:val="0"/>
        </w:rPr>
        <w:t>、</w:t>
      </w:r>
      <w:r>
        <w:rPr>
          <w:color w:val="000000"/>
          <w:spacing w:val="0"/>
          <w:w w:val="100"/>
          <w:position w:val="0"/>
          <w:sz w:val="18"/>
          <w:szCs w:val="18"/>
        </w:rPr>
        <w:t>032）</w:t>
      </w:r>
      <w:r>
        <w:rPr>
          <w:color w:val="000000"/>
          <w:spacing w:val="0"/>
          <w:w w:val="100"/>
          <w:position w:val="0"/>
        </w:rPr>
        <w:t>。</w:t>
      </w:r>
    </w:p>
    <w:p>
      <w:pPr>
        <w:pStyle w:val="Style10"/>
        <w:keepNext w:val="0"/>
        <w:keepLines w:val="0"/>
        <w:widowControl w:val="0"/>
        <w:shd w:val="clear" w:color="auto" w:fill="auto"/>
        <w:bidi w:val="0"/>
        <w:spacing w:before="0" w:line="272" w:lineRule="exact"/>
        <w:ind w:left="114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年第一次临时股东大会决议和中国银行间市场交易商协会出具的《接受注册通 知书》</w:t>
      </w:r>
      <w:r>
        <w:rPr>
          <w:color w:val="000000"/>
          <w:spacing w:val="0"/>
          <w:w w:val="100"/>
          <w:position w:val="0"/>
        </w:rPr>
        <w:t>（</w:t>
      </w:r>
      <w:r>
        <w:rPr>
          <w:color w:val="000000"/>
          <w:spacing w:val="0"/>
          <w:w w:val="100"/>
          <w:position w:val="0"/>
        </w:rPr>
        <w:t>中市协注【</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MTN175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，继</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日发行金额为</w:t>
      </w:r>
      <w:r>
        <w:rPr>
          <w:rFonts w:ascii="Times New Roman" w:eastAsia="Times New Roman" w:hAnsi="Times New Roman" w:cs="Times New Roman"/>
          <w:color w:val="000000"/>
          <w:spacing w:val="0"/>
          <w:w w:val="100"/>
          <w:position w:val="0"/>
        </w:rPr>
        <w:t>10</w:t>
      </w:r>
      <w:r>
        <w:rPr>
          <w:color w:val="000000"/>
          <w:spacing w:val="0"/>
          <w:w w:val="100"/>
          <w:position w:val="0"/>
        </w:rPr>
        <w:t>亿元人民币、期限为</w:t>
      </w:r>
      <w:r>
        <w:rPr>
          <w:rFonts w:ascii="Times New Roman" w:eastAsia="Times New Roman" w:hAnsi="Times New Roman" w:cs="Times New Roman"/>
          <w:color w:val="000000"/>
          <w:spacing w:val="0"/>
          <w:w w:val="100"/>
          <w:position w:val="0"/>
        </w:rPr>
        <w:t>3</w:t>
      </w:r>
      <w:r>
        <w:rPr>
          <w:color w:val="000000"/>
          <w:spacing w:val="0"/>
          <w:w w:val="100"/>
          <w:position w:val="0"/>
        </w:rPr>
        <w:t xml:space="preserve">年的 </w:t>
      </w:r>
      <w:r>
        <w:rPr>
          <w:rFonts w:ascii="Times New Roman" w:eastAsia="Times New Roman" w:hAnsi="Times New Roman" w:cs="Times New Roman"/>
          <w:color w:val="000000"/>
          <w:spacing w:val="0"/>
          <w:w w:val="100"/>
          <w:position w:val="0"/>
        </w:rPr>
        <w:t>2015</w:t>
      </w:r>
      <w:r>
        <w:rPr>
          <w:color w:val="000000"/>
          <w:spacing w:val="0"/>
          <w:w w:val="100"/>
          <w:position w:val="0"/>
        </w:rPr>
        <w:t>年度第一期中期票据（详见公告临</w:t>
      </w:r>
      <w:r>
        <w:rPr>
          <w:rFonts w:ascii="Times New Roman" w:eastAsia="Times New Roman" w:hAnsi="Times New Roman" w:cs="Times New Roman"/>
          <w:color w:val="000000"/>
          <w:spacing w:val="0"/>
          <w:w w:val="100"/>
          <w:position w:val="0"/>
        </w:rPr>
        <w:t>2015-035</w:t>
      </w:r>
      <w:r>
        <w:rPr>
          <w:color w:val="000000"/>
          <w:spacing w:val="0"/>
          <w:w w:val="100"/>
          <w:position w:val="0"/>
          <w:sz w:val="18"/>
          <w:szCs w:val="18"/>
        </w:rPr>
        <w:t>）</w:t>
      </w:r>
      <w:r>
        <w:rPr>
          <w:color w:val="000000"/>
          <w:spacing w:val="0"/>
          <w:w w:val="100"/>
          <w:position w:val="0"/>
        </w:rPr>
        <w:t>后，公司于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日在全国银行间市场发 行了</w:t>
      </w:r>
      <w:r>
        <w:rPr>
          <w:color w:val="000000"/>
          <w:spacing w:val="0"/>
          <w:w w:val="100"/>
          <w:position w:val="0"/>
          <w:sz w:val="18"/>
          <w:szCs w:val="18"/>
        </w:rPr>
        <w:t>2016</w:t>
      </w:r>
      <w:r>
        <w:rPr>
          <w:color w:val="000000"/>
          <w:spacing w:val="0"/>
          <w:w w:val="100"/>
          <w:position w:val="0"/>
        </w:rPr>
        <w:t>年度第一期中期票据</w:t>
      </w:r>
      <w:r>
        <w:rPr>
          <w:color w:val="000000"/>
          <w:spacing w:val="0"/>
          <w:w w:val="100"/>
          <w:position w:val="0"/>
          <w:sz w:val="18"/>
          <w:szCs w:val="18"/>
        </w:rPr>
        <w:t>10</w:t>
      </w:r>
      <w:r>
        <w:rPr>
          <w:color w:val="000000"/>
          <w:spacing w:val="0"/>
          <w:w w:val="100"/>
          <w:position w:val="0"/>
        </w:rPr>
        <w:t>亿元。至此，中注协授予公司的</w:t>
      </w:r>
      <w:r>
        <w:rPr>
          <w:color w:val="000000"/>
          <w:spacing w:val="0"/>
          <w:w w:val="100"/>
          <w:position w:val="0"/>
          <w:sz w:val="18"/>
          <w:szCs w:val="18"/>
        </w:rPr>
        <w:t>20</w:t>
      </w:r>
      <w:r>
        <w:rPr>
          <w:color w:val="000000"/>
          <w:spacing w:val="0"/>
          <w:w w:val="100"/>
          <w:position w:val="0"/>
        </w:rPr>
        <w:t>亿元人民币中期票据额度已使 用完毕。详见公司发布的</w:t>
      </w:r>
      <w:r>
        <w:rPr>
          <w:color w:val="000000"/>
          <w:spacing w:val="0"/>
          <w:w w:val="100"/>
          <w:position w:val="0"/>
          <w:sz w:val="18"/>
          <w:szCs w:val="18"/>
        </w:rPr>
        <w:t>2016</w:t>
      </w:r>
      <w:r>
        <w:rPr>
          <w:color w:val="000000"/>
          <w:spacing w:val="0"/>
          <w:w w:val="100"/>
          <w:position w:val="0"/>
        </w:rPr>
        <w:t>年度中期票据发行情况公告（临</w:t>
      </w:r>
      <w:r>
        <w:rPr>
          <w:color w:val="000000"/>
          <w:spacing w:val="0"/>
          <w:w w:val="100"/>
          <w:position w:val="0"/>
          <w:sz w:val="18"/>
          <w:szCs w:val="18"/>
        </w:rPr>
        <w:t>2016-040）</w:t>
      </w:r>
      <w:r>
        <w:rPr>
          <w:color w:val="000000"/>
          <w:spacing w:val="0"/>
          <w:w w:val="100"/>
          <w:position w:val="0"/>
        </w:rPr>
        <w:t>。</w:t>
      </w:r>
    </w:p>
    <w:p>
      <w:pPr>
        <w:pStyle w:val="Style10"/>
        <w:keepNext w:val="0"/>
        <w:keepLines w:val="0"/>
        <w:widowControl w:val="0"/>
        <w:shd w:val="clear" w:color="auto" w:fill="auto"/>
        <w:tabs>
          <w:tab w:pos="1976" w:val="left"/>
        </w:tabs>
        <w:bidi w:val="0"/>
        <w:spacing w:before="0" w:after="0" w:line="272" w:lineRule="exact"/>
        <w:ind w:left="1560" w:right="0" w:firstLine="0"/>
        <w:jc w:val="left"/>
      </w:pPr>
      <w:bookmarkStart w:id="379" w:name="bookmark379"/>
      <w:r>
        <w:rPr>
          <w:rFonts w:ascii="Calibri" w:eastAsia="Calibri" w:hAnsi="Calibri" w:cs="Calibri"/>
          <w:color w:val="000000"/>
          <w:spacing w:val="0"/>
          <w:w w:val="100"/>
          <w:position w:val="0"/>
          <w:sz w:val="20"/>
          <w:szCs w:val="20"/>
        </w:rPr>
        <w:t>3</w:t>
      </w:r>
      <w:bookmarkEnd w:id="379"/>
      <w:r>
        <w:rPr>
          <w:color w:val="000000"/>
          <w:spacing w:val="0"/>
          <w:w w:val="100"/>
          <w:position w:val="0"/>
        </w:rPr>
        <w:t>、</w:t>
        <w:tab/>
        <w:t>公司对锦国投（大连）发展有限公司进行增资</w:t>
      </w:r>
    </w:p>
    <w:p>
      <w:pPr>
        <w:pStyle w:val="Style10"/>
        <w:keepNext w:val="0"/>
        <w:keepLines w:val="0"/>
        <w:widowControl w:val="0"/>
        <w:shd w:val="clear" w:color="auto" w:fill="auto"/>
        <w:bidi w:val="0"/>
        <w:spacing w:before="0" w:line="272" w:lineRule="exact"/>
        <w:ind w:left="114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日，公司第八届董事会第</w:t>
      </w:r>
      <w:r>
        <w:rPr>
          <w:color w:val="000000"/>
          <w:spacing w:val="0"/>
          <w:w w:val="100"/>
          <w:position w:val="0"/>
          <w:sz w:val="18"/>
          <w:szCs w:val="18"/>
        </w:rPr>
        <w:t>35</w:t>
      </w:r>
      <w:r>
        <w:rPr>
          <w:color w:val="000000"/>
          <w:spacing w:val="0"/>
          <w:w w:val="100"/>
          <w:position w:val="0"/>
        </w:rPr>
        <w:t>次会议审议通过了《关于对锦国投（大连）发展有限 公司进行增资的议案》，将锦国投大连发展有限公司注册资本增至</w:t>
      </w:r>
      <w:r>
        <w:rPr>
          <w:color w:val="000000"/>
          <w:spacing w:val="0"/>
          <w:w w:val="100"/>
          <w:position w:val="0"/>
          <w:sz w:val="18"/>
          <w:szCs w:val="18"/>
        </w:rPr>
        <w:t>12</w:t>
      </w:r>
      <w:r>
        <w:rPr>
          <w:color w:val="000000"/>
          <w:spacing w:val="0"/>
          <w:w w:val="100"/>
          <w:position w:val="0"/>
        </w:rPr>
        <w:t>亿元（临</w:t>
      </w:r>
      <w:r>
        <w:rPr>
          <w:color w:val="000000"/>
          <w:spacing w:val="0"/>
          <w:w w:val="100"/>
          <w:position w:val="0"/>
          <w:sz w:val="18"/>
          <w:szCs w:val="18"/>
        </w:rPr>
        <w:t>2016-044）</w:t>
      </w:r>
      <w:r>
        <w:rPr>
          <w:color w:val="000000"/>
          <w:spacing w:val="0"/>
          <w:w w:val="100"/>
          <w:position w:val="0"/>
        </w:rPr>
        <w:t>。报告 期内，注册资本变更事项已完毕。</w:t>
      </w:r>
    </w:p>
    <w:p>
      <w:pPr>
        <w:pStyle w:val="Style10"/>
        <w:keepNext w:val="0"/>
        <w:keepLines w:val="0"/>
        <w:widowControl w:val="0"/>
        <w:shd w:val="clear" w:color="auto" w:fill="auto"/>
        <w:tabs>
          <w:tab w:pos="1976" w:val="left"/>
        </w:tabs>
        <w:bidi w:val="0"/>
        <w:spacing w:before="0" w:after="0" w:line="272" w:lineRule="exact"/>
        <w:ind w:left="1140" w:right="0" w:firstLine="420"/>
        <w:jc w:val="left"/>
      </w:pPr>
      <w:bookmarkStart w:id="380" w:name="bookmark380"/>
      <w:r>
        <w:rPr>
          <w:rFonts w:ascii="Calibri" w:eastAsia="Calibri" w:hAnsi="Calibri" w:cs="Calibri"/>
          <w:color w:val="000000"/>
          <w:spacing w:val="0"/>
          <w:w w:val="100"/>
          <w:position w:val="0"/>
          <w:sz w:val="20"/>
          <w:szCs w:val="20"/>
        </w:rPr>
        <w:t>4</w:t>
      </w:r>
      <w:bookmarkEnd w:id="380"/>
      <w:r>
        <w:rPr>
          <w:color w:val="000000"/>
          <w:spacing w:val="0"/>
          <w:w w:val="100"/>
          <w:position w:val="0"/>
        </w:rPr>
        <w:t>、</w:t>
        <w:tab/>
        <w:t>全资子公司锦国投（大连）发展有限公司合资合作事项</w:t>
      </w:r>
    </w:p>
    <w:p>
      <w:pPr>
        <w:pStyle w:val="Style10"/>
        <w:keepNext w:val="0"/>
        <w:keepLines w:val="0"/>
        <w:widowControl w:val="0"/>
        <w:shd w:val="clear" w:color="auto" w:fill="auto"/>
        <w:bidi w:val="0"/>
        <w:spacing w:before="0" w:line="302" w:lineRule="exact"/>
        <w:ind w:left="114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日，公司第八届董事会第</w:t>
      </w:r>
      <w:r>
        <w:rPr>
          <w:color w:val="000000"/>
          <w:spacing w:val="0"/>
          <w:w w:val="100"/>
          <w:position w:val="0"/>
          <w:sz w:val="18"/>
          <w:szCs w:val="18"/>
        </w:rPr>
        <w:t>37</w:t>
      </w:r>
      <w:r>
        <w:rPr>
          <w:color w:val="000000"/>
          <w:spacing w:val="0"/>
          <w:w w:val="100"/>
          <w:position w:val="0"/>
        </w:rPr>
        <w:t>次会议审议通过了《关于全资子公司锦国投 （大连）发展有限公司与上海正晟国际贸易有限公司出资成立合资公司的议案》，同意全 资子公司锦国投（大连）发展有限公司以现金</w:t>
      </w:r>
      <w:r>
        <w:rPr>
          <w:rFonts w:ascii="Times New Roman" w:eastAsia="Times New Roman" w:hAnsi="Times New Roman" w:cs="Times New Roman"/>
          <w:color w:val="000000"/>
          <w:spacing w:val="0"/>
          <w:w w:val="100"/>
          <w:position w:val="0"/>
          <w:sz w:val="22"/>
          <w:szCs w:val="22"/>
        </w:rPr>
        <w:t>10,200</w:t>
      </w:r>
      <w:r>
        <w:rPr>
          <w:color w:val="000000"/>
          <w:spacing w:val="0"/>
          <w:w w:val="100"/>
          <w:position w:val="0"/>
        </w:rPr>
        <w:t>万元出资与上海正晟国际贸易有限 公司成立合资公司，占合资公司注册资本的</w:t>
      </w:r>
      <w:r>
        <w:rPr>
          <w:rFonts w:ascii="Times New Roman" w:eastAsia="Times New Roman" w:hAnsi="Times New Roman" w:cs="Times New Roman"/>
          <w:color w:val="000000"/>
          <w:spacing w:val="0"/>
          <w:w w:val="100"/>
          <w:position w:val="0"/>
          <w:sz w:val="22"/>
          <w:szCs w:val="22"/>
        </w:rPr>
        <w:t xml:space="preserve">51% </w:t>
      </w:r>
      <w:r>
        <w:rPr>
          <w:color w:val="000000"/>
          <w:spacing w:val="0"/>
          <w:w w:val="100"/>
          <w:position w:val="0"/>
          <w:sz w:val="18"/>
          <w:szCs w:val="18"/>
        </w:rPr>
        <w:t>（</w:t>
      </w:r>
      <w:r>
        <w:rPr>
          <w:color w:val="000000"/>
          <w:spacing w:val="0"/>
          <w:w w:val="100"/>
          <w:position w:val="0"/>
        </w:rPr>
        <w:t>临</w:t>
      </w:r>
      <w:r>
        <w:rPr>
          <w:color w:val="000000"/>
          <w:spacing w:val="0"/>
          <w:w w:val="100"/>
          <w:position w:val="0"/>
          <w:sz w:val="18"/>
          <w:szCs w:val="18"/>
        </w:rPr>
        <w:t>2016-053）</w:t>
      </w:r>
      <w:r>
        <w:rPr>
          <w:color w:val="000000"/>
          <w:spacing w:val="0"/>
          <w:w w:val="100"/>
          <w:position w:val="0"/>
        </w:rPr>
        <w:t>。截至目前，该事项未有 实质性进展。</w:t>
      </w:r>
    </w:p>
    <w:p>
      <w:pPr>
        <w:pStyle w:val="Style10"/>
        <w:keepNext w:val="0"/>
        <w:keepLines w:val="0"/>
        <w:widowControl w:val="0"/>
        <w:shd w:val="clear" w:color="auto" w:fill="auto"/>
        <w:tabs>
          <w:tab w:pos="1976" w:val="left"/>
        </w:tabs>
        <w:bidi w:val="0"/>
        <w:spacing w:before="0" w:after="0" w:line="272" w:lineRule="exact"/>
        <w:ind w:left="1140" w:right="0" w:firstLine="420"/>
        <w:jc w:val="left"/>
      </w:pPr>
      <w:bookmarkStart w:id="381" w:name="bookmark381"/>
      <w:r>
        <w:rPr>
          <w:rFonts w:ascii="Calibri" w:eastAsia="Calibri" w:hAnsi="Calibri" w:cs="Calibri"/>
          <w:color w:val="000000"/>
          <w:spacing w:val="0"/>
          <w:w w:val="100"/>
          <w:position w:val="0"/>
          <w:sz w:val="20"/>
          <w:szCs w:val="20"/>
        </w:rPr>
        <w:t>5</w:t>
      </w:r>
      <w:bookmarkEnd w:id="381"/>
      <w:r>
        <w:rPr>
          <w:color w:val="000000"/>
          <w:spacing w:val="0"/>
          <w:w w:val="100"/>
          <w:position w:val="0"/>
        </w:rPr>
        <w:t>、</w:t>
        <w:tab/>
        <w:t>关于投资设立商业保理公司的议案</w:t>
      </w:r>
    </w:p>
    <w:p>
      <w:pPr>
        <w:pStyle w:val="Style10"/>
        <w:keepNext w:val="0"/>
        <w:keepLines w:val="0"/>
        <w:widowControl w:val="0"/>
        <w:shd w:val="clear" w:color="auto" w:fill="auto"/>
        <w:bidi w:val="0"/>
        <w:spacing w:before="0" w:after="320" w:line="306" w:lineRule="exact"/>
        <w:ind w:left="114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日，公司第八届董事会第</w:t>
      </w:r>
      <w:r>
        <w:rPr>
          <w:color w:val="000000"/>
          <w:spacing w:val="0"/>
          <w:w w:val="100"/>
          <w:position w:val="0"/>
          <w:sz w:val="18"/>
          <w:szCs w:val="18"/>
        </w:rPr>
        <w:t>37</w:t>
      </w:r>
      <w:r>
        <w:rPr>
          <w:color w:val="000000"/>
          <w:spacing w:val="0"/>
          <w:w w:val="100"/>
          <w:position w:val="0"/>
        </w:rPr>
        <w:t>次会议审议通过了《关于投资设立商业保理 公司的议案》，同意全资子公司一锦港国际贸易发展有限公司以现金出资</w:t>
      </w:r>
      <w:r>
        <w:rPr>
          <w:color w:val="000000"/>
          <w:spacing w:val="0"/>
          <w:w w:val="100"/>
          <w:position w:val="0"/>
          <w:sz w:val="22"/>
          <w:szCs w:val="22"/>
        </w:rPr>
        <w:t>5</w:t>
      </w:r>
      <w:r>
        <w:rPr>
          <w:color w:val="000000"/>
          <w:spacing w:val="0"/>
          <w:w w:val="100"/>
          <w:position w:val="0"/>
        </w:rPr>
        <w:t>亿元人民币 注册成立我公司全资孙公司一天津银舟万盛商业保理有限公司（临</w:t>
      </w:r>
      <w:r>
        <w:rPr>
          <w:color w:val="000000"/>
          <w:spacing w:val="0"/>
          <w:w w:val="100"/>
          <w:position w:val="0"/>
          <w:sz w:val="18"/>
          <w:szCs w:val="18"/>
        </w:rPr>
        <w:t>2016-053）</w:t>
      </w:r>
      <w:r>
        <w:rPr>
          <w:color w:val="000000"/>
          <w:spacing w:val="0"/>
          <w:w w:val="100"/>
          <w:position w:val="0"/>
        </w:rPr>
        <w:t>。截至目 前，该事项未有实质性进展。</w:t>
      </w:r>
    </w:p>
    <w:p>
      <w:pPr>
        <w:pStyle w:val="Style30"/>
        <w:keepNext/>
        <w:keepLines/>
        <w:widowControl w:val="0"/>
        <w:shd w:val="clear" w:color="auto" w:fill="auto"/>
        <w:bidi w:val="0"/>
        <w:spacing w:before="0" w:line="272" w:lineRule="exact"/>
        <w:ind w:right="0" w:firstLine="0"/>
        <w:jc w:val="left"/>
      </w:pPr>
      <w:bookmarkStart w:id="382" w:name="bookmark382"/>
      <w:bookmarkStart w:id="383" w:name="bookmark383"/>
      <w:bookmarkStart w:id="384" w:name="bookmark384"/>
      <w:r>
        <w:rPr>
          <w:color w:val="000000"/>
          <w:spacing w:val="0"/>
          <w:w w:val="100"/>
          <w:position w:val="0"/>
        </w:rPr>
        <w:t>十七、积极履行社会责任的工作情况</w:t>
      </w:r>
      <w:bookmarkEnd w:id="382"/>
      <w:bookmarkEnd w:id="383"/>
      <w:bookmarkEnd w:id="384"/>
    </w:p>
    <w:p>
      <w:pPr>
        <w:pStyle w:val="Style30"/>
        <w:keepNext/>
        <w:keepLines/>
        <w:widowControl w:val="0"/>
        <w:shd w:val="clear" w:color="auto" w:fill="auto"/>
        <w:bidi w:val="0"/>
        <w:spacing w:before="0" w:line="272" w:lineRule="exact"/>
        <w:ind w:right="0" w:firstLine="0"/>
        <w:jc w:val="left"/>
      </w:pPr>
      <w:bookmarkStart w:id="382" w:name="bookmark382"/>
      <w:bookmarkStart w:id="383" w:name="bookmark383"/>
      <w:bookmarkStart w:id="385" w:name="bookmark385"/>
      <w:bookmarkStart w:id="386" w:name="bookmark386"/>
      <w:r>
        <w:rPr>
          <w:color w:val="000000"/>
          <w:spacing w:val="0"/>
          <w:w w:val="100"/>
          <w:position w:val="0"/>
        </w:rPr>
        <w:t>（</w:t>
      </w:r>
      <w:bookmarkEnd w:id="385"/>
      <w:r>
        <w:rPr>
          <w:color w:val="000000"/>
          <w:spacing w:val="0"/>
          <w:w w:val="100"/>
          <w:position w:val="0"/>
        </w:rPr>
        <w:t>一）上市公司扶贫工作情况</w:t>
      </w:r>
      <w:bookmarkEnd w:id="382"/>
      <w:bookmarkEnd w:id="383"/>
      <w:bookmarkEnd w:id="386"/>
    </w:p>
    <w:p>
      <w:pPr>
        <w:pStyle w:val="Style10"/>
        <w:keepNext w:val="0"/>
        <w:keepLines w:val="0"/>
        <w:widowControl w:val="0"/>
        <w:shd w:val="clear" w:color="auto" w:fill="auto"/>
        <w:bidi w:val="0"/>
        <w:spacing w:before="0" w:line="272"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keepLines/>
        <w:widowControl w:val="0"/>
        <w:numPr>
          <w:ilvl w:val="0"/>
          <w:numId w:val="25"/>
        </w:numPr>
        <w:shd w:val="clear" w:color="auto" w:fill="auto"/>
        <w:tabs>
          <w:tab w:pos="1555" w:val="left"/>
        </w:tabs>
        <w:bidi w:val="0"/>
        <w:spacing w:before="0" w:line="272" w:lineRule="exact"/>
        <w:ind w:right="0" w:firstLine="0"/>
        <w:jc w:val="left"/>
      </w:pPr>
      <w:bookmarkStart w:id="387" w:name="bookmark387"/>
      <w:bookmarkStart w:id="388" w:name="bookmark388"/>
      <w:bookmarkStart w:id="389" w:name="bookmark389"/>
      <w:bookmarkStart w:id="390" w:name="bookmark390"/>
      <w:bookmarkEnd w:id="389"/>
      <w:r>
        <w:rPr>
          <w:color w:val="000000"/>
          <w:spacing w:val="0"/>
          <w:w w:val="100"/>
          <w:position w:val="0"/>
        </w:rPr>
        <w:t>精准扶贫规划</w:t>
      </w:r>
      <w:bookmarkEnd w:id="387"/>
      <w:bookmarkEnd w:id="388"/>
      <w:bookmarkEnd w:id="390"/>
    </w:p>
    <w:p>
      <w:pPr>
        <w:pStyle w:val="Style10"/>
        <w:keepNext w:val="0"/>
        <w:keepLines w:val="0"/>
        <w:widowControl w:val="0"/>
        <w:shd w:val="clear" w:color="auto" w:fill="auto"/>
        <w:bidi w:val="0"/>
        <w:spacing w:before="0" w:after="320" w:line="272" w:lineRule="exact"/>
        <w:ind w:left="1140" w:right="0" w:firstLine="300"/>
        <w:jc w:val="both"/>
      </w:pPr>
      <w:r>
        <w:rPr>
          <w:color w:val="000000"/>
          <w:spacing w:val="0"/>
          <w:w w:val="100"/>
          <w:position w:val="0"/>
        </w:rPr>
        <w:t>公司积极贯彻落实国务院印发的“十三五”《脱贫攻坚规划》精神以及《中国证监会关于发挥 资本市场作用服务国家脱贫攻坚战略的意见》要求，紧密围绕“精准扶贫、精准脱贫”基本方略， 主动承担作为公众公司的社会责任，结合港口劳动密集型企业特点和自身生产经营实际情况，认 真部署，逐步、有序地开展精准扶贫工作。</w:t>
      </w:r>
    </w:p>
    <w:p>
      <w:pPr>
        <w:pStyle w:val="Style30"/>
        <w:keepNext/>
        <w:keepLines/>
        <w:widowControl w:val="0"/>
        <w:numPr>
          <w:ilvl w:val="0"/>
          <w:numId w:val="25"/>
        </w:numPr>
        <w:shd w:val="clear" w:color="auto" w:fill="auto"/>
        <w:tabs>
          <w:tab w:pos="1555" w:val="left"/>
        </w:tabs>
        <w:bidi w:val="0"/>
        <w:spacing w:before="0" w:line="272" w:lineRule="exact"/>
        <w:ind w:right="0" w:firstLine="0"/>
        <w:jc w:val="left"/>
      </w:pPr>
      <w:bookmarkStart w:id="391" w:name="bookmark391"/>
      <w:bookmarkStart w:id="392" w:name="bookmark392"/>
      <w:bookmarkStart w:id="393" w:name="bookmark393"/>
      <w:bookmarkStart w:id="394" w:name="bookmark394"/>
      <w:bookmarkEnd w:id="393"/>
      <w:r>
        <w:rPr>
          <w:color w:val="000000"/>
          <w:spacing w:val="0"/>
          <w:w w:val="100"/>
          <w:position w:val="0"/>
        </w:rPr>
        <w:t>年度精准扶贫概要</w:t>
      </w:r>
      <w:bookmarkEnd w:id="391"/>
      <w:bookmarkEnd w:id="392"/>
      <w:bookmarkEnd w:id="394"/>
    </w:p>
    <w:p>
      <w:pPr>
        <w:pStyle w:val="Style10"/>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报告期内，公司结合精准扶贫规划，认真开展精准扶贫工作，将“输血”与“造血”相结合， 重点在转移就业脱贫方面入手，帮助扶贫对象提高职业技能，取得积极成效。</w:t>
      </w:r>
      <w:r>
        <w:rPr>
          <w:color w:val="000000"/>
          <w:spacing w:val="0"/>
          <w:w w:val="100"/>
          <w:position w:val="0"/>
          <w:sz w:val="18"/>
          <w:szCs w:val="18"/>
        </w:rPr>
        <w:t>2016</w:t>
      </w:r>
      <w:r>
        <w:rPr>
          <w:color w:val="000000"/>
          <w:spacing w:val="0"/>
          <w:w w:val="100"/>
          <w:position w:val="0"/>
        </w:rPr>
        <w:t>年度共投入培 训金额</w:t>
      </w:r>
      <w:r>
        <w:rPr>
          <w:color w:val="000000"/>
          <w:spacing w:val="0"/>
          <w:w w:val="100"/>
          <w:position w:val="0"/>
          <w:sz w:val="18"/>
          <w:szCs w:val="18"/>
        </w:rPr>
        <w:t>27.4</w:t>
      </w:r>
      <w:r>
        <w:rPr>
          <w:color w:val="000000"/>
          <w:spacing w:val="0"/>
          <w:w w:val="100"/>
          <w:position w:val="0"/>
        </w:rPr>
        <w:t>万元，开展上岗资格取换证和岗位业务等职业技能培训</w:t>
      </w:r>
      <w:r>
        <w:rPr>
          <w:color w:val="000000"/>
          <w:spacing w:val="0"/>
          <w:w w:val="100"/>
          <w:position w:val="0"/>
          <w:sz w:val="18"/>
          <w:szCs w:val="18"/>
        </w:rPr>
        <w:t>908</w:t>
      </w:r>
      <w:r>
        <w:rPr>
          <w:color w:val="000000"/>
          <w:spacing w:val="0"/>
          <w:w w:val="100"/>
          <w:position w:val="0"/>
        </w:rPr>
        <w:t>人次，为港口周边贫困家 庭优先提供劳务用工岗位，安置社会人员</w:t>
      </w:r>
      <w:r>
        <w:rPr>
          <w:color w:val="000000"/>
          <w:spacing w:val="0"/>
          <w:w w:val="100"/>
          <w:position w:val="0"/>
          <w:sz w:val="18"/>
          <w:szCs w:val="18"/>
        </w:rPr>
        <w:t>181</w:t>
      </w:r>
      <w:r>
        <w:rPr>
          <w:color w:val="000000"/>
          <w:spacing w:val="0"/>
          <w:w w:val="100"/>
          <w:position w:val="0"/>
        </w:rPr>
        <w:t>人，确保其实现稳定就业。</w:t>
      </w:r>
    </w:p>
    <w:p>
      <w:pPr>
        <w:pStyle w:val="Style10"/>
        <w:keepNext w:val="0"/>
        <w:keepLines w:val="0"/>
        <w:widowControl w:val="0"/>
        <w:shd w:val="clear" w:color="auto" w:fill="auto"/>
        <w:bidi w:val="0"/>
        <w:spacing w:before="0" w:line="272" w:lineRule="exact"/>
        <w:ind w:left="1140" w:right="0" w:firstLine="420"/>
        <w:jc w:val="both"/>
      </w:pPr>
      <w:r>
        <w:rPr>
          <w:color w:val="000000"/>
          <w:spacing w:val="0"/>
          <w:w w:val="100"/>
          <w:position w:val="0"/>
        </w:rPr>
        <w:t>此外，公司以救助困难员工和困难家庭为公司“爱心基金会”开展病患扶贫</w:t>
      </w:r>
      <w:r>
        <w:rPr>
          <w:color w:val="000000"/>
          <w:spacing w:val="0"/>
          <w:w w:val="100"/>
          <w:position w:val="0"/>
          <w:sz w:val="18"/>
          <w:szCs w:val="18"/>
        </w:rPr>
        <w:t>6</w:t>
      </w:r>
      <w:r>
        <w:rPr>
          <w:color w:val="000000"/>
          <w:spacing w:val="0"/>
          <w:w w:val="100"/>
          <w:position w:val="0"/>
        </w:rPr>
        <w:t>人次，送出爱 心基金</w:t>
      </w:r>
      <w:r>
        <w:rPr>
          <w:color w:val="000000"/>
          <w:spacing w:val="0"/>
          <w:w w:val="100"/>
          <w:position w:val="0"/>
          <w:sz w:val="18"/>
          <w:szCs w:val="18"/>
        </w:rPr>
        <w:t>9.8</w:t>
      </w:r>
      <w:r>
        <w:rPr>
          <w:color w:val="000000"/>
          <w:spacing w:val="0"/>
          <w:w w:val="100"/>
          <w:position w:val="0"/>
        </w:rPr>
        <w:t>万元；走访困难职工</w:t>
      </w:r>
      <w:r>
        <w:rPr>
          <w:color w:val="000000"/>
          <w:spacing w:val="0"/>
          <w:w w:val="100"/>
          <w:position w:val="0"/>
          <w:sz w:val="18"/>
          <w:szCs w:val="18"/>
        </w:rPr>
        <w:t>26</w:t>
      </w:r>
      <w:r>
        <w:rPr>
          <w:color w:val="000000"/>
          <w:spacing w:val="0"/>
          <w:w w:val="100"/>
          <w:position w:val="0"/>
        </w:rPr>
        <w:t>人次，送去慰问金</w:t>
      </w:r>
      <w:r>
        <w:rPr>
          <w:color w:val="000000"/>
          <w:spacing w:val="0"/>
          <w:w w:val="100"/>
          <w:position w:val="0"/>
          <w:sz w:val="18"/>
          <w:szCs w:val="18"/>
        </w:rPr>
        <w:t>2.9</w:t>
      </w:r>
      <w:r>
        <w:rPr>
          <w:color w:val="000000"/>
          <w:spacing w:val="0"/>
          <w:w w:val="100"/>
          <w:position w:val="0"/>
        </w:rPr>
        <w:t xml:space="preserve">万元；资助困难员工“金秋助学”资金 </w:t>
      </w:r>
      <w:r>
        <w:rPr>
          <w:color w:val="000000"/>
          <w:spacing w:val="0"/>
          <w:w w:val="100"/>
          <w:position w:val="0"/>
          <w:sz w:val="18"/>
          <w:szCs w:val="18"/>
        </w:rPr>
        <w:t>3000</w:t>
      </w:r>
      <w:r>
        <w:rPr>
          <w:color w:val="000000"/>
          <w:spacing w:val="0"/>
          <w:w w:val="100"/>
          <w:position w:val="0"/>
        </w:rPr>
        <w:t>元；为贫困户在市总工会建档立卡</w:t>
      </w:r>
      <w:r>
        <w:rPr>
          <w:color w:val="000000"/>
          <w:spacing w:val="0"/>
          <w:w w:val="100"/>
          <w:position w:val="0"/>
          <w:sz w:val="18"/>
          <w:szCs w:val="18"/>
        </w:rPr>
        <w:t>4</w:t>
      </w:r>
      <w:r>
        <w:rPr>
          <w:color w:val="000000"/>
          <w:spacing w:val="0"/>
          <w:w w:val="100"/>
          <w:position w:val="0"/>
        </w:rPr>
        <w:t>人次，并为他们送去慰问金</w:t>
      </w:r>
      <w:r>
        <w:rPr>
          <w:color w:val="000000"/>
          <w:spacing w:val="0"/>
          <w:w w:val="100"/>
          <w:position w:val="0"/>
          <w:sz w:val="18"/>
          <w:szCs w:val="18"/>
        </w:rPr>
        <w:t>1.6</w:t>
      </w:r>
      <w:r>
        <w:rPr>
          <w:color w:val="000000"/>
          <w:spacing w:val="0"/>
          <w:w w:val="100"/>
          <w:position w:val="0"/>
        </w:rPr>
        <w:t>万元；与义县贫困村结 成脱贫帮扶对子，捐助脱贫资金</w:t>
      </w:r>
      <w:r>
        <w:rPr>
          <w:color w:val="000000"/>
          <w:spacing w:val="0"/>
          <w:w w:val="100"/>
          <w:position w:val="0"/>
          <w:sz w:val="18"/>
          <w:szCs w:val="18"/>
        </w:rPr>
        <w:t>10</w:t>
      </w:r>
      <w:r>
        <w:rPr>
          <w:color w:val="000000"/>
          <w:spacing w:val="0"/>
          <w:w w:val="100"/>
          <w:position w:val="0"/>
        </w:rPr>
        <w:t>万元。</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3.</w:t>
      </w:r>
      <w:r>
        <w:rPr>
          <w:color w:val="000000"/>
          <w:spacing w:val="0"/>
          <w:w w:val="100"/>
          <w:position w:val="0"/>
        </w:rPr>
        <w:t>上市公司</w:t>
      </w:r>
      <w:r>
        <w:rPr>
          <w:rFonts w:ascii="Cambria" w:eastAsia="Cambria" w:hAnsi="Cambria" w:cs="Cambria"/>
          <w:color w:val="000000"/>
          <w:spacing w:val="0"/>
          <w:w w:val="100"/>
          <w:position w:val="0"/>
        </w:rPr>
        <w:t>2016</w:t>
      </w:r>
      <w:r>
        <w:rPr>
          <w:color w:val="000000"/>
          <w:spacing w:val="0"/>
          <w:w w:val="100"/>
          <w:position w:val="0"/>
        </w:rPr>
        <w:t>年精准扶贫工作情况统计表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转移就业脱贫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1.1</w:t>
            </w:r>
            <w:r>
              <w:rPr>
                <w:color w:val="000000"/>
                <w:spacing w:val="0"/>
                <w:w w:val="100"/>
                <w:position w:val="0"/>
              </w:rPr>
              <w:t>职业技能培训投入金额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1.2</w:t>
            </w:r>
            <w:r>
              <w:rPr>
                <w:color w:val="000000"/>
                <w:spacing w:val="0"/>
                <w:w w:val="100"/>
                <w:position w:val="0"/>
              </w:rPr>
              <w:t>职业技能培训人数（人</w:t>
            </w:r>
            <w:r>
              <w:rPr>
                <w:color w:val="000000"/>
                <w:spacing w:val="0"/>
                <w:w w:val="100"/>
                <w:position w:val="0"/>
                <w:sz w:val="18"/>
                <w:szCs w:val="18"/>
              </w:rPr>
              <w:t>/</w:t>
            </w:r>
            <w:r>
              <w:rPr>
                <w:color w:val="000000"/>
                <w:spacing w:val="0"/>
                <w:w w:val="100"/>
                <w:position w:val="0"/>
              </w:rPr>
              <w:t>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1.3</w:t>
            </w:r>
            <w:r>
              <w:rPr>
                <w:color w:val="000000"/>
                <w:spacing w:val="0"/>
                <w:w w:val="100"/>
                <w:position w:val="0"/>
              </w:rPr>
              <w:t>帮助建档立卡贫困户实现就业人数（人）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w:t>
            </w:r>
            <w:r>
              <w:rPr>
                <w:color w:val="000000"/>
                <w:spacing w:val="0"/>
                <w:w w:val="100"/>
                <w:position w:val="0"/>
                <w:sz w:val="18"/>
                <w:szCs w:val="18"/>
              </w:rPr>
              <w:t>2.1.</w:t>
            </w:r>
            <w:r>
              <w:rPr>
                <w:color w:val="000000"/>
                <w:spacing w:val="0"/>
                <w:w w:val="100"/>
                <w:position w:val="0"/>
              </w:rPr>
              <w:t>项目个数（个）</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2.2.</w:t>
            </w:r>
            <w:r>
              <w:rPr>
                <w:color w:val="000000"/>
                <w:spacing w:val="0"/>
                <w:w w:val="100"/>
                <w:position w:val="0"/>
              </w:rPr>
              <w:t>投入金额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2.3.</w:t>
            </w:r>
            <w:r>
              <w:rPr>
                <w:color w:val="000000"/>
                <w:spacing w:val="0"/>
                <w:w w:val="100"/>
                <w:position w:val="0"/>
              </w:rPr>
              <w:t>帮助建档立卡贫困人口脱贫数（人）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bl>
    <w:p>
      <w:pPr>
        <w:widowControl w:val="0"/>
        <w:spacing w:after="299" w:line="1" w:lineRule="exact"/>
      </w:pPr>
    </w:p>
    <w:p>
      <w:pPr>
        <w:pStyle w:val="Style30"/>
        <w:keepNext/>
        <w:keepLines/>
        <w:widowControl w:val="0"/>
        <w:numPr>
          <w:ilvl w:val="0"/>
          <w:numId w:val="7"/>
        </w:numPr>
        <w:shd w:val="clear" w:color="auto" w:fill="auto"/>
        <w:bidi w:val="0"/>
        <w:spacing w:before="0" w:after="0" w:line="281" w:lineRule="exact"/>
        <w:ind w:right="0" w:firstLine="0"/>
        <w:jc w:val="left"/>
      </w:pPr>
      <w:bookmarkStart w:id="395" w:name="bookmark395"/>
      <w:bookmarkStart w:id="396" w:name="bookmark396"/>
      <w:bookmarkStart w:id="397" w:name="bookmark397"/>
      <w:bookmarkStart w:id="398" w:name="bookmark398"/>
      <w:bookmarkEnd w:id="397"/>
      <w:r>
        <w:rPr>
          <w:color w:val="000000"/>
          <w:spacing w:val="0"/>
          <w:w w:val="100"/>
          <w:position w:val="0"/>
        </w:rPr>
        <w:t>后续精准扶贫计划</w:t>
      </w:r>
      <w:bookmarkEnd w:id="395"/>
      <w:bookmarkEnd w:id="396"/>
      <w:bookmarkEnd w:id="398"/>
    </w:p>
    <w:p>
      <w:pPr>
        <w:pStyle w:val="Style10"/>
        <w:keepNext w:val="0"/>
        <w:keepLines w:val="0"/>
        <w:widowControl w:val="0"/>
        <w:shd w:val="clear" w:color="auto" w:fill="auto"/>
        <w:bidi w:val="0"/>
        <w:spacing w:before="0" w:after="300" w:line="281" w:lineRule="exact"/>
        <w:ind w:left="1140" w:right="0" w:firstLine="420"/>
        <w:jc w:val="left"/>
      </w:pPr>
      <w:r>
        <w:rPr>
          <w:color w:val="000000"/>
          <w:spacing w:val="0"/>
          <w:w w:val="100"/>
          <w:position w:val="0"/>
          <w:sz w:val="18"/>
          <w:szCs w:val="18"/>
        </w:rPr>
        <w:t>2017</w:t>
      </w:r>
      <w:r>
        <w:rPr>
          <w:color w:val="000000"/>
          <w:spacing w:val="0"/>
          <w:w w:val="100"/>
          <w:position w:val="0"/>
        </w:rPr>
        <w:t>年，公司将继续深入推进公司扶贫规划，开展扶贫工作，主动承担社会责任。在现有扶 贫成果的基础上，结合公司资源优势，扩大精准扶贫范围，提高扶贫助困力度，助力贫困地区和 贫困人口实现脱贫目标。</w:t>
      </w:r>
    </w:p>
    <w:p>
      <w:pPr>
        <w:pStyle w:val="Style30"/>
        <w:keepNext/>
        <w:keepLines/>
        <w:widowControl w:val="0"/>
        <w:shd w:val="clear" w:color="auto" w:fill="auto"/>
        <w:tabs>
          <w:tab w:pos="1681" w:val="left"/>
        </w:tabs>
        <w:bidi w:val="0"/>
        <w:spacing w:before="0" w:after="100" w:line="281" w:lineRule="exact"/>
        <w:ind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二）</w:t>
        <w:tab/>
        <w:t>社会责任工作情况</w:t>
      </w:r>
      <w:bookmarkEnd w:id="399"/>
      <w:bookmarkEnd w:id="400"/>
      <w:bookmarkEnd w:id="402"/>
    </w:p>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40" w:lineRule="auto"/>
        <w:ind w:left="1140" w:right="0" w:firstLine="0"/>
        <w:jc w:val="left"/>
        <w:rPr>
          <w:sz w:val="18"/>
          <w:szCs w:val="18"/>
        </w:rPr>
      </w:pPr>
      <w:r>
        <w:rPr>
          <w:color w:val="000000"/>
          <w:spacing w:val="0"/>
          <w:w w:val="100"/>
          <w:position w:val="0"/>
          <w:sz w:val="20"/>
          <w:szCs w:val="20"/>
        </w:rPr>
        <w:t>《公司</w:t>
      </w:r>
      <w:r>
        <w:rPr>
          <w:color w:val="000000"/>
          <w:spacing w:val="0"/>
          <w:w w:val="100"/>
          <w:position w:val="0"/>
          <w:sz w:val="18"/>
          <w:szCs w:val="18"/>
        </w:rPr>
        <w:t>2016</w:t>
      </w:r>
      <w:r>
        <w:rPr>
          <w:color w:val="000000"/>
          <w:spacing w:val="0"/>
          <w:w w:val="100"/>
          <w:position w:val="0"/>
          <w:sz w:val="20"/>
          <w:szCs w:val="20"/>
        </w:rPr>
        <w:t>年度社会责任报告》详见</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日上海证券交易所网站</w:t>
      </w:r>
      <w:r>
        <w:fldChar w:fldCharType="begin"/>
      </w:r>
      <w:r>
        <w:rPr/>
        <w:instrText> HYPERLINK "http://www.sse.com.cn/" </w:instrText>
      </w:r>
      <w:r>
        <w:fldChar w:fldCharType="separate"/>
      </w:r>
      <w:r>
        <w:rPr>
          <w:color w:val="0000FF"/>
          <w:spacing w:val="0"/>
          <w:w w:val="100"/>
          <w:position w:val="0"/>
          <w:sz w:val="18"/>
          <w:szCs w:val="18"/>
          <w:u w:val="single"/>
        </w:rPr>
        <w:t>www.sse.com.cn</w:t>
      </w:r>
      <w:r>
        <w:fldChar w:fldCharType="end"/>
      </w:r>
    </w:p>
    <w:p>
      <w:pPr>
        <w:pStyle w:val="Style30"/>
        <w:keepNext/>
        <w:keepLines/>
        <w:widowControl w:val="0"/>
        <w:shd w:val="clear" w:color="auto" w:fill="auto"/>
        <w:tabs>
          <w:tab w:pos="1681" w:val="left"/>
        </w:tabs>
        <w:bidi w:val="0"/>
        <w:spacing w:before="0" w:after="0" w:line="281" w:lineRule="exact"/>
        <w:ind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三）</w:t>
        <w:tab/>
        <w:t>属于环境保护部门公布的重点排污单位的公司及其子公司的环保情况说明</w:t>
      </w:r>
      <w:bookmarkEnd w:id="403"/>
      <w:bookmarkEnd w:id="404"/>
      <w:bookmarkEnd w:id="406"/>
    </w:p>
    <w:p>
      <w:pPr>
        <w:pStyle w:val="Style10"/>
        <w:keepNext w:val="0"/>
        <w:keepLines w:val="0"/>
        <w:widowControl w:val="0"/>
        <w:shd w:val="clear" w:color="auto" w:fill="auto"/>
        <w:bidi w:val="0"/>
        <w:spacing w:before="0" w:after="300" w:line="28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81" w:val="left"/>
        </w:tabs>
        <w:bidi w:val="0"/>
        <w:spacing w:before="0" w:after="0" w:line="281" w:lineRule="exact"/>
        <w:ind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color w:val="000000"/>
          <w:spacing w:val="0"/>
          <w:w w:val="100"/>
          <w:position w:val="0"/>
        </w:rPr>
        <w:t>四）</w:t>
        <w:tab/>
        <w:t>其他说明</w:t>
      </w:r>
      <w:bookmarkEnd w:id="407"/>
      <w:bookmarkEnd w:id="408"/>
      <w:bookmarkEnd w:id="410"/>
    </w:p>
    <w:p>
      <w:pPr>
        <w:pStyle w:val="Style10"/>
        <w:keepNext w:val="0"/>
        <w:keepLines w:val="0"/>
        <w:widowControl w:val="0"/>
        <w:shd w:val="clear" w:color="auto" w:fill="auto"/>
        <w:bidi w:val="0"/>
        <w:spacing w:before="0" w:after="300" w:line="28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81" w:lineRule="exact"/>
        <w:ind w:right="0" w:firstLine="0"/>
        <w:jc w:val="left"/>
      </w:pPr>
      <w:bookmarkStart w:id="411" w:name="bookmark411"/>
      <w:bookmarkStart w:id="412" w:name="bookmark412"/>
      <w:bookmarkStart w:id="413" w:name="bookmark413"/>
      <w:r>
        <w:rPr>
          <w:color w:val="000000"/>
          <w:spacing w:val="0"/>
          <w:w w:val="100"/>
          <w:position w:val="0"/>
        </w:rPr>
        <w:t>十八、可转换公司债券情况</w:t>
      </w:r>
      <w:bookmarkEnd w:id="411"/>
      <w:bookmarkEnd w:id="412"/>
      <w:bookmarkEnd w:id="413"/>
    </w:p>
    <w:p>
      <w:pPr>
        <w:pStyle w:val="Style30"/>
        <w:keepNext/>
        <w:keepLines/>
        <w:widowControl w:val="0"/>
        <w:shd w:val="clear" w:color="auto" w:fill="auto"/>
        <w:tabs>
          <w:tab w:pos="1666" w:val="left"/>
        </w:tabs>
        <w:bidi w:val="0"/>
        <w:spacing w:before="0" w:after="0" w:line="271" w:lineRule="auto"/>
        <w:ind w:right="0" w:firstLine="0"/>
        <w:jc w:val="left"/>
      </w:pPr>
      <w:bookmarkStart w:id="411" w:name="bookmark411"/>
      <w:bookmarkStart w:id="412" w:name="bookmark412"/>
      <w:bookmarkStart w:id="414" w:name="bookmark414"/>
      <w:bookmarkStart w:id="415" w:name="bookmark415"/>
      <w:r>
        <w:rPr>
          <w:rFonts w:ascii="Calibri" w:eastAsia="Calibri" w:hAnsi="Calibri" w:cs="Calibri"/>
          <w:color w:val="000000"/>
          <w:spacing w:val="0"/>
          <w:w w:val="100"/>
          <w:position w:val="0"/>
          <w:sz w:val="20"/>
          <w:szCs w:val="20"/>
        </w:rPr>
        <w:t>（</w:t>
      </w:r>
      <w:bookmarkEnd w:id="414"/>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411"/>
      <w:bookmarkEnd w:id="412"/>
      <w:bookmarkEnd w:id="415"/>
    </w:p>
    <w:p>
      <w:pPr>
        <w:pStyle w:val="Style10"/>
        <w:keepNext w:val="0"/>
        <w:keepLines w:val="0"/>
        <w:widowControl w:val="0"/>
        <w:shd w:val="clear" w:color="auto" w:fill="auto"/>
        <w:bidi w:val="0"/>
        <w:spacing w:before="0" w:after="360" w:line="28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66" w:val="left"/>
        </w:tabs>
        <w:bidi w:val="0"/>
        <w:spacing w:before="0" w:after="0" w:line="281" w:lineRule="exact"/>
        <w:ind w:right="0" w:firstLine="0"/>
        <w:jc w:val="left"/>
      </w:pPr>
      <w:bookmarkStart w:id="416" w:name="bookmark416"/>
      <w:bookmarkStart w:id="417" w:name="bookmark417"/>
      <w:bookmarkStart w:id="418" w:name="bookmark418"/>
      <w:bookmarkStart w:id="419" w:name="bookmark419"/>
      <w:r>
        <w:rPr>
          <w:rFonts w:ascii="Calibri" w:eastAsia="Calibri" w:hAnsi="Calibri" w:cs="Calibri"/>
          <w:color w:val="000000"/>
          <w:spacing w:val="0"/>
          <w:w w:val="100"/>
          <w:position w:val="0"/>
          <w:sz w:val="20"/>
          <w:szCs w:val="20"/>
        </w:rPr>
        <w:t>（</w:t>
      </w:r>
      <w:bookmarkEnd w:id="41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416"/>
      <w:bookmarkEnd w:id="417"/>
      <w:bookmarkEnd w:id="419"/>
    </w:p>
    <w:p>
      <w:pPr>
        <w:pStyle w:val="Style10"/>
        <w:keepNext w:val="0"/>
        <w:keepLines w:val="0"/>
        <w:widowControl w:val="0"/>
        <w:shd w:val="clear" w:color="auto" w:fill="auto"/>
        <w:bidi w:val="0"/>
        <w:spacing w:before="0" w:after="360" w:line="28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66" w:val="left"/>
        </w:tabs>
        <w:bidi w:val="0"/>
        <w:spacing w:before="0" w:after="0" w:line="281" w:lineRule="exact"/>
        <w:ind w:right="0" w:firstLine="0"/>
        <w:jc w:val="left"/>
      </w:pPr>
      <w:bookmarkStart w:id="420" w:name="bookmark420"/>
      <w:bookmarkStart w:id="421" w:name="bookmark421"/>
      <w:bookmarkStart w:id="422" w:name="bookmark422"/>
      <w:bookmarkStart w:id="423" w:name="bookmark423"/>
      <w:r>
        <w:rPr>
          <w:rFonts w:ascii="Calibri" w:eastAsia="Calibri" w:hAnsi="Calibri" w:cs="Calibri"/>
          <w:color w:val="000000"/>
          <w:spacing w:val="0"/>
          <w:w w:val="100"/>
          <w:position w:val="0"/>
          <w:sz w:val="20"/>
          <w:szCs w:val="20"/>
        </w:rPr>
        <w:t>（</w:t>
      </w:r>
      <w:bookmarkEnd w:id="42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报告期转债变动情况</w:t>
      </w:r>
      <w:bookmarkEnd w:id="420"/>
      <w:bookmarkEnd w:id="421"/>
      <w:bookmarkEnd w:id="423"/>
    </w:p>
    <w:p>
      <w:pPr>
        <w:pStyle w:val="Style10"/>
        <w:keepNext w:val="0"/>
        <w:keepLines w:val="0"/>
        <w:widowControl w:val="0"/>
        <w:shd w:val="clear" w:color="auto" w:fill="auto"/>
        <w:bidi w:val="0"/>
        <w:spacing w:before="0" w:after="300" w:line="28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60" w:line="269" w:lineRule="exact"/>
        <w:ind w:left="1140" w:right="0" w:firstLine="0"/>
        <w:jc w:val="left"/>
      </w:pPr>
      <w:r>
        <w:rPr>
          <w:color w:val="000000"/>
          <w:spacing w:val="0"/>
          <w:w w:val="100"/>
          <w:position w:val="0"/>
        </w:rPr>
        <w:t>报告期转债累计转股情况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66" w:val="left"/>
        </w:tabs>
        <w:bidi w:val="0"/>
        <w:spacing w:before="0" w:after="0" w:line="281" w:lineRule="exact"/>
        <w:ind w:right="0" w:firstLine="0"/>
        <w:jc w:val="left"/>
      </w:pPr>
      <w:bookmarkStart w:id="424" w:name="bookmark424"/>
      <w:bookmarkStart w:id="425" w:name="bookmark425"/>
      <w:bookmarkStart w:id="426" w:name="bookmark426"/>
      <w:bookmarkStart w:id="427" w:name="bookmark427"/>
      <w:r>
        <w:rPr>
          <w:rFonts w:ascii="Calibri" w:eastAsia="Calibri" w:hAnsi="Calibri" w:cs="Calibri"/>
          <w:color w:val="000000"/>
          <w:spacing w:val="0"/>
          <w:w w:val="100"/>
          <w:position w:val="0"/>
          <w:sz w:val="20"/>
          <w:szCs w:val="20"/>
        </w:rPr>
        <w:t>（</w:t>
      </w:r>
      <w:bookmarkEnd w:id="426"/>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转股价格历次调整情况</w:t>
      </w:r>
      <w:bookmarkEnd w:id="424"/>
      <w:bookmarkEnd w:id="425"/>
      <w:bookmarkEnd w:id="427"/>
    </w:p>
    <w:p>
      <w:pPr>
        <w:pStyle w:val="Style10"/>
        <w:keepNext w:val="0"/>
        <w:keepLines w:val="0"/>
        <w:widowControl w:val="0"/>
        <w:shd w:val="clear" w:color="auto" w:fill="auto"/>
        <w:bidi w:val="0"/>
        <w:spacing w:before="0" w:after="200" w:line="28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666" w:val="left"/>
        </w:tabs>
        <w:bidi w:val="0"/>
        <w:spacing w:before="0" w:after="300" w:line="331" w:lineRule="exact"/>
        <w:ind w:left="1140" w:right="3340" w:firstLine="0"/>
        <w:jc w:val="left"/>
      </w:pPr>
      <w:bookmarkStart w:id="428" w:name="bookmark428"/>
      <w:r>
        <w:rPr>
          <w:rFonts w:ascii="Calibri" w:eastAsia="Calibri" w:hAnsi="Calibri" w:cs="Calibri"/>
          <w:b/>
          <w:bCs/>
          <w:color w:val="000000"/>
          <w:spacing w:val="0"/>
          <w:w w:val="100"/>
          <w:position w:val="0"/>
          <w:sz w:val="20"/>
          <w:szCs w:val="20"/>
        </w:rPr>
        <w:t>（</w:t>
      </w:r>
      <w:bookmarkEnd w:id="428"/>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公司的负债情况、资信变化情况及在未来年度还债的现金安排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666" w:val="left"/>
        </w:tabs>
        <w:bidi w:val="0"/>
        <w:spacing w:before="0" w:after="0" w:line="331" w:lineRule="exact"/>
        <w:ind w:left="1140" w:right="3340" w:firstLine="0"/>
        <w:jc w:val="left"/>
      </w:pPr>
      <w:bookmarkStart w:id="429" w:name="bookmark429"/>
      <w:r>
        <w:rPr>
          <w:rFonts w:ascii="Calibri" w:eastAsia="Calibri" w:hAnsi="Calibri" w:cs="Calibri"/>
          <w:b/>
          <w:bCs/>
          <w:color w:val="000000"/>
          <w:spacing w:val="0"/>
          <w:w w:val="100"/>
          <w:position w:val="0"/>
          <w:sz w:val="20"/>
          <w:szCs w:val="20"/>
        </w:rPr>
        <w:t>（</w:t>
      </w:r>
      <w:bookmarkEnd w:id="429"/>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10"/>
        <w:keepNext w:val="0"/>
        <w:keepLines w:val="0"/>
        <w:widowControl w:val="0"/>
        <w:shd w:val="clear" w:color="auto" w:fill="auto"/>
        <w:bidi w:val="0"/>
        <w:spacing w:before="0" w:after="0" w:line="331" w:lineRule="exact"/>
        <w:ind w:left="1140" w:right="3340" w:firstLine="0"/>
        <w:jc w:val="left"/>
        <w:sectPr>
          <w:footnotePr>
            <w:pos w:val="pageBottom"/>
            <w:numFmt w:val="decimal"/>
            <w:numRestart w:val="continuous"/>
          </w:footnotePr>
          <w:pgSz w:w="11900" w:h="16840"/>
          <w:pgMar w:top="1451" w:right="297" w:bottom="1483" w:left="57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80" w:line="240" w:lineRule="auto"/>
        <w:ind w:left="0" w:right="0" w:firstLine="0"/>
        <w:jc w:val="center"/>
      </w:pPr>
      <w:bookmarkStart w:id="430" w:name="bookmark430"/>
      <w:bookmarkStart w:id="431" w:name="bookmark431"/>
      <w:bookmarkStart w:id="432" w:name="bookmark432"/>
      <w:r>
        <w:rPr>
          <w:color w:val="000000"/>
          <w:spacing w:val="0"/>
          <w:w w:val="100"/>
          <w:position w:val="0"/>
        </w:rPr>
        <w:t>第六节普通股股份变动及股东情况</w:t>
      </w:r>
      <w:bookmarkEnd w:id="430"/>
      <w:bookmarkEnd w:id="431"/>
      <w:bookmarkEnd w:id="432"/>
    </w:p>
    <w:p>
      <w:pPr>
        <w:pStyle w:val="Style10"/>
        <w:keepNext w:val="0"/>
        <w:keepLines w:val="0"/>
        <w:widowControl w:val="0"/>
        <w:shd w:val="clear" w:color="auto" w:fill="auto"/>
        <w:bidi w:val="0"/>
        <w:spacing w:before="0" w:after="100" w:line="240" w:lineRule="auto"/>
        <w:ind w:left="1140" w:right="0" w:firstLine="0"/>
        <w:jc w:val="left"/>
      </w:pPr>
      <w:bookmarkStart w:id="433" w:name="bookmark433"/>
      <w:r>
        <w:rPr>
          <w:b/>
          <w:bCs/>
          <w:color w:val="000000"/>
          <w:spacing w:val="0"/>
          <w:w w:val="100"/>
          <w:position w:val="0"/>
        </w:rPr>
        <w:t>一</w:t>
      </w:r>
      <w:bookmarkEnd w:id="433"/>
      <w:r>
        <w:rPr>
          <w:b/>
          <w:bCs/>
          <w:color w:val="000000"/>
          <w:spacing w:val="0"/>
          <w:w w:val="100"/>
          <w:position w:val="0"/>
        </w:rPr>
        <w:t>、普通股股本变动情况</w:t>
      </w:r>
    </w:p>
    <w:p>
      <w:pPr>
        <w:pStyle w:val="Style10"/>
        <w:keepNext w:val="0"/>
        <w:keepLines w:val="0"/>
        <w:widowControl w:val="0"/>
        <w:shd w:val="clear" w:color="auto" w:fill="auto"/>
        <w:tabs>
          <w:tab w:pos="1666" w:val="left"/>
        </w:tabs>
        <w:bidi w:val="0"/>
        <w:spacing w:before="0" w:line="240" w:lineRule="auto"/>
        <w:ind w:left="1140" w:right="0" w:firstLine="0"/>
        <w:jc w:val="left"/>
      </w:pPr>
      <w:bookmarkStart w:id="434" w:name="bookmark434"/>
      <w:r>
        <w:rPr>
          <w:rFonts w:ascii="Calibri" w:eastAsia="Calibri" w:hAnsi="Calibri" w:cs="Calibri"/>
          <w:b/>
          <w:bCs/>
          <w:color w:val="000000"/>
          <w:spacing w:val="0"/>
          <w:w w:val="100"/>
          <w:position w:val="0"/>
          <w:sz w:val="20"/>
          <w:szCs w:val="20"/>
        </w:rPr>
        <w:t>（</w:t>
      </w:r>
      <w:bookmarkEnd w:id="43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10"/>
        <w:keepNext w:val="0"/>
        <w:keepLines w:val="0"/>
        <w:widowControl w:val="0"/>
        <w:shd w:val="clear" w:color="auto" w:fill="auto"/>
        <w:tabs>
          <w:tab w:pos="1564" w:val="left"/>
        </w:tabs>
        <w:bidi w:val="0"/>
        <w:spacing w:before="0" w:after="100" w:line="240" w:lineRule="auto"/>
        <w:ind w:left="1140" w:right="0" w:firstLine="0"/>
        <w:jc w:val="left"/>
      </w:pPr>
      <w:bookmarkStart w:id="435" w:name="bookmark435"/>
      <w:r>
        <w:rPr>
          <w:b/>
          <w:bCs/>
          <w:color w:val="000000"/>
          <w:spacing w:val="0"/>
          <w:w w:val="100"/>
          <w:position w:val="0"/>
        </w:rPr>
        <w:t>1</w:t>
      </w:r>
      <w:bookmarkEnd w:id="435"/>
      <w:r>
        <w:rPr>
          <w:b/>
          <w:bCs/>
          <w:color w:val="000000"/>
          <w:spacing w:val="0"/>
          <w:w w:val="100"/>
          <w:position w:val="0"/>
        </w:rPr>
        <w:t>、</w:t>
        <w:tab/>
        <w:t>普通股股份变动情况表</w:t>
      </w:r>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报告期内，公司普通股股份总数及股本结构未发生变化。</w:t>
      </w:r>
    </w:p>
    <w:p>
      <w:pPr>
        <w:pStyle w:val="Style30"/>
        <w:keepNext/>
        <w:keepLines/>
        <w:widowControl w:val="0"/>
        <w:shd w:val="clear" w:color="auto" w:fill="auto"/>
        <w:tabs>
          <w:tab w:pos="1564" w:val="left"/>
        </w:tabs>
        <w:bidi w:val="0"/>
        <w:spacing w:before="0" w:after="100" w:line="240" w:lineRule="auto"/>
        <w:ind w:right="0" w:firstLine="0"/>
        <w:jc w:val="left"/>
      </w:pPr>
      <w:bookmarkStart w:id="436" w:name="bookmark436"/>
      <w:bookmarkStart w:id="437" w:name="bookmark437"/>
      <w:bookmarkStart w:id="438" w:name="bookmark438"/>
      <w:bookmarkStart w:id="439" w:name="bookmark439"/>
      <w:r>
        <w:rPr>
          <w:color w:val="000000"/>
          <w:spacing w:val="0"/>
          <w:w w:val="100"/>
          <w:position w:val="0"/>
        </w:rPr>
        <w:t>2</w:t>
      </w:r>
      <w:bookmarkEnd w:id="438"/>
      <w:r>
        <w:rPr>
          <w:color w:val="000000"/>
          <w:spacing w:val="0"/>
          <w:w w:val="100"/>
          <w:position w:val="0"/>
        </w:rPr>
        <w:t>、</w:t>
        <w:tab/>
        <w:t>普通股股份变动情况说明</w:t>
      </w:r>
      <w:bookmarkEnd w:id="436"/>
      <w:bookmarkEnd w:id="437"/>
      <w:bookmarkEnd w:id="439"/>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564" w:val="left"/>
        </w:tabs>
        <w:bidi w:val="0"/>
        <w:spacing w:before="0" w:after="100" w:line="240" w:lineRule="auto"/>
        <w:ind w:right="0" w:firstLine="0"/>
        <w:jc w:val="left"/>
      </w:pPr>
      <w:bookmarkStart w:id="440" w:name="bookmark440"/>
      <w:bookmarkStart w:id="441" w:name="bookmark441"/>
      <w:bookmarkStart w:id="442" w:name="bookmark442"/>
      <w:bookmarkStart w:id="443" w:name="bookmark443"/>
      <w:r>
        <w:rPr>
          <w:color w:val="000000"/>
          <w:spacing w:val="0"/>
          <w:w w:val="100"/>
          <w:position w:val="0"/>
        </w:rPr>
        <w:t>3</w:t>
      </w:r>
      <w:bookmarkEnd w:id="442"/>
      <w:r>
        <w:rPr>
          <w:color w:val="000000"/>
          <w:spacing w:val="0"/>
          <w:w w:val="100"/>
          <w:position w:val="0"/>
        </w:rPr>
        <w:t>、</w:t>
        <w:tab/>
        <w:t>普通股股份变动对最近一年和最近一期每股收益、每股净资产等财务指标的影响（如有）</w:t>
      </w:r>
      <w:bookmarkEnd w:id="440"/>
      <w:bookmarkEnd w:id="441"/>
      <w:bookmarkEnd w:id="443"/>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564" w:val="left"/>
        </w:tabs>
        <w:bidi w:val="0"/>
        <w:spacing w:before="0" w:after="100" w:line="240" w:lineRule="auto"/>
        <w:ind w:right="0" w:firstLine="0"/>
        <w:jc w:val="left"/>
      </w:pPr>
      <w:bookmarkStart w:id="444" w:name="bookmark444"/>
      <w:bookmarkStart w:id="445" w:name="bookmark445"/>
      <w:bookmarkStart w:id="446" w:name="bookmark446"/>
      <w:bookmarkStart w:id="447" w:name="bookmark447"/>
      <w:r>
        <w:rPr>
          <w:color w:val="000000"/>
          <w:spacing w:val="0"/>
          <w:w w:val="100"/>
          <w:position w:val="0"/>
        </w:rPr>
        <w:t>4</w:t>
      </w:r>
      <w:bookmarkEnd w:id="446"/>
      <w:r>
        <w:rPr>
          <w:color w:val="000000"/>
          <w:spacing w:val="0"/>
          <w:w w:val="100"/>
          <w:position w:val="0"/>
        </w:rPr>
        <w:t>、</w:t>
        <w:tab/>
        <w:t>公司认为必要或证券监管机构要求披露的其他内容</w:t>
      </w:r>
      <w:bookmarkEnd w:id="444"/>
      <w:bookmarkEnd w:id="445"/>
      <w:bookmarkEnd w:id="447"/>
    </w:p>
    <w:p>
      <w:pPr>
        <w:pStyle w:val="Style10"/>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tabs>
          <w:tab w:pos="1546" w:val="left"/>
        </w:tabs>
        <w:bidi w:val="0"/>
        <w:spacing w:before="0" w:after="0" w:line="240" w:lineRule="auto"/>
        <w:ind w:left="979"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限售股份变动情况</w:t>
      </w:r>
    </w:p>
    <w:tbl>
      <w:tblPr>
        <w:tblOverlap w:val="never"/>
        <w:jc w:val="center"/>
        <w:tblLayout w:type="fixed"/>
      </w:tblPr>
      <w:tblGrid>
        <w:gridCol w:w="1709"/>
        <w:gridCol w:w="1416"/>
        <w:gridCol w:w="1987"/>
        <w:gridCol w:w="1277"/>
        <w:gridCol w:w="1416"/>
        <w:gridCol w:w="1286"/>
        <w:gridCol w:w="1133"/>
      </w:tblGrid>
      <w:tr>
        <w:trPr>
          <w:trHeight w:val="52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J</w:t>
            </w:r>
            <w:r>
              <w:rPr>
                <w:color w:val="000000"/>
                <w:spacing w:val="0"/>
                <w:w w:val="100"/>
                <w:position w:val="0"/>
              </w:rPr>
              <w:t>适用</w:t>
            </w:r>
          </w:p>
        </w:tc>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单位：股</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本年解除限售股数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本年增加限 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解除限售日 期</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西藏海涵交通发展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300, 343, 725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300, 343, 725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本公司非公 开发行股份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r>
      <w:tr>
        <w:trPr>
          <w:trHeight w:val="19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西藏天圣交通发展</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140, 160, 405</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140, 160, 405</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本公司非公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r>
      <w:tr>
        <w:trPr>
          <w:trHeight w:val="283"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开发行股份</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r>
      <w:tr>
        <w:trPr>
          <w:trHeight w:val="2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440, 504, 130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440, 504, 130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279" w:line="1" w:lineRule="exact"/>
      </w:pPr>
    </w:p>
    <w:p>
      <w:pPr>
        <w:pStyle w:val="Style30"/>
        <w:keepNext/>
        <w:keepLines/>
        <w:widowControl w:val="0"/>
        <w:shd w:val="clear" w:color="auto" w:fill="auto"/>
        <w:bidi w:val="0"/>
        <w:spacing w:before="0" w:line="300" w:lineRule="exact"/>
        <w:ind w:right="0" w:firstLine="0"/>
        <w:jc w:val="left"/>
      </w:pPr>
      <w:bookmarkStart w:id="448" w:name="bookmark448"/>
      <w:bookmarkStart w:id="449" w:name="bookmark449"/>
      <w:bookmarkStart w:id="450" w:name="bookmark450"/>
      <w:bookmarkStart w:id="451" w:name="bookmark451"/>
      <w:r>
        <w:rPr>
          <w:color w:val="000000"/>
          <w:spacing w:val="0"/>
          <w:w w:val="100"/>
          <w:position w:val="0"/>
        </w:rPr>
        <w:t>二</w:t>
      </w:r>
      <w:bookmarkEnd w:id="450"/>
      <w:r>
        <w:rPr>
          <w:color w:val="000000"/>
          <w:spacing w:val="0"/>
          <w:w w:val="100"/>
          <w:position w:val="0"/>
        </w:rPr>
        <w:t>、证券发行与上市情况</w:t>
      </w:r>
      <w:bookmarkEnd w:id="448"/>
      <w:bookmarkEnd w:id="449"/>
      <w:bookmarkEnd w:id="451"/>
    </w:p>
    <w:p>
      <w:pPr>
        <w:pStyle w:val="Style30"/>
        <w:keepNext/>
        <w:keepLines/>
        <w:widowControl w:val="0"/>
        <w:shd w:val="clear" w:color="auto" w:fill="auto"/>
        <w:tabs>
          <w:tab w:pos="1681" w:val="left"/>
        </w:tabs>
        <w:bidi w:val="0"/>
        <w:spacing w:before="0" w:line="300" w:lineRule="exact"/>
        <w:ind w:right="0" w:firstLine="0"/>
        <w:jc w:val="left"/>
      </w:pPr>
      <w:bookmarkStart w:id="448" w:name="bookmark448"/>
      <w:bookmarkStart w:id="449" w:name="bookmark449"/>
      <w:bookmarkStart w:id="452" w:name="bookmark452"/>
      <w:bookmarkStart w:id="453" w:name="bookmark453"/>
      <w:r>
        <w:rPr>
          <w:color w:val="000000"/>
          <w:spacing w:val="0"/>
          <w:w w:val="100"/>
          <w:position w:val="0"/>
        </w:rPr>
        <w:t>（</w:t>
      </w:r>
      <w:bookmarkEnd w:id="452"/>
      <w:r>
        <w:rPr>
          <w:color w:val="000000"/>
          <w:spacing w:val="0"/>
          <w:w w:val="100"/>
          <w:position w:val="0"/>
        </w:rPr>
        <w:t>一）</w:t>
        <w:tab/>
        <w:t>截至报告期内证券发行情况</w:t>
      </w:r>
      <w:bookmarkEnd w:id="448"/>
      <w:bookmarkEnd w:id="449"/>
      <w:bookmarkEnd w:id="453"/>
    </w:p>
    <w:p>
      <w:pPr>
        <w:pStyle w:val="Style10"/>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80" w:line="274" w:lineRule="exact"/>
        <w:ind w:left="1140" w:right="0" w:firstLine="0"/>
        <w:jc w:val="left"/>
      </w:pPr>
      <w:r>
        <w:rPr>
          <w:color w:val="000000"/>
          <w:spacing w:val="0"/>
          <w:w w:val="100"/>
          <w:position w:val="0"/>
        </w:rPr>
        <w:t>截至报告期内证券发行情况的说明（存续期内利率不同的债券，请分别说明）：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690" w:val="left"/>
        </w:tabs>
        <w:bidi w:val="0"/>
        <w:spacing w:before="0" w:after="280" w:line="326" w:lineRule="exact"/>
        <w:ind w:left="1140" w:right="0" w:firstLine="0"/>
        <w:jc w:val="left"/>
      </w:pPr>
      <w:bookmarkStart w:id="454" w:name="bookmark454"/>
      <w:r>
        <w:rPr>
          <w:b/>
          <w:bCs/>
          <w:color w:val="000000"/>
          <w:spacing w:val="0"/>
          <w:w w:val="100"/>
          <w:position w:val="0"/>
        </w:rPr>
        <w:t>（</w:t>
      </w:r>
      <w:bookmarkEnd w:id="454"/>
      <w:r>
        <w:rPr>
          <w:b/>
          <w:bCs/>
          <w:color w:val="000000"/>
          <w:spacing w:val="0"/>
          <w:w w:val="100"/>
          <w:position w:val="0"/>
        </w:rPr>
        <w:t>二）</w:t>
        <w:tab/>
        <w:t xml:space="preserve">公司普通股股份总数及股东结构变动及公司资产和负债结构的变动情况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681" w:val="left"/>
        </w:tabs>
        <w:bidi w:val="0"/>
        <w:spacing w:before="0" w:line="300" w:lineRule="exact"/>
        <w:ind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color w:val="000000"/>
          <w:spacing w:val="0"/>
          <w:w w:val="100"/>
          <w:position w:val="0"/>
        </w:rPr>
        <w:t>三）</w:t>
        <w:tab/>
        <w:t>现存的内部职工股情况</w:t>
      </w:r>
      <w:bookmarkEnd w:id="455"/>
      <w:bookmarkEnd w:id="456"/>
      <w:bookmarkEnd w:id="458"/>
    </w:p>
    <w:p>
      <w:pPr>
        <w:pStyle w:val="Style10"/>
        <w:keepNext w:val="0"/>
        <w:keepLines w:val="0"/>
        <w:widowControl w:val="0"/>
        <w:shd w:val="clear" w:color="auto" w:fill="auto"/>
        <w:bidi w:val="0"/>
        <w:spacing w:before="0" w:after="360" w:line="300"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三、股东和实际控制人情况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5074"/>
        <w:gridCol w:w="398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114,542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111,855</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2242"/>
        <w:gridCol w:w="1675"/>
        <w:gridCol w:w="1488"/>
        <w:gridCol w:w="739"/>
        <w:gridCol w:w="427"/>
        <w:gridCol w:w="422"/>
        <w:gridCol w:w="686"/>
        <w:gridCol w:w="686"/>
        <w:gridCol w:w="696"/>
      </w:tblGrid>
      <w:tr>
        <w:trPr>
          <w:trHeight w:val="28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_AZ_-</w:t>
            </w:r>
          </w:p>
          <w:p>
            <w:pPr>
              <w:pStyle w:val="Style27"/>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刖十</w:t>
            </w:r>
          </w:p>
        </w:tc>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-名股东持股情况</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textDirection w:val="tbRlV"/>
            <w:vAlign w:val="center"/>
          </w:tcPr>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持有有限售条件股份数量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忡或冻结情况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股东 性质</w:t>
            </w:r>
          </w:p>
        </w:tc>
      </w:tr>
      <w:tr>
        <w:trPr>
          <w:trHeight w:val="27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股份状态</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大连港投融资控股集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382,110,546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东方集团股份有限公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308,178,001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308,170,000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西藏海涵交通发展有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300,343,725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300,343,725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西藏天圣交通发展投 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140,160,405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中国石油天然气集团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118,170,000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101,442,095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辽宁省投资集团有限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6,750, 000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辽宁省建设投资公司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5,436, 000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冻 结</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5,436, 000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中国证券金融股份有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5,364, 900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SCBHK A/C BBH S/A VANGUARD EMERGING MARKETS STOCK INDEX FUND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4,738,200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7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40" w:right="0" w:firstLine="0"/>
              <w:jc w:val="left"/>
            </w:pPr>
            <w:r>
              <w:rPr>
                <w:color w:val="000000"/>
                <w:spacing w:val="0"/>
                <w:w w:val="100"/>
                <w:position w:val="0"/>
              </w:rPr>
              <w:t>前十名无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限售条件股东持</w:t>
            </w:r>
          </w:p>
        </w:tc>
        <w:tc>
          <w:tcPr>
            <w:gridSpan w:val="6"/>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股情况</w:t>
            </w:r>
          </w:p>
        </w:tc>
      </w:tr>
      <w:tr>
        <w:trPr>
          <w:trHeight w:val="283" w:hRule="exact"/>
        </w:trPr>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持有无限售条件流通股的 数量</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bottom"/>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382,110,546</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382,110,546</w:t>
            </w:r>
          </w:p>
        </w:tc>
      </w:tr>
      <w:tr>
        <w:trPr>
          <w:trHeight w:val="55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308,178,001</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308,178,001</w:t>
            </w:r>
          </w:p>
        </w:tc>
      </w:tr>
      <w:tr>
        <w:trPr>
          <w:trHeight w:val="557"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300,343,725</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300,343,725</w:t>
            </w:r>
          </w:p>
        </w:tc>
      </w:tr>
      <w:tr>
        <w:trPr>
          <w:trHeight w:val="55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140,160,405</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140,160,405</w:t>
            </w:r>
          </w:p>
        </w:tc>
      </w:tr>
      <w:tr>
        <w:trPr>
          <w:trHeight w:val="566"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118,170,000</w:t>
            </w:r>
          </w:p>
        </w:tc>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118,170,000</w:t>
            </w:r>
          </w:p>
        </w:tc>
      </w:tr>
    </w:tbl>
    <w:p>
      <w:pPr>
        <w:sectPr>
          <w:footnotePr>
            <w:pos w:val="pageBottom"/>
            <w:numFmt w:val="decimal"/>
            <w:numRestart w:val="continuous"/>
          </w:footnotePr>
          <w:pgSz w:w="11900" w:h="16840"/>
          <w:pgMar w:top="1532" w:right="600" w:bottom="1695" w:left="648" w:header="0" w:footer="3" w:gutter="0"/>
          <w:cols w:space="720"/>
          <w:noEndnote/>
          <w:rtlGutter w:val="0"/>
          <w:docGrid w:linePitch="360"/>
        </w:sectPr>
      </w:pPr>
    </w:p>
    <w:tbl>
      <w:tblPr>
        <w:tblOverlap w:val="never"/>
        <w:jc w:val="center"/>
        <w:tblLayout w:type="fixed"/>
      </w:tblPr>
      <w:tblGrid>
        <w:gridCol w:w="3922"/>
        <w:gridCol w:w="2650"/>
        <w:gridCol w:w="1109"/>
        <w:gridCol w:w="138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101,442,095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101,442,095</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辽宁省投资集团有限公司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6,750, 000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6,750, 000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辽宁省建设投资公司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5,436, 000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5,436, 000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5,364, 900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5,364, 900</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SCBHK A/C BBH S/A VANGUARD EMERGING MARKETS STOCK INDEX FUND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4,738,200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境内上市 外资股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4,738,200</w:t>
            </w:r>
          </w:p>
        </w:tc>
      </w:tr>
      <w:tr>
        <w:trPr>
          <w:trHeight w:val="16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tabs>
                <w:tab w:pos="298" w:val="left"/>
              </w:tabs>
              <w:bidi w:val="0"/>
              <w:spacing w:before="0" w:after="0" w:line="275" w:lineRule="exact"/>
              <w:ind w:left="0" w:right="0" w:firstLine="0"/>
              <w:jc w:val="left"/>
            </w:pPr>
            <w:r>
              <w:rPr>
                <w:color w:val="000000"/>
                <w:spacing w:val="0"/>
                <w:w w:val="100"/>
                <w:position w:val="0"/>
                <w:sz w:val="18"/>
                <w:szCs w:val="18"/>
              </w:rPr>
              <w:t>1</w:t>
            </w:r>
            <w:r>
              <w:rPr>
                <w:color w:val="000000"/>
                <w:spacing w:val="0"/>
                <w:w w:val="100"/>
                <w:position w:val="0"/>
              </w:rPr>
              <w:t>、</w:t>
              <w:tab/>
              <w:t>前十名股东中第八名股东辽宁省建设投资公司为第 七名股东辽宁省投资集团有限公司的全资子公司；</w:t>
            </w:r>
          </w:p>
          <w:p>
            <w:pPr>
              <w:pStyle w:val="Style27"/>
              <w:keepNext w:val="0"/>
              <w:keepLines w:val="0"/>
              <w:widowControl w:val="0"/>
              <w:shd w:val="clear" w:color="auto" w:fill="auto"/>
              <w:tabs>
                <w:tab w:pos="312" w:val="left"/>
              </w:tabs>
              <w:bidi w:val="0"/>
              <w:spacing w:before="0" w:after="0" w:line="275" w:lineRule="exact"/>
              <w:ind w:left="0" w:right="0" w:firstLine="0"/>
              <w:jc w:val="left"/>
            </w:pPr>
            <w:r>
              <w:rPr>
                <w:color w:val="000000"/>
                <w:spacing w:val="0"/>
                <w:w w:val="100"/>
                <w:position w:val="0"/>
                <w:sz w:val="18"/>
                <w:szCs w:val="18"/>
              </w:rPr>
              <w:t>2</w:t>
            </w:r>
            <w:r>
              <w:rPr>
                <w:color w:val="000000"/>
                <w:spacing w:val="0"/>
                <w:w w:val="100"/>
                <w:position w:val="0"/>
              </w:rPr>
              <w:t>、</w:t>
              <w:tab/>
              <w:t>未知前十名无限售条件股东中第九、十名股东是否 存在有关联关系；</w:t>
            </w:r>
          </w:p>
          <w:p>
            <w:pPr>
              <w:pStyle w:val="Style27"/>
              <w:keepNext w:val="0"/>
              <w:keepLines w:val="0"/>
              <w:widowControl w:val="0"/>
              <w:shd w:val="clear" w:color="auto" w:fill="auto"/>
              <w:tabs>
                <w:tab w:pos="317" w:val="left"/>
              </w:tabs>
              <w:bidi w:val="0"/>
              <w:spacing w:before="0" w:after="0" w:line="275" w:lineRule="exact"/>
              <w:ind w:left="0" w:right="0" w:firstLine="0"/>
              <w:jc w:val="left"/>
            </w:pPr>
            <w:r>
              <w:rPr>
                <w:color w:val="000000"/>
                <w:spacing w:val="0"/>
                <w:w w:val="100"/>
                <w:position w:val="0"/>
                <w:sz w:val="18"/>
                <w:szCs w:val="18"/>
              </w:rPr>
              <w:t>3</w:t>
            </w:r>
            <w:r>
              <w:rPr>
                <w:color w:val="000000"/>
                <w:spacing w:val="0"/>
                <w:w w:val="100"/>
                <w:position w:val="0"/>
              </w:rPr>
              <w:t>、</w:t>
              <w:tab/>
              <w:t>其他股东之间不存在关联关系及一致行动人的情 况。</w:t>
            </w:r>
          </w:p>
        </w:tc>
      </w:tr>
    </w:tbl>
    <w:p>
      <w:pPr>
        <w:widowControl w:val="0"/>
        <w:spacing w:after="239" w:line="1" w:lineRule="exact"/>
      </w:pP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74" w:lineRule="exact"/>
        <w:ind w:left="0" w:right="0" w:firstLine="0"/>
        <w:jc w:val="left"/>
      </w:pPr>
      <w:bookmarkStart w:id="459" w:name="bookmark459"/>
      <w:bookmarkStart w:id="460" w:name="bookmark460"/>
      <w:bookmarkStart w:id="461" w:name="bookmark461"/>
      <w:bookmarkStart w:id="462" w:name="bookmark462"/>
      <w:r>
        <w:rPr>
          <w:rFonts w:ascii="Calibri" w:eastAsia="Calibri" w:hAnsi="Calibri" w:cs="Calibri"/>
          <w:color w:val="000000"/>
          <w:spacing w:val="0"/>
          <w:w w:val="100"/>
          <w:position w:val="0"/>
          <w:sz w:val="20"/>
          <w:szCs w:val="20"/>
        </w:rPr>
        <w:t>（</w:t>
      </w:r>
      <w:bookmarkEnd w:id="461"/>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59"/>
      <w:bookmarkEnd w:id="460"/>
      <w:bookmarkEnd w:id="462"/>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74" w:lineRule="exact"/>
        <w:ind w:left="0" w:right="0" w:firstLine="0"/>
        <w:jc w:val="left"/>
      </w:pPr>
      <w:bookmarkStart w:id="463" w:name="bookmark463"/>
      <w:r>
        <w:rPr>
          <w:b/>
          <w:bCs/>
          <w:color w:val="000000"/>
          <w:spacing w:val="0"/>
          <w:w w:val="100"/>
          <w:position w:val="0"/>
        </w:rPr>
        <w:t>四</w:t>
      </w:r>
      <w:bookmarkEnd w:id="463"/>
      <w:r>
        <w:rPr>
          <w:b/>
          <w:bCs/>
          <w:color w:val="000000"/>
          <w:spacing w:val="0"/>
          <w:w w:val="100"/>
          <w:position w:val="0"/>
        </w:rPr>
        <w:t>、控股股东及实际控制人情况</w:t>
      </w:r>
    </w:p>
    <w:p>
      <w:pPr>
        <w:pStyle w:val="Style10"/>
        <w:keepNext w:val="0"/>
        <w:keepLines w:val="0"/>
        <w:widowControl w:val="0"/>
        <w:shd w:val="clear" w:color="auto" w:fill="auto"/>
        <w:bidi w:val="0"/>
        <w:spacing w:before="0" w:line="274"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0"/>
        <w:keepNext w:val="0"/>
        <w:keepLines w:val="0"/>
        <w:widowControl w:val="0"/>
        <w:numPr>
          <w:ilvl w:val="0"/>
          <w:numId w:val="27"/>
        </w:numPr>
        <w:shd w:val="clear" w:color="auto" w:fill="auto"/>
        <w:tabs>
          <w:tab w:pos="429" w:val="left"/>
        </w:tabs>
        <w:bidi w:val="0"/>
        <w:spacing w:before="0" w:line="274" w:lineRule="exact"/>
        <w:ind w:left="0" w:right="0" w:firstLine="0"/>
        <w:jc w:val="left"/>
      </w:pPr>
      <w:bookmarkStart w:id="464" w:name="bookmark464"/>
      <w:bookmarkEnd w:id="464"/>
      <w:r>
        <w:rPr>
          <w:b/>
          <w:bCs/>
          <w:color w:val="000000"/>
          <w:spacing w:val="0"/>
          <w:w w:val="100"/>
          <w:position w:val="0"/>
        </w:rPr>
        <w:t>法人</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7"/>
        </w:numPr>
        <w:shd w:val="clear" w:color="auto" w:fill="auto"/>
        <w:tabs>
          <w:tab w:pos="429" w:val="left"/>
        </w:tabs>
        <w:bidi w:val="0"/>
        <w:spacing w:before="0" w:line="274" w:lineRule="exact"/>
        <w:ind w:left="0" w:right="0" w:firstLine="0"/>
        <w:jc w:val="left"/>
      </w:pPr>
      <w:bookmarkStart w:id="465" w:name="bookmark465"/>
      <w:bookmarkStart w:id="466" w:name="bookmark466"/>
      <w:bookmarkStart w:id="467" w:name="bookmark467"/>
      <w:bookmarkStart w:id="468" w:name="bookmark468"/>
      <w:bookmarkEnd w:id="467"/>
      <w:r>
        <w:rPr>
          <w:color w:val="000000"/>
          <w:spacing w:val="0"/>
          <w:w w:val="100"/>
          <w:position w:val="0"/>
        </w:rPr>
        <w:t>自然人</w:t>
      </w:r>
      <w:bookmarkEnd w:id="465"/>
      <w:bookmarkEnd w:id="466"/>
      <w:bookmarkEnd w:id="468"/>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7"/>
        </w:numPr>
        <w:shd w:val="clear" w:color="auto" w:fill="auto"/>
        <w:tabs>
          <w:tab w:pos="429" w:val="left"/>
        </w:tabs>
        <w:bidi w:val="0"/>
        <w:spacing w:before="0" w:line="274" w:lineRule="exact"/>
        <w:ind w:left="0" w:right="0" w:firstLine="0"/>
        <w:jc w:val="left"/>
      </w:pPr>
      <w:bookmarkStart w:id="469" w:name="bookmark469"/>
      <w:bookmarkStart w:id="470" w:name="bookmark470"/>
      <w:bookmarkStart w:id="471" w:name="bookmark471"/>
      <w:bookmarkStart w:id="472" w:name="bookmark472"/>
      <w:bookmarkEnd w:id="471"/>
      <w:r>
        <w:rPr>
          <w:color w:val="000000"/>
          <w:spacing w:val="0"/>
          <w:w w:val="100"/>
          <w:position w:val="0"/>
        </w:rPr>
        <w:t>公司不存在控股股东情况的特别说明</w:t>
      </w:r>
      <w:bookmarkEnd w:id="469"/>
      <w:bookmarkEnd w:id="470"/>
      <w:bookmarkEnd w:id="472"/>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日发布董事会公告，董事会认为，根据目前的实际情况，对照《公司法》、 《上市公司收购管理办法》、《上海证券交易所股票上市规则》等法律、法规对控股股东、实际 控制人的认定，本公司已不存在控股股东与实际控制人。东方集团为本公司第一大股东。</w:t>
      </w:r>
    </w:p>
    <w:p>
      <w:pPr>
        <w:pStyle w:val="Style1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日，本公司股东大港投控之控股股东</w:t>
      </w:r>
      <w:r>
        <w:rPr>
          <w:color w:val="000000"/>
          <w:spacing w:val="0"/>
          <w:w w:val="100"/>
          <w:position w:val="0"/>
        </w:rPr>
        <w:t>一</w:t>
      </w:r>
      <w:r>
        <w:rPr>
          <w:color w:val="000000"/>
          <w:spacing w:val="0"/>
          <w:w w:val="100"/>
          <w:position w:val="0"/>
        </w:rPr>
        <w:t>大连港集团通过受让股东锦港国经 持有的本公司</w:t>
      </w:r>
      <w:r>
        <w:rPr>
          <w:color w:val="000000"/>
          <w:spacing w:val="0"/>
          <w:w w:val="100"/>
          <w:position w:val="0"/>
          <w:sz w:val="18"/>
          <w:szCs w:val="18"/>
        </w:rPr>
        <w:t xml:space="preserve">7855. </w:t>
      </w:r>
      <w:r>
        <w:rPr>
          <w:color w:val="000000"/>
          <w:spacing w:val="0"/>
          <w:w w:val="100"/>
          <w:position w:val="0"/>
          <w:sz w:val="18"/>
          <w:szCs w:val="18"/>
        </w:rPr>
        <w:t>7905</w:t>
      </w:r>
      <w:r>
        <w:rPr>
          <w:color w:val="000000"/>
          <w:spacing w:val="0"/>
          <w:w w:val="100"/>
          <w:position w:val="0"/>
        </w:rPr>
        <w:t>万股</w:t>
      </w:r>
      <w:r>
        <w:rPr>
          <w:color w:val="000000"/>
          <w:spacing w:val="0"/>
          <w:w w:val="100"/>
          <w:position w:val="0"/>
          <w:sz w:val="18"/>
          <w:szCs w:val="18"/>
        </w:rPr>
        <w:t>A</w:t>
      </w:r>
      <w:r>
        <w:rPr>
          <w:color w:val="000000"/>
          <w:spacing w:val="0"/>
          <w:w w:val="100"/>
          <w:position w:val="0"/>
        </w:rPr>
        <w:t>股流通股股份，成为本公司第一大股东，持股比例为</w:t>
      </w:r>
      <w:r>
        <w:rPr>
          <w:color w:val="000000"/>
          <w:spacing w:val="0"/>
          <w:w w:val="100"/>
          <w:position w:val="0"/>
          <w:sz w:val="18"/>
          <w:szCs w:val="18"/>
        </w:rPr>
        <w:t>19.08%</w:t>
      </w:r>
      <w:r>
        <w:rPr>
          <w:color w:val="000000"/>
          <w:spacing w:val="0"/>
          <w:w w:val="100"/>
          <w:position w:val="0"/>
        </w:rPr>
        <w:t>。</w:t>
      </w:r>
    </w:p>
    <w:p>
      <w:pPr>
        <w:pStyle w:val="Style10"/>
        <w:keepNext w:val="0"/>
        <w:keepLines w:val="0"/>
        <w:widowControl w:val="0"/>
        <w:shd w:val="clear" w:color="auto" w:fill="auto"/>
        <w:bidi w:val="0"/>
        <w:spacing w:before="0" w:line="274" w:lineRule="exact"/>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日，公司发布了《关于第一大股东股权过户完成情况的进展公告》，大连港 集团以持有的本公司</w:t>
      </w:r>
      <w:r>
        <w:rPr>
          <w:color w:val="000000"/>
          <w:spacing w:val="0"/>
          <w:w w:val="100"/>
          <w:position w:val="0"/>
          <w:sz w:val="18"/>
          <w:szCs w:val="18"/>
        </w:rPr>
        <w:t>382,110,546</w:t>
      </w:r>
      <w:r>
        <w:rPr>
          <w:color w:val="000000"/>
          <w:spacing w:val="0"/>
          <w:w w:val="100"/>
          <w:position w:val="0"/>
        </w:rPr>
        <w:t>股股份对其控股子公司大港投控进行增资。本次股份转让后， 大港投控持有公司</w:t>
      </w:r>
      <w:r>
        <w:rPr>
          <w:color w:val="000000"/>
          <w:spacing w:val="0"/>
          <w:w w:val="100"/>
          <w:position w:val="0"/>
          <w:sz w:val="18"/>
          <w:szCs w:val="18"/>
        </w:rPr>
        <w:t>19.08%</w:t>
      </w:r>
      <w:r>
        <w:rPr>
          <w:color w:val="000000"/>
          <w:spacing w:val="0"/>
          <w:w w:val="100"/>
          <w:position w:val="0"/>
        </w:rPr>
        <w:t>股权，成为公司第一大股东，大连港集团仍为大港投控之控股股东。</w:t>
      </w:r>
    </w:p>
    <w:p>
      <w:pPr>
        <w:pStyle w:val="Style10"/>
        <w:keepNext w:val="0"/>
        <w:keepLines w:val="0"/>
        <w:widowControl w:val="0"/>
        <w:shd w:val="clear" w:color="auto" w:fill="auto"/>
        <w:bidi w:val="0"/>
        <w:spacing w:before="0" w:line="274" w:lineRule="exact"/>
        <w:ind w:left="0" w:right="0" w:firstLine="520"/>
        <w:jc w:val="both"/>
        <w:sectPr>
          <w:footnotePr>
            <w:pos w:val="pageBottom"/>
            <w:numFmt w:val="decimal"/>
            <w:numRestart w:val="continuous"/>
          </w:footnotePr>
          <w:pgSz w:w="11900" w:h="16840"/>
          <w:pgMar w:top="1522" w:right="1158" w:bottom="1522" w:left="1680" w:header="0" w:footer="3" w:gutter="0"/>
          <w:cols w:space="720"/>
          <w:noEndnote/>
          <w:rtlGutter w:val="0"/>
          <w:docGrid w:linePitch="360"/>
        </w:sectPr>
      </w:pPr>
      <w:r>
        <w:rPr>
          <w:color w:val="000000"/>
          <w:spacing w:val="0"/>
          <w:w w:val="100"/>
          <w:position w:val="0"/>
        </w:rPr>
        <w:t>截至报告期末，公司第一大股东为大连港投。结合上述法律、法规认定，本公司仍不存在控 股股东与实际控制人。</w:t>
      </w:r>
    </w:p>
    <w:p>
      <w:pPr>
        <w:pStyle w:val="Style30"/>
        <w:keepNext/>
        <w:keepLines/>
        <w:widowControl w:val="0"/>
        <w:numPr>
          <w:ilvl w:val="0"/>
          <w:numId w:val="27"/>
        </w:numPr>
        <w:shd w:val="clear" w:color="auto" w:fill="auto"/>
        <w:tabs>
          <w:tab w:pos="986" w:val="left"/>
        </w:tabs>
        <w:bidi w:val="0"/>
        <w:spacing w:before="560" w:after="60" w:line="274" w:lineRule="exact"/>
        <w:ind w:left="0" w:right="0" w:firstLine="560"/>
        <w:jc w:val="left"/>
      </w:pPr>
      <w:bookmarkStart w:id="473" w:name="bookmark473"/>
      <w:bookmarkStart w:id="474" w:name="bookmark474"/>
      <w:bookmarkStart w:id="475" w:name="bookmark475"/>
      <w:bookmarkStart w:id="476" w:name="bookmark476"/>
      <w:bookmarkEnd w:id="475"/>
      <w:r>
        <w:rPr>
          <w:color w:val="000000"/>
          <w:spacing w:val="0"/>
          <w:w w:val="100"/>
          <w:position w:val="0"/>
        </w:rPr>
        <w:t>报告期内控股股东变更情况索引及日期</w:t>
      </w:r>
      <w:bookmarkEnd w:id="473"/>
      <w:bookmarkEnd w:id="474"/>
      <w:bookmarkEnd w:id="476"/>
    </w:p>
    <w:p>
      <w:pPr>
        <w:pStyle w:val="Style10"/>
        <w:keepNext w:val="0"/>
        <w:keepLines w:val="0"/>
        <w:widowControl w:val="0"/>
        <w:shd w:val="clear" w:color="auto" w:fill="auto"/>
        <w:bidi w:val="0"/>
        <w:spacing w:before="0" w:after="32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7"/>
        </w:numPr>
        <w:shd w:val="clear" w:color="auto" w:fill="auto"/>
        <w:tabs>
          <w:tab w:pos="986" w:val="left"/>
        </w:tabs>
        <w:bidi w:val="0"/>
        <w:spacing w:before="0" w:after="60" w:line="274" w:lineRule="exact"/>
        <w:ind w:left="0" w:right="0" w:firstLine="560"/>
        <w:jc w:val="left"/>
      </w:pPr>
      <w:bookmarkStart w:id="477" w:name="bookmark477"/>
      <w:bookmarkStart w:id="478" w:name="bookmark478"/>
      <w:bookmarkStart w:id="479" w:name="bookmark479"/>
      <w:bookmarkStart w:id="480" w:name="bookmark480"/>
      <w:bookmarkEnd w:id="479"/>
      <w:r>
        <w:rPr>
          <w:color w:val="000000"/>
          <w:spacing w:val="0"/>
          <w:w w:val="100"/>
          <w:position w:val="0"/>
        </w:rPr>
        <w:t>公司与控股股东之间的产权及控制关系的方框图</w:t>
      </w:r>
      <w:bookmarkEnd w:id="477"/>
      <w:bookmarkEnd w:id="478"/>
      <w:bookmarkEnd w:id="480"/>
    </w:p>
    <w:p>
      <w:pPr>
        <w:pStyle w:val="Style10"/>
        <w:keepNext w:val="0"/>
        <w:keepLines w:val="0"/>
        <w:widowControl w:val="0"/>
        <w:shd w:val="clear" w:color="auto" w:fill="auto"/>
        <w:bidi w:val="0"/>
        <w:spacing w:before="0" w:after="36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086" w:val="left"/>
        </w:tabs>
        <w:bidi w:val="0"/>
        <w:spacing w:before="0" w:after="0" w:line="266" w:lineRule="auto"/>
        <w:ind w:left="0" w:right="0" w:firstLine="560"/>
        <w:jc w:val="left"/>
      </w:pPr>
      <w:bookmarkStart w:id="481" w:name="bookmark481"/>
      <w:bookmarkStart w:id="482" w:name="bookmark482"/>
      <w:bookmarkStart w:id="483" w:name="bookmark483"/>
      <w:bookmarkStart w:id="484" w:name="bookmark484"/>
      <w:r>
        <w:rPr>
          <w:rFonts w:ascii="Calibri" w:eastAsia="Calibri" w:hAnsi="Calibri" w:cs="Calibri"/>
          <w:color w:val="000000"/>
          <w:spacing w:val="0"/>
          <w:w w:val="100"/>
          <w:position w:val="0"/>
          <w:sz w:val="20"/>
          <w:szCs w:val="20"/>
        </w:rPr>
        <w:t>（</w:t>
      </w:r>
      <w:bookmarkEnd w:id="48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实际控制人情况</w:t>
      </w:r>
      <w:bookmarkEnd w:id="481"/>
      <w:bookmarkEnd w:id="482"/>
      <w:bookmarkEnd w:id="484"/>
    </w:p>
    <w:p>
      <w:pPr>
        <w:pStyle w:val="Style30"/>
        <w:keepNext/>
        <w:keepLines/>
        <w:widowControl w:val="0"/>
        <w:numPr>
          <w:ilvl w:val="0"/>
          <w:numId w:val="29"/>
        </w:numPr>
        <w:shd w:val="clear" w:color="auto" w:fill="auto"/>
        <w:tabs>
          <w:tab w:pos="986" w:val="left"/>
        </w:tabs>
        <w:bidi w:val="0"/>
        <w:spacing w:before="0" w:after="60" w:line="274" w:lineRule="exact"/>
        <w:ind w:left="0" w:right="0" w:firstLine="560"/>
        <w:jc w:val="left"/>
      </w:pPr>
      <w:bookmarkStart w:id="481" w:name="bookmark481"/>
      <w:bookmarkStart w:id="482" w:name="bookmark482"/>
      <w:bookmarkStart w:id="485" w:name="bookmark485"/>
      <w:bookmarkStart w:id="486" w:name="bookmark486"/>
      <w:bookmarkEnd w:id="485"/>
      <w:r>
        <w:rPr>
          <w:color w:val="000000"/>
          <w:spacing w:val="0"/>
          <w:w w:val="100"/>
          <w:position w:val="0"/>
        </w:rPr>
        <w:t>法人</w:t>
      </w:r>
      <w:bookmarkEnd w:id="481"/>
      <w:bookmarkEnd w:id="482"/>
      <w:bookmarkEnd w:id="486"/>
    </w:p>
    <w:p>
      <w:pPr>
        <w:pStyle w:val="Style10"/>
        <w:keepNext w:val="0"/>
        <w:keepLines w:val="0"/>
        <w:widowControl w:val="0"/>
        <w:shd w:val="clear" w:color="auto" w:fill="auto"/>
        <w:bidi w:val="0"/>
        <w:spacing w:before="0" w:after="32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9"/>
        </w:numPr>
        <w:shd w:val="clear" w:color="auto" w:fill="auto"/>
        <w:tabs>
          <w:tab w:pos="986" w:val="left"/>
        </w:tabs>
        <w:bidi w:val="0"/>
        <w:spacing w:before="0" w:after="60" w:line="274" w:lineRule="exact"/>
        <w:ind w:left="0" w:right="0" w:firstLine="560"/>
        <w:jc w:val="left"/>
      </w:pPr>
      <w:bookmarkStart w:id="487" w:name="bookmark487"/>
      <w:bookmarkStart w:id="488" w:name="bookmark488"/>
      <w:bookmarkStart w:id="489" w:name="bookmark489"/>
      <w:bookmarkStart w:id="490" w:name="bookmark490"/>
      <w:bookmarkEnd w:id="489"/>
      <w:r>
        <w:rPr>
          <w:color w:val="000000"/>
          <w:spacing w:val="0"/>
          <w:w w:val="100"/>
          <w:position w:val="0"/>
        </w:rPr>
        <w:t>自然人</w:t>
      </w:r>
      <w:bookmarkEnd w:id="487"/>
      <w:bookmarkEnd w:id="488"/>
      <w:bookmarkEnd w:id="490"/>
    </w:p>
    <w:p>
      <w:pPr>
        <w:pStyle w:val="Style10"/>
        <w:keepNext w:val="0"/>
        <w:keepLines w:val="0"/>
        <w:widowControl w:val="0"/>
        <w:shd w:val="clear" w:color="auto" w:fill="auto"/>
        <w:bidi w:val="0"/>
        <w:spacing w:before="0" w:after="32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9"/>
        </w:numPr>
        <w:shd w:val="clear" w:color="auto" w:fill="auto"/>
        <w:tabs>
          <w:tab w:pos="986" w:val="left"/>
        </w:tabs>
        <w:bidi w:val="0"/>
        <w:spacing w:before="0" w:after="60" w:line="274" w:lineRule="exact"/>
        <w:ind w:left="0" w:right="0" w:firstLine="560"/>
        <w:jc w:val="left"/>
      </w:pPr>
      <w:bookmarkStart w:id="491" w:name="bookmark491"/>
      <w:bookmarkStart w:id="492" w:name="bookmark492"/>
      <w:bookmarkStart w:id="493" w:name="bookmark493"/>
      <w:bookmarkStart w:id="494" w:name="bookmark494"/>
      <w:bookmarkEnd w:id="493"/>
      <w:r>
        <w:rPr>
          <w:color w:val="000000"/>
          <w:spacing w:val="0"/>
          <w:w w:val="100"/>
          <w:position w:val="0"/>
        </w:rPr>
        <w:t>公司不存在实际控制人情况的特别说明</w:t>
      </w:r>
      <w:bookmarkEnd w:id="491"/>
      <w:bookmarkEnd w:id="492"/>
      <w:bookmarkEnd w:id="494"/>
    </w:p>
    <w:p>
      <w:pPr>
        <w:pStyle w:val="Style10"/>
        <w:keepNext w:val="0"/>
        <w:keepLines w:val="0"/>
        <w:widowControl w:val="0"/>
        <w:shd w:val="clear" w:color="auto" w:fill="auto"/>
        <w:bidi w:val="0"/>
        <w:spacing w:before="0" w:after="0" w:line="274"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560" w:right="0" w:firstLine="420"/>
        <w:jc w:val="both"/>
      </w:pPr>
      <w:r>
        <w:rPr>
          <w:color w:val="000000"/>
          <w:spacing w:val="0"/>
          <w:w w:val="100"/>
          <w:position w:val="0"/>
        </w:rPr>
        <w:t>公司</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日发布董事会公告，董事会认为，根据目前的实际情况，对照《公司法》、 《上市公司收购管理办法》、《上海证券交易所股票上市规则》等法律、法规对控股股东、实际 控制人的认定，本公司已不存在控股股东与实际控制人。东方集团为本公司第一大股东。</w:t>
      </w:r>
    </w:p>
    <w:p>
      <w:pPr>
        <w:pStyle w:val="Style10"/>
        <w:keepNext w:val="0"/>
        <w:keepLines w:val="0"/>
        <w:widowControl w:val="0"/>
        <w:shd w:val="clear" w:color="auto" w:fill="auto"/>
        <w:bidi w:val="0"/>
        <w:spacing w:before="0" w:after="0" w:line="274" w:lineRule="exact"/>
        <w:ind w:left="560" w:right="0" w:firstLine="4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日，本公司股东大港投控之控股股东</w:t>
      </w:r>
      <w:r>
        <w:rPr>
          <w:color w:val="000000"/>
          <w:spacing w:val="0"/>
          <w:w w:val="100"/>
          <w:position w:val="0"/>
        </w:rPr>
        <w:t>一</w:t>
      </w:r>
      <w:r>
        <w:rPr>
          <w:color w:val="000000"/>
          <w:spacing w:val="0"/>
          <w:w w:val="100"/>
          <w:position w:val="0"/>
        </w:rPr>
        <w:t>大连港集团通过受让股东锦港国经 持有的本公司</w:t>
      </w:r>
      <w:r>
        <w:rPr>
          <w:color w:val="000000"/>
          <w:spacing w:val="0"/>
          <w:w w:val="100"/>
          <w:position w:val="0"/>
          <w:sz w:val="18"/>
          <w:szCs w:val="18"/>
        </w:rPr>
        <w:t xml:space="preserve">7855. </w:t>
      </w:r>
      <w:r>
        <w:rPr>
          <w:color w:val="000000"/>
          <w:spacing w:val="0"/>
          <w:w w:val="100"/>
          <w:position w:val="0"/>
          <w:sz w:val="18"/>
          <w:szCs w:val="18"/>
        </w:rPr>
        <w:t>7905</w:t>
      </w:r>
      <w:r>
        <w:rPr>
          <w:color w:val="000000"/>
          <w:spacing w:val="0"/>
          <w:w w:val="100"/>
          <w:position w:val="0"/>
        </w:rPr>
        <w:t>万股</w:t>
      </w:r>
      <w:r>
        <w:rPr>
          <w:color w:val="000000"/>
          <w:spacing w:val="0"/>
          <w:w w:val="100"/>
          <w:position w:val="0"/>
          <w:sz w:val="18"/>
          <w:szCs w:val="18"/>
        </w:rPr>
        <w:t>A</w:t>
      </w:r>
      <w:r>
        <w:rPr>
          <w:color w:val="000000"/>
          <w:spacing w:val="0"/>
          <w:w w:val="100"/>
          <w:position w:val="0"/>
        </w:rPr>
        <w:t>股流通股股份，成为本公司第一大股东，持股比例为</w:t>
      </w:r>
      <w:r>
        <w:rPr>
          <w:color w:val="000000"/>
          <w:spacing w:val="0"/>
          <w:w w:val="100"/>
          <w:position w:val="0"/>
          <w:sz w:val="18"/>
          <w:szCs w:val="18"/>
        </w:rPr>
        <w:t>19.08%</w:t>
      </w:r>
      <w:r>
        <w:rPr>
          <w:color w:val="000000"/>
          <w:spacing w:val="0"/>
          <w:w w:val="100"/>
          <w:position w:val="0"/>
        </w:rPr>
        <w:t>。</w:t>
      </w:r>
    </w:p>
    <w:p>
      <w:pPr>
        <w:pStyle w:val="Style10"/>
        <w:keepNext w:val="0"/>
        <w:keepLines w:val="0"/>
        <w:widowControl w:val="0"/>
        <w:shd w:val="clear" w:color="auto" w:fill="auto"/>
        <w:bidi w:val="0"/>
        <w:spacing w:before="0" w:after="0" w:line="274" w:lineRule="exact"/>
        <w:ind w:left="5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日，公司发布了《关于第一大股东股权过户完成情况的进展公告》，大连港 集团以持有的本公司</w:t>
      </w:r>
      <w:r>
        <w:rPr>
          <w:color w:val="000000"/>
          <w:spacing w:val="0"/>
          <w:w w:val="100"/>
          <w:position w:val="0"/>
          <w:sz w:val="18"/>
          <w:szCs w:val="18"/>
        </w:rPr>
        <w:t>382,110,546</w:t>
      </w:r>
      <w:r>
        <w:rPr>
          <w:color w:val="000000"/>
          <w:spacing w:val="0"/>
          <w:w w:val="100"/>
          <w:position w:val="0"/>
        </w:rPr>
        <w:t>股股份对其控股子公司大港投控进行增资。本次股份转让后， 大港投控持有公司</w:t>
      </w:r>
      <w:r>
        <w:rPr>
          <w:color w:val="000000"/>
          <w:spacing w:val="0"/>
          <w:w w:val="100"/>
          <w:position w:val="0"/>
          <w:sz w:val="18"/>
          <w:szCs w:val="18"/>
        </w:rPr>
        <w:t>19.08%</w:t>
      </w:r>
      <w:r>
        <w:rPr>
          <w:color w:val="000000"/>
          <w:spacing w:val="0"/>
          <w:w w:val="100"/>
          <w:position w:val="0"/>
        </w:rPr>
        <w:t>股权，成为公司第一大股东，大连港集团仍为大港投控之控股股东。</w:t>
      </w:r>
    </w:p>
    <w:p>
      <w:pPr>
        <w:pStyle w:val="Style10"/>
        <w:keepNext w:val="0"/>
        <w:keepLines w:val="0"/>
        <w:widowControl w:val="0"/>
        <w:shd w:val="clear" w:color="auto" w:fill="auto"/>
        <w:bidi w:val="0"/>
        <w:spacing w:before="0" w:after="320" w:line="274" w:lineRule="exact"/>
        <w:ind w:left="560" w:right="0" w:firstLine="420"/>
        <w:jc w:val="both"/>
      </w:pPr>
      <w:r>
        <w:rPr>
          <w:color w:val="000000"/>
          <w:spacing w:val="0"/>
          <w:w w:val="100"/>
          <w:position w:val="0"/>
        </w:rPr>
        <w:t>截至报告期末，公司第一大股东为大连港投。结合上述法律、法规认定，本公司仍不存在控 股股东与实际控制人。</w:t>
      </w:r>
    </w:p>
    <w:p>
      <w:pPr>
        <w:pStyle w:val="Style30"/>
        <w:keepNext/>
        <w:keepLines/>
        <w:widowControl w:val="0"/>
        <w:numPr>
          <w:ilvl w:val="0"/>
          <w:numId w:val="29"/>
        </w:numPr>
        <w:shd w:val="clear" w:color="auto" w:fill="auto"/>
        <w:tabs>
          <w:tab w:pos="986" w:val="left"/>
        </w:tabs>
        <w:bidi w:val="0"/>
        <w:spacing w:before="0" w:after="60" w:line="274" w:lineRule="exact"/>
        <w:ind w:left="0" w:right="0" w:firstLine="560"/>
        <w:jc w:val="left"/>
      </w:pPr>
      <w:bookmarkStart w:id="495" w:name="bookmark495"/>
      <w:bookmarkStart w:id="496" w:name="bookmark496"/>
      <w:bookmarkStart w:id="497" w:name="bookmark497"/>
      <w:bookmarkStart w:id="498" w:name="bookmark498"/>
      <w:bookmarkEnd w:id="497"/>
      <w:r>
        <w:rPr>
          <w:color w:val="000000"/>
          <w:spacing w:val="0"/>
          <w:w w:val="100"/>
          <w:position w:val="0"/>
        </w:rPr>
        <w:t>报告期内实际控制人变更情况索引及日期</w:t>
      </w:r>
      <w:bookmarkEnd w:id="495"/>
      <w:bookmarkEnd w:id="496"/>
      <w:bookmarkEnd w:id="498"/>
    </w:p>
    <w:p>
      <w:pPr>
        <w:pStyle w:val="Style10"/>
        <w:keepNext w:val="0"/>
        <w:keepLines w:val="0"/>
        <w:widowControl w:val="0"/>
        <w:shd w:val="clear" w:color="auto" w:fill="auto"/>
        <w:bidi w:val="0"/>
        <w:spacing w:before="0" w:after="32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9"/>
        </w:numPr>
        <w:shd w:val="clear" w:color="auto" w:fill="auto"/>
        <w:tabs>
          <w:tab w:pos="986" w:val="left"/>
        </w:tabs>
        <w:bidi w:val="0"/>
        <w:spacing w:before="0" w:after="60" w:line="274" w:lineRule="exact"/>
        <w:ind w:left="0" w:right="0" w:firstLine="560"/>
        <w:jc w:val="left"/>
      </w:pPr>
      <w:bookmarkStart w:id="499" w:name="bookmark499"/>
      <w:bookmarkStart w:id="500" w:name="bookmark500"/>
      <w:bookmarkStart w:id="501" w:name="bookmark501"/>
      <w:bookmarkStart w:id="502" w:name="bookmark502"/>
      <w:bookmarkEnd w:id="501"/>
      <w:r>
        <w:rPr>
          <w:color w:val="000000"/>
          <w:spacing w:val="0"/>
          <w:w w:val="100"/>
          <w:position w:val="0"/>
        </w:rPr>
        <w:t>公司与实际控制人之间的产权及控制关系的方框图</w:t>
      </w:r>
      <w:bookmarkEnd w:id="499"/>
      <w:bookmarkEnd w:id="500"/>
      <w:bookmarkEnd w:id="502"/>
    </w:p>
    <w:p>
      <w:pPr>
        <w:pStyle w:val="Style10"/>
        <w:keepNext w:val="0"/>
        <w:keepLines w:val="0"/>
        <w:widowControl w:val="0"/>
        <w:shd w:val="clear" w:color="auto" w:fill="auto"/>
        <w:bidi w:val="0"/>
        <w:spacing w:before="0" w:after="320" w:line="274"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9"/>
        </w:numPr>
        <w:shd w:val="clear" w:color="auto" w:fill="auto"/>
        <w:tabs>
          <w:tab w:pos="986" w:val="left"/>
        </w:tabs>
        <w:bidi w:val="0"/>
        <w:spacing w:before="0" w:after="60" w:line="274" w:lineRule="exact"/>
        <w:ind w:left="0" w:right="0" w:firstLine="560"/>
        <w:jc w:val="left"/>
      </w:pPr>
      <w:bookmarkStart w:id="503" w:name="bookmark503"/>
      <w:bookmarkStart w:id="504" w:name="bookmark504"/>
      <w:bookmarkStart w:id="505" w:name="bookmark505"/>
      <w:bookmarkStart w:id="506" w:name="bookmark506"/>
      <w:bookmarkEnd w:id="505"/>
      <w:r>
        <w:rPr>
          <w:color w:val="000000"/>
          <w:spacing w:val="0"/>
          <w:w w:val="100"/>
          <w:position w:val="0"/>
        </w:rPr>
        <w:t>实际控制人通过信托或其他资产管理方式控制公司</w:t>
      </w:r>
      <w:bookmarkEnd w:id="503"/>
      <w:bookmarkEnd w:id="504"/>
      <w:bookmarkEnd w:id="506"/>
    </w:p>
    <w:p>
      <w:pPr>
        <w:pStyle w:val="Style10"/>
        <w:keepNext w:val="0"/>
        <w:keepLines w:val="0"/>
        <w:widowControl w:val="0"/>
        <w:shd w:val="clear" w:color="auto" w:fill="auto"/>
        <w:bidi w:val="0"/>
        <w:spacing w:before="0" w:after="36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086" w:val="left"/>
        </w:tabs>
        <w:bidi w:val="0"/>
        <w:spacing w:before="0" w:after="0" w:line="274" w:lineRule="exact"/>
        <w:ind w:left="0" w:right="0" w:firstLine="560"/>
        <w:jc w:val="left"/>
      </w:pPr>
      <w:bookmarkStart w:id="507" w:name="bookmark507"/>
      <w:bookmarkStart w:id="508" w:name="bookmark508"/>
      <w:bookmarkStart w:id="509" w:name="bookmark509"/>
      <w:bookmarkStart w:id="510" w:name="bookmark510"/>
      <w:r>
        <w:rPr>
          <w:rFonts w:ascii="Calibri" w:eastAsia="Calibri" w:hAnsi="Calibri" w:cs="Calibri"/>
          <w:color w:val="000000"/>
          <w:spacing w:val="0"/>
          <w:w w:val="100"/>
          <w:position w:val="0"/>
          <w:sz w:val="20"/>
          <w:szCs w:val="20"/>
        </w:rPr>
        <w:t>（</w:t>
      </w:r>
      <w:bookmarkEnd w:id="50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控股股东及实际控制人其他情况介绍</w:t>
      </w:r>
      <w:bookmarkEnd w:id="507"/>
      <w:bookmarkEnd w:id="508"/>
      <w:bookmarkEnd w:id="510"/>
    </w:p>
    <w:p>
      <w:pPr>
        <w:pStyle w:val="Style10"/>
        <w:keepNext w:val="0"/>
        <w:keepLines w:val="0"/>
        <w:widowControl w:val="0"/>
        <w:shd w:val="clear" w:color="auto" w:fill="auto"/>
        <w:bidi w:val="0"/>
        <w:spacing w:before="0" w:after="60" w:line="274"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shd w:val="clear" w:color="auto" w:fill="auto"/>
        <w:bidi w:val="0"/>
        <w:spacing w:before="0" w:after="100" w:line="240" w:lineRule="auto"/>
        <w:ind w:left="0" w:right="0" w:firstLine="560"/>
        <w:jc w:val="both"/>
      </w:pPr>
      <w:bookmarkStart w:id="511" w:name="bookmark511"/>
      <w:bookmarkStart w:id="512" w:name="bookmark512"/>
      <w:bookmarkStart w:id="513" w:name="bookmark513"/>
      <w:bookmarkStart w:id="514" w:name="bookmark514"/>
      <w:r>
        <w:rPr>
          <w:color w:val="000000"/>
          <w:spacing w:val="0"/>
          <w:w w:val="100"/>
          <w:position w:val="0"/>
        </w:rPr>
        <w:t>五</w:t>
      </w:r>
      <w:bookmarkEnd w:id="513"/>
      <w:r>
        <w:rPr>
          <w:color w:val="000000"/>
          <w:spacing w:val="0"/>
          <w:w w:val="100"/>
          <w:position w:val="0"/>
        </w:rPr>
        <w:t>、其他持股在百分之十以上的法人股东</w:t>
      </w:r>
      <w:bookmarkEnd w:id="511"/>
      <w:bookmarkEnd w:id="512"/>
      <w:bookmarkEnd w:id="514"/>
    </w:p>
    <w:p>
      <w:pPr>
        <w:pStyle w:val="Style1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单位：元币种：人民币</w:t>
      </w:r>
    </w:p>
    <w:tbl>
      <w:tblPr>
        <w:tblOverlap w:val="never"/>
        <w:jc w:val="center"/>
        <w:tblLayout w:type="fixed"/>
      </w:tblPr>
      <w:tblGrid>
        <w:gridCol w:w="1565"/>
        <w:gridCol w:w="994"/>
        <w:gridCol w:w="1133"/>
        <w:gridCol w:w="1843"/>
        <w:gridCol w:w="1699"/>
        <w:gridCol w:w="2563"/>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单位负责 人或法定 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组织机构 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主要经营业务或管理活动等 情况</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大连港投融资控 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张乙明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2011-5-12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131313"/>
                <w:spacing w:val="0"/>
                <w:w w:val="100"/>
                <w:position w:val="0"/>
                <w:sz w:val="16"/>
                <w:szCs w:val="16"/>
              </w:rPr>
              <w:t>91210200570890965R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388, 937, 850, 000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经营范围投资与资产管理；企 业管理咨询；国内一般贸易</w:t>
            </w:r>
          </w:p>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（法律、法规禁止的项目除 夕卜；法律、法规限制的项目取 得许可证后方可经营）（依法 须经批准的项目，经相关部门 批准后方可开展经营活动。）</w:t>
            </w:r>
          </w:p>
        </w:tc>
      </w:tr>
      <w:tr>
        <w:trPr>
          <w:trHeight w:val="30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东方集团股份有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张宏伟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1992-2-16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131313"/>
                <w:spacing w:val="0"/>
                <w:w w:val="100"/>
                <w:position w:val="0"/>
                <w:sz w:val="16"/>
                <w:szCs w:val="16"/>
              </w:rPr>
              <w:t>91230199126965908A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285, 736, 624, 900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经营范围包括粮食收购。货物 （或技术）进出口（国家禁止 的项目除外，国营贸易或国家 限制项目取得授权或许可后 方可经营）。对外经济技术合 作，对外工程承包，职业中介； 物业管理；经销建筑轻工材 料，家具，家居装饰材料，建 筑机械，五金交电，卫生洁具； 生产、销售电接触材料产品， 开发无银触头相关产品；粮食 销售，水稻种植，优良种子培 育、研发。</w:t>
            </w:r>
          </w:p>
        </w:tc>
      </w:tr>
      <w:tr>
        <w:trPr>
          <w:trHeight w:val="352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西藏海涵交通发 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刘陆锋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2013-3-11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131313"/>
                <w:spacing w:val="0"/>
                <w:w w:val="100"/>
                <w:position w:val="0"/>
                <w:sz w:val="16"/>
                <w:szCs w:val="16"/>
              </w:rPr>
              <w:t>915400005857973170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100, 000, 000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经营范围：对城市基础设施建 设土地综合开发、城市改造、 公共设施、港口码头项目、货 运港口的投资（不从事具体经 营）；建筑工程机械与设备租 赁；投资与资产管理；企业管 理；新材料、节能技术推广服 务；能源技术开发、咨询、转 让、培训；仓储服务；投资管 理与咨询；机械电器设备（不 含汽车）、金属材料、建筑材 料、装饰材料、工艺美术品、 百货的销售。【依法须经批准 的项目，经相关部门批准后方 可开展经营活动】</w:t>
            </w:r>
          </w:p>
        </w:tc>
      </w:tr>
    </w:tbl>
    <w:p>
      <w:pPr>
        <w:widowControl w:val="0"/>
        <w:spacing w:after="359" w:line="1" w:lineRule="exact"/>
      </w:pPr>
    </w:p>
    <w:p>
      <w:pPr>
        <w:pStyle w:val="Style30"/>
        <w:keepNext/>
        <w:keepLines/>
        <w:widowControl w:val="0"/>
        <w:shd w:val="clear" w:color="auto" w:fill="auto"/>
        <w:bidi w:val="0"/>
        <w:spacing w:before="0" w:after="100" w:line="240" w:lineRule="auto"/>
        <w:ind w:left="0" w:right="0" w:firstLine="560"/>
        <w:jc w:val="both"/>
      </w:pPr>
      <w:bookmarkStart w:id="515" w:name="bookmark515"/>
      <w:bookmarkStart w:id="516" w:name="bookmark516"/>
      <w:bookmarkStart w:id="517" w:name="bookmark517"/>
      <w:bookmarkStart w:id="518" w:name="bookmark518"/>
      <w:r>
        <w:rPr>
          <w:color w:val="000000"/>
          <w:spacing w:val="0"/>
          <w:w w:val="100"/>
          <w:position w:val="0"/>
        </w:rPr>
        <w:t>六</w:t>
      </w:r>
      <w:bookmarkEnd w:id="517"/>
      <w:r>
        <w:rPr>
          <w:color w:val="000000"/>
          <w:spacing w:val="0"/>
          <w:w w:val="100"/>
          <w:position w:val="0"/>
        </w:rPr>
        <w:t>、股份限制减持情况说明</w:t>
      </w:r>
      <w:bookmarkEnd w:id="515"/>
      <w:bookmarkEnd w:id="516"/>
      <w:bookmarkEnd w:id="518"/>
    </w:p>
    <w:p>
      <w:pPr>
        <w:pStyle w:val="Style10"/>
        <w:keepNext w:val="0"/>
        <w:keepLines w:val="0"/>
        <w:widowControl w:val="0"/>
        <w:shd w:val="clear" w:color="auto" w:fill="auto"/>
        <w:bidi w:val="0"/>
        <w:spacing w:before="0" w:after="100" w:line="240" w:lineRule="auto"/>
        <w:ind w:left="0" w:right="0" w:firstLine="560"/>
        <w:jc w:val="both"/>
        <w:sectPr>
          <w:footnotePr>
            <w:pos w:val="pageBottom"/>
            <w:numFmt w:val="decimal"/>
            <w:numRestart w:val="continuous"/>
          </w:footnotePr>
          <w:pgSz w:w="11900" w:h="16840"/>
          <w:pgMar w:top="1532" w:right="885" w:bottom="3548" w:left="121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80" w:line="240" w:lineRule="auto"/>
        <w:ind w:left="0" w:right="0" w:firstLine="0"/>
        <w:jc w:val="center"/>
      </w:pPr>
      <w:bookmarkStart w:id="519" w:name="bookmark519"/>
      <w:bookmarkStart w:id="520" w:name="bookmark520"/>
      <w:bookmarkStart w:id="521" w:name="bookmark521"/>
      <w:r>
        <w:rPr>
          <w:color w:val="000000"/>
          <w:spacing w:val="0"/>
          <w:w w:val="100"/>
          <w:position w:val="0"/>
        </w:rPr>
        <w:t>第七节优先股相关情况</w:t>
      </w:r>
      <w:bookmarkEnd w:id="519"/>
      <w:bookmarkEnd w:id="520"/>
      <w:bookmarkEnd w:id="521"/>
    </w:p>
    <w:p>
      <w:pPr>
        <w:pStyle w:val="Style10"/>
        <w:keepNext w:val="0"/>
        <w:keepLines w:val="0"/>
        <w:widowControl w:val="0"/>
        <w:shd w:val="clear" w:color="auto" w:fill="auto"/>
        <w:bidi w:val="0"/>
        <w:spacing w:before="0" w:after="0" w:line="240" w:lineRule="auto"/>
        <w:ind w:left="0" w:right="0" w:firstLine="560"/>
        <w:jc w:val="left"/>
        <w:sectPr>
          <w:footnotePr>
            <w:pos w:val="pageBottom"/>
            <w:numFmt w:val="decimal"/>
            <w:numRestart w:val="continuous"/>
          </w:footnotePr>
          <w:pgSz w:w="11900" w:h="16840"/>
          <w:pgMar w:top="1868" w:right="885" w:bottom="1868" w:left="121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80" w:line="240" w:lineRule="auto"/>
        <w:ind w:left="4340" w:right="0" w:firstLine="0"/>
        <w:jc w:val="left"/>
      </w:pPr>
      <w:bookmarkStart w:id="522" w:name="bookmark522"/>
      <w:bookmarkStart w:id="523" w:name="bookmark523"/>
      <w:bookmarkStart w:id="524" w:name="bookmark524"/>
      <w:r>
        <w:rPr>
          <w:color w:val="000000"/>
          <w:spacing w:val="0"/>
          <w:w w:val="100"/>
          <w:position w:val="0"/>
        </w:rPr>
        <w:t>第八节董事、监事、高级管理人员和员工情况</w:t>
      </w:r>
      <w:bookmarkEnd w:id="522"/>
      <w:bookmarkEnd w:id="523"/>
      <w:bookmarkEnd w:id="524"/>
    </w:p>
    <w:p>
      <w:pPr>
        <w:pStyle w:val="Style30"/>
        <w:keepNext/>
        <w:keepLines/>
        <w:widowControl w:val="0"/>
        <w:shd w:val="clear" w:color="auto" w:fill="auto"/>
        <w:bidi w:val="0"/>
        <w:spacing w:before="0" w:after="80" w:line="240" w:lineRule="auto"/>
        <w:ind w:left="0" w:right="0" w:firstLine="420"/>
        <w:jc w:val="left"/>
      </w:pPr>
      <w:bookmarkStart w:id="525" w:name="bookmark525"/>
      <w:bookmarkStart w:id="526" w:name="bookmark526"/>
      <w:bookmarkStart w:id="527" w:name="bookmark527"/>
      <w:bookmarkStart w:id="528" w:name="bookmark528"/>
      <w:r>
        <w:rPr>
          <w:color w:val="000000"/>
          <w:spacing w:val="0"/>
          <w:w w:val="100"/>
          <w:position w:val="0"/>
        </w:rPr>
        <w:t>一</w:t>
      </w:r>
      <w:bookmarkEnd w:id="527"/>
      <w:r>
        <w:rPr>
          <w:color w:val="000000"/>
          <w:spacing w:val="0"/>
          <w:w w:val="100"/>
          <w:position w:val="0"/>
        </w:rPr>
        <w:t>、持股变动情况及报酬情况</w:t>
      </w:r>
      <w:bookmarkEnd w:id="525"/>
      <w:bookmarkEnd w:id="526"/>
      <w:bookmarkEnd w:id="528"/>
    </w:p>
    <w:p>
      <w:pPr>
        <w:pStyle w:val="Style30"/>
        <w:keepNext/>
        <w:keepLines/>
        <w:widowControl w:val="0"/>
        <w:shd w:val="clear" w:color="auto" w:fill="auto"/>
        <w:bidi w:val="0"/>
        <w:spacing w:before="0" w:after="80" w:line="240" w:lineRule="auto"/>
        <w:ind w:left="0" w:right="0" w:firstLine="420"/>
        <w:jc w:val="left"/>
      </w:pPr>
      <w:bookmarkStart w:id="525" w:name="bookmark525"/>
      <w:bookmarkStart w:id="526" w:name="bookmark526"/>
      <w:bookmarkStart w:id="529" w:name="bookmark529"/>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25"/>
      <w:bookmarkEnd w:id="526"/>
      <w:bookmarkEnd w:id="529"/>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454" w:right="0" w:firstLine="0"/>
        <w:jc w:val="left"/>
      </w:pPr>
      <w:r>
        <w:rPr>
          <w:b w:val="0"/>
          <w:bCs w:val="0"/>
          <w:color w:val="000000"/>
          <w:spacing w:val="0"/>
          <w:w w:val="100"/>
          <w:position w:val="0"/>
        </w:rPr>
        <w:t>单位：股</w:t>
      </w:r>
    </w:p>
    <w:tbl>
      <w:tblPr>
        <w:tblOverlap w:val="never"/>
        <w:jc w:val="center"/>
        <w:tblLayout w:type="fixed"/>
      </w:tblPr>
      <w:tblGrid>
        <w:gridCol w:w="998"/>
        <w:gridCol w:w="2131"/>
        <w:gridCol w:w="706"/>
        <w:gridCol w:w="710"/>
        <w:gridCol w:w="1560"/>
        <w:gridCol w:w="1560"/>
        <w:gridCol w:w="1272"/>
        <w:gridCol w:w="1277"/>
        <w:gridCol w:w="1277"/>
        <w:gridCol w:w="850"/>
        <w:gridCol w:w="1277"/>
        <w:gridCol w:w="998"/>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增减变 动原因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是否在 公司关 联方获 取报酬</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2015-05-18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2015-05-18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鲍晨钦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迟宝璋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2015-01-16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王君选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苗延安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石春兰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季士凯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2016-11-23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卢丽平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2015-01-16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张文博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刘景利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2015-05-12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2016-04-15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8"/>
        <w:gridCol w:w="2131"/>
        <w:gridCol w:w="706"/>
        <w:gridCol w:w="710"/>
        <w:gridCol w:w="1560"/>
        <w:gridCol w:w="1560"/>
        <w:gridCol w:w="1272"/>
        <w:gridCol w:w="1277"/>
        <w:gridCol w:w="1277"/>
        <w:gridCol w:w="850"/>
        <w:gridCol w:w="1277"/>
        <w:gridCol w:w="998"/>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刘亚忠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407,482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407,482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宁鸿鹏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338,227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刘福金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286,925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李桂萍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副总裁兼董事会秘书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王兴山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2015-05-08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104,827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李志超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2016-11-07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原董事兼总裁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709,603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李葛卫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刘宁宇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刘恩祥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刘立英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2016-03-18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2016-11-07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833.12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历任大连港集团有限公司副总经理兼大连港太平湾港口合作项目筹备组组长，大连港集团有限公司董事、副总经理兼大连港太平湾 港口有限公司总经理、大连港太平湾临港新城发展有限公司筹备组组长，现任大连港集团有限公司董事、常务副总经理、总工程师，锦 州港股份有限公司董事长。</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曾任美加投资（天津）有限公司执行董事，东方集团股份有限公司副总裁兼董事会秘书，现任东方集团股份有限公司董事、总裁， 国开东方城镇发展投资有限公司董事，锦州港股份有限公司副董事长，民生电商控股（深圳）有限公司副董事长，民生电子商务有限责 任公司副董事长。</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历任大连保税区海涵发展有限公司总经理、西藏海涵交通发展有限公司总经理，现任辽港大宗商品交易有限公司董事兼总经理、锦 州港股份有限公司副董事长兼总裁、锦港国际贸易发展有限公司董事长兼总经理、锦国投（大连）发展有限公司执行董事兼总经理、锦 国投（大连）建设有限公司执行董事兼经理、锦州鑫汇经营管理有限公司执行董事。</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历任中国证监会大连证监局上市处副处长、中国证监会大连证监局稽查处副处长、中国证监会大连证监局上市处副处长、大连港集 团有限公司副总会计师，现任大连港集团有限公司总会计师、大连港投融资控股集团有限公司总经理、锦州港股份有限公司董事。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5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张惠泉</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曾任北京市石景山区人民法院审判员、研究室主任，北京嘉诚泰和律师事务所律师。现任东方集团股份有限公司董事、副总裁、首 席律师，锦州港股份有限公司董事，民生电商控股（深圳）有限公司监事。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鲍晨钦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现任北京市双鹏律师事务所律师，锦州港股份有限公司董事。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迟宝璋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历任沈阳铁路局大连铁分局副局长、中铁渤海铁路轮渡有限责任公司总经理，</w:t>
            </w:r>
            <w:r>
              <w:rPr>
                <w:color w:val="000000"/>
                <w:spacing w:val="0"/>
                <w:w w:val="100"/>
                <w:position w:val="0"/>
                <w:sz w:val="18"/>
                <w:szCs w:val="18"/>
              </w:rPr>
              <w:t>2010</w:t>
            </w:r>
            <w:r>
              <w:rPr>
                <w:color w:val="000000"/>
                <w:spacing w:val="0"/>
                <w:w w:val="100"/>
                <w:position w:val="0"/>
              </w:rPr>
              <w:t>年退休。现任锦州港股份有限公司独立董事。</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曹坚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历任中国石化北京设计院技术员、工程师、高级工程师、副主任，中国石化工程建设公司高级工程师、副总工程师、副主任、教授 级高工，北京石油化工工程有限公司副总经理、教授级高工，现任北京石油化工工程有限公司副总经理、总工程师，锦州港股份有限公 司独立董事。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王君选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历任平顶山市政府秘书，平顶山煤炭工业总公司科长、副处长，司法部华联律师事务所律师，现任北京市华联律师事务所合伙人律 师，最高人民法院咨询监督员，北京第二外国语学院兼职教授，锦州港股份有限公司独立董事。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苗延安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历任大连市税务局主任科员，大连市审计事务所副所长，现任辽宁宏安会计师事务所所长、大连市司法鉴定协会副会长、大连市国际 税收研究会常务理事，锦州港股份有限公司独立董事。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李亚良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曾任中国民族证券有限责任公司监事，现任东方集团股份有限公司董事、副总裁兼财务总监，锦州港股份有限公司监事会主席，中 国民族证券有限责任公司董事。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石春兰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both"/>
            </w:pPr>
            <w:r>
              <w:rPr>
                <w:color w:val="000000"/>
                <w:spacing w:val="0"/>
                <w:w w:val="100"/>
                <w:position w:val="0"/>
              </w:rPr>
              <w:t>历任中国农业银行甘井子支行副行长、旅顺口支行行长，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月任大连港集团有限公司副总经济师。现任大连港 集团财务有限公司总经理、大连港投融资控股集团有限公司监事、锦州港股份有限公司监事。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刘戈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历任中国石化工程建设公司助理工程师、工程师、高级工程师，北京石油化工工程有限公司炼油事业部工艺室副主任、炼油事业部 部长，现任北京石油化工工程有限公司总经理助理，锦州港股份有限公司监事。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季士凯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历任大连胜华税务师事务所有限公司业务总监合伙人，现任大连格瑞税务师事务所有限公司所长，大连市国税局</w:t>
            </w:r>
            <w:r>
              <w:rPr>
                <w:color w:val="000000"/>
                <w:spacing w:val="0"/>
                <w:w w:val="100"/>
                <w:position w:val="0"/>
                <w:sz w:val="18"/>
                <w:szCs w:val="18"/>
              </w:rPr>
              <w:t>12366</w:t>
            </w:r>
            <w:r>
              <w:rPr>
                <w:color w:val="000000"/>
                <w:spacing w:val="0"/>
                <w:w w:val="100"/>
                <w:position w:val="0"/>
              </w:rPr>
              <w:t>纳税服务志 愿者，大连市注册税务师协会监事，锦州港股份有限公司监事。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卢丽平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历任中国石油天然气总公司劳动工资局劳动力处副处长、社会保险中心副主任、中国石油天然气勘探开发公司中油国际（罗尼）有 限责任公司劳资部经理、中国石油天然气集团公司人事劳资部劳动组织处处长、中国石油天然气集团资本运营部专职监事等职，现任中 国石油天然气集团公司资本运营部专职董事、锦州港股份有限公司监事。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李欣华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历任锦州港建设指挥部财务科长，锦州港务（集团）股份有限公司财务处业务经理，锦州港务局审计监察处处长、经营管理部部长， 现任锦州港国有资产经营管理有限公司董事长兼总经理，锦州港股份有限公司监事。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涂冬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420"/>
              <w:jc w:val="both"/>
            </w:pPr>
            <w:r>
              <w:rPr>
                <w:color w:val="000000"/>
                <w:spacing w:val="0"/>
                <w:w w:val="100"/>
                <w:position w:val="0"/>
              </w:rPr>
              <w:t>历任锦州港外轮理货公司理货员、锦州港股份有限公司党委宣传部干事、党群工作部部长助理、总裁办公室港报编辑部主任、总裁办 公室主任、人力资源部经理、党群工作部部长、党委副书记、纪委书记、总裁助理；现任锦州港股份有限公司党委书记、工会主席、监 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张文博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历任锦州港股份有限公司行政保卫部经理，锦州港中理外轮理货有限公司总经理，锦州港股份有限公司业务部经理，现任锦州港股 份有限公司监事、营运中心副总经理、锦州港物流发展有限公司董事、总经理，锦州港口船舶代理有限公司董事、总经理，锦州港货运 船舶代理有限公司董事、总经理。</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刘景利</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历任锦州港股份有限公司港埠公司副经理、技术设备部副经理、港口建设部经理，现任锦州港股份有限公司监事、安全管理部经理。</w:t>
            </w:r>
          </w:p>
        </w:tc>
      </w:tr>
    </w:tbl>
    <w:p>
      <w:pPr>
        <w:spacing w:lineRule="exact" w:line="1"/>
        <w:rPr>
          <w:sz w:val="2"/>
          <w:szCs w:val="2"/>
        </w:rPr>
      </w:pPr>
      <w:r>
        <w:br w:type="page"/>
      </w:r>
    </w:p>
    <w:tbl>
      <w:tblPr>
        <w:tblOverlap w:val="never"/>
        <w:jc w:val="center"/>
        <w:tblLayout w:type="fixed"/>
      </w:tblPr>
      <w:tblGrid>
        <w:gridCol w:w="1392"/>
        <w:gridCol w:w="12715"/>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詹炜</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曾任大连港杂货码头公司总经理、大连港集团有限公司董事、副总经理、大连海利盛华贸易有限公司副总经理，现任锦州港股份有 限公司常务副总裁。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刘亚忠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现任锦州港股份有限公司副总裁、中电投锦州港口有限责任公司监事会主席、辽宁锦港宝地置业有限公司董事。</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宁鸿鹏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历任锦州港股份有限公司集装箱公司经理、业务处处长、总裁助理兼业务处处长、锦港经营公司副总经理、总裁助理、锦州新时代 集装箱码头有限公司总经理、锦州港股份有限公司副总裁兼锦州新时代集装箱码头有限公司董事长。现任锦州港股份有限公司副总裁兼 营运中心总经理、锦州港物流发展有限公司董事长、锦州港口船舶代理有限公司董事长、锦州港货运船舶代理有限公司董事长、锦州港 现代粮食物流有限公司董事长、中丝锦州化工品港储有限公司副董事长、锦州中理外轮理货有限公司董事、大连集发环渤海集装箱有限 公司董事。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刘福金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历任锦州港股份有限公司总裁办公室主任、机械公司总经理、人力资源部部长、综合管理部部长、党群工作部部长、工会副主席、 党委副书记，总裁助理；现任锦州港股份有限公司副总裁、中电投锦州港口有限责任公司党委书记，副董事长兼常务副总经理、锦州新 时代集装箱码头有限公司董事长。</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李桂萍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历任锦州港股份有限公司集装箱分公司副经理、研究发展部副经理、证券事务代表兼董监事会秘书处处长、董事会秘书，现任锦州 港股份有限公司副总裁兼董事会秘书。</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王鸿</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曾任辽宁杰士孚律师事务所合伙人、律师，辽宁添赢律师事务所合伙人、律师，现任锦州港股份有限公司副总裁。</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李挺</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历任辽宁东正会计师事务所项目经理，辽宁成大股份有限公司财务部会计经理、风险管理部副总经理、财务部副总经理、风险管理 部总经理、辽宁成大钢铁贸易有限公司常务副总经理兼财务总监、辽宁成大生物股份有限公司监事会主席，现任锦州港股份有限公司财 务总监。</w:t>
            </w:r>
          </w:p>
        </w:tc>
      </w:tr>
      <w:tr>
        <w:trPr>
          <w:trHeight w:val="136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王兴山</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历任辽宁晶体管厂总会计师，锦州特力电子器件厂经营厂长，锦港经营分公司综合部副经理（主持工作）、锦州港股份有限公司财 务总监助理、计划财务部经理、综合管理部经理、副总裁兼财务总监，现任锦州港股份有限公司副总裁、锦州港货运船舶代理有限公司 监事会主席、锦州港现代粮食物流有限公司监事会主席、锦州中理外轮理货有限公司监事会主席、辽宁锦港宝地置业有限公司董事长、 锦港海洋石化贸易有限公司执行董事、锦州港口船舶代理有限公司董事、锦州港物流发展有限公司董事、锦州新时代集装箱码头有限公 司监事。</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李志超</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历任锦州港股份有限公司储运公司经理、业务部经理、港埠公司经理、散杂货公司经理、总裁助理，现任锦州港股份有限公司副总 裁兼生产指挥中心经理。</w:t>
            </w:r>
          </w:p>
        </w:tc>
      </w:tr>
    </w:tbl>
    <w:p>
      <w:pPr>
        <w:widowControl w:val="0"/>
        <w:spacing w:after="239" w:line="1" w:lineRule="exact"/>
      </w:pPr>
    </w:p>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rPr>
        <w:t xml:space="preserve">其它情况说明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7" w:lineRule="exact"/>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日，公司董事会收到独立董事李葛卫先生、刘宁宇先生提交的书面辞职报告，因个人原因提请辞去公司第八届董事会独立董事职务, 并一并辞去所担任的董事会专门委员会职务。</w:t>
      </w:r>
    </w:p>
    <w:p>
      <w:pPr>
        <w:pStyle w:val="Style10"/>
        <w:keepNext w:val="0"/>
        <w:keepLines w:val="0"/>
        <w:widowControl w:val="0"/>
        <w:shd w:val="clear" w:color="auto" w:fill="auto"/>
        <w:bidi w:val="0"/>
        <w:spacing w:before="0" w:after="0" w:line="277"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日，公司监事会收到监事刘恩祥提交的书面辞职报告，因个人原因提请辞去公司第八届监事会监事职务。</w:t>
      </w:r>
    </w:p>
    <w:p>
      <w:pPr>
        <w:pStyle w:val="Style10"/>
        <w:keepNext w:val="0"/>
        <w:keepLines w:val="0"/>
        <w:widowControl w:val="0"/>
        <w:shd w:val="clear" w:color="auto" w:fill="auto"/>
        <w:bidi w:val="0"/>
        <w:spacing w:before="0" w:after="0" w:line="277" w:lineRule="exact"/>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日，公司召开</w:t>
      </w:r>
      <w:r>
        <w:rPr>
          <w:color w:val="000000"/>
          <w:spacing w:val="0"/>
          <w:w w:val="100"/>
          <w:position w:val="0"/>
          <w:sz w:val="18"/>
          <w:szCs w:val="18"/>
        </w:rPr>
        <w:t>2016</w:t>
      </w:r>
      <w:r>
        <w:rPr>
          <w:color w:val="000000"/>
          <w:spacing w:val="0"/>
          <w:w w:val="100"/>
          <w:position w:val="0"/>
        </w:rPr>
        <w:t>年第一次临时股东大会，选举曹坚先生、苗延安先生为公司第八届董事会独立董事，任期与第八届董事会相同; 选举刘立英女士为公司第八届监事会监事，任期与第八届监事会相同。</w:t>
      </w:r>
    </w:p>
    <w:p>
      <w:pPr>
        <w:pStyle w:val="Style1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日，公司董事会收到董事兼总裁刘钧先生提交的书面辞职报告，因个人原因提请辞去公司第八届董事会董事、公司总裁职务，并一 并辞去所担任的董事会专门委员会职务。</w:t>
      </w:r>
    </w:p>
    <w:p>
      <w:pPr>
        <w:pStyle w:val="Style1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日，公司召开第八届董事会第二十八次会议，聘任刘辉先生为公司副董事长兼总裁，任期与第八届董事会任期相同。</w:t>
      </w:r>
    </w:p>
    <w:p>
      <w:pPr>
        <w:pStyle w:val="Style1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日，公司监事会收到监事王鸿先生提交的书面辞职报告，因工作变动原因提请辞去第八届监事会监事职务。</w:t>
      </w:r>
    </w:p>
    <w:p>
      <w:pPr>
        <w:pStyle w:val="Style1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日，公司召开第八届董事会第三十次会议，聘任詹炜先生为公司常务副总裁、李桂萍女士为公司副总裁兼董事会秘书、王鸿先生为公 司副总裁、李挺女士为公司财务总监，任期与第八届董事会任期相同。</w:t>
      </w:r>
    </w:p>
    <w:p>
      <w:pPr>
        <w:pStyle w:val="Style1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日，公司召开</w:t>
      </w:r>
      <w:r>
        <w:rPr>
          <w:color w:val="000000"/>
          <w:spacing w:val="0"/>
          <w:w w:val="100"/>
          <w:position w:val="0"/>
          <w:sz w:val="18"/>
          <w:szCs w:val="18"/>
        </w:rPr>
        <w:t>2015</w:t>
      </w:r>
      <w:r>
        <w:rPr>
          <w:color w:val="000000"/>
          <w:spacing w:val="0"/>
          <w:w w:val="100"/>
          <w:position w:val="0"/>
        </w:rPr>
        <w:t>年年度股东大会，选举刘戈先生为公司第八届监事会监事，任期与第八届监事会任期相同。</w:t>
      </w:r>
    </w:p>
    <w:p>
      <w:pPr>
        <w:pStyle w:val="Style1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日，公司监事会收到监事刘立英女士提交的书面辞职报告，因个人原因提请辞去公司第八届监事会监事职务。</w:t>
      </w:r>
    </w:p>
    <w:p>
      <w:pPr>
        <w:pStyle w:val="Style1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日，公司召开第八届董事会第三十五次会议，聘任李志超先生为公司副总裁，任期与第八届董事会任期相同。</w:t>
      </w:r>
    </w:p>
    <w:p>
      <w:pPr>
        <w:pStyle w:val="Style10"/>
        <w:keepNext w:val="0"/>
        <w:keepLines w:val="0"/>
        <w:widowControl w:val="0"/>
        <w:shd w:val="clear" w:color="auto" w:fill="auto"/>
        <w:bidi w:val="0"/>
        <w:spacing w:before="0" w:after="360" w:line="283"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日，公司召开</w:t>
      </w:r>
      <w:r>
        <w:rPr>
          <w:color w:val="000000"/>
          <w:spacing w:val="0"/>
          <w:w w:val="100"/>
          <w:position w:val="0"/>
          <w:sz w:val="18"/>
          <w:szCs w:val="18"/>
        </w:rPr>
        <w:t>2016</w:t>
      </w:r>
      <w:r>
        <w:rPr>
          <w:color w:val="000000"/>
          <w:spacing w:val="0"/>
          <w:w w:val="100"/>
          <w:position w:val="0"/>
        </w:rPr>
        <w:t>年第三次临时股东大会，选举季士凯先生为公司监事，任期与第八届监事会任期相同。</w:t>
      </w:r>
    </w:p>
    <w:p>
      <w:pPr>
        <w:pStyle w:val="Style30"/>
        <w:keepNext/>
        <w:keepLines/>
        <w:widowControl w:val="0"/>
        <w:shd w:val="clear" w:color="auto" w:fill="auto"/>
        <w:bidi w:val="0"/>
        <w:spacing w:before="0" w:after="0" w:line="283" w:lineRule="exact"/>
        <w:ind w:left="0" w:right="0" w:firstLine="0"/>
        <w:jc w:val="left"/>
      </w:pPr>
      <w:bookmarkStart w:id="530" w:name="bookmark530"/>
      <w:bookmarkStart w:id="531" w:name="bookmark531"/>
      <w:bookmarkStart w:id="532" w:name="bookmark532"/>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530"/>
      <w:bookmarkEnd w:id="531"/>
      <w:bookmarkEnd w:id="532"/>
    </w:p>
    <w:p>
      <w:pPr>
        <w:pStyle w:val="Style10"/>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二、现任及报告期内离任董事、监事和高级管理人员的任职情况</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董事、副总裁、首席律师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董事、副总裁、财务总监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石春兰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卢丽平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资本运营部专职董事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827"/>
        <w:gridCol w:w="3667"/>
        <w:gridCol w:w="3120"/>
        <w:gridCol w:w="2093"/>
        <w:gridCol w:w="24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董事、常务副总经理、总工程师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大连港口设计研究院有限公司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大连港机械有限公司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民生电商控股（深圳）有限公司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民生电子商务有限责任公司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西藏东方电商投资有限公司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国开东方城镇发展投资有限公司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金联金服投资有限公司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东方粮仓有限公司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东方粮仓电子商务有限公司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东方集团粮油食品有限公司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东方集团香港国际贸易有限公司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辽港大宗商品交易有限公司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锦港国际贸易发展有限公司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锦国投（大连）建设有限公司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锦州鑫汇经营管理有限公司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大连港集团财务有限公司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大连股权交易中心股份有限公司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辽港大宗商品交易有限公司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民生电商控股（深圳）有限公司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鲍晨钦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北京市双鹏律师事务所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北京石油化工工程有限公司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副总经理、总工程师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王君选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北京华联律师事务所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合伙人律师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王君选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最高人民法院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监督员</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3120"/>
        <w:gridCol w:w="2093"/>
        <w:gridCol w:w="24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王君选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北京第二外国语学院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兼职教授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苗延安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辽宁宏安会计师事务所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苗延安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大连市司法鉴定协会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苗延安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大连市国际税收研究会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中国民族证券有限责任公司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西藏鸿烨投资有限公司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石春兰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大连港集团财务有限公司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石春兰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大连港航小额贷款股份有限公司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石春兰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石春兰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大连港航融资担保有限公司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石春兰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大连港泰保险经纪有限公司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石春兰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本溪市商业银行股份有限公司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季士凯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大连格瑞税务师事务所有限公司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锦州旅游发展（集团）有限公司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锦州顺达资产管理（集团）有限公司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三、董事、监事、高级管理人员报酬情况</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368"/>
        <w:gridCol w:w="9739"/>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公司董事、监事津贴标准由公司董事会执行公司</w:t>
            </w:r>
            <w:r>
              <w:rPr>
                <w:color w:val="000000"/>
                <w:spacing w:val="0"/>
                <w:w w:val="100"/>
                <w:position w:val="0"/>
                <w:sz w:val="18"/>
                <w:szCs w:val="18"/>
              </w:rPr>
              <w:t>2013</w:t>
            </w:r>
            <w:r>
              <w:rPr>
                <w:color w:val="000000"/>
                <w:spacing w:val="0"/>
                <w:w w:val="100"/>
                <w:position w:val="0"/>
              </w:rPr>
              <w:t>年年度股东大会审议通过的标准。《公司高级管理 人员薪酬与考核制度》由公司第八届董事会第三十七次会议审议通过。</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董事、监事津贴按照股东大会确定的标准，按月发放。董事会薪酬与考核委员会按照《公司高级管理人 员薪酬与考核制度》，参照公司《</w:t>
            </w:r>
            <w:r>
              <w:rPr>
                <w:color w:val="000000"/>
                <w:spacing w:val="0"/>
                <w:w w:val="100"/>
                <w:position w:val="0"/>
                <w:sz w:val="18"/>
                <w:szCs w:val="18"/>
              </w:rPr>
              <w:t>2016</w:t>
            </w:r>
            <w:r>
              <w:rPr>
                <w:color w:val="000000"/>
                <w:spacing w:val="0"/>
                <w:w w:val="100"/>
                <w:position w:val="0"/>
              </w:rPr>
              <w:t>年度综合计划》主要指标，经董事会审议确定年度薪酬额度及奖 金提取、发放方法。</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本报告期，公司应付董事、监事、高级管理人员报酬总额</w:t>
            </w:r>
            <w:r>
              <w:rPr>
                <w:color w:val="000000"/>
                <w:spacing w:val="0"/>
                <w:w w:val="100"/>
                <w:position w:val="0"/>
                <w:sz w:val="18"/>
                <w:szCs w:val="18"/>
              </w:rPr>
              <w:t>833.12</w:t>
            </w:r>
            <w:r>
              <w:rPr>
                <w:color w:val="000000"/>
                <w:spacing w:val="0"/>
                <w:w w:val="100"/>
                <w:position w:val="0"/>
              </w:rPr>
              <w:t>万元。</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本报告期末，董事、监事、高级管理人员实际从公司获得报酬总额</w:t>
            </w:r>
            <w:r>
              <w:rPr>
                <w:color w:val="000000"/>
                <w:spacing w:val="0"/>
                <w:w w:val="100"/>
                <w:position w:val="0"/>
                <w:sz w:val="18"/>
                <w:szCs w:val="18"/>
              </w:rPr>
              <w:t>833.12</w:t>
            </w:r>
            <w:r>
              <w:rPr>
                <w:color w:val="000000"/>
                <w:spacing w:val="0"/>
                <w:w w:val="100"/>
                <w:position w:val="0"/>
              </w:rPr>
              <w:t>万元。</w:t>
            </w:r>
          </w:p>
        </w:tc>
      </w:tr>
    </w:tbl>
    <w:p>
      <w:pPr>
        <w:spacing w:lineRule="exact" w:line="1"/>
        <w:rPr>
          <w:sz w:val="2"/>
          <w:szCs w:val="2"/>
        </w:rPr>
      </w:pPr>
      <w:r>
        <w:br w:type="page"/>
      </w: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四、公司董事、监事、高级管理人员变动情况</w:t>
      </w:r>
    </w:p>
    <w:p>
      <w:pPr>
        <w:pStyle w:val="Style24"/>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曹坚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新当选独立董事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苗延安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新当选独立董事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新当选监事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季士凯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新当选监事</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刘辉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副董事长兼总裁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新聘任高级管理人员</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新聘任高级管理人员</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李桂萍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副总裁兼董事会秘书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新聘任高级管理人员</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王鸿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新聘任高级管理人员</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新聘任高级管理人员</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李志超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新聘任高级管理人员</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刘钧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原董事兼总裁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李葛卫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刘宁宇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王鸿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因工作变动原因</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刘立英</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五</w:t>
      </w:r>
      <w:bookmarkEnd w:id="535"/>
      <w:r>
        <w:rPr>
          <w:color w:val="000000"/>
          <w:spacing w:val="0"/>
          <w:w w:val="100"/>
          <w:position w:val="0"/>
        </w:rPr>
        <w:t>、近三年受证券监管机构处罚的情况说明</w:t>
      </w:r>
      <w:bookmarkEnd w:id="533"/>
      <w:bookmarkEnd w:id="534"/>
      <w:bookmarkEnd w:id="536"/>
    </w:p>
    <w:p>
      <w:pPr>
        <w:pStyle w:val="Style10"/>
        <w:keepNext w:val="0"/>
        <w:keepLines w:val="0"/>
        <w:widowControl w:val="0"/>
        <w:shd w:val="clear" w:color="auto" w:fill="auto"/>
        <w:bidi w:val="0"/>
        <w:spacing w:before="0" w:after="220" w:line="240" w:lineRule="auto"/>
        <w:ind w:left="0" w:right="0" w:firstLine="0"/>
        <w:jc w:val="left"/>
        <w:sectPr>
          <w:headerReference w:type="default" r:id="rId11"/>
          <w:footerReference w:type="default" r:id="rId12"/>
          <w:footnotePr>
            <w:pos w:val="pageBottom"/>
            <w:numFmt w:val="decimal"/>
            <w:numRestart w:val="continuous"/>
          </w:footnotePr>
          <w:pgSz w:w="16840" w:h="11900" w:orient="landscape"/>
          <w:pgMar w:top="1230" w:right="1087" w:bottom="1814" w:left="113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5074"/>
        <w:gridCol w:w="398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中专、高中及以下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w:t>
            </w:r>
          </w:p>
        </w:tc>
      </w:tr>
    </w:tbl>
    <w:p>
      <w:pPr>
        <w:widowControl w:val="0"/>
        <w:spacing w:after="339" w:line="1" w:lineRule="exact"/>
      </w:pPr>
    </w:p>
    <w:p>
      <w:pPr>
        <w:pStyle w:val="Style30"/>
        <w:keepNext/>
        <w:keepLines/>
        <w:widowControl w:val="0"/>
        <w:shd w:val="clear" w:color="auto" w:fill="auto"/>
        <w:tabs>
          <w:tab w:pos="526" w:val="left"/>
        </w:tabs>
        <w:bidi w:val="0"/>
        <w:spacing w:before="0" w:after="0" w:line="271" w:lineRule="exact"/>
        <w:ind w:left="0" w:right="0" w:firstLine="0"/>
        <w:jc w:val="both"/>
      </w:pPr>
      <w:bookmarkStart w:id="537" w:name="bookmark537"/>
      <w:bookmarkStart w:id="538" w:name="bookmark538"/>
      <w:bookmarkStart w:id="539" w:name="bookmark539"/>
      <w:bookmarkStart w:id="540" w:name="bookmark540"/>
      <w:r>
        <w:rPr>
          <w:rFonts w:ascii="Calibri" w:eastAsia="Calibri" w:hAnsi="Calibri" w:cs="Calibri"/>
          <w:color w:val="000000"/>
          <w:spacing w:val="0"/>
          <w:w w:val="100"/>
          <w:position w:val="0"/>
          <w:sz w:val="20"/>
          <w:szCs w:val="20"/>
        </w:rPr>
        <w:t>（</w:t>
      </w:r>
      <w:bookmarkEnd w:id="53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37"/>
      <w:bookmarkEnd w:id="538"/>
      <w:bookmarkEnd w:id="540"/>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71" w:lineRule="exact"/>
        <w:ind w:left="0" w:right="0" w:firstLine="520"/>
        <w:jc w:val="both"/>
      </w:pPr>
      <w:r>
        <w:rPr>
          <w:color w:val="000000"/>
          <w:spacing w:val="0"/>
          <w:w w:val="100"/>
          <w:position w:val="0"/>
        </w:rPr>
        <w:t>公司建立了科学、高效的薪酬考核体系，充分发挥薪酬杠杆的激励作用，使员工收入与责任、 风险、业绩相统一，并向创效型、承担主要工作指标岗位、承担主要安全风险责任岗位倾斜，以 保障员工队伍稳定发展和公司业绩稳步提升。</w:t>
      </w:r>
    </w:p>
    <w:p>
      <w:pPr>
        <w:pStyle w:val="Style30"/>
        <w:keepNext/>
        <w:keepLines/>
        <w:widowControl w:val="0"/>
        <w:shd w:val="clear" w:color="auto" w:fill="auto"/>
        <w:tabs>
          <w:tab w:pos="526" w:val="left"/>
        </w:tabs>
        <w:bidi w:val="0"/>
        <w:spacing w:before="0" w:after="0" w:line="271" w:lineRule="exact"/>
        <w:ind w:left="0" w:right="0" w:firstLine="0"/>
        <w:jc w:val="both"/>
      </w:pPr>
      <w:bookmarkStart w:id="541" w:name="bookmark541"/>
      <w:bookmarkStart w:id="542" w:name="bookmark542"/>
      <w:bookmarkStart w:id="543" w:name="bookmark543"/>
      <w:bookmarkStart w:id="544" w:name="bookmark544"/>
      <w:r>
        <w:rPr>
          <w:rFonts w:ascii="Calibri" w:eastAsia="Calibri" w:hAnsi="Calibri" w:cs="Calibri"/>
          <w:color w:val="000000"/>
          <w:spacing w:val="0"/>
          <w:w w:val="100"/>
          <w:position w:val="0"/>
          <w:sz w:val="20"/>
          <w:szCs w:val="20"/>
        </w:rPr>
        <w:t>（</w:t>
      </w:r>
      <w:bookmarkEnd w:id="54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41"/>
      <w:bookmarkEnd w:id="542"/>
      <w:bookmarkEnd w:id="544"/>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71" w:lineRule="exact"/>
        <w:ind w:left="0" w:right="0" w:firstLine="520"/>
        <w:jc w:val="both"/>
      </w:pPr>
      <w:r>
        <w:rPr>
          <w:color w:val="000000"/>
          <w:spacing w:val="0"/>
          <w:w w:val="100"/>
          <w:position w:val="0"/>
        </w:rPr>
        <w:t>公司构建的分层分类的培训体系，为各类人员制定出个人成长及企业需要相结合的培训计划, 重点突出公司安全生产、技术管理和特种操作岗位需要，以保障员工的健康成长及企业的健康发 展。</w:t>
      </w: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30"/>
        <w:keepNext/>
        <w:keepLines/>
        <w:widowControl w:val="0"/>
        <w:shd w:val="clear" w:color="auto" w:fill="auto"/>
        <w:bidi w:val="0"/>
        <w:spacing w:before="0" w:after="80" w:line="240" w:lineRule="auto"/>
        <w:ind w:left="0" w:right="0" w:firstLine="0"/>
        <w:jc w:val="both"/>
      </w:pPr>
      <w:bookmarkStart w:id="545" w:name="bookmark545"/>
      <w:bookmarkStart w:id="546" w:name="bookmark546"/>
      <w:bookmarkStart w:id="547" w:name="bookmark547"/>
      <w:bookmarkStart w:id="548" w:name="bookmark548"/>
      <w:r>
        <w:rPr>
          <w:color w:val="000000"/>
          <w:spacing w:val="0"/>
          <w:w w:val="100"/>
          <w:position w:val="0"/>
        </w:rPr>
        <w:t>七</w:t>
      </w:r>
      <w:bookmarkEnd w:id="547"/>
      <w:r>
        <w:rPr>
          <w:color w:val="000000"/>
          <w:spacing w:val="0"/>
          <w:w w:val="100"/>
          <w:position w:val="0"/>
        </w:rPr>
        <w:t>、其他</w:t>
      </w:r>
      <w:bookmarkEnd w:id="545"/>
      <w:bookmarkEnd w:id="546"/>
      <w:bookmarkEnd w:id="548"/>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40" w:line="240" w:lineRule="auto"/>
        <w:ind w:left="0" w:right="0" w:firstLine="0"/>
        <w:jc w:val="center"/>
      </w:pPr>
      <w:bookmarkStart w:id="549" w:name="bookmark549"/>
      <w:bookmarkStart w:id="550" w:name="bookmark550"/>
      <w:bookmarkStart w:id="551" w:name="bookmark551"/>
      <w:r>
        <w:rPr>
          <w:color w:val="000000"/>
          <w:spacing w:val="0"/>
          <w:w w:val="100"/>
          <w:position w:val="0"/>
        </w:rPr>
        <w:t>第九节公司治理</w:t>
      </w:r>
      <w:bookmarkEnd w:id="549"/>
      <w:bookmarkEnd w:id="550"/>
      <w:bookmarkEnd w:id="551"/>
    </w:p>
    <w:p>
      <w:pPr>
        <w:pStyle w:val="Style30"/>
        <w:keepNext/>
        <w:keepLines/>
        <w:widowControl w:val="0"/>
        <w:shd w:val="clear" w:color="auto" w:fill="auto"/>
        <w:bidi w:val="0"/>
        <w:spacing w:before="0" w:line="273" w:lineRule="exact"/>
        <w:ind w:left="0" w:right="0" w:firstLine="0"/>
        <w:jc w:val="both"/>
      </w:pPr>
      <w:bookmarkStart w:id="552" w:name="bookmark552"/>
      <w:bookmarkStart w:id="553" w:name="bookmark553"/>
      <w:bookmarkStart w:id="554" w:name="bookmark554"/>
      <w:r>
        <w:rPr>
          <w:color w:val="000000"/>
          <w:spacing w:val="0"/>
          <w:w w:val="100"/>
          <w:position w:val="0"/>
        </w:rPr>
        <w:t>一、公司治理相关情况说明</w:t>
      </w:r>
      <w:bookmarkEnd w:id="552"/>
      <w:bookmarkEnd w:id="553"/>
      <w:bookmarkEnd w:id="554"/>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报告期内，公司按照《公司法》、《证券法》、《上市公司治理准则》、《上海证券交易所 股票上市规则》等法律、法规的要求，结合本公司的实际情况，努力完善公司法人治理结构和内 部管理制度，积极开展内控建设工作，建立健全内部控制制度，加强信息披露工作，提升规范运 作水平。公司治理的实际情况符合中国证监会发布的有关上市公司治理规范的要求。</w:t>
      </w:r>
    </w:p>
    <w:p>
      <w:pPr>
        <w:pStyle w:val="Style10"/>
        <w:keepNext w:val="0"/>
        <w:keepLines w:val="0"/>
        <w:widowControl w:val="0"/>
        <w:shd w:val="clear" w:color="auto" w:fill="auto"/>
        <w:tabs>
          <w:tab w:pos="837" w:val="left"/>
        </w:tabs>
        <w:bidi w:val="0"/>
        <w:spacing w:before="0" w:after="0" w:line="273" w:lineRule="exact"/>
        <w:ind w:left="0" w:right="0" w:firstLine="520"/>
        <w:jc w:val="both"/>
      </w:pPr>
      <w:bookmarkStart w:id="555" w:name="bookmark555"/>
      <w:r>
        <w:rPr>
          <w:color w:val="000000"/>
          <w:spacing w:val="0"/>
          <w:w w:val="100"/>
          <w:position w:val="0"/>
          <w:sz w:val="18"/>
          <w:szCs w:val="18"/>
        </w:rPr>
        <w:t>1</w:t>
      </w:r>
      <w:bookmarkEnd w:id="555"/>
      <w:r>
        <w:rPr>
          <w:color w:val="000000"/>
          <w:spacing w:val="0"/>
          <w:w w:val="100"/>
          <w:position w:val="0"/>
        </w:rPr>
        <w:t>、</w:t>
        <w:tab/>
        <w:t>关于公司治理结构</w:t>
      </w:r>
    </w:p>
    <w:p>
      <w:pPr>
        <w:pStyle w:val="Style10"/>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报告期内，公司能够根据相关法律法规和议事规则的要求，召集、召开股东大会、董事会、 监事会和董事会专门委员会。公司股东大会、董事会及各专门委员会、监事会职责清晰，制度明 确且切实得到执行。</w:t>
      </w:r>
    </w:p>
    <w:p>
      <w:pPr>
        <w:pStyle w:val="Style10"/>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报告期内，公司共召开股东大会</w:t>
      </w:r>
      <w:r>
        <w:rPr>
          <w:color w:val="000000"/>
          <w:spacing w:val="0"/>
          <w:w w:val="100"/>
          <w:position w:val="0"/>
          <w:sz w:val="18"/>
          <w:szCs w:val="18"/>
        </w:rPr>
        <w:t>3</w:t>
      </w:r>
      <w:r>
        <w:rPr>
          <w:color w:val="000000"/>
          <w:spacing w:val="0"/>
          <w:w w:val="100"/>
          <w:position w:val="0"/>
        </w:rPr>
        <w:t>次、董事会</w:t>
      </w:r>
      <w:r>
        <w:rPr>
          <w:color w:val="000000"/>
          <w:spacing w:val="0"/>
          <w:w w:val="100"/>
          <w:position w:val="0"/>
          <w:sz w:val="18"/>
          <w:szCs w:val="18"/>
        </w:rPr>
        <w:t>13</w:t>
      </w:r>
      <w:r>
        <w:rPr>
          <w:color w:val="000000"/>
          <w:spacing w:val="0"/>
          <w:w w:val="100"/>
          <w:position w:val="0"/>
        </w:rPr>
        <w:t>次、监事会</w:t>
      </w:r>
      <w:r>
        <w:rPr>
          <w:color w:val="000000"/>
          <w:spacing w:val="0"/>
          <w:w w:val="100"/>
          <w:position w:val="0"/>
          <w:sz w:val="18"/>
          <w:szCs w:val="18"/>
        </w:rPr>
        <w:t>10</w:t>
      </w:r>
      <w:r>
        <w:rPr>
          <w:color w:val="000000"/>
          <w:spacing w:val="0"/>
          <w:w w:val="100"/>
          <w:position w:val="0"/>
        </w:rPr>
        <w:t>次。公司平等对待所有股东，确 保股东特别是中小股东利益，确保所有股东能够充分行使自己的权利。公司严格按照《公司章程》 规定的选聘程序选举董事、监事，报告期内，公司选举和更换独立董事</w:t>
      </w:r>
      <w:r>
        <w:rPr>
          <w:color w:val="000000"/>
          <w:spacing w:val="0"/>
          <w:w w:val="100"/>
          <w:position w:val="0"/>
          <w:sz w:val="18"/>
          <w:szCs w:val="18"/>
        </w:rPr>
        <w:t>2</w:t>
      </w:r>
      <w:r>
        <w:rPr>
          <w:color w:val="000000"/>
          <w:spacing w:val="0"/>
          <w:w w:val="100"/>
          <w:position w:val="0"/>
        </w:rPr>
        <w:t>人，监事</w:t>
      </w:r>
      <w:r>
        <w:rPr>
          <w:color w:val="000000"/>
          <w:spacing w:val="0"/>
          <w:w w:val="100"/>
          <w:position w:val="0"/>
          <w:sz w:val="18"/>
          <w:szCs w:val="18"/>
        </w:rPr>
        <w:t>2</w:t>
      </w:r>
      <w:r>
        <w:rPr>
          <w:color w:val="000000"/>
          <w:spacing w:val="0"/>
          <w:w w:val="100"/>
          <w:position w:val="0"/>
        </w:rPr>
        <w:t>人，调整了专 门委员会成员，使公司董事会、监事会人数和人员构成符合法律法规的规定。各位董事、监事能 够以公司及全体股东的利益为出发点，积极、诚信、勤勉履行职责，确保决策的科学、高效、合 规。</w:t>
      </w:r>
    </w:p>
    <w:p>
      <w:pPr>
        <w:pStyle w:val="Style10"/>
        <w:keepNext w:val="0"/>
        <w:keepLines w:val="0"/>
        <w:widowControl w:val="0"/>
        <w:shd w:val="clear" w:color="auto" w:fill="auto"/>
        <w:tabs>
          <w:tab w:pos="837" w:val="left"/>
        </w:tabs>
        <w:bidi w:val="0"/>
        <w:spacing w:before="0" w:after="0" w:line="273" w:lineRule="exact"/>
        <w:ind w:left="0" w:right="0" w:firstLine="520"/>
        <w:jc w:val="both"/>
      </w:pPr>
      <w:bookmarkStart w:id="556" w:name="bookmark556"/>
      <w:r>
        <w:rPr>
          <w:color w:val="000000"/>
          <w:spacing w:val="0"/>
          <w:w w:val="100"/>
          <w:position w:val="0"/>
          <w:sz w:val="18"/>
          <w:szCs w:val="18"/>
        </w:rPr>
        <w:t>2</w:t>
      </w:r>
      <w:bookmarkEnd w:id="556"/>
      <w:r>
        <w:rPr>
          <w:color w:val="000000"/>
          <w:spacing w:val="0"/>
          <w:w w:val="100"/>
          <w:position w:val="0"/>
        </w:rPr>
        <w:t>、</w:t>
        <w:tab/>
        <w:t>关于绩效评价与激励约束机制</w:t>
      </w:r>
    </w:p>
    <w:p>
      <w:pPr>
        <w:pStyle w:val="Style10"/>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公司建立并实施全员绩效考评机制。按照《公司章程》规定的任职条件和选聘程序，公司高 级管理人员由董事会提名委员会审查，董事会聘任。公司制定了《高级管理人员薪酬与考核制度》， 建立了合理的绩效评价体系，实施管理目标考核责任体系。同时，每年年初，公司总裁代表公司 与董事会签订年度目标责任书，总裁与副总裁、各部门及子公司分别签订目标责任书，明确相关 人员、单位年度经营目标和考核指标，并以此对各级单位业绩和绩效进行考评和奖惩。</w:t>
      </w:r>
    </w:p>
    <w:p>
      <w:pPr>
        <w:pStyle w:val="Style10"/>
        <w:keepNext w:val="0"/>
        <w:keepLines w:val="0"/>
        <w:widowControl w:val="0"/>
        <w:shd w:val="clear" w:color="auto" w:fill="auto"/>
        <w:tabs>
          <w:tab w:pos="837" w:val="left"/>
        </w:tabs>
        <w:bidi w:val="0"/>
        <w:spacing w:before="0" w:after="0" w:line="273" w:lineRule="exact"/>
        <w:ind w:left="0" w:right="0" w:firstLine="520"/>
        <w:jc w:val="both"/>
      </w:pPr>
      <w:bookmarkStart w:id="557" w:name="bookmark557"/>
      <w:r>
        <w:rPr>
          <w:color w:val="000000"/>
          <w:spacing w:val="0"/>
          <w:w w:val="100"/>
          <w:position w:val="0"/>
          <w:sz w:val="18"/>
          <w:szCs w:val="18"/>
        </w:rPr>
        <w:t>3</w:t>
      </w:r>
      <w:bookmarkEnd w:id="557"/>
      <w:r>
        <w:rPr>
          <w:color w:val="000000"/>
          <w:spacing w:val="0"/>
          <w:w w:val="100"/>
          <w:position w:val="0"/>
        </w:rPr>
        <w:t>、</w:t>
        <w:tab/>
        <w:t>关于信息披露与透明度</w:t>
      </w:r>
    </w:p>
    <w:p>
      <w:pPr>
        <w:pStyle w:val="Style10"/>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公司严格按照有关法律法规及公司《信息披露事务管理制度》的要求，严格信息披露程序， 加强与监管机构的沟通，通过《上海证券报》、《中国证券报》及上海证券交易所网站披露有关 信息，做到信息披露的真实、准确、完整、及时，提高信息披露质量，并做好信息披露前的保密 工作，保证公司信息披露的公开、公平、公正。报告期内，公司信息披露工作获上海证券交易</w:t>
      </w:r>
      <w:r>
        <w:rPr>
          <w:color w:val="000000"/>
          <w:spacing w:val="0"/>
          <w:w w:val="100"/>
          <w:position w:val="0"/>
          <w:sz w:val="18"/>
          <w:szCs w:val="18"/>
        </w:rPr>
        <w:t xml:space="preserve">“A </w:t>
      </w:r>
      <w:r>
        <w:rPr>
          <w:color w:val="000000"/>
          <w:spacing w:val="0"/>
          <w:w w:val="100"/>
          <w:position w:val="0"/>
        </w:rPr>
        <w:t>类”评价。</w:t>
      </w:r>
    </w:p>
    <w:p>
      <w:pPr>
        <w:pStyle w:val="Style10"/>
        <w:keepNext w:val="0"/>
        <w:keepLines w:val="0"/>
        <w:widowControl w:val="0"/>
        <w:shd w:val="clear" w:color="auto" w:fill="auto"/>
        <w:tabs>
          <w:tab w:pos="837" w:val="left"/>
        </w:tabs>
        <w:bidi w:val="0"/>
        <w:spacing w:before="0" w:after="0" w:line="273" w:lineRule="exact"/>
        <w:ind w:left="0" w:right="0" w:firstLine="520"/>
        <w:jc w:val="both"/>
      </w:pPr>
      <w:bookmarkStart w:id="558" w:name="bookmark558"/>
      <w:r>
        <w:rPr>
          <w:color w:val="000000"/>
          <w:spacing w:val="0"/>
          <w:w w:val="100"/>
          <w:position w:val="0"/>
          <w:sz w:val="18"/>
          <w:szCs w:val="18"/>
        </w:rPr>
        <w:t>4</w:t>
      </w:r>
      <w:bookmarkEnd w:id="558"/>
      <w:r>
        <w:rPr>
          <w:color w:val="000000"/>
          <w:spacing w:val="0"/>
          <w:w w:val="100"/>
          <w:position w:val="0"/>
        </w:rPr>
        <w:t>、</w:t>
        <w:tab/>
        <w:t>关于内部控制制度的建立健全</w:t>
      </w:r>
    </w:p>
    <w:p>
      <w:pPr>
        <w:pStyle w:val="Style10"/>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公司积极开展内控建设工作，建立健全内部控制制度。依据财政部、中国证监会等五部委《企 业内部控制配套指引》的要求，持续开展公司内控建设等方面的工作，对《公司章程》、《公司 高级管理人员薪酬与考核制度》进行了修订，制定了《公司关联交易管理制度》、《公司信息披 露与豁免事务管理制度》，报告期内，公司客观地评价内部控制运行情况，通过查找问题、提出 改进措施，实际运作情况符合中国证监会发布的有关上市公司治理规范的要求。</w:t>
      </w:r>
    </w:p>
    <w:p>
      <w:pPr>
        <w:pStyle w:val="Style10"/>
        <w:keepNext w:val="0"/>
        <w:keepLines w:val="0"/>
        <w:widowControl w:val="0"/>
        <w:shd w:val="clear" w:color="auto" w:fill="auto"/>
        <w:tabs>
          <w:tab w:pos="837" w:val="left"/>
        </w:tabs>
        <w:bidi w:val="0"/>
        <w:spacing w:before="0" w:after="0" w:line="273" w:lineRule="exact"/>
        <w:ind w:left="0" w:right="0" w:firstLine="520"/>
        <w:jc w:val="both"/>
      </w:pPr>
      <w:bookmarkStart w:id="559" w:name="bookmark559"/>
      <w:r>
        <w:rPr>
          <w:color w:val="000000"/>
          <w:spacing w:val="0"/>
          <w:w w:val="100"/>
          <w:position w:val="0"/>
          <w:sz w:val="18"/>
          <w:szCs w:val="18"/>
        </w:rPr>
        <w:t>5</w:t>
      </w:r>
      <w:bookmarkEnd w:id="559"/>
      <w:r>
        <w:rPr>
          <w:color w:val="000000"/>
          <w:spacing w:val="0"/>
          <w:w w:val="100"/>
          <w:position w:val="0"/>
        </w:rPr>
        <w:t>、</w:t>
        <w:tab/>
        <w:t>关于投资者关系及利益相关者</w:t>
      </w:r>
    </w:p>
    <w:p>
      <w:pPr>
        <w:pStyle w:val="Style10"/>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公司严格执行《投资者关系管理制度》，深化投资者关系管理。公司通过电话、传真、公司 网站的投资者关系专栏、上证</w:t>
      </w:r>
      <w:r>
        <w:rPr>
          <w:color w:val="000000"/>
          <w:spacing w:val="0"/>
          <w:w w:val="100"/>
          <w:position w:val="0"/>
          <w:sz w:val="18"/>
          <w:szCs w:val="18"/>
        </w:rPr>
        <w:t>e</w:t>
      </w:r>
      <w:r>
        <w:rPr>
          <w:color w:val="000000"/>
          <w:spacing w:val="0"/>
          <w:w w:val="100"/>
          <w:position w:val="0"/>
        </w:rPr>
        <w:t>互动、辖区上市公司投资者关系互动平台等多种方式，确保与每 一位投资者及时、方便沟通，加强了投资者对公司的了解和认同，促进了公司与投资者之间的良 性互动。公司能够充分尊重和维护相关利益者的合法权益，实现股东、员工等各方利益的协调平 衡，共同推动公司持续、平稳、健康发展。</w:t>
      </w:r>
    </w:p>
    <w:p>
      <w:pPr>
        <w:pStyle w:val="Style10"/>
        <w:keepNext w:val="0"/>
        <w:keepLines w:val="0"/>
        <w:widowControl w:val="0"/>
        <w:shd w:val="clear" w:color="auto" w:fill="auto"/>
        <w:bidi w:val="0"/>
        <w:spacing w:before="0" w:after="540" w:line="273" w:lineRule="exact"/>
        <w:ind w:left="0" w:right="0" w:firstLine="520"/>
        <w:jc w:val="both"/>
      </w:pPr>
      <w:r>
        <w:rPr>
          <w:color w:val="000000"/>
          <w:spacing w:val="0"/>
          <w:w w:val="100"/>
          <w:position w:val="0"/>
          <w:sz w:val="18"/>
          <w:szCs w:val="18"/>
        </w:rPr>
        <w:t>2016</w:t>
      </w:r>
      <w:r>
        <w:rPr>
          <w:color w:val="000000"/>
          <w:spacing w:val="0"/>
          <w:w w:val="100"/>
          <w:position w:val="0"/>
        </w:rPr>
        <w:t>年，公司继续成为“上证治理指数”样本股和沪港通标的股，并荣获第十二届金圆桌奖 “优秀董事会”荣誉，入围证券时报第八届中国上市公司投资者关系评选“天马奖”。公司将按 照中国证监会、上海证券交易所颁布的有关法律、法规和规范性文件的要求，继续加强风险防范 和风险控制，促进公司规范运作，进一步提高公司治理水平。</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年第一次临时股 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2016-03-18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上海证券交易所网站</w:t>
            </w:r>
          </w:p>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2016-03-19</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2015</w:t>
            </w:r>
            <w:r>
              <w:rPr>
                <w:color w:val="000000"/>
                <w:spacing w:val="0"/>
                <w:w w:val="100"/>
                <w:position w:val="0"/>
              </w:rPr>
              <w:t>年年度股东大会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上海证券交易所网站</w:t>
            </w:r>
          </w:p>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2016-05-10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年第二次临时股 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2016-07-20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上海证券交易所网站</w:t>
            </w:r>
          </w:p>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2016-07-21</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年第三次临时股 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2016-11-23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上海证券交易所网站</w:t>
            </w:r>
          </w:p>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2016-11-24</w:t>
            </w:r>
          </w:p>
        </w:tc>
      </w:tr>
    </w:tbl>
    <w:p>
      <w:pPr>
        <w:widowControl w:val="0"/>
        <w:spacing w:after="239" w:line="1" w:lineRule="exact"/>
      </w:pPr>
    </w:p>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rPr>
        <w:t>股东大会情况说明</w:t>
      </w:r>
    </w:p>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65" w:val="left"/>
        </w:tabs>
        <w:bidi w:val="0"/>
        <w:spacing w:before="0" w:after="0" w:line="277" w:lineRule="exact"/>
        <w:ind w:left="0" w:right="0" w:firstLine="520"/>
        <w:jc w:val="left"/>
      </w:pPr>
      <w:bookmarkStart w:id="560" w:name="bookmark560"/>
      <w:r>
        <w:rPr>
          <w:color w:val="000000"/>
          <w:spacing w:val="0"/>
          <w:w w:val="100"/>
          <w:position w:val="0"/>
          <w:sz w:val="18"/>
          <w:szCs w:val="18"/>
        </w:rPr>
        <w:t>1</w:t>
      </w:r>
      <w:bookmarkEnd w:id="560"/>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w:t>
      </w:r>
      <w:r>
        <w:rPr>
          <w:color w:val="000000"/>
          <w:spacing w:val="0"/>
          <w:w w:val="100"/>
          <w:position w:val="0"/>
          <w:sz w:val="18"/>
          <w:szCs w:val="18"/>
        </w:rPr>
        <w:t>2016</w:t>
      </w:r>
      <w:r>
        <w:rPr>
          <w:color w:val="000000"/>
          <w:spacing w:val="0"/>
          <w:w w:val="100"/>
          <w:position w:val="0"/>
        </w:rPr>
        <w:t>年第一次临时股东大会分别审议通过了《关于选举独立董 事的议案》和《关于选举刘立英女士为公司监事的议案》，</w:t>
      </w:r>
    </w:p>
    <w:p>
      <w:pPr>
        <w:pStyle w:val="Style10"/>
        <w:keepNext w:val="0"/>
        <w:keepLines w:val="0"/>
        <w:widowControl w:val="0"/>
        <w:shd w:val="clear" w:color="auto" w:fill="auto"/>
        <w:tabs>
          <w:tab w:pos="867" w:val="left"/>
        </w:tabs>
        <w:bidi w:val="0"/>
        <w:spacing w:before="0" w:after="0" w:line="277" w:lineRule="exact"/>
        <w:ind w:left="0" w:right="0" w:firstLine="520"/>
        <w:jc w:val="left"/>
      </w:pPr>
      <w:bookmarkStart w:id="561" w:name="bookmark561"/>
      <w:r>
        <w:rPr>
          <w:color w:val="000000"/>
          <w:spacing w:val="0"/>
          <w:w w:val="100"/>
          <w:position w:val="0"/>
          <w:sz w:val="18"/>
          <w:szCs w:val="18"/>
        </w:rPr>
        <w:t>2</w:t>
      </w:r>
      <w:bookmarkEnd w:id="561"/>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w:t>
      </w:r>
      <w:r>
        <w:rPr>
          <w:color w:val="000000"/>
          <w:spacing w:val="0"/>
          <w:w w:val="100"/>
          <w:position w:val="0"/>
          <w:sz w:val="18"/>
          <w:szCs w:val="18"/>
        </w:rPr>
        <w:t>2015</w:t>
      </w:r>
      <w:r>
        <w:rPr>
          <w:color w:val="000000"/>
          <w:spacing w:val="0"/>
          <w:w w:val="100"/>
          <w:position w:val="0"/>
        </w:rPr>
        <w:t>年年度股东大会审议通过了《</w:t>
      </w:r>
      <w:r>
        <w:rPr>
          <w:color w:val="000000"/>
          <w:spacing w:val="0"/>
          <w:w w:val="100"/>
          <w:position w:val="0"/>
          <w:sz w:val="18"/>
          <w:szCs w:val="18"/>
        </w:rPr>
        <w:t>2015</w:t>
      </w:r>
      <w:r>
        <w:rPr>
          <w:color w:val="000000"/>
          <w:spacing w:val="0"/>
          <w:w w:val="100"/>
          <w:position w:val="0"/>
        </w:rPr>
        <w:t>年年度报告及境外报告》、</w:t>
      </w:r>
    </w:p>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rPr>
        <w:t>《董事会</w:t>
      </w:r>
      <w:r>
        <w:rPr>
          <w:color w:val="000000"/>
          <w:spacing w:val="0"/>
          <w:w w:val="100"/>
          <w:position w:val="0"/>
          <w:sz w:val="18"/>
          <w:szCs w:val="18"/>
        </w:rPr>
        <w:t>2015</w:t>
      </w:r>
      <w:r>
        <w:rPr>
          <w:color w:val="000000"/>
          <w:spacing w:val="0"/>
          <w:w w:val="100"/>
          <w:position w:val="0"/>
        </w:rPr>
        <w:t>年度工作报告》、《监事会</w:t>
      </w:r>
      <w:r>
        <w:rPr>
          <w:color w:val="000000"/>
          <w:spacing w:val="0"/>
          <w:w w:val="100"/>
          <w:position w:val="0"/>
          <w:sz w:val="18"/>
          <w:szCs w:val="18"/>
        </w:rPr>
        <w:t>2015</w:t>
      </w:r>
      <w:r>
        <w:rPr>
          <w:color w:val="000000"/>
          <w:spacing w:val="0"/>
          <w:w w:val="100"/>
          <w:position w:val="0"/>
        </w:rPr>
        <w:t>年度工作报告》、《</w:t>
      </w:r>
      <w:r>
        <w:rPr>
          <w:color w:val="000000"/>
          <w:spacing w:val="0"/>
          <w:w w:val="100"/>
          <w:position w:val="0"/>
          <w:sz w:val="18"/>
          <w:szCs w:val="18"/>
        </w:rPr>
        <w:t>2015</w:t>
      </w:r>
      <w:r>
        <w:rPr>
          <w:color w:val="000000"/>
          <w:spacing w:val="0"/>
          <w:w w:val="100"/>
          <w:position w:val="0"/>
        </w:rPr>
        <w:t>年度财务决算报告》、 《</w:t>
      </w:r>
      <w:r>
        <w:rPr>
          <w:color w:val="000000"/>
          <w:spacing w:val="0"/>
          <w:w w:val="100"/>
          <w:position w:val="0"/>
          <w:sz w:val="18"/>
          <w:szCs w:val="18"/>
        </w:rPr>
        <w:t>2015</w:t>
      </w:r>
      <w:r>
        <w:rPr>
          <w:color w:val="000000"/>
          <w:spacing w:val="0"/>
          <w:w w:val="100"/>
          <w:position w:val="0"/>
        </w:rPr>
        <w:t>年年度利润分配预案》、《关于选举刘戈先生为公司监事的议案》等</w:t>
      </w:r>
      <w:r>
        <w:rPr>
          <w:color w:val="000000"/>
          <w:spacing w:val="0"/>
          <w:w w:val="100"/>
          <w:position w:val="0"/>
          <w:sz w:val="18"/>
          <w:szCs w:val="18"/>
        </w:rPr>
        <w:t>11</w:t>
      </w:r>
      <w:r>
        <w:rPr>
          <w:color w:val="000000"/>
          <w:spacing w:val="0"/>
          <w:w w:val="100"/>
          <w:position w:val="0"/>
        </w:rPr>
        <w:t>项议案，其中《关 于选举刘戈先生为公司监事的议案》为临时提案。此次股东大会通知于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日公告后， 公司董事会于</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日收到股东西藏海涵交通发展有限公司书面提出的《关于锦州港股份有限公 司</w:t>
      </w:r>
      <w:r>
        <w:rPr>
          <w:color w:val="000000"/>
          <w:spacing w:val="0"/>
          <w:w w:val="100"/>
          <w:position w:val="0"/>
          <w:sz w:val="18"/>
          <w:szCs w:val="18"/>
        </w:rPr>
        <w:t>2015</w:t>
      </w:r>
      <w:r>
        <w:rPr>
          <w:color w:val="000000"/>
          <w:spacing w:val="0"/>
          <w:w w:val="100"/>
          <w:position w:val="0"/>
        </w:rPr>
        <w:t>年年度股东大会增加临时提案的函》</w:t>
      </w:r>
      <w:r>
        <w:rPr>
          <w:color w:val="000000"/>
          <w:spacing w:val="0"/>
          <w:w w:val="100"/>
          <w:position w:val="0"/>
          <w:sz w:val="18"/>
          <w:szCs w:val="18"/>
        </w:rPr>
        <w:t>，</w:t>
      </w:r>
      <w:r>
        <w:rPr>
          <w:color w:val="000000"/>
          <w:spacing w:val="0"/>
          <w:w w:val="100"/>
          <w:position w:val="0"/>
        </w:rPr>
        <w:t>提议将《关于选举刘戈先生为公司监事的议案》提 交公司本次股东大会审议。根据公司《章程》及有关规定，公司董事会于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日发出</w:t>
      </w:r>
    </w:p>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rPr>
        <w:t>《关于</w:t>
      </w:r>
      <w:r>
        <w:rPr>
          <w:color w:val="000000"/>
          <w:spacing w:val="0"/>
          <w:w w:val="100"/>
          <w:position w:val="0"/>
          <w:sz w:val="18"/>
          <w:szCs w:val="18"/>
        </w:rPr>
        <w:t>2015</w:t>
      </w:r>
      <w:r>
        <w:rPr>
          <w:color w:val="000000"/>
          <w:spacing w:val="0"/>
          <w:w w:val="100"/>
          <w:position w:val="0"/>
        </w:rPr>
        <w:t>年年度股东大会增加临时提案的公告》，将上述临时提案增加至股东大会审议。</w:t>
      </w:r>
    </w:p>
    <w:p>
      <w:pPr>
        <w:pStyle w:val="Style10"/>
        <w:keepNext w:val="0"/>
        <w:keepLines w:val="0"/>
        <w:widowControl w:val="0"/>
        <w:shd w:val="clear" w:color="auto" w:fill="auto"/>
        <w:tabs>
          <w:tab w:pos="765" w:val="left"/>
        </w:tabs>
        <w:bidi w:val="0"/>
        <w:spacing w:before="0" w:after="0" w:line="277" w:lineRule="exact"/>
        <w:ind w:left="0" w:right="0" w:firstLine="520"/>
        <w:jc w:val="left"/>
      </w:pPr>
      <w:bookmarkStart w:id="562" w:name="bookmark562"/>
      <w:r>
        <w:rPr>
          <w:color w:val="000000"/>
          <w:spacing w:val="0"/>
          <w:w w:val="100"/>
          <w:position w:val="0"/>
          <w:sz w:val="18"/>
          <w:szCs w:val="18"/>
        </w:rPr>
        <w:t>3</w:t>
      </w:r>
      <w:bookmarkEnd w:id="562"/>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w:t>
      </w:r>
      <w:r>
        <w:rPr>
          <w:color w:val="000000"/>
          <w:spacing w:val="0"/>
          <w:w w:val="100"/>
          <w:position w:val="0"/>
          <w:sz w:val="18"/>
          <w:szCs w:val="18"/>
        </w:rPr>
        <w:t>2016</w:t>
      </w:r>
      <w:r>
        <w:rPr>
          <w:color w:val="000000"/>
          <w:spacing w:val="0"/>
          <w:w w:val="100"/>
          <w:position w:val="0"/>
        </w:rPr>
        <w:t>年第二次临时股东大会审议通过了《关于公司关联交易的 议案》。</w:t>
      </w:r>
    </w:p>
    <w:p>
      <w:pPr>
        <w:pStyle w:val="Style10"/>
        <w:keepNext w:val="0"/>
        <w:keepLines w:val="0"/>
        <w:widowControl w:val="0"/>
        <w:shd w:val="clear" w:color="auto" w:fill="auto"/>
        <w:tabs>
          <w:tab w:pos="765" w:val="left"/>
        </w:tabs>
        <w:bidi w:val="0"/>
        <w:spacing w:before="0" w:after="340" w:line="277" w:lineRule="exact"/>
        <w:ind w:left="0" w:right="0" w:firstLine="520"/>
        <w:jc w:val="left"/>
      </w:pPr>
      <w:bookmarkStart w:id="563" w:name="bookmark563"/>
      <w:r>
        <w:rPr>
          <w:color w:val="000000"/>
          <w:spacing w:val="0"/>
          <w:w w:val="100"/>
          <w:position w:val="0"/>
          <w:sz w:val="18"/>
          <w:szCs w:val="18"/>
        </w:rPr>
        <w:t>4</w:t>
      </w:r>
      <w:bookmarkEnd w:id="563"/>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w:t>
      </w:r>
      <w:r>
        <w:rPr>
          <w:color w:val="000000"/>
          <w:spacing w:val="0"/>
          <w:w w:val="100"/>
          <w:position w:val="0"/>
          <w:sz w:val="18"/>
          <w:szCs w:val="18"/>
        </w:rPr>
        <w:t>2016</w:t>
      </w:r>
      <w:r>
        <w:rPr>
          <w:color w:val="000000"/>
          <w:spacing w:val="0"/>
          <w:w w:val="100"/>
          <w:position w:val="0"/>
        </w:rPr>
        <w:t>年第三次临时股东大会审议通过了《关于终止委托经营锦 港国贸有关合同暨关联交易的议案》、《关于增加经营范围及修改〈公司章程〉部分条款的议案》 和《关于选举公司监事的议案》三项议案。</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84"/>
        <w:gridCol w:w="845"/>
        <w:gridCol w:w="1104"/>
        <w:gridCol w:w="850"/>
        <w:gridCol w:w="970"/>
        <w:gridCol w:w="902"/>
        <w:gridCol w:w="845"/>
        <w:gridCol w:w="1291"/>
        <w:gridCol w:w="1402"/>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参加股东大 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亲自出 席次数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both"/>
            </w:pPr>
            <w:r>
              <w:rPr>
                <w:color w:val="000000"/>
                <w:spacing w:val="0"/>
                <w:w w:val="100"/>
                <w:position w:val="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出席股东大 会的次数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徐健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刘辉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贾文军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张惠泉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鲍晨钦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迟宝璋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曹坚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王君选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苗延安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0</w:t>
            </w:r>
          </w:p>
        </w:tc>
      </w:tr>
    </w:tbl>
    <w:p>
      <w:pPr>
        <w:pStyle w:val="Style10"/>
        <w:keepNext w:val="0"/>
        <w:keepLines w:val="0"/>
        <w:widowControl w:val="0"/>
        <w:shd w:val="clear" w:color="auto" w:fill="auto"/>
        <w:bidi w:val="0"/>
        <w:spacing w:before="0" w:after="320" w:line="269" w:lineRule="exact"/>
        <w:ind w:left="0" w:right="0" w:firstLine="0"/>
        <w:jc w:val="both"/>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19" w:line="1" w:lineRule="exact"/>
      </w:pPr>
    </w:p>
    <w:p>
      <w:pPr>
        <w:pStyle w:val="Style30"/>
        <w:keepNext/>
        <w:keepLines/>
        <w:widowControl w:val="0"/>
        <w:shd w:val="clear" w:color="auto" w:fill="auto"/>
        <w:tabs>
          <w:tab w:pos="479" w:val="left"/>
        </w:tabs>
        <w:bidi w:val="0"/>
        <w:spacing w:before="0" w:after="0"/>
        <w:ind w:left="0" w:right="0" w:firstLine="0"/>
        <w:jc w:val="both"/>
      </w:pPr>
      <w:bookmarkStart w:id="564" w:name="bookmark564"/>
      <w:bookmarkStart w:id="565" w:name="bookmark565"/>
      <w:bookmarkStart w:id="566" w:name="bookmark566"/>
      <w:bookmarkStart w:id="567" w:name="bookmark567"/>
      <w:r>
        <w:rPr>
          <w:rFonts w:ascii="Calibri" w:eastAsia="Calibri" w:hAnsi="Calibri" w:cs="Calibri"/>
          <w:color w:val="000000"/>
          <w:spacing w:val="0"/>
          <w:w w:val="100"/>
          <w:position w:val="0"/>
          <w:sz w:val="20"/>
          <w:szCs w:val="20"/>
        </w:rPr>
        <w:t>（</w:t>
      </w:r>
      <w:bookmarkEnd w:id="56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564"/>
      <w:bookmarkEnd w:id="565"/>
      <w:bookmarkEnd w:id="567"/>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79" w:val="left"/>
        </w:tabs>
        <w:bidi w:val="0"/>
        <w:spacing w:before="0" w:after="0"/>
        <w:ind w:left="0" w:right="0" w:firstLine="0"/>
        <w:jc w:val="both"/>
      </w:pPr>
      <w:bookmarkStart w:id="568" w:name="bookmark568"/>
      <w:bookmarkStart w:id="569" w:name="bookmark569"/>
      <w:bookmarkStart w:id="570" w:name="bookmark570"/>
      <w:bookmarkStart w:id="571" w:name="bookmark571"/>
      <w:r>
        <w:rPr>
          <w:rFonts w:ascii="Calibri" w:eastAsia="Calibri" w:hAnsi="Calibri" w:cs="Calibri"/>
          <w:color w:val="000000"/>
          <w:spacing w:val="0"/>
          <w:w w:val="100"/>
          <w:position w:val="0"/>
          <w:sz w:val="20"/>
          <w:szCs w:val="20"/>
        </w:rPr>
        <w:t>（</w:t>
      </w:r>
      <w:bookmarkEnd w:id="570"/>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68"/>
      <w:bookmarkEnd w:id="569"/>
      <w:bookmarkEnd w:id="571"/>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17" w:val="left"/>
        </w:tabs>
        <w:bidi w:val="0"/>
        <w:spacing w:before="0" w:after="0" w:line="269" w:lineRule="exact"/>
        <w:ind w:left="520" w:right="0" w:hanging="520"/>
        <w:jc w:val="both"/>
      </w:pPr>
      <w:bookmarkStart w:id="572" w:name="bookmark572"/>
      <w:bookmarkStart w:id="573" w:name="bookmark573"/>
      <w:bookmarkStart w:id="574" w:name="bookmark574"/>
      <w:bookmarkStart w:id="575" w:name="bookmark575"/>
      <w:r>
        <w:rPr>
          <w:color w:val="000000"/>
          <w:spacing w:val="0"/>
          <w:w w:val="100"/>
          <w:position w:val="0"/>
        </w:rPr>
        <w:t>四</w:t>
      </w:r>
      <w:bookmarkEnd w:id="574"/>
      <w:r>
        <w:rPr>
          <w:color w:val="000000"/>
          <w:spacing w:val="0"/>
          <w:w w:val="100"/>
          <w:position w:val="0"/>
        </w:rPr>
        <w:t>、</w:t>
        <w:tab/>
        <w:t>董事会下设专门委员会在报告期内履行职责时所提出的重要意见和建议，存在异议事项的， 应当披露具体情况</w:t>
      </w:r>
      <w:bookmarkEnd w:id="572"/>
      <w:bookmarkEnd w:id="573"/>
      <w:bookmarkEnd w:id="575"/>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公司董事会现设有战略委员会、审计委员会、提名委员会、薪酬与考核委员会共四个专门委 员会，按照对外投资权限，设立对外投资委员会，并建立了各专门委员会实施细则和对外投资管 理制度。公司充分发挥专门委员会和独立董事的作用，实行专门委员会对全部议案预审核制度， 各专门委员会组成合理，分工明确，能充分发挥各自职能，对公司战略规划、财务报告审核、董 监高人员选聘、薪酬与考核机制等重大事项从专业角度做出独立判断，保证了公司决策的独立性 和专业性。</w:t>
      </w:r>
    </w:p>
    <w:p>
      <w:pPr>
        <w:pStyle w:val="Style10"/>
        <w:keepNext w:val="0"/>
        <w:keepLines w:val="0"/>
        <w:widowControl w:val="0"/>
        <w:shd w:val="clear" w:color="auto" w:fill="auto"/>
        <w:bidi w:val="0"/>
        <w:spacing w:before="0" w:after="0" w:line="274" w:lineRule="exact"/>
        <w:ind w:left="0" w:right="0" w:firstLine="520"/>
        <w:jc w:val="both"/>
      </w:pPr>
      <w:bookmarkStart w:id="576" w:name="bookmark576"/>
      <w:r>
        <w:rPr>
          <w:rFonts w:ascii="Times New Roman" w:eastAsia="Times New Roman" w:hAnsi="Times New Roman" w:cs="Times New Roman"/>
          <w:color w:val="000000"/>
          <w:spacing w:val="0"/>
          <w:w w:val="100"/>
          <w:position w:val="0"/>
        </w:rPr>
        <w:t>1</w:t>
      </w:r>
      <w:bookmarkEnd w:id="576"/>
      <w:r>
        <w:rPr>
          <w:color w:val="000000"/>
          <w:spacing w:val="0"/>
          <w:w w:val="100"/>
          <w:position w:val="0"/>
        </w:rPr>
        <w:t>、 报告期内，董事会战略委员会共召开</w:t>
      </w:r>
      <w:r>
        <w:rPr>
          <w:color w:val="000000"/>
          <w:spacing w:val="0"/>
          <w:w w:val="100"/>
          <w:position w:val="0"/>
          <w:sz w:val="18"/>
          <w:szCs w:val="18"/>
        </w:rPr>
        <w:t>2</w:t>
      </w:r>
      <w:r>
        <w:rPr>
          <w:color w:val="000000"/>
          <w:spacing w:val="0"/>
          <w:w w:val="100"/>
          <w:position w:val="0"/>
        </w:rPr>
        <w:t>次会议，会议根据公司经营的实际需求和完善港口 产业布局的需要，调整了公司《</w:t>
      </w:r>
      <w:r>
        <w:rPr>
          <w:color w:val="000000"/>
          <w:spacing w:val="0"/>
          <w:w w:val="100"/>
          <w:position w:val="0"/>
          <w:sz w:val="18"/>
          <w:szCs w:val="18"/>
        </w:rPr>
        <w:t>2016</w:t>
      </w:r>
      <w:r>
        <w:rPr>
          <w:color w:val="000000"/>
          <w:spacing w:val="0"/>
          <w:w w:val="100"/>
          <w:position w:val="0"/>
        </w:rPr>
        <w:t>年度综合计划》部分指标，对《公司章程》部分条款进行了 修订，对公司重大合资合作和对外投资事项发表了专业指导意见。</w:t>
      </w:r>
    </w:p>
    <w:p>
      <w:pPr>
        <w:pStyle w:val="Style10"/>
        <w:keepNext w:val="0"/>
        <w:keepLines w:val="0"/>
        <w:widowControl w:val="0"/>
        <w:shd w:val="clear" w:color="auto" w:fill="auto"/>
        <w:bidi w:val="0"/>
        <w:spacing w:before="0" w:after="0" w:line="274" w:lineRule="exact"/>
        <w:ind w:left="0" w:right="0" w:firstLine="520"/>
        <w:jc w:val="both"/>
      </w:pPr>
      <w:bookmarkStart w:id="577" w:name="bookmark577"/>
      <w:r>
        <w:rPr>
          <w:rFonts w:ascii="Times New Roman" w:eastAsia="Times New Roman" w:hAnsi="Times New Roman" w:cs="Times New Roman"/>
          <w:color w:val="000000"/>
          <w:spacing w:val="0"/>
          <w:w w:val="100"/>
          <w:position w:val="0"/>
        </w:rPr>
        <w:t>2</w:t>
      </w:r>
      <w:bookmarkEnd w:id="577"/>
      <w:r>
        <w:rPr>
          <w:color w:val="000000"/>
          <w:spacing w:val="0"/>
          <w:w w:val="100"/>
          <w:position w:val="0"/>
        </w:rPr>
        <w:t>、 报告期内，董事会审计委员会充分发挥了审计委员会在定期报告编制、财务风险和信息披 露方面的监督作用，共召开</w:t>
      </w:r>
      <w:r>
        <w:rPr>
          <w:rFonts w:ascii="Times New Roman" w:eastAsia="Times New Roman" w:hAnsi="Times New Roman" w:cs="Times New Roman"/>
          <w:color w:val="000000"/>
          <w:spacing w:val="0"/>
          <w:w w:val="100"/>
          <w:position w:val="0"/>
        </w:rPr>
        <w:t>10</w:t>
      </w:r>
      <w:r>
        <w:rPr>
          <w:color w:val="000000"/>
          <w:spacing w:val="0"/>
          <w:w w:val="100"/>
          <w:position w:val="0"/>
        </w:rPr>
        <w:t>次会议，选举更换了审计委员会主任委员，并对公司</w:t>
      </w:r>
      <w:r>
        <w:rPr>
          <w:rFonts w:ascii="Times New Roman" w:eastAsia="Times New Roman" w:hAnsi="Times New Roman" w:cs="Times New Roman"/>
          <w:color w:val="000000"/>
          <w:spacing w:val="0"/>
          <w:w w:val="100"/>
          <w:position w:val="0"/>
        </w:rPr>
        <w:t>2015</w:t>
      </w:r>
      <w:r>
        <w:rPr>
          <w:color w:val="000000"/>
          <w:spacing w:val="0"/>
          <w:w w:val="100"/>
          <w:position w:val="0"/>
        </w:rPr>
        <w:t>年度财务 报告及相关议案、</w:t>
      </w:r>
      <w:r>
        <w:rPr>
          <w:rFonts w:ascii="Times New Roman" w:eastAsia="Times New Roman" w:hAnsi="Times New Roman" w:cs="Times New Roman"/>
          <w:color w:val="000000"/>
          <w:spacing w:val="0"/>
          <w:w w:val="100"/>
          <w:position w:val="0"/>
        </w:rPr>
        <w:t>2016</w:t>
      </w:r>
      <w:r>
        <w:rPr>
          <w:color w:val="000000"/>
          <w:spacing w:val="0"/>
          <w:w w:val="100"/>
          <w:position w:val="0"/>
        </w:rPr>
        <w:t>年度各定期报告、年报审计和内控审计、会计师事务所聘任、关联交易事 项均进行了认真审议，出具了审计委员会专业意见。对公司对外信息披露和内部审计部门的审计 工作进行有效指导。按照上交所年报有关通知要求和《公司董事会审计委员会工作规程》履行相 应职责，在年度审计过程中，审计委员会能够认真履行督导职责，就审计有关事项进行了有效沟 通，及时确定了审计工作计划；听取公司管理层经营情况和财务状况汇报，并且审阅了公司未经 审计的财务报表；与年审会计师事务所项目负责人实时沟通交流，督促其提交初步审计意见和审 计报告，确保了公司审计报告的按时完成。</w:t>
      </w:r>
    </w:p>
    <w:p>
      <w:pPr>
        <w:pStyle w:val="Style10"/>
        <w:keepNext w:val="0"/>
        <w:keepLines w:val="0"/>
        <w:widowControl w:val="0"/>
        <w:shd w:val="clear" w:color="auto" w:fill="auto"/>
        <w:bidi w:val="0"/>
        <w:spacing w:before="0" w:after="0" w:line="274" w:lineRule="exact"/>
        <w:ind w:left="0" w:right="0" w:firstLine="520"/>
        <w:jc w:val="both"/>
      </w:pPr>
      <w:bookmarkStart w:id="578" w:name="bookmark578"/>
      <w:r>
        <w:rPr>
          <w:rFonts w:ascii="Times New Roman" w:eastAsia="Times New Roman" w:hAnsi="Times New Roman" w:cs="Times New Roman"/>
          <w:color w:val="000000"/>
          <w:spacing w:val="0"/>
          <w:w w:val="100"/>
          <w:position w:val="0"/>
        </w:rPr>
        <w:t>3</w:t>
      </w:r>
      <w:bookmarkEnd w:id="578"/>
      <w:r>
        <w:rPr>
          <w:color w:val="000000"/>
          <w:spacing w:val="0"/>
          <w:w w:val="100"/>
          <w:position w:val="0"/>
        </w:rPr>
        <w:t>、 报告期内，董事会薪酬与考核委员会召开</w:t>
      </w:r>
      <w:r>
        <w:rPr>
          <w:rFonts w:ascii="Times New Roman" w:eastAsia="Times New Roman" w:hAnsi="Times New Roman" w:cs="Times New Roman"/>
          <w:color w:val="000000"/>
          <w:spacing w:val="0"/>
          <w:w w:val="100"/>
          <w:position w:val="0"/>
        </w:rPr>
        <w:t>2</w:t>
      </w:r>
      <w:r>
        <w:rPr>
          <w:color w:val="000000"/>
          <w:spacing w:val="0"/>
          <w:w w:val="100"/>
          <w:position w:val="0"/>
        </w:rPr>
        <w:t>次会议，调整了主任委员人选，并对公司《</w:t>
      </w:r>
      <w:r>
        <w:rPr>
          <w:color w:val="000000"/>
          <w:spacing w:val="0"/>
          <w:w w:val="100"/>
          <w:position w:val="0"/>
          <w:sz w:val="18"/>
          <w:szCs w:val="18"/>
        </w:rPr>
        <w:t xml:space="preserve">2016 </w:t>
      </w:r>
      <w:r>
        <w:rPr>
          <w:color w:val="000000"/>
          <w:spacing w:val="0"/>
          <w:w w:val="100"/>
          <w:position w:val="0"/>
        </w:rPr>
        <w:t>公司目标责任书》完成和高管人员履职情况进行了考核评价，在薪酬与考核委员会的指导下，公 司制定了《</w:t>
      </w:r>
      <w:r>
        <w:rPr>
          <w:color w:val="000000"/>
          <w:spacing w:val="0"/>
          <w:w w:val="100"/>
          <w:position w:val="0"/>
          <w:sz w:val="18"/>
          <w:szCs w:val="18"/>
        </w:rPr>
        <w:t>2017</w:t>
      </w:r>
      <w:r>
        <w:rPr>
          <w:color w:val="000000"/>
          <w:spacing w:val="0"/>
          <w:w w:val="100"/>
          <w:position w:val="0"/>
        </w:rPr>
        <w:t>年度目标责任书》，并重新制定了《高级管理人员薪酬与考核制度》，提交董事 会审议通过。</w:t>
      </w:r>
    </w:p>
    <w:p>
      <w:pPr>
        <w:pStyle w:val="Style10"/>
        <w:keepNext w:val="0"/>
        <w:keepLines w:val="0"/>
        <w:widowControl w:val="0"/>
        <w:shd w:val="clear" w:color="auto" w:fill="auto"/>
        <w:bidi w:val="0"/>
        <w:spacing w:before="0" w:after="320" w:line="274" w:lineRule="exact"/>
        <w:ind w:left="0" w:right="0" w:firstLine="520"/>
        <w:jc w:val="both"/>
      </w:pPr>
      <w:bookmarkStart w:id="579" w:name="bookmark579"/>
      <w:r>
        <w:rPr>
          <w:rFonts w:ascii="Times New Roman" w:eastAsia="Times New Roman" w:hAnsi="Times New Roman" w:cs="Times New Roman"/>
          <w:color w:val="000000"/>
          <w:spacing w:val="0"/>
          <w:w w:val="100"/>
          <w:position w:val="0"/>
        </w:rPr>
        <w:t>4</w:t>
      </w:r>
      <w:bookmarkEnd w:id="579"/>
      <w:r>
        <w:rPr>
          <w:color w:val="000000"/>
          <w:spacing w:val="0"/>
          <w:w w:val="100"/>
          <w:position w:val="0"/>
        </w:rPr>
        <w:t>、 报告期内，董事会提名委员会召开</w:t>
      </w:r>
      <w:r>
        <w:rPr>
          <w:rFonts w:ascii="Times New Roman" w:eastAsia="Times New Roman" w:hAnsi="Times New Roman" w:cs="Times New Roman"/>
          <w:color w:val="000000"/>
          <w:spacing w:val="0"/>
          <w:w w:val="100"/>
          <w:position w:val="0"/>
        </w:rPr>
        <w:t>5</w:t>
      </w:r>
      <w:r>
        <w:rPr>
          <w:color w:val="000000"/>
          <w:spacing w:val="0"/>
          <w:w w:val="100"/>
          <w:position w:val="0"/>
        </w:rPr>
        <w:t>次会议，分别就更换公司独立董事人选的任职资格和 独立性、对公司聘任的总裁及其他部分高管人员的任职资格、对第九届董事会董事候选人资格均 进行了审查，并向董事会出具了专业审查意见。</w:t>
      </w:r>
    </w:p>
    <w:p>
      <w:pPr>
        <w:pStyle w:val="Style30"/>
        <w:keepNext/>
        <w:keepLines/>
        <w:widowControl w:val="0"/>
        <w:shd w:val="clear" w:color="auto" w:fill="auto"/>
        <w:tabs>
          <w:tab w:pos="431" w:val="left"/>
        </w:tabs>
        <w:bidi w:val="0"/>
        <w:spacing w:before="0" w:after="0"/>
        <w:ind w:left="0" w:right="0" w:firstLine="0"/>
        <w:jc w:val="both"/>
      </w:pPr>
      <w:bookmarkStart w:id="580" w:name="bookmark580"/>
      <w:bookmarkStart w:id="581" w:name="bookmark581"/>
      <w:bookmarkStart w:id="582" w:name="bookmark582"/>
      <w:bookmarkStart w:id="583" w:name="bookmark583"/>
      <w:r>
        <w:rPr>
          <w:color w:val="000000"/>
          <w:spacing w:val="0"/>
          <w:w w:val="100"/>
          <w:position w:val="0"/>
        </w:rPr>
        <w:t>五</w:t>
      </w:r>
      <w:bookmarkEnd w:id="582"/>
      <w:r>
        <w:rPr>
          <w:color w:val="000000"/>
          <w:spacing w:val="0"/>
          <w:w w:val="100"/>
          <w:position w:val="0"/>
        </w:rPr>
        <w:t>、</w:t>
        <w:tab/>
        <w:t>监事会发现公司存在风险的说明</w:t>
      </w:r>
      <w:bookmarkEnd w:id="580"/>
      <w:bookmarkEnd w:id="581"/>
      <w:bookmarkEnd w:id="583"/>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63" w:val="left"/>
        </w:tabs>
        <w:bidi w:val="0"/>
        <w:spacing w:before="0" w:line="278" w:lineRule="exact"/>
        <w:ind w:left="540" w:right="0" w:hanging="540"/>
        <w:jc w:val="both"/>
      </w:pPr>
      <w:bookmarkStart w:id="584" w:name="bookmark584"/>
      <w:bookmarkStart w:id="585" w:name="bookmark585"/>
      <w:bookmarkStart w:id="586" w:name="bookmark586"/>
      <w:bookmarkStart w:id="587" w:name="bookmark587"/>
      <w:r>
        <w:rPr>
          <w:color w:val="000000"/>
          <w:spacing w:val="0"/>
          <w:w w:val="100"/>
          <w:position w:val="0"/>
        </w:rPr>
        <w:t>六</w:t>
      </w:r>
      <w:bookmarkEnd w:id="586"/>
      <w:r>
        <w:rPr>
          <w:color w:val="000000"/>
          <w:spacing w:val="0"/>
          <w:w w:val="100"/>
          <w:position w:val="0"/>
        </w:rPr>
        <w:t>、</w:t>
        <w:tab/>
        <w:t>公司就其与控股股东在业务、人员、资产、机构、财务等方面存在的不能保证独立性、不能 保持自主经营能力的情况说明</w:t>
      </w:r>
      <w:bookmarkEnd w:id="584"/>
      <w:bookmarkEnd w:id="585"/>
      <w:bookmarkEnd w:id="587"/>
    </w:p>
    <w:p>
      <w:pPr>
        <w:pStyle w:val="Style10"/>
        <w:keepNext w:val="0"/>
        <w:keepLines w:val="0"/>
        <w:widowControl w:val="0"/>
        <w:shd w:val="clear" w:color="auto" w:fill="auto"/>
        <w:bidi w:val="0"/>
        <w:spacing w:before="0" w:after="280" w:line="271" w:lineRule="exact"/>
        <w:ind w:left="0" w:right="0" w:firstLine="0"/>
        <w:jc w:val="left"/>
      </w:pPr>
      <w:r>
        <w:rPr>
          <w:color w:val="000000"/>
          <w:spacing w:val="0"/>
          <w:w w:val="100"/>
          <w:position w:val="0"/>
          <w:sz w:val="18"/>
          <w:szCs w:val="18"/>
        </w:rPr>
        <w:t>J</w:t>
      </w:r>
      <w:r>
        <w:rPr>
          <w:color w:val="000000"/>
          <w:spacing w:val="0"/>
          <w:w w:val="100"/>
          <w:position w:val="0"/>
        </w:rPr>
        <w:t>适用口不适用 公司目前不存在控股股东，公司于主要股东在业务、人员、资产、机构、财务等方面均能够保证 独立性，具有独立完整的业务及自主经营能力。</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存在同业竞争的，公司相应的解决措施、工作进度及后续工作计划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63" w:val="left"/>
        </w:tabs>
        <w:bidi w:val="0"/>
        <w:spacing w:before="0" w:line="271" w:lineRule="exact"/>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七</w:t>
      </w:r>
      <w:bookmarkEnd w:id="590"/>
      <w:r>
        <w:rPr>
          <w:color w:val="000000"/>
          <w:spacing w:val="0"/>
          <w:w w:val="100"/>
          <w:position w:val="0"/>
        </w:rPr>
        <w:t>、</w:t>
        <w:tab/>
        <w:t>报告期内对高级管理人员的考评机制，以及激励机制的建立、实施情况</w:t>
      </w:r>
      <w:bookmarkEnd w:id="588"/>
      <w:bookmarkEnd w:id="589"/>
      <w:bookmarkEnd w:id="591"/>
    </w:p>
    <w:p>
      <w:pPr>
        <w:pStyle w:val="Style10"/>
        <w:keepNext w:val="0"/>
        <w:keepLines w:val="0"/>
        <w:widowControl w:val="0"/>
        <w:shd w:val="clear" w:color="auto" w:fill="auto"/>
        <w:bidi w:val="0"/>
        <w:spacing w:before="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1" w:lineRule="exact"/>
        <w:ind w:left="0" w:right="0" w:firstLine="560"/>
        <w:jc w:val="both"/>
      </w:pPr>
      <w:r>
        <w:rPr>
          <w:color w:val="000000"/>
          <w:spacing w:val="0"/>
          <w:w w:val="100"/>
          <w:position w:val="0"/>
        </w:rPr>
        <w:t>公司建立了公正透明的高级管理人员绩效考核评价体系，董事会薪酬与考核委员会负责组织 对公司高级管理人员的考核和评议，监事会参与评议。考核内容主要包括各自目标责任书完成情 况、薪酬与考核委员会评议、监事会评议、总裁评议与高管互评，薪酬与考核委员会根据上述考 核最终结果，形成《关于公司</w:t>
      </w:r>
      <w:r>
        <w:rPr>
          <w:color w:val="000000"/>
          <w:spacing w:val="0"/>
          <w:w w:val="100"/>
          <w:position w:val="0"/>
          <w:sz w:val="18"/>
          <w:szCs w:val="18"/>
        </w:rPr>
        <w:t>2016</w:t>
      </w:r>
      <w:r>
        <w:rPr>
          <w:color w:val="000000"/>
          <w:spacing w:val="0"/>
          <w:w w:val="100"/>
          <w:position w:val="0"/>
        </w:rPr>
        <w:t>年度考核与兑现的报告》提交董事会审议批准，并据此发放年 度薪金。</w:t>
      </w:r>
    </w:p>
    <w:p>
      <w:pPr>
        <w:pStyle w:val="Style10"/>
        <w:keepNext w:val="0"/>
        <w:keepLines w:val="0"/>
        <w:widowControl w:val="0"/>
        <w:shd w:val="clear" w:color="auto" w:fill="auto"/>
        <w:bidi w:val="0"/>
        <w:spacing w:before="0" w:after="320" w:line="271" w:lineRule="exact"/>
        <w:ind w:left="0" w:right="0" w:firstLine="560"/>
        <w:jc w:val="both"/>
      </w:pPr>
      <w:r>
        <w:rPr>
          <w:color w:val="000000"/>
          <w:spacing w:val="0"/>
          <w:w w:val="100"/>
          <w:position w:val="0"/>
        </w:rPr>
        <w:t>为充分发挥薪酬与考核的杠杆作用，建立有效的激励和约束机制，充分调动公司高级管理人 员积极性和创造性，公司董事会制定并通过《高级管理人员薪酬与考核制度》，按照高级管理人 员各自承担公司指标权重、岗位价值、工作业绩及贡献，制定了岗位差异化薪金标准，确保高级 管理人员薪酬与个人指标完成情况及业绩贡献值挂钩，实现奖罚结合，激励高级管理人员超额完 成工作目标。</w:t>
      </w:r>
    </w:p>
    <w:p>
      <w:pPr>
        <w:pStyle w:val="Style30"/>
        <w:keepNext/>
        <w:keepLines/>
        <w:widowControl w:val="0"/>
        <w:shd w:val="clear" w:color="auto" w:fill="auto"/>
        <w:tabs>
          <w:tab w:pos="463" w:val="left"/>
        </w:tabs>
        <w:bidi w:val="0"/>
        <w:spacing w:before="0" w:line="271" w:lineRule="exact"/>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八</w:t>
      </w:r>
      <w:bookmarkEnd w:id="594"/>
      <w:r>
        <w:rPr>
          <w:color w:val="000000"/>
          <w:spacing w:val="0"/>
          <w:w w:val="100"/>
          <w:position w:val="0"/>
        </w:rPr>
        <w:t>、</w:t>
        <w:tab/>
        <w:t>是否披露内部控制自我评价报告</w:t>
      </w:r>
      <w:bookmarkEnd w:id="592"/>
      <w:bookmarkEnd w:id="593"/>
      <w:bookmarkEnd w:id="595"/>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80" w:line="274" w:lineRule="exact"/>
        <w:ind w:left="0" w:right="0" w:firstLine="560"/>
        <w:jc w:val="left"/>
        <w:rPr>
          <w:sz w:val="18"/>
          <w:szCs w:val="18"/>
        </w:rPr>
      </w:pPr>
      <w:r>
        <w:rPr>
          <w:color w:val="000000"/>
          <w:spacing w:val="0"/>
          <w:w w:val="100"/>
          <w:position w:val="0"/>
          <w:sz w:val="20"/>
          <w:szCs w:val="20"/>
        </w:rPr>
        <w:t>《公司</w:t>
      </w:r>
      <w:r>
        <w:rPr>
          <w:color w:val="000000"/>
          <w:spacing w:val="0"/>
          <w:w w:val="100"/>
          <w:position w:val="0"/>
          <w:sz w:val="18"/>
          <w:szCs w:val="18"/>
        </w:rPr>
        <w:t>2016</w:t>
      </w:r>
      <w:r>
        <w:rPr>
          <w:color w:val="000000"/>
          <w:spacing w:val="0"/>
          <w:w w:val="100"/>
          <w:position w:val="0"/>
          <w:sz w:val="20"/>
          <w:szCs w:val="20"/>
        </w:rPr>
        <w:t>年度内部控制自我评价报告》详见</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日上海证券交易所网站 </w:t>
      </w:r>
      <w:r>
        <w:fldChar w:fldCharType="begin"/>
      </w:r>
      <w:r>
        <w:rPr/>
        <w:instrText> HYPERLINK "http://www.sse.com.cn/" </w:instrText>
      </w:r>
      <w:r>
        <w:fldChar w:fldCharType="separate"/>
      </w:r>
      <w:r>
        <w:rPr>
          <w:color w:val="000000"/>
          <w:spacing w:val="0"/>
          <w:w w:val="100"/>
          <w:position w:val="0"/>
          <w:sz w:val="18"/>
          <w:szCs w:val="18"/>
        </w:rPr>
        <w:t>www.sse.com.cno</w:t>
      </w:r>
      <w:r>
        <w:fldChar w:fldCharType="end"/>
      </w: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63" w:val="left"/>
        </w:tabs>
        <w:bidi w:val="0"/>
        <w:spacing w:before="0" w:line="271" w:lineRule="exact"/>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九</w:t>
      </w:r>
      <w:bookmarkEnd w:id="598"/>
      <w:r>
        <w:rPr>
          <w:color w:val="000000"/>
          <w:spacing w:val="0"/>
          <w:w w:val="100"/>
          <w:position w:val="0"/>
        </w:rPr>
        <w:t>、</w:t>
        <w:tab/>
        <w:t>内部控制审计报告的相关情况说明</w:t>
      </w:r>
      <w:bookmarkEnd w:id="596"/>
      <w:bookmarkEnd w:id="597"/>
      <w:bookmarkEnd w:id="599"/>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4" w:lineRule="exact"/>
        <w:ind w:left="0" w:right="0" w:firstLine="560"/>
        <w:jc w:val="both"/>
      </w:pPr>
      <w:r>
        <w:rPr>
          <w:color w:val="000000"/>
          <w:spacing w:val="0"/>
          <w:w w:val="100"/>
          <w:position w:val="0"/>
        </w:rPr>
        <w:t>公司内部控制审计机构一致同会计师事务所（特殊普通合伙）对公司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 财务报告内部控制的有效性进行了审计，出具了标准无保留意见的内部控制审计报告，报告认为： 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日按照《企业内部控制基本规范》和相关规定在所有重大方面保持了有效 的财务报告内部控制。《内部控制审计报告》详见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日上海证券交易所网站 </w:t>
      </w:r>
      <w:r>
        <w:fldChar w:fldCharType="begin"/>
      </w:r>
      <w:r>
        <w:rPr/>
        <w:instrText> HYPERLINK "http://www.sse.com.cn/" </w:instrText>
      </w:r>
      <w:r>
        <w:fldChar w:fldCharType="separate"/>
      </w:r>
      <w:r>
        <w:rPr>
          <w:color w:val="000000"/>
          <w:spacing w:val="0"/>
          <w:w w:val="100"/>
          <w:position w:val="0"/>
          <w:sz w:val="18"/>
          <w:szCs w:val="18"/>
        </w:rPr>
        <w:t>www.sse.com.cno</w:t>
      </w:r>
      <w:r>
        <w:fldChar w:fldCharType="end"/>
      </w:r>
      <w:r>
        <w:rPr>
          <w:color w:val="000000"/>
          <w:spacing w:val="0"/>
          <w:w w:val="100"/>
          <w:position w:val="0"/>
          <w:sz w:val="18"/>
          <w:szCs w:val="18"/>
        </w:rPr>
        <w:t xml:space="preserve"> </w:t>
      </w:r>
      <w:r>
        <w:rPr>
          <w:color w:val="000000"/>
          <w:spacing w:val="0"/>
          <w:w w:val="100"/>
          <w:position w:val="0"/>
        </w:rPr>
        <w:t>是否披露内部控制审计报告：是</w:t>
      </w:r>
    </w:p>
    <w:p>
      <w:pPr>
        <w:pStyle w:val="Style30"/>
        <w:keepNext/>
        <w:keepLines/>
        <w:widowControl w:val="0"/>
        <w:shd w:val="clear" w:color="auto" w:fill="auto"/>
        <w:bidi w:val="0"/>
        <w:spacing w:before="0" w:line="271" w:lineRule="exact"/>
        <w:ind w:left="0" w:right="0" w:firstLine="0"/>
        <w:jc w:val="left"/>
      </w:pPr>
      <w:bookmarkStart w:id="600" w:name="bookmark600"/>
      <w:bookmarkStart w:id="601" w:name="bookmark601"/>
      <w:bookmarkStart w:id="602" w:name="bookmark602"/>
      <w:r>
        <w:rPr>
          <w:color w:val="000000"/>
          <w:spacing w:val="0"/>
          <w:w w:val="100"/>
          <w:position w:val="0"/>
        </w:rPr>
        <w:t>十、其他</w:t>
      </w:r>
      <w:bookmarkEnd w:id="600"/>
      <w:bookmarkEnd w:id="601"/>
      <w:bookmarkEnd w:id="602"/>
    </w:p>
    <w:p>
      <w:pPr>
        <w:pStyle w:val="Style10"/>
        <w:keepNext w:val="0"/>
        <w:keepLines w:val="0"/>
        <w:widowControl w:val="0"/>
        <w:shd w:val="clear" w:color="auto" w:fill="auto"/>
        <w:bidi w:val="0"/>
        <w:spacing w:before="0" w:after="1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80" w:line="240" w:lineRule="auto"/>
        <w:ind w:left="0" w:right="0" w:firstLine="0"/>
        <w:jc w:val="center"/>
      </w:pPr>
      <w:bookmarkStart w:id="603" w:name="bookmark603"/>
      <w:bookmarkStart w:id="604" w:name="bookmark604"/>
      <w:bookmarkStart w:id="605" w:name="bookmark605"/>
      <w:r>
        <w:rPr>
          <w:color w:val="000000"/>
          <w:spacing w:val="0"/>
          <w:w w:val="100"/>
          <w:position w:val="0"/>
        </w:rPr>
        <w:t>第十节公司债券相关情况</w:t>
      </w:r>
      <w:bookmarkEnd w:id="603"/>
      <w:bookmarkEnd w:id="604"/>
      <w:bookmarkEnd w:id="605"/>
    </w:p>
    <w:p>
      <w:pPr>
        <w:pStyle w:val="Style10"/>
        <w:keepNext w:val="0"/>
        <w:keepLines w:val="0"/>
        <w:widowControl w:val="0"/>
        <w:shd w:val="clear" w:color="auto" w:fill="auto"/>
        <w:bidi w:val="0"/>
        <w:spacing w:before="0" w:after="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98" w:right="1075" w:bottom="1570" w:left="163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80" w:after="140" w:line="240" w:lineRule="auto"/>
        <w:ind w:left="0" w:right="0" w:firstLine="0"/>
        <w:jc w:val="center"/>
      </w:pPr>
      <w:bookmarkStart w:id="606" w:name="bookmark606"/>
      <w:bookmarkStart w:id="607" w:name="bookmark607"/>
      <w:bookmarkStart w:id="608" w:name="bookmark608"/>
      <w:r>
        <w:rPr>
          <w:rFonts w:ascii="SimSun" w:eastAsia="SimSun" w:hAnsi="SimSun" w:cs="SimSun"/>
          <w:color w:val="000000"/>
          <w:spacing w:val="0"/>
          <w:w w:val="100"/>
          <w:position w:val="0"/>
        </w:rPr>
        <w:t>第十一节财务报告</w:t>
      </w:r>
      <w:bookmarkEnd w:id="606"/>
      <w:bookmarkEnd w:id="607"/>
      <w:bookmarkEnd w:id="608"/>
    </w:p>
    <w:p>
      <w:pPr>
        <w:pStyle w:val="Style30"/>
        <w:keepNext/>
        <w:keepLines/>
        <w:widowControl w:val="0"/>
        <w:shd w:val="clear" w:color="auto" w:fill="auto"/>
        <w:bidi w:val="0"/>
        <w:spacing w:before="0" w:after="0" w:line="342" w:lineRule="exact"/>
        <w:ind w:left="0" w:right="0" w:firstLine="0"/>
        <w:jc w:val="left"/>
      </w:pPr>
      <w:bookmarkStart w:id="609" w:name="bookmark609"/>
      <w:bookmarkStart w:id="610" w:name="bookmark610"/>
      <w:bookmarkStart w:id="611" w:name="bookmark611"/>
      <w:r>
        <w:rPr>
          <w:color w:val="000000"/>
          <w:spacing w:val="0"/>
          <w:w w:val="100"/>
          <w:position w:val="0"/>
        </w:rPr>
        <w:t>一、审计报告</w:t>
      </w:r>
      <w:bookmarkEnd w:id="609"/>
      <w:bookmarkEnd w:id="610"/>
      <w:bookmarkEnd w:id="611"/>
    </w:p>
    <w:p>
      <w:pPr>
        <w:pStyle w:val="Style10"/>
        <w:keepNext w:val="0"/>
        <w:keepLines w:val="0"/>
        <w:widowControl w:val="0"/>
        <w:shd w:val="clear" w:color="auto" w:fill="auto"/>
        <w:bidi w:val="0"/>
        <w:spacing w:before="0" w:after="0" w:line="34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418" w:lineRule="exact"/>
        <w:ind w:left="0" w:right="0" w:firstLine="5660"/>
        <w:jc w:val="both"/>
      </w:pPr>
      <w:r>
        <w:rPr>
          <w:color w:val="000000"/>
          <w:spacing w:val="0"/>
          <w:w w:val="100"/>
          <w:position w:val="0"/>
        </w:rPr>
        <w:t>致同审字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210ZA3153</w:t>
      </w:r>
      <w:r>
        <w:rPr>
          <w:color w:val="000000"/>
          <w:spacing w:val="0"/>
          <w:w w:val="100"/>
          <w:position w:val="0"/>
        </w:rPr>
        <w:t xml:space="preserve">号 </w:t>
      </w:r>
      <w:r>
        <w:rPr>
          <w:b/>
          <w:bCs/>
          <w:color w:val="000000"/>
          <w:spacing w:val="0"/>
          <w:w w:val="100"/>
          <w:position w:val="0"/>
        </w:rPr>
        <w:t>锦州港股份有限公司全体股东：</w:t>
      </w:r>
    </w:p>
    <w:p>
      <w:pPr>
        <w:pStyle w:val="Style10"/>
        <w:keepNext w:val="0"/>
        <w:keepLines w:val="0"/>
        <w:widowControl w:val="0"/>
        <w:shd w:val="clear" w:color="auto" w:fill="auto"/>
        <w:bidi w:val="0"/>
        <w:spacing w:before="0" w:after="100" w:line="338" w:lineRule="exact"/>
        <w:ind w:left="0" w:right="0" w:firstLine="440"/>
        <w:jc w:val="both"/>
      </w:pPr>
      <w:r>
        <w:rPr>
          <w:color w:val="000000"/>
          <w:spacing w:val="0"/>
          <w:w w:val="100"/>
          <w:position w:val="0"/>
        </w:rPr>
        <w:t>我们审计了后附的锦州港股份有限公司（以下简称锦州港公司）财务报表，包括</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日的合并及公司资产负债表</w:t>
      </w:r>
      <w:r>
        <w:rPr>
          <w:color w:val="000000"/>
          <w:spacing w:val="0"/>
          <w:w w:val="100"/>
          <w:position w:val="0"/>
          <w:sz w:val="18"/>
          <w:szCs w:val="18"/>
        </w:rPr>
        <w:t>,2016</w:t>
      </w:r>
      <w:r>
        <w:rPr>
          <w:color w:val="000000"/>
          <w:spacing w:val="0"/>
          <w:w w:val="100"/>
          <w:position w:val="0"/>
        </w:rPr>
        <w:t>年度的合并及公司利润表、合并及公司现金流量表、 合并及公司股东权益变动表以及财务报表附注。</w:t>
      </w:r>
    </w:p>
    <w:p>
      <w:pPr>
        <w:pStyle w:val="Style30"/>
        <w:keepNext/>
        <w:keepLines/>
        <w:widowControl w:val="0"/>
        <w:shd w:val="clear" w:color="auto" w:fill="auto"/>
        <w:tabs>
          <w:tab w:pos="923" w:val="left"/>
        </w:tabs>
        <w:bidi w:val="0"/>
        <w:spacing w:before="0" w:after="100" w:line="342" w:lineRule="exact"/>
        <w:ind w:left="0" w:right="0" w:firstLine="440"/>
        <w:jc w:val="both"/>
      </w:pPr>
      <w:bookmarkStart w:id="612" w:name="bookmark612"/>
      <w:bookmarkStart w:id="613" w:name="bookmark613"/>
      <w:bookmarkStart w:id="614" w:name="bookmark614"/>
      <w:bookmarkStart w:id="615" w:name="bookmark615"/>
      <w:r>
        <w:rPr>
          <w:color w:val="000000"/>
          <w:spacing w:val="0"/>
          <w:w w:val="100"/>
          <w:position w:val="0"/>
        </w:rPr>
        <w:t>一</w:t>
      </w:r>
      <w:bookmarkEnd w:id="614"/>
      <w:r>
        <w:rPr>
          <w:color w:val="000000"/>
          <w:spacing w:val="0"/>
          <w:w w:val="100"/>
          <w:position w:val="0"/>
        </w:rPr>
        <w:t>、</w:t>
        <w:tab/>
        <w:t>管理层对财务报表的责任</w:t>
      </w:r>
      <w:bookmarkEnd w:id="612"/>
      <w:bookmarkEnd w:id="613"/>
      <w:bookmarkEnd w:id="615"/>
    </w:p>
    <w:p>
      <w:pPr>
        <w:pStyle w:val="Style10"/>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编制和公允列报财务报表是锦州港公司管理层的责任，这种责任包括：</w:t>
      </w:r>
      <w:r>
        <w:rPr>
          <w:color w:val="000000"/>
          <w:spacing w:val="0"/>
          <w:w w:val="100"/>
          <w:position w:val="0"/>
          <w:sz w:val="18"/>
          <w:szCs w:val="18"/>
        </w:rPr>
        <w:t>（1）</w:t>
      </w:r>
      <w:r>
        <w:rPr>
          <w:color w:val="000000"/>
          <w:spacing w:val="0"/>
          <w:w w:val="100"/>
          <w:position w:val="0"/>
        </w:rPr>
        <w:t>按照企业会 计准则的规定编制财务报表，并使其实现公允反映；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 以使财务报表不存在由于舞弊或错误导致的重大错报。</w:t>
      </w:r>
    </w:p>
    <w:p>
      <w:pPr>
        <w:pStyle w:val="Style30"/>
        <w:keepNext/>
        <w:keepLines/>
        <w:widowControl w:val="0"/>
        <w:shd w:val="clear" w:color="auto" w:fill="auto"/>
        <w:tabs>
          <w:tab w:pos="923" w:val="left"/>
        </w:tabs>
        <w:bidi w:val="0"/>
        <w:spacing w:before="0" w:after="100" w:line="342" w:lineRule="exact"/>
        <w:ind w:left="0" w:right="0" w:firstLine="440"/>
        <w:jc w:val="both"/>
      </w:pPr>
      <w:bookmarkStart w:id="616" w:name="bookmark616"/>
      <w:bookmarkStart w:id="617" w:name="bookmark617"/>
      <w:bookmarkStart w:id="618" w:name="bookmark618"/>
      <w:bookmarkStart w:id="619" w:name="bookmark619"/>
      <w:r>
        <w:rPr>
          <w:color w:val="000000"/>
          <w:spacing w:val="0"/>
          <w:w w:val="100"/>
          <w:position w:val="0"/>
        </w:rPr>
        <w:t>二</w:t>
      </w:r>
      <w:bookmarkEnd w:id="618"/>
      <w:r>
        <w:rPr>
          <w:color w:val="000000"/>
          <w:spacing w:val="0"/>
          <w:w w:val="100"/>
          <w:position w:val="0"/>
        </w:rPr>
        <w:t>、</w:t>
        <w:tab/>
        <w:t>注册会计师的责任</w:t>
      </w:r>
      <w:bookmarkEnd w:id="616"/>
      <w:bookmarkEnd w:id="617"/>
      <w:bookmarkEnd w:id="619"/>
    </w:p>
    <w:p>
      <w:pPr>
        <w:pStyle w:val="Style10"/>
        <w:keepNext w:val="0"/>
        <w:keepLines w:val="0"/>
        <w:widowControl w:val="0"/>
        <w:shd w:val="clear" w:color="auto" w:fill="auto"/>
        <w:bidi w:val="0"/>
        <w:spacing w:before="0" w:after="100" w:line="338" w:lineRule="exact"/>
        <w:ind w:left="0" w:right="0" w:firstLine="440"/>
        <w:jc w:val="both"/>
      </w:pPr>
      <w:r>
        <w:rPr>
          <w:color w:val="000000"/>
          <w:spacing w:val="0"/>
          <w:w w:val="100"/>
          <w:position w:val="0"/>
        </w:rPr>
        <w:t>我们的责任是在执行审计工作的基础上对财务报表发表审计意见。我们按照中国注册会计 师审计准则的规定执行了审计工作。中国注册会计师审计准则要求我们遵守中国注册会计师职 业道德守则，计划和执行审计工作以对财务报表是否不存在重大错报获取合理保证。</w:t>
      </w:r>
    </w:p>
    <w:p>
      <w:pPr>
        <w:pStyle w:val="Style10"/>
        <w:keepNext w:val="0"/>
        <w:keepLines w:val="0"/>
        <w:widowControl w:val="0"/>
        <w:shd w:val="clear" w:color="auto" w:fill="auto"/>
        <w:bidi w:val="0"/>
        <w:spacing w:before="0" w:after="100" w:line="342" w:lineRule="exact"/>
        <w:ind w:left="0" w:right="0" w:firstLine="440"/>
        <w:jc w:val="both"/>
      </w:pPr>
      <w:r>
        <w:rPr>
          <w:color w:val="000000"/>
          <w:spacing w:val="0"/>
          <w:w w:val="100"/>
          <w:position w:val="0"/>
        </w:rPr>
        <w:t>审计工作涉及实施审计程序，以获取有关财务报表金额和披露的审计证据。选择的审计程 序取决于注册会计师的判断，包括对由于舞弊或错误导致的财务报表重大错报风险的评估。在 进行风险评估时，注册会计师考虑与财务报表编制和公允列报相关的内部控制，以设计恰当的 审计程序</w:t>
      </w:r>
      <w:r>
        <w:rPr>
          <w:i/>
          <w:iCs/>
          <w:color w:val="000000"/>
          <w:spacing w:val="0"/>
          <w:w w:val="100"/>
          <w:position w:val="0"/>
        </w:rPr>
        <w:t>。</w:t>
      </w:r>
      <w:r>
        <w:rPr>
          <w:color w:val="000000"/>
          <w:spacing w:val="0"/>
          <w:w w:val="100"/>
          <w:position w:val="0"/>
        </w:rPr>
        <w:t>审计工作还包括评价管理层选用会计政策的恰当性和作出会计估计的合理性，以及 评价财务报表的总体列报。</w:t>
      </w:r>
    </w:p>
    <w:p>
      <w:pPr>
        <w:pStyle w:val="Style10"/>
        <w:keepNext w:val="0"/>
        <w:keepLines w:val="0"/>
        <w:widowControl w:val="0"/>
        <w:shd w:val="clear" w:color="auto" w:fill="auto"/>
        <w:bidi w:val="0"/>
        <w:spacing w:before="0" w:after="100" w:line="342" w:lineRule="exact"/>
        <w:ind w:left="0" w:right="0" w:firstLine="440"/>
        <w:jc w:val="left"/>
      </w:pPr>
      <w:r>
        <w:rPr>
          <w:color w:val="000000"/>
          <w:spacing w:val="0"/>
          <w:w w:val="100"/>
          <w:position w:val="0"/>
        </w:rPr>
        <w:t>我们相信，我们获取的审计证据是充分、适当的，为发表审计意见提供了基础。</w:t>
      </w:r>
    </w:p>
    <w:p>
      <w:pPr>
        <w:pStyle w:val="Style30"/>
        <w:keepNext/>
        <w:keepLines/>
        <w:widowControl w:val="0"/>
        <w:shd w:val="clear" w:color="auto" w:fill="auto"/>
        <w:tabs>
          <w:tab w:pos="923" w:val="left"/>
        </w:tabs>
        <w:bidi w:val="0"/>
        <w:spacing w:before="0" w:after="100" w:line="342" w:lineRule="exact"/>
        <w:ind w:left="0" w:right="0" w:firstLine="440"/>
        <w:jc w:val="both"/>
      </w:pPr>
      <w:bookmarkStart w:id="620" w:name="bookmark620"/>
      <w:bookmarkStart w:id="621" w:name="bookmark621"/>
      <w:bookmarkStart w:id="622" w:name="bookmark622"/>
      <w:bookmarkStart w:id="623" w:name="bookmark623"/>
      <w:r>
        <w:rPr>
          <w:color w:val="000000"/>
          <w:spacing w:val="0"/>
          <w:w w:val="100"/>
          <w:position w:val="0"/>
        </w:rPr>
        <w:t>三</w:t>
      </w:r>
      <w:bookmarkEnd w:id="622"/>
      <w:r>
        <w:rPr>
          <w:color w:val="000000"/>
          <w:spacing w:val="0"/>
          <w:w w:val="100"/>
          <w:position w:val="0"/>
        </w:rPr>
        <w:t>、</w:t>
        <w:tab/>
        <w:t>审计意见</w:t>
      </w:r>
      <w:bookmarkEnd w:id="620"/>
      <w:bookmarkEnd w:id="621"/>
      <w:bookmarkEnd w:id="623"/>
    </w:p>
    <w:p>
      <w:pPr>
        <w:pStyle w:val="Style10"/>
        <w:keepNext w:val="0"/>
        <w:keepLines w:val="0"/>
        <w:widowControl w:val="0"/>
        <w:shd w:val="clear" w:color="auto" w:fill="auto"/>
        <w:bidi w:val="0"/>
        <w:spacing w:before="0" w:after="400" w:line="346" w:lineRule="exact"/>
        <w:ind w:left="0" w:right="0" w:firstLine="440"/>
        <w:jc w:val="both"/>
      </w:pPr>
      <w:r>
        <w:rPr>
          <w:color w:val="000000"/>
          <w:spacing w:val="0"/>
          <w:w w:val="100"/>
          <w:position w:val="0"/>
        </w:rPr>
        <w:t>我们认为，锦州港公司财务报表在所有重大方面按照企业会计准则的规定编制，公允反映 了锦州港公司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2016</w:t>
      </w:r>
      <w:r>
        <w:rPr>
          <w:color w:val="000000"/>
          <w:spacing w:val="0"/>
          <w:w w:val="100"/>
          <w:position w:val="0"/>
        </w:rPr>
        <w:t>年度的合并及公司经营成果 和合并及公司现金流量。</w:t>
      </w:r>
    </w:p>
    <w:p>
      <w:pPr>
        <w:pStyle w:val="Style10"/>
        <w:keepNext w:val="0"/>
        <w:keepLines w:val="0"/>
        <w:widowControl w:val="0"/>
        <w:shd w:val="clear" w:color="auto" w:fill="auto"/>
        <w:tabs>
          <w:tab w:pos="4930" w:val="left"/>
        </w:tabs>
        <w:bidi w:val="0"/>
        <w:spacing w:before="0" w:after="0" w:line="342" w:lineRule="exact"/>
        <w:ind w:left="0" w:right="0" w:firstLine="260"/>
        <w:jc w:val="left"/>
      </w:pPr>
      <w:r>
        <w:rPr>
          <w:color w:val="000000"/>
          <w:spacing w:val="0"/>
          <w:w w:val="100"/>
          <w:position w:val="0"/>
        </w:rPr>
        <w:t>致同会计师事务所</w:t>
        <w:tab/>
        <w:t>中国注册会计师</w:t>
      </w:r>
    </w:p>
    <w:p>
      <w:pPr>
        <w:pStyle w:val="Style10"/>
        <w:keepNext w:val="0"/>
        <w:keepLines w:val="0"/>
        <w:widowControl w:val="0"/>
        <w:shd w:val="clear" w:color="auto" w:fill="auto"/>
        <w:bidi w:val="0"/>
        <w:spacing w:before="0" w:after="340" w:line="342" w:lineRule="exact"/>
        <w:ind w:left="0" w:right="0" w:firstLine="260"/>
        <w:jc w:val="both"/>
      </w:pPr>
      <w:r>
        <w:rPr>
          <w:color w:val="000000"/>
          <w:spacing w:val="0"/>
          <w:w w:val="100"/>
          <w:position w:val="0"/>
        </w:rPr>
        <w:t>（特殊普通合伙）</w:t>
      </w:r>
    </w:p>
    <w:p>
      <w:pPr>
        <w:pStyle w:val="Style10"/>
        <w:keepNext w:val="0"/>
        <w:keepLines w:val="0"/>
        <w:widowControl w:val="0"/>
        <w:shd w:val="clear" w:color="auto" w:fill="auto"/>
        <w:bidi w:val="0"/>
        <w:spacing w:before="0" w:after="780" w:line="342" w:lineRule="exact"/>
        <w:ind w:left="4920" w:right="0" w:firstLine="0"/>
        <w:jc w:val="left"/>
      </w:pPr>
      <w:r>
        <w:rPr>
          <w:color w:val="000000"/>
          <w:spacing w:val="0"/>
          <w:w w:val="100"/>
          <w:position w:val="0"/>
        </w:rPr>
        <w:t>中国注册会计师</w:t>
      </w:r>
    </w:p>
    <w:p>
      <w:pPr>
        <w:pStyle w:val="Style10"/>
        <w:keepNext w:val="0"/>
        <w:keepLines w:val="0"/>
        <w:widowControl w:val="0"/>
        <w:shd w:val="clear" w:color="auto" w:fill="auto"/>
        <w:tabs>
          <w:tab w:pos="4503" w:val="left"/>
        </w:tabs>
        <w:bidi w:val="0"/>
        <w:spacing w:before="0" w:after="100" w:line="240" w:lineRule="auto"/>
        <w:ind w:left="0" w:right="0" w:firstLine="260"/>
        <w:jc w:val="left"/>
      </w:pPr>
      <w:r>
        <w:rPr>
          <w:color w:val="000000"/>
          <w:spacing w:val="0"/>
          <w:w w:val="100"/>
          <w:position w:val="0"/>
        </w:rPr>
        <w:t>中国•北京</w:t>
        <w:tab/>
        <w:t>二</w:t>
      </w:r>
      <w:r>
        <w:rPr>
          <w:color w:val="000000"/>
          <w:spacing w:val="0"/>
          <w:w w:val="100"/>
          <w:position w:val="0"/>
          <w:sz w:val="18"/>
          <w:szCs w:val="18"/>
        </w:rPr>
        <w:t>0</w:t>
      </w:r>
      <w:r>
        <w:rPr>
          <w:color w:val="000000"/>
          <w:spacing w:val="0"/>
          <w:w w:val="100"/>
          <w:position w:val="0"/>
        </w:rPr>
        <w:t>一^年三月二十九日</w:t>
      </w:r>
      <w:r>
        <w:br w:type="page"/>
      </w:r>
    </w:p>
    <w:p>
      <w:pPr>
        <w:pStyle w:val="Style30"/>
        <w:keepNext/>
        <w:keepLines/>
        <w:widowControl w:val="0"/>
        <w:shd w:val="clear" w:color="auto" w:fill="auto"/>
        <w:bidi w:val="0"/>
        <w:spacing w:before="0" w:after="80" w:line="233" w:lineRule="exact"/>
        <w:ind w:left="0" w:right="0" w:firstLine="0"/>
        <w:jc w:val="left"/>
      </w:pPr>
      <w:bookmarkStart w:id="624" w:name="bookmark624"/>
      <w:bookmarkStart w:id="625" w:name="bookmark625"/>
      <w:bookmarkStart w:id="626" w:name="bookmark626"/>
      <w:r>
        <w:rPr>
          <w:color w:val="000000"/>
          <w:spacing w:val="0"/>
          <w:w w:val="100"/>
          <w:position w:val="0"/>
        </w:rPr>
        <w:t>二、财务报表</w:t>
      </w:r>
      <w:bookmarkEnd w:id="624"/>
      <w:bookmarkEnd w:id="625"/>
      <w:bookmarkEnd w:id="626"/>
    </w:p>
    <w:p>
      <w:pPr>
        <w:pStyle w:val="Style10"/>
        <w:keepNext w:val="0"/>
        <w:keepLines w:val="0"/>
        <w:widowControl w:val="0"/>
        <w:shd w:val="clear" w:color="auto" w:fill="auto"/>
        <w:bidi w:val="0"/>
        <w:spacing w:before="0" w:after="0" w:line="233" w:lineRule="exact"/>
        <w:ind w:left="0" w:right="0" w:firstLine="0"/>
        <w:jc w:val="center"/>
      </w:pPr>
      <w:r>
        <w:rPr>
          <w:b/>
          <w:bCs/>
          <w:color w:val="000000"/>
          <w:spacing w:val="0"/>
          <w:w w:val="100"/>
          <w:position w:val="0"/>
        </w:rPr>
        <w:t>合并资产负债表</w:t>
        <w:br/>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编制单位：锦州港股份有限公司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6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459,117,382.42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556,682,527.59</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53,344,780.31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64,223,381.97</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69,587,575.80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114,411,570.95</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22,635,474.52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74,405,170.03</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3,318, </w:t>
            </w:r>
            <w:r>
              <w:rPr>
                <w:color w:val="000000"/>
                <w:spacing w:val="0"/>
                <w:w w:val="100"/>
                <w:position w:val="0"/>
                <w:sz w:val="18"/>
                <w:szCs w:val="18"/>
              </w:rPr>
              <w:t>426.64</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11,046,771.81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62,535,955.64</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23,307,100.27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325,495,866.04</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581,906,000.00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453,000.00</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752,972,189.38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37,065,277.40</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1,977,235, </w:t>
            </w:r>
            <w:r>
              <w:rPr>
                <w:color w:val="000000"/>
                <w:spacing w:val="0"/>
                <w:w w:val="100"/>
                <w:position w:val="0"/>
                <w:sz w:val="18"/>
                <w:szCs w:val="18"/>
              </w:rPr>
              <w:t xml:space="preserve">701.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1,235,272, </w:t>
            </w:r>
            <w:r>
              <w:rPr>
                <w:color w:val="000000"/>
                <w:spacing w:val="0"/>
                <w:w w:val="100"/>
                <w:position w:val="0"/>
                <w:sz w:val="18"/>
                <w:szCs w:val="18"/>
              </w:rPr>
              <w:t xml:space="preserve">749. </w:t>
            </w:r>
            <w:r>
              <w:rPr>
                <w:color w:val="000000"/>
                <w:spacing w:val="0"/>
                <w:w w:val="100"/>
                <w:position w:val="0"/>
                <w:sz w:val="18"/>
                <w:szCs w:val="18"/>
              </w:rPr>
              <w:t>62</w:t>
            </w:r>
          </w:p>
        </w:tc>
      </w:tr>
      <w:tr>
        <w:trPr>
          <w:trHeight w:val="25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300,000.00</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899,299.06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299. </w:t>
            </w:r>
            <w:r>
              <w:rPr>
                <w:color w:val="000000"/>
                <w:spacing w:val="0"/>
                <w:w w:val="100"/>
                <w:position w:val="0"/>
                <w:sz w:val="18"/>
                <w:szCs w:val="18"/>
              </w:rPr>
              <w:t>06</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847,024,809.31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856,944,827.15</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8,456, 752, </w:t>
            </w:r>
            <w:r>
              <w:rPr>
                <w:color w:val="000000"/>
                <w:spacing w:val="0"/>
                <w:w w:val="100"/>
                <w:position w:val="0"/>
                <w:sz w:val="18"/>
                <w:szCs w:val="18"/>
              </w:rPr>
              <w:t xml:space="preserve">589.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8,676, 850, </w:t>
            </w:r>
            <w:r>
              <w:rPr>
                <w:color w:val="000000"/>
                <w:spacing w:val="0"/>
                <w:w w:val="100"/>
                <w:position w:val="0"/>
                <w:sz w:val="18"/>
                <w:szCs w:val="18"/>
              </w:rPr>
              <w:t>130.63</w:t>
            </w:r>
          </w:p>
        </w:tc>
      </w:tr>
      <w:tr>
        <w:trPr>
          <w:trHeight w:val="25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560,152,152.31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307,993,851.94</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318,901,463.50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298,457,755.04</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1,934, </w:t>
            </w:r>
            <w:r>
              <w:rPr>
                <w:color w:val="000000"/>
                <w:spacing w:val="0"/>
                <w:w w:val="100"/>
                <w:position w:val="0"/>
                <w:sz w:val="18"/>
                <w:szCs w:val="18"/>
              </w:rPr>
              <w:t xml:space="preserve">128.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5,780, </w:t>
            </w:r>
            <w:r>
              <w:rPr>
                <w:color w:val="000000"/>
                <w:spacing w:val="0"/>
                <w:w w:val="100"/>
                <w:position w:val="0"/>
                <w:sz w:val="18"/>
                <w:szCs w:val="18"/>
              </w:rPr>
              <w:t xml:space="preserve">173. </w:t>
            </w:r>
            <w:r>
              <w:rPr>
                <w:color w:val="000000"/>
                <w:spacing w:val="0"/>
                <w:w w:val="100"/>
                <w:position w:val="0"/>
                <w:sz w:val="18"/>
                <w:szCs w:val="18"/>
              </w:rPr>
              <w:t>66</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32,603,204.69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40,206,636.48</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42,642,000.00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581,000,000.00</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10,261,209,646.67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10,768,885,673.96</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12,238,445,347.82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12,004,158,423.58</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240,600,000.00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1,300, 470, </w:t>
            </w:r>
            <w:r>
              <w:rPr>
                <w:color w:val="000000"/>
                <w:spacing w:val="0"/>
                <w:w w:val="100"/>
                <w:position w:val="0"/>
                <w:sz w:val="18"/>
                <w:szCs w:val="18"/>
              </w:rPr>
              <w:t xml:space="preserve">000. </w:t>
            </w:r>
            <w:r>
              <w:rPr>
                <w:color w:val="000000"/>
                <w:spacing w:val="0"/>
                <w:w w:val="100"/>
                <w:position w:val="0"/>
                <w:sz w:val="18"/>
                <w:szCs w:val="18"/>
              </w:rPr>
              <w:t>00</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662"/>
        <w:gridCol w:w="979"/>
        <w:gridCol w:w="2208"/>
        <w:gridCol w:w="2218"/>
      </w:tblGrid>
      <w:tr>
        <w:trPr>
          <w:trHeight w:val="509"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323,943,446.67</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336,302,845.47</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352,121,613.07</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100,996,319.32</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205,502,361.32</w:t>
            </w: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54,834,414.36</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74,347,923.38</w:t>
            </w:r>
          </w:p>
        </w:tc>
      </w:tr>
      <w:tr>
        <w:trPr>
          <w:trHeight w:val="259"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5,964, </w:t>
            </w:r>
            <w:r>
              <w:rPr>
                <w:color w:val="000000"/>
                <w:spacing w:val="0"/>
                <w:w w:val="100"/>
                <w:position w:val="0"/>
                <w:sz w:val="18"/>
                <w:szCs w:val="18"/>
              </w:rPr>
              <w:t xml:space="preserve">587.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5,247, </w:t>
            </w:r>
            <w:r>
              <w:rPr>
                <w:color w:val="000000"/>
                <w:spacing w:val="0"/>
                <w:w w:val="100"/>
                <w:position w:val="0"/>
                <w:sz w:val="18"/>
                <w:szCs w:val="18"/>
              </w:rPr>
              <w:t>272.49</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59,456,975.41</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30,230,336.04</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379.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361. </w:t>
            </w:r>
            <w:r>
              <w:rPr>
                <w:color w:val="000000"/>
                <w:spacing w:val="0"/>
                <w:w w:val="100"/>
                <w:position w:val="0"/>
                <w:sz w:val="18"/>
                <w:szCs w:val="18"/>
              </w:rPr>
              <w:t>57</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43,153,386.71</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47,719,817.93</w:t>
            </w: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9"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64,750,000.00</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303,060,000.00</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800,211,854.00</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211,854.00</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1,750, 175, </w:t>
            </w:r>
            <w:r>
              <w:rPr>
                <w:color w:val="000000"/>
                <w:spacing w:val="0"/>
                <w:w w:val="100"/>
                <w:position w:val="0"/>
                <w:sz w:val="18"/>
                <w:szCs w:val="18"/>
              </w:rPr>
              <w:t xml:space="preserve">762.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2,646, 759, </w:t>
            </w:r>
            <w:r>
              <w:rPr>
                <w:color w:val="000000"/>
                <w:spacing w:val="0"/>
                <w:w w:val="100"/>
                <w:position w:val="0"/>
                <w:sz w:val="18"/>
                <w:szCs w:val="18"/>
              </w:rPr>
              <w:t xml:space="preserve">986. </w:t>
            </w:r>
            <w:r>
              <w:rPr>
                <w:color w:val="000000"/>
                <w:spacing w:val="0"/>
                <w:w w:val="100"/>
                <w:position w:val="0"/>
                <w:sz w:val="18"/>
                <w:szCs w:val="18"/>
              </w:rPr>
              <w:t>47</w:t>
            </w: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1,724, 920,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1,625, 600, </w:t>
            </w:r>
            <w:r>
              <w:rPr>
                <w:color w:val="000000"/>
                <w:spacing w:val="0"/>
                <w:w w:val="100"/>
                <w:position w:val="0"/>
                <w:sz w:val="18"/>
                <w:szCs w:val="18"/>
              </w:rPr>
              <w:t xml:space="preserve">000. </w:t>
            </w:r>
            <w:r>
              <w:rPr>
                <w:color w:val="000000"/>
                <w:spacing w:val="0"/>
                <w:w w:val="100"/>
                <w:position w:val="0"/>
                <w:sz w:val="18"/>
                <w:szCs w:val="18"/>
              </w:rPr>
              <w:t>00</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1,997, 025, </w:t>
            </w:r>
            <w:r>
              <w:rPr>
                <w:color w:val="000000"/>
                <w:spacing w:val="0"/>
                <w:w w:val="100"/>
                <w:position w:val="0"/>
                <w:sz w:val="18"/>
                <w:szCs w:val="18"/>
              </w:rPr>
              <w:t xml:space="preserve">012.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9"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746,365,278.11</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716,602,220.96</w:t>
            </w: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4,468, 310, </w:t>
            </w:r>
            <w:r>
              <w:rPr>
                <w:color w:val="000000"/>
                <w:spacing w:val="0"/>
                <w:w w:val="100"/>
                <w:position w:val="0"/>
                <w:sz w:val="18"/>
                <w:szCs w:val="18"/>
              </w:rPr>
              <w:t xml:space="preserve">290.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3,342, 202, </w:t>
            </w:r>
            <w:r>
              <w:rPr>
                <w:color w:val="000000"/>
                <w:spacing w:val="0"/>
                <w:w w:val="100"/>
                <w:position w:val="0"/>
                <w:sz w:val="18"/>
                <w:szCs w:val="18"/>
              </w:rPr>
              <w:t xml:space="preserve">220. </w:t>
            </w:r>
            <w:r>
              <w:rPr>
                <w:color w:val="000000"/>
                <w:spacing w:val="0"/>
                <w:w w:val="100"/>
                <w:position w:val="0"/>
                <w:sz w:val="18"/>
                <w:szCs w:val="18"/>
              </w:rPr>
              <w:t>96</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6,218, 486, </w:t>
            </w:r>
            <w:r>
              <w:rPr>
                <w:color w:val="000000"/>
                <w:spacing w:val="0"/>
                <w:w w:val="100"/>
                <w:position w:val="0"/>
                <w:sz w:val="18"/>
                <w:szCs w:val="18"/>
              </w:rPr>
              <w:t>052.60</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5,988, 962, </w:t>
            </w:r>
            <w:r>
              <w:rPr>
                <w:color w:val="000000"/>
                <w:spacing w:val="0"/>
                <w:w w:val="100"/>
                <w:position w:val="0"/>
                <w:sz w:val="18"/>
                <w:szCs w:val="18"/>
              </w:rPr>
              <w:t xml:space="preserve">207. </w:t>
            </w:r>
            <w:r>
              <w:rPr>
                <w:color w:val="000000"/>
                <w:spacing w:val="0"/>
                <w:w w:val="100"/>
                <w:position w:val="0"/>
                <w:sz w:val="18"/>
                <w:szCs w:val="18"/>
              </w:rPr>
              <w:t>43</w:t>
            </w: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2,663, 512, </w:t>
            </w:r>
            <w:r>
              <w:rPr>
                <w:color w:val="000000"/>
                <w:spacing w:val="0"/>
                <w:w w:val="100"/>
                <w:position w:val="0"/>
                <w:sz w:val="18"/>
                <w:szCs w:val="18"/>
              </w:rPr>
              <w:t xml:space="preserve">625.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2,663, 512, </w:t>
            </w:r>
            <w:r>
              <w:rPr>
                <w:color w:val="000000"/>
                <w:spacing w:val="0"/>
                <w:w w:val="100"/>
                <w:position w:val="0"/>
                <w:sz w:val="18"/>
                <w:szCs w:val="18"/>
              </w:rPr>
              <w:t xml:space="preserve">625. </w:t>
            </w:r>
            <w:r>
              <w:rPr>
                <w:color w:val="000000"/>
                <w:spacing w:val="0"/>
                <w:w w:val="100"/>
                <w:position w:val="0"/>
                <w:sz w:val="18"/>
                <w:szCs w:val="18"/>
              </w:rPr>
              <w:t>64</w:t>
            </w:r>
          </w:p>
        </w:tc>
      </w:tr>
      <w:tr>
        <w:trPr>
          <w:trHeight w:val="259"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14,322,360.95</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14,017,620.60</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365,123,199.62</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343,635,666.80</w:t>
            </w:r>
          </w:p>
        </w:tc>
      </w:tr>
      <w:tr>
        <w:trPr>
          <w:trHeight w:val="254" w:hRule="exact"/>
        </w:trPr>
        <w:tc>
          <w:tcPr>
            <w:tcBorders>
              <w:top w:val="single" w:sz="4"/>
              <w:left w:val="single" w:sz="4"/>
            </w:tcBorders>
            <w:shd w:val="clear" w:color="auto" w:fill="FFFFFF"/>
            <w:vAlign w:val="top"/>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一般风险准备</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013" w:vSpace="278" w:wrap="notBeside" w:vAnchor="text" w:hAnchor="text" w:y="1"/>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853,851,496.94</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859,882,221.21</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归属于母公司所有者权益合计</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5,899, 101, </w:t>
            </w:r>
            <w:r>
              <w:rPr>
                <w:color w:val="000000"/>
                <w:spacing w:val="0"/>
                <w:w w:val="100"/>
                <w:position w:val="0"/>
                <w:sz w:val="18"/>
                <w:szCs w:val="18"/>
              </w:rPr>
              <w:t xml:space="preserve">183.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5,883, 339, </w:t>
            </w:r>
            <w:r>
              <w:rPr>
                <w:color w:val="000000"/>
                <w:spacing w:val="0"/>
                <w:w w:val="100"/>
                <w:position w:val="0"/>
                <w:sz w:val="18"/>
                <w:szCs w:val="18"/>
              </w:rPr>
              <w:t>634.25</w:t>
            </w:r>
          </w:p>
        </w:tc>
      </w:tr>
      <w:tr>
        <w:trPr>
          <w:trHeight w:val="254"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120,858,112.07</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131,856,581.90</w:t>
            </w:r>
          </w:p>
        </w:tc>
      </w:tr>
      <w:tr>
        <w:trPr>
          <w:trHeight w:val="259" w:hRule="exact"/>
        </w:trPr>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6,019, 959, </w:t>
            </w:r>
            <w:r>
              <w:rPr>
                <w:color w:val="000000"/>
                <w:spacing w:val="0"/>
                <w:w w:val="100"/>
                <w:position w:val="0"/>
                <w:sz w:val="18"/>
                <w:szCs w:val="18"/>
              </w:rPr>
              <w:t xml:space="preserve">295.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6,015, 196, </w:t>
            </w:r>
            <w:r>
              <w:rPr>
                <w:color w:val="000000"/>
                <w:spacing w:val="0"/>
                <w:w w:val="100"/>
                <w:position w:val="0"/>
                <w:sz w:val="18"/>
                <w:szCs w:val="18"/>
              </w:rPr>
              <w:t xml:space="preserve">216. </w:t>
            </w:r>
            <w:r>
              <w:rPr>
                <w:color w:val="000000"/>
                <w:spacing w:val="0"/>
                <w:w w:val="100"/>
                <w:position w:val="0"/>
                <w:sz w:val="18"/>
                <w:szCs w:val="18"/>
              </w:rPr>
              <w:t>15</w:t>
            </w:r>
          </w:p>
        </w:tc>
      </w:tr>
      <w:tr>
        <w:trPr>
          <w:trHeight w:val="264" w:hRule="exact"/>
        </w:trPr>
        <w:tc>
          <w:tcPr>
            <w:tcBorders>
              <w:top w:val="single" w:sz="4"/>
              <w:left w:val="single" w:sz="4"/>
              <w:bottom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9067" w:h="13013" w:vSpace="278"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12,238,445,347.82</w:t>
            </w:r>
          </w:p>
        </w:tc>
        <w:tc>
          <w:tcPr>
            <w:tcBorders>
              <w:top w:val="single" w:sz="4"/>
              <w:left w:val="single" w:sz="4"/>
              <w:bottom w:val="single" w:sz="4"/>
              <w:right w:val="single" w:sz="4"/>
            </w:tcBorders>
            <w:shd w:val="clear" w:color="auto" w:fill="FFFFFF"/>
            <w:vAlign w:val="bottom"/>
          </w:tcPr>
          <w:p>
            <w:pPr>
              <w:pStyle w:val="Style27"/>
              <w:keepNext w:val="0"/>
              <w:keepLines w:val="0"/>
              <w:framePr w:w="9067" w:h="13013" w:vSpace="278" w:wrap="notBeside" w:vAnchor="text" w:hAnchor="text"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12,004,158,423.58</w:t>
            </w:r>
          </w:p>
        </w:tc>
      </w:tr>
    </w:tbl>
    <w:p>
      <w:pPr>
        <w:pStyle w:val="Style24"/>
        <w:keepNext w:val="0"/>
        <w:keepLines w:val="0"/>
        <w:framePr w:w="1718" w:h="264" w:hSpace="7349" w:wrap="notBeside" w:vAnchor="text" w:hAnchor="text" w:x="102" w:y="13023"/>
        <w:widowControl w:val="0"/>
        <w:shd w:val="clear" w:color="auto" w:fill="auto"/>
        <w:bidi w:val="0"/>
        <w:spacing w:before="0" w:after="0" w:line="240" w:lineRule="auto"/>
        <w:ind w:left="0" w:right="0" w:firstLine="0"/>
        <w:jc w:val="left"/>
      </w:pPr>
      <w:r>
        <w:rPr>
          <w:b w:val="0"/>
          <w:bCs w:val="0"/>
          <w:color w:val="000000"/>
          <w:spacing w:val="0"/>
          <w:w w:val="100"/>
          <w:position w:val="0"/>
        </w:rPr>
        <w:t>法定代表人：徐健</w:t>
      </w:r>
    </w:p>
    <w:p>
      <w:pPr>
        <w:pStyle w:val="Style24"/>
        <w:keepNext w:val="0"/>
        <w:keepLines w:val="0"/>
        <w:framePr w:w="2558" w:h="264" w:hSpace="6509" w:wrap="notBeside" w:vAnchor="text" w:hAnchor="text" w:x="3150" w:y="13023"/>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主管会计工作负责人：李挺</w:t>
      </w:r>
    </w:p>
    <w:p>
      <w:pPr>
        <w:pStyle w:val="Style24"/>
        <w:keepNext w:val="0"/>
        <w:keepLines w:val="0"/>
        <w:framePr w:w="2141" w:h="269" w:hSpace="6926" w:wrap="notBeside" w:vAnchor="text" w:hAnchor="text" w:x="6822" w:y="13023"/>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会计机构负责人：马壮</w:t>
      </w:r>
    </w:p>
    <w:p>
      <w:pPr>
        <w:widowControl w:val="0"/>
        <w:spacing w:line="1" w:lineRule="exact"/>
      </w:pPr>
      <w:r>
        <w:br w:type="page"/>
      </w:r>
    </w:p>
    <w:p>
      <w:pPr>
        <w:pStyle w:val="Style30"/>
        <w:keepNext/>
        <w:keepLines/>
        <w:widowControl w:val="0"/>
        <w:shd w:val="clear" w:color="auto" w:fill="auto"/>
        <w:bidi w:val="0"/>
        <w:spacing w:before="0" w:after="0" w:line="240" w:lineRule="auto"/>
        <w:ind w:left="0" w:right="0" w:firstLine="0"/>
        <w:jc w:val="center"/>
      </w:pPr>
      <w:bookmarkStart w:id="627" w:name="bookmark627"/>
      <w:bookmarkStart w:id="628" w:name="bookmark628"/>
      <w:bookmarkStart w:id="629" w:name="bookmark629"/>
      <w:r>
        <w:rPr>
          <w:color w:val="000000"/>
          <w:spacing w:val="0"/>
          <w:w w:val="100"/>
          <w:position w:val="0"/>
        </w:rPr>
        <w:t>母公司资产负债表</w:t>
      </w:r>
      <w:bookmarkEnd w:id="627"/>
      <w:bookmarkEnd w:id="628"/>
      <w:bookmarkEnd w:id="629"/>
    </w:p>
    <w:p>
      <w:pPr>
        <w:pStyle w:val="Style10"/>
        <w:keepNext w:val="0"/>
        <w:keepLines w:val="0"/>
        <w:widowControl w:val="0"/>
        <w:shd w:val="clear" w:color="auto" w:fill="auto"/>
        <w:bidi w:val="0"/>
        <w:spacing w:before="0" w:after="0" w:line="283" w:lineRule="exact"/>
        <w:ind w:left="0" w:right="0" w:firstLine="36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编制单位:锦州港股份有限公司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184,054,271.89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484,826,553.48</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53,344,780.31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64,223,381.97</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130,013,298.21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173,835,591.17</w:t>
            </w: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8,613, </w:t>
            </w:r>
            <w:r>
              <w:rPr>
                <w:color w:val="000000"/>
                <w:spacing w:val="0"/>
                <w:w w:val="100"/>
                <w:position w:val="0"/>
                <w:sz w:val="18"/>
                <w:szCs w:val="18"/>
              </w:rPr>
              <w:t xml:space="preserve">031.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45,932,513.25</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3,318, </w:t>
            </w:r>
            <w:r>
              <w:rPr>
                <w:color w:val="000000"/>
                <w:spacing w:val="0"/>
                <w:w w:val="100"/>
                <w:position w:val="0"/>
                <w:sz w:val="18"/>
                <w:szCs w:val="18"/>
              </w:rPr>
              <w:t xml:space="preserve">426.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10,058,370.05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96,509,381.30</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14,641,335.47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262,933,098.92</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581,906,000.00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453,000.00</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507,141,163.87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25,961,798.72</w:t>
            </w: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1,493, 090, </w:t>
            </w:r>
            <w:r>
              <w:rPr>
                <w:color w:val="000000"/>
                <w:spacing w:val="0"/>
                <w:w w:val="100"/>
                <w:position w:val="0"/>
                <w:sz w:val="18"/>
                <w:szCs w:val="18"/>
              </w:rPr>
              <w:t xml:space="preserve">678.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1,154,675, </w:t>
            </w:r>
            <w:r>
              <w:rPr>
                <w:color w:val="000000"/>
                <w:spacing w:val="0"/>
                <w:w w:val="100"/>
                <w:position w:val="0"/>
                <w:sz w:val="18"/>
                <w:szCs w:val="18"/>
              </w:rPr>
              <w:t>318.81</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300,000.00</w:t>
            </w: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899,299.06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299. </w:t>
            </w:r>
            <w:r>
              <w:rPr>
                <w:color w:val="000000"/>
                <w:spacing w:val="0"/>
                <w:w w:val="100"/>
                <w:position w:val="0"/>
                <w:sz w:val="18"/>
                <w:szCs w:val="18"/>
              </w:rPr>
              <w:t>06</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1,672, 332, </w:t>
            </w:r>
            <w:r>
              <w:rPr>
                <w:color w:val="000000"/>
                <w:spacing w:val="0"/>
                <w:w w:val="100"/>
                <w:position w:val="0"/>
                <w:sz w:val="18"/>
                <w:szCs w:val="18"/>
              </w:rPr>
              <w:t xml:space="preserve">254.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1,172, 351, </w:t>
            </w:r>
            <w:r>
              <w:rPr>
                <w:color w:val="000000"/>
                <w:spacing w:val="0"/>
                <w:w w:val="100"/>
                <w:position w:val="0"/>
                <w:sz w:val="18"/>
                <w:szCs w:val="18"/>
              </w:rPr>
              <w:t xml:space="preserve">515. </w:t>
            </w:r>
            <w:r>
              <w:rPr>
                <w:color w:val="000000"/>
                <w:spacing w:val="0"/>
                <w:w w:val="100"/>
                <w:position w:val="0"/>
                <w:sz w:val="18"/>
                <w:szCs w:val="18"/>
              </w:rPr>
              <w:t>15</w:t>
            </w: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7,903, 867, </w:t>
            </w:r>
            <w:r>
              <w:rPr>
                <w:color w:val="000000"/>
                <w:spacing w:val="0"/>
                <w:w w:val="100"/>
                <w:position w:val="0"/>
                <w:sz w:val="18"/>
                <w:szCs w:val="18"/>
              </w:rPr>
              <w:t xml:space="preserve">164.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8,092, 713, </w:t>
            </w:r>
            <w:r>
              <w:rPr>
                <w:color w:val="000000"/>
                <w:spacing w:val="0"/>
                <w:w w:val="100"/>
                <w:position w:val="0"/>
                <w:sz w:val="18"/>
                <w:szCs w:val="18"/>
              </w:rPr>
              <w:t xml:space="preserve">349. </w:t>
            </w:r>
            <w:r>
              <w:rPr>
                <w:color w:val="000000"/>
                <w:spacing w:val="0"/>
                <w:w w:val="100"/>
                <w:position w:val="0"/>
                <w:sz w:val="18"/>
                <w:szCs w:val="18"/>
              </w:rPr>
              <w:t>58</w:t>
            </w: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559,720,180.04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308,199,682.67</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315,029,459.82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294,287,289.90</w:t>
            </w: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498,869.42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1,887, </w:t>
            </w:r>
            <w:r>
              <w:rPr>
                <w:color w:val="000000"/>
                <w:spacing w:val="0"/>
                <w:w w:val="100"/>
                <w:position w:val="0"/>
                <w:sz w:val="18"/>
                <w:szCs w:val="18"/>
              </w:rPr>
              <w:t>872.97</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25,462,172.46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33,254,713.42</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42,642,000.00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581,000,000.00</w:t>
            </w: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10,520,751,399.87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10,485,346,722.75</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12,013,842,078.27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11,640,022,041.56</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240,600,000.00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1,300, 470,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以公允价值计量且其变动计入当期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677"/>
        <w:gridCol w:w="955"/>
        <w:gridCol w:w="2194"/>
        <w:gridCol w:w="2242"/>
      </w:tblGrid>
      <w:tr>
        <w:trPr>
          <w:trHeight w:val="326"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损益的金融负债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323,943,446.67</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343,136,880.16</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370,680,363.56</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58,530,204.00</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104,024,181.90</w:t>
            </w: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45,672,382.83</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64,940,011.00</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3,954, </w:t>
            </w:r>
            <w:r>
              <w:rPr>
                <w:color w:val="000000"/>
                <w:spacing w:val="0"/>
                <w:w w:val="100"/>
                <w:position w:val="0"/>
                <w:sz w:val="18"/>
                <w:szCs w:val="18"/>
              </w:rPr>
              <w:t xml:space="preserve">289.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1,045, </w:t>
            </w:r>
            <w:r>
              <w:rPr>
                <w:color w:val="000000"/>
                <w:spacing w:val="0"/>
                <w:w w:val="100"/>
                <w:position w:val="0"/>
                <w:sz w:val="18"/>
                <w:szCs w:val="18"/>
              </w:rPr>
              <w:t xml:space="preserve">020. </w:t>
            </w:r>
            <w:r>
              <w:rPr>
                <w:color w:val="000000"/>
                <w:spacing w:val="0"/>
                <w:w w:val="100"/>
                <w:position w:val="0"/>
                <w:sz w:val="18"/>
                <w:szCs w:val="18"/>
              </w:rPr>
              <w:t>31</w:t>
            </w: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应付利息</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59,456,975.41</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30,230,336.04</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应付股利</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3,816, </w:t>
            </w:r>
            <w:r>
              <w:rPr>
                <w:color w:val="000000"/>
                <w:spacing w:val="0"/>
                <w:w w:val="100"/>
                <w:position w:val="0"/>
                <w:sz w:val="18"/>
                <w:szCs w:val="18"/>
              </w:rPr>
              <w:t xml:space="preserve">367.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3,816, </w:t>
            </w:r>
            <w:r>
              <w:rPr>
                <w:color w:val="000000"/>
                <w:spacing w:val="0"/>
                <w:w w:val="100"/>
                <w:position w:val="0"/>
                <w:sz w:val="18"/>
                <w:szCs w:val="18"/>
              </w:rPr>
              <w:t xml:space="preserve">349. </w:t>
            </w:r>
            <w:r>
              <w:rPr>
                <w:color w:val="000000"/>
                <w:spacing w:val="0"/>
                <w:w w:val="100"/>
                <w:position w:val="0"/>
                <w:sz w:val="18"/>
                <w:szCs w:val="18"/>
              </w:rPr>
              <w:t>18</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107,759,646.65</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83,795,863.16</w:t>
            </w: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64,750,000.00</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303,060,000.00</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800,211,854.00</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211,854.00</w:t>
            </w: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1,767, 888, </w:t>
            </w:r>
            <w:r>
              <w:rPr>
                <w:color w:val="000000"/>
                <w:spacing w:val="0"/>
                <w:w w:val="100"/>
                <w:position w:val="0"/>
                <w:sz w:val="18"/>
                <w:szCs w:val="18"/>
              </w:rPr>
              <w:t xml:space="preserve">599.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2,586,217, </w:t>
            </w:r>
            <w:r>
              <w:rPr>
                <w:color w:val="000000"/>
                <w:spacing w:val="0"/>
                <w:w w:val="100"/>
                <w:position w:val="0"/>
                <w:sz w:val="18"/>
                <w:szCs w:val="18"/>
              </w:rPr>
              <w:t xml:space="preserve">425. </w:t>
            </w:r>
            <w:r>
              <w:rPr>
                <w:color w:val="000000"/>
                <w:spacing w:val="0"/>
                <w:w w:val="100"/>
                <w:position w:val="0"/>
                <w:sz w:val="18"/>
                <w:szCs w:val="18"/>
              </w:rPr>
              <w:t>82</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1,724, 920,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1,625, 600, </w:t>
            </w:r>
            <w:r>
              <w:rPr>
                <w:color w:val="000000"/>
                <w:spacing w:val="0"/>
                <w:w w:val="100"/>
                <w:position w:val="0"/>
                <w:sz w:val="18"/>
                <w:szCs w:val="18"/>
              </w:rPr>
              <w:t xml:space="preserve">000. </w:t>
            </w:r>
            <w:r>
              <w:rPr>
                <w:color w:val="000000"/>
                <w:spacing w:val="0"/>
                <w:w w:val="100"/>
                <w:position w:val="0"/>
                <w:sz w:val="18"/>
                <w:szCs w:val="18"/>
              </w:rPr>
              <w:t>00</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1,997, </w:t>
            </w:r>
            <w:r>
              <w:rPr>
                <w:color w:val="000000"/>
                <w:spacing w:val="0"/>
                <w:w w:val="100"/>
                <w:position w:val="0"/>
                <w:sz w:val="18"/>
                <w:szCs w:val="18"/>
              </w:rPr>
              <w:t xml:space="preserve">025,012.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741,552,778.15</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713,145,970.96</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4,463, 497, </w:t>
            </w:r>
            <w:r>
              <w:rPr>
                <w:color w:val="000000"/>
                <w:spacing w:val="0"/>
                <w:w w:val="100"/>
                <w:position w:val="0"/>
                <w:sz w:val="18"/>
                <w:szCs w:val="18"/>
              </w:rPr>
              <w:t xml:space="preserve">790.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3,338, 745, </w:t>
            </w:r>
            <w:r>
              <w:rPr>
                <w:color w:val="000000"/>
                <w:spacing w:val="0"/>
                <w:w w:val="100"/>
                <w:position w:val="0"/>
                <w:sz w:val="18"/>
                <w:szCs w:val="18"/>
              </w:rPr>
              <w:t xml:space="preserve">970. </w:t>
            </w:r>
            <w:r>
              <w:rPr>
                <w:color w:val="000000"/>
                <w:spacing w:val="0"/>
                <w:w w:val="100"/>
                <w:position w:val="0"/>
                <w:sz w:val="18"/>
                <w:szCs w:val="18"/>
              </w:rPr>
              <w:t>96</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6,231, 386, </w:t>
            </w:r>
            <w:r>
              <w:rPr>
                <w:color w:val="000000"/>
                <w:spacing w:val="0"/>
                <w:w w:val="100"/>
                <w:position w:val="0"/>
                <w:sz w:val="18"/>
                <w:szCs w:val="18"/>
              </w:rPr>
              <w:t xml:space="preserve">390.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5,924, 963, </w:t>
            </w:r>
            <w:r>
              <w:rPr>
                <w:color w:val="000000"/>
                <w:spacing w:val="0"/>
                <w:w w:val="100"/>
                <w:position w:val="0"/>
                <w:sz w:val="18"/>
                <w:szCs w:val="18"/>
              </w:rPr>
              <w:t xml:space="preserve">396. </w:t>
            </w:r>
            <w:r>
              <w:rPr>
                <w:color w:val="000000"/>
                <w:spacing w:val="0"/>
                <w:w w:val="100"/>
                <w:position w:val="0"/>
                <w:sz w:val="18"/>
                <w:szCs w:val="18"/>
              </w:rPr>
              <w:t>78</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2,663, 512, </w:t>
            </w:r>
            <w:r>
              <w:rPr>
                <w:color w:val="000000"/>
                <w:spacing w:val="0"/>
                <w:w w:val="100"/>
                <w:position w:val="0"/>
                <w:sz w:val="18"/>
                <w:szCs w:val="18"/>
              </w:rPr>
              <w:t xml:space="preserve">625.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2,663, 512, </w:t>
            </w:r>
            <w:r>
              <w:rPr>
                <w:color w:val="000000"/>
                <w:spacing w:val="0"/>
                <w:w w:val="100"/>
                <w:position w:val="0"/>
                <w:sz w:val="18"/>
                <w:szCs w:val="18"/>
              </w:rPr>
              <w:t xml:space="preserve">625. </w:t>
            </w:r>
            <w:r>
              <w:rPr>
                <w:color w:val="000000"/>
                <w:spacing w:val="0"/>
                <w:w w:val="100"/>
                <w:position w:val="0"/>
                <w:sz w:val="18"/>
                <w:szCs w:val="18"/>
              </w:rPr>
              <w:t>64</w:t>
            </w: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2936" w:vSpace="552" w:wrap="notBeside" w:vAnchor="text" w:hAnchor="text" w:y="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13,145,436.51</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13,140,227.20</w:t>
            </w: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365,123,199.62</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343,635,666.80</w:t>
            </w:r>
          </w:p>
        </w:tc>
      </w:tr>
      <w:tr>
        <w:trPr>
          <w:trHeight w:val="317"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738,382,926.38</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692,478,625.14</w:t>
            </w:r>
          </w:p>
        </w:tc>
      </w:tr>
      <w:tr>
        <w:trPr>
          <w:trHeight w:val="312" w:hRule="exact"/>
        </w:trPr>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5,782, 455, </w:t>
            </w:r>
            <w:r>
              <w:rPr>
                <w:color w:val="000000"/>
                <w:spacing w:val="0"/>
                <w:w w:val="100"/>
                <w:position w:val="0"/>
                <w:sz w:val="18"/>
                <w:szCs w:val="18"/>
              </w:rPr>
              <w:t xml:space="preserve">688.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5,715, 058, </w:t>
            </w:r>
            <w:r>
              <w:rPr>
                <w:color w:val="000000"/>
                <w:spacing w:val="0"/>
                <w:w w:val="100"/>
                <w:position w:val="0"/>
                <w:sz w:val="18"/>
                <w:szCs w:val="18"/>
              </w:rPr>
              <w:t xml:space="preserve">644. </w:t>
            </w:r>
            <w:r>
              <w:rPr>
                <w:color w:val="000000"/>
                <w:spacing w:val="0"/>
                <w:w w:val="100"/>
                <w:position w:val="0"/>
                <w:sz w:val="18"/>
                <w:szCs w:val="18"/>
              </w:rPr>
              <w:t>78</w:t>
            </w:r>
          </w:p>
        </w:tc>
      </w:tr>
      <w:tr>
        <w:trPr>
          <w:trHeight w:val="326" w:hRule="exact"/>
        </w:trPr>
        <w:tc>
          <w:tcPr>
            <w:tcBorders>
              <w:top w:val="single" w:sz="4"/>
              <w:left w:val="single" w:sz="4"/>
              <w:bottom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9067" w:h="12936" w:vSpace="552"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12,013,842,078.27</w:t>
            </w:r>
          </w:p>
        </w:tc>
        <w:tc>
          <w:tcPr>
            <w:tcBorders>
              <w:top w:val="single" w:sz="4"/>
              <w:left w:val="single" w:sz="4"/>
              <w:bottom w:val="single" w:sz="4"/>
              <w:right w:val="single" w:sz="4"/>
            </w:tcBorders>
            <w:shd w:val="clear" w:color="auto" w:fill="FFFFFF"/>
            <w:vAlign w:val="center"/>
          </w:tcPr>
          <w:p>
            <w:pPr>
              <w:pStyle w:val="Style27"/>
              <w:keepNext w:val="0"/>
              <w:keepLines w:val="0"/>
              <w:framePr w:w="9067" w:h="12936" w:vSpace="552" w:wrap="notBeside" w:vAnchor="text" w:hAnchor="text"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11,640,022,041.56</w:t>
            </w:r>
          </w:p>
        </w:tc>
      </w:tr>
    </w:tbl>
    <w:p>
      <w:pPr>
        <w:pStyle w:val="Style24"/>
        <w:keepNext w:val="0"/>
        <w:keepLines w:val="0"/>
        <w:framePr w:w="2558" w:h="264" w:hSpace="6509" w:wrap="notBeside" w:vAnchor="text" w:hAnchor="text" w:x="3361" w:y="13220"/>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主管会计工作负责人：李挺</w:t>
      </w:r>
    </w:p>
    <w:p>
      <w:pPr>
        <w:pStyle w:val="Style24"/>
        <w:keepNext w:val="0"/>
        <w:keepLines w:val="0"/>
        <w:framePr w:w="1718" w:h="264" w:hSpace="7349" w:wrap="notBeside" w:vAnchor="text" w:hAnchor="text" w:x="102" w:y="13220"/>
        <w:widowControl w:val="0"/>
        <w:shd w:val="clear" w:color="auto" w:fill="auto"/>
        <w:bidi w:val="0"/>
        <w:spacing w:before="0" w:after="0" w:line="240" w:lineRule="auto"/>
        <w:ind w:left="0" w:right="0" w:firstLine="0"/>
        <w:jc w:val="left"/>
      </w:pPr>
      <w:r>
        <w:rPr>
          <w:b w:val="0"/>
          <w:bCs w:val="0"/>
          <w:color w:val="000000"/>
          <w:spacing w:val="0"/>
          <w:w w:val="100"/>
          <w:position w:val="0"/>
        </w:rPr>
        <w:t>法定代表人：徐健</w:t>
      </w:r>
    </w:p>
    <w:p>
      <w:pPr>
        <w:pStyle w:val="Style24"/>
        <w:keepNext w:val="0"/>
        <w:keepLines w:val="0"/>
        <w:framePr w:w="2141" w:h="269" w:hSpace="6926" w:wrap="notBeside" w:vAnchor="text" w:hAnchor="text" w:x="6822" w:y="13220"/>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会计机构负责人：马壮</w:t>
      </w:r>
    </w:p>
    <w:p>
      <w:pPr>
        <w:widowControl w:val="0"/>
        <w:spacing w:line="1" w:lineRule="exact"/>
      </w:pPr>
      <w:r>
        <w:br w:type="page"/>
      </w:r>
    </w:p>
    <w:p>
      <w:pPr>
        <w:pStyle w:val="Style30"/>
        <w:keepNext/>
        <w:keepLines/>
        <w:widowControl w:val="0"/>
        <w:shd w:val="clear" w:color="auto" w:fill="auto"/>
        <w:bidi w:val="0"/>
        <w:spacing w:before="0" w:after="80" w:line="240" w:lineRule="auto"/>
        <w:ind w:left="0" w:right="0" w:firstLine="0"/>
        <w:jc w:val="center"/>
      </w:pPr>
      <w:bookmarkStart w:id="630" w:name="bookmark630"/>
      <w:bookmarkStart w:id="631" w:name="bookmark631"/>
      <w:bookmarkStart w:id="632" w:name="bookmark632"/>
      <w:r>
        <w:rPr>
          <w:color w:val="000000"/>
          <w:spacing w:val="0"/>
          <w:w w:val="100"/>
          <w:position w:val="0"/>
        </w:rPr>
        <w:t>合并利润表</w:t>
      </w:r>
      <w:bookmarkEnd w:id="630"/>
      <w:bookmarkEnd w:id="631"/>
      <w:bookmarkEnd w:id="632"/>
    </w:p>
    <w:p>
      <w:pPr>
        <w:pStyle w:val="Style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2,552, 670, </w:t>
            </w:r>
            <w:r>
              <w:rPr>
                <w:color w:val="000000"/>
                <w:spacing w:val="0"/>
                <w:w w:val="100"/>
                <w:position w:val="0"/>
                <w:sz w:val="18"/>
                <w:szCs w:val="18"/>
              </w:rPr>
              <w:t xml:space="preserve">346.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1,805, 549, </w:t>
            </w:r>
            <w:r>
              <w:rPr>
                <w:color w:val="000000"/>
                <w:spacing w:val="0"/>
                <w:w w:val="100"/>
                <w:position w:val="0"/>
                <w:sz w:val="18"/>
                <w:szCs w:val="18"/>
              </w:rPr>
              <w:t xml:space="preserve">385. </w:t>
            </w:r>
            <w:r>
              <w:rPr>
                <w:color w:val="000000"/>
                <w:spacing w:val="0"/>
                <w:w w:val="100"/>
                <w:position w:val="0"/>
                <w:sz w:val="18"/>
                <w:szCs w:val="18"/>
              </w:rPr>
              <w:t>99</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2,552, 670, </w:t>
            </w:r>
            <w:r>
              <w:rPr>
                <w:color w:val="000000"/>
                <w:spacing w:val="0"/>
                <w:w w:val="100"/>
                <w:position w:val="0"/>
                <w:sz w:val="18"/>
                <w:szCs w:val="18"/>
              </w:rPr>
              <w:t xml:space="preserve">346.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1,805, 549, </w:t>
            </w:r>
            <w:r>
              <w:rPr>
                <w:color w:val="000000"/>
                <w:spacing w:val="0"/>
                <w:w w:val="100"/>
                <w:position w:val="0"/>
                <w:sz w:val="18"/>
                <w:szCs w:val="18"/>
              </w:rPr>
              <w:t xml:space="preserve">385. </w:t>
            </w:r>
            <w:r>
              <w:rPr>
                <w:color w:val="000000"/>
                <w:spacing w:val="0"/>
                <w:w w:val="100"/>
                <w:position w:val="0"/>
                <w:sz w:val="18"/>
                <w:szCs w:val="18"/>
              </w:rPr>
              <w:t>99</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2,609, 712, </w:t>
            </w:r>
            <w:r>
              <w:rPr>
                <w:color w:val="000000"/>
                <w:spacing w:val="0"/>
                <w:w w:val="100"/>
                <w:position w:val="0"/>
                <w:sz w:val="18"/>
                <w:szCs w:val="18"/>
              </w:rPr>
              <w:t xml:space="preserve">888.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1,707, 588, </w:t>
            </w:r>
            <w:r>
              <w:rPr>
                <w:color w:val="000000"/>
                <w:spacing w:val="0"/>
                <w:w w:val="100"/>
                <w:position w:val="0"/>
                <w:sz w:val="18"/>
                <w:szCs w:val="18"/>
              </w:rPr>
              <w:t xml:space="preserve">106. </w:t>
            </w:r>
            <w:r>
              <w:rPr>
                <w:color w:val="000000"/>
                <w:spacing w:val="0"/>
                <w:w w:val="100"/>
                <w:position w:val="0"/>
                <w:sz w:val="18"/>
                <w:szCs w:val="18"/>
              </w:rPr>
              <w:t>64</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2,269, 744, </w:t>
            </w:r>
            <w:r>
              <w:rPr>
                <w:color w:val="000000"/>
                <w:spacing w:val="0"/>
                <w:w w:val="100"/>
                <w:position w:val="0"/>
                <w:sz w:val="18"/>
                <w:szCs w:val="18"/>
              </w:rPr>
              <w:t xml:space="preserve">974.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1,367, 438, </w:t>
            </w:r>
            <w:r>
              <w:rPr>
                <w:color w:val="000000"/>
                <w:spacing w:val="0"/>
                <w:w w:val="100"/>
                <w:position w:val="0"/>
                <w:sz w:val="18"/>
                <w:szCs w:val="18"/>
              </w:rPr>
              <w:t xml:space="preserve">226. </w:t>
            </w:r>
            <w:r>
              <w:rPr>
                <w:color w:val="000000"/>
                <w:spacing w:val="0"/>
                <w:w w:val="100"/>
                <w:position w:val="0"/>
                <w:sz w:val="18"/>
                <w:szCs w:val="18"/>
              </w:rPr>
              <w:t>98</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28,539,966.82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6,380, </w:t>
            </w:r>
            <w:r>
              <w:rPr>
                <w:color w:val="000000"/>
                <w:spacing w:val="0"/>
                <w:w w:val="100"/>
                <w:position w:val="0"/>
                <w:sz w:val="18"/>
                <w:szCs w:val="18"/>
              </w:rPr>
              <w:t xml:space="preserve">475. </w:t>
            </w:r>
            <w:r>
              <w:rPr>
                <w:color w:val="000000"/>
                <w:spacing w:val="0"/>
                <w:w w:val="100"/>
                <w:position w:val="0"/>
                <w:sz w:val="18"/>
                <w:szCs w:val="18"/>
              </w:rPr>
              <w:t>77</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10,586,208.00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8,192, </w:t>
            </w:r>
            <w:r>
              <w:rPr>
                <w:color w:val="000000"/>
                <w:spacing w:val="0"/>
                <w:w w:val="100"/>
                <w:position w:val="0"/>
                <w:sz w:val="18"/>
                <w:szCs w:val="18"/>
              </w:rPr>
              <w:t xml:space="preserve">159. </w:t>
            </w:r>
            <w:r>
              <w:rPr>
                <w:color w:val="000000"/>
                <w:spacing w:val="0"/>
                <w:w w:val="100"/>
                <w:position w:val="0"/>
                <w:sz w:val="18"/>
                <w:szCs w:val="18"/>
              </w:rPr>
              <w:t>14</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84,781,763.23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100,219,314.75</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212,576,949.06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223,530,330.69</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3,483, </w:t>
            </w:r>
            <w:r>
              <w:rPr>
                <w:color w:val="000000"/>
                <w:spacing w:val="0"/>
                <w:w w:val="100"/>
                <w:position w:val="0"/>
                <w:sz w:val="18"/>
                <w:szCs w:val="18"/>
              </w:rPr>
              <w:t xml:space="preserve">026.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1,827, </w:t>
            </w:r>
            <w:r>
              <w:rPr>
                <w:color w:val="000000"/>
                <w:spacing w:val="0"/>
                <w:w w:val="100"/>
                <w:position w:val="0"/>
                <w:sz w:val="18"/>
                <w:szCs w:val="18"/>
              </w:rPr>
              <w:t xml:space="preserve">599. </w:t>
            </w:r>
            <w:r>
              <w:rPr>
                <w:color w:val="000000"/>
                <w:spacing w:val="0"/>
                <w:w w:val="100"/>
                <w:position w:val="0"/>
                <w:sz w:val="18"/>
                <w:szCs w:val="18"/>
              </w:rPr>
              <w:t>31</w:t>
            </w:r>
          </w:p>
        </w:tc>
      </w:tr>
      <w:tr>
        <w:trPr>
          <w:trHeight w:val="69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85,782,515.60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34,301,163.40</w:t>
            </w: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18,899,209.30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32,776,602.73</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28,739,973.46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132,262,442.75</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41,288,394.75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36,396,432.14</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57,452.70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14,273,093.33</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2,332, </w:t>
            </w:r>
            <w:r>
              <w:rPr>
                <w:color w:val="000000"/>
                <w:spacing w:val="0"/>
                <w:w w:val="100"/>
                <w:position w:val="0"/>
                <w:sz w:val="18"/>
                <w:szCs w:val="18"/>
              </w:rPr>
              <w:t xml:space="preserve">640.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2,212, </w:t>
            </w:r>
            <w:r>
              <w:rPr>
                <w:color w:val="000000"/>
                <w:spacing w:val="0"/>
                <w:w w:val="100"/>
                <w:position w:val="0"/>
                <w:sz w:val="18"/>
                <w:szCs w:val="18"/>
              </w:rPr>
              <w:t xml:space="preserve">514. </w:t>
            </w:r>
            <w:r>
              <w:rPr>
                <w:color w:val="000000"/>
                <w:spacing w:val="0"/>
                <w:w w:val="100"/>
                <w:position w:val="0"/>
                <w:sz w:val="18"/>
                <w:szCs w:val="18"/>
              </w:rPr>
              <w:t>92</w:t>
            </w:r>
          </w:p>
        </w:tc>
      </w:tr>
      <w:tr>
        <w:trPr>
          <w:trHeight w:val="4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002.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2,037, </w:t>
            </w:r>
            <w:r>
              <w:rPr>
                <w:color w:val="000000"/>
                <w:spacing w:val="0"/>
                <w:w w:val="100"/>
                <w:position w:val="0"/>
                <w:sz w:val="18"/>
                <w:szCs w:val="18"/>
              </w:rPr>
              <w:t xml:space="preserve">362. </w:t>
            </w:r>
            <w:r>
              <w:rPr>
                <w:color w:val="000000"/>
                <w:spacing w:val="0"/>
                <w:w w:val="100"/>
                <w:position w:val="0"/>
                <w:sz w:val="18"/>
                <w:szCs w:val="18"/>
              </w:rPr>
              <w:t>77</w:t>
            </w: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67,695,727.96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166,446,359.97</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17,591,029.03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36,974,382.97</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50,104,698.93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129,471,977.00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55,502,638.55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129,065,845.77</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-5,397,939.62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406,131.23</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1" w:lineRule="exact"/>
              <w:ind w:left="0" w:right="0" w:firstLine="320"/>
              <w:jc w:val="both"/>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1" w:lineRule="exact"/>
              <w:ind w:left="0" w:right="0" w:firstLine="520"/>
              <w:jc w:val="left"/>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1" w:lineRule="exact"/>
              <w:ind w:left="0" w:right="0" w:firstLine="740"/>
              <w:jc w:val="both"/>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36" w:lineRule="exact"/>
              <w:ind w:left="0" w:right="0" w:firstLine="520"/>
              <w:jc w:val="left"/>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50"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55"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320"/>
              <w:jc w:val="left"/>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50,104,698.93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129,471,977.00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55,502,638.55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129,065,845.77</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-5,397,939.62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406,131.23</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r>
      <w:tr>
        <w:trPr>
          <w:trHeight w:val="4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46" w:lineRule="exact"/>
        <w:ind w:left="101" w:right="0" w:firstLine="0"/>
        <w:jc w:val="left"/>
      </w:pPr>
      <w:r>
        <w:rPr>
          <w:b w:val="0"/>
          <w:bCs w:val="0"/>
          <w:color w:val="000000"/>
          <w:spacing w:val="0"/>
          <w:w w:val="100"/>
          <w:position w:val="0"/>
        </w:rPr>
        <w:t>本期发生同一控制下企业合并的，被合并方在合并前实现的净利润为：</w:t>
      </w:r>
      <w:r>
        <w:rPr>
          <w:b w:val="0"/>
          <w:bCs w:val="0"/>
          <w:color w:val="000000"/>
          <w:spacing w:val="0"/>
          <w:w w:val="100"/>
          <w:position w:val="0"/>
          <w:sz w:val="18"/>
          <w:szCs w:val="18"/>
        </w:rPr>
        <w:t>0</w:t>
      </w:r>
      <w:r>
        <w:rPr>
          <w:b w:val="0"/>
          <w:bCs w:val="0"/>
          <w:color w:val="000000"/>
          <w:spacing w:val="0"/>
          <w:w w:val="100"/>
          <w:position w:val="0"/>
        </w:rPr>
        <w:t>元,上期被合并方实现的 净利润为：</w:t>
      </w:r>
      <w:r>
        <w:rPr>
          <w:b w:val="0"/>
          <w:bCs w:val="0"/>
          <w:color w:val="000000"/>
          <w:spacing w:val="0"/>
          <w:w w:val="100"/>
          <w:position w:val="0"/>
          <w:sz w:val="18"/>
          <w:szCs w:val="18"/>
        </w:rPr>
        <w:t>0</w:t>
      </w:r>
      <w:r>
        <w:rPr>
          <w:b w:val="0"/>
          <w:bCs w:val="0"/>
          <w:color w:val="000000"/>
          <w:spacing w:val="0"/>
          <w:w w:val="100"/>
          <w:position w:val="0"/>
        </w:rPr>
        <w:t>元。</w:t>
      </w:r>
    </w:p>
    <w:p>
      <w:pPr>
        <w:pStyle w:val="Style24"/>
        <w:keepNext w:val="0"/>
        <w:keepLines w:val="0"/>
        <w:widowControl w:val="0"/>
        <w:shd w:val="clear" w:color="auto" w:fill="auto"/>
        <w:tabs>
          <w:tab w:pos="3250" w:val="left"/>
          <w:tab w:pos="6802" w:val="left"/>
        </w:tabs>
        <w:bidi w:val="0"/>
        <w:spacing w:before="0" w:after="0" w:line="346" w:lineRule="exact"/>
        <w:ind w:left="101" w:right="0" w:firstLine="0"/>
        <w:jc w:val="left"/>
      </w:pPr>
      <w:r>
        <w:rPr>
          <w:b w:val="0"/>
          <w:bCs w:val="0"/>
          <w:color w:val="000000"/>
          <w:spacing w:val="0"/>
          <w:w w:val="100"/>
          <w:position w:val="0"/>
        </w:rPr>
        <w:t>法定代表人：徐健</w:t>
        <w:tab/>
        <w:t>主管会计工作负责人：李挺</w:t>
        <w:tab/>
        <w:t>会计机构负责人：马壮</w:t>
      </w:r>
      <w:r>
        <w:br w:type="page"/>
      </w:r>
    </w:p>
    <w:p>
      <w:pPr>
        <w:pStyle w:val="Style30"/>
        <w:keepNext/>
        <w:keepLines/>
        <w:widowControl w:val="0"/>
        <w:shd w:val="clear" w:color="auto" w:fill="auto"/>
        <w:bidi w:val="0"/>
        <w:spacing w:before="0" w:after="0" w:line="240" w:lineRule="auto"/>
        <w:ind w:left="0" w:right="0" w:firstLine="0"/>
        <w:jc w:val="center"/>
      </w:pPr>
      <w:bookmarkStart w:id="633" w:name="bookmark633"/>
      <w:bookmarkStart w:id="634" w:name="bookmark634"/>
      <w:bookmarkStart w:id="635" w:name="bookmark635"/>
      <w:r>
        <w:rPr>
          <w:color w:val="000000"/>
          <w:spacing w:val="0"/>
          <w:w w:val="100"/>
          <w:position w:val="0"/>
        </w:rPr>
        <w:t>母公司利润表</w:t>
      </w:r>
      <w:bookmarkEnd w:id="633"/>
      <w:bookmarkEnd w:id="634"/>
      <w:bookmarkEnd w:id="635"/>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bl>
      <w:tblPr>
        <w:tblOverlap w:val="never"/>
        <w:jc w:val="left"/>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2,336, 466, </w:t>
            </w:r>
            <w:r>
              <w:rPr>
                <w:color w:val="000000"/>
                <w:spacing w:val="0"/>
                <w:w w:val="100"/>
                <w:position w:val="0"/>
                <w:sz w:val="18"/>
                <w:szCs w:val="18"/>
              </w:rPr>
              <w:t>504.44</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1,326, 520, </w:t>
            </w:r>
            <w:r>
              <w:rPr>
                <w:color w:val="000000"/>
                <w:spacing w:val="0"/>
                <w:w w:val="100"/>
                <w:position w:val="0"/>
                <w:sz w:val="18"/>
                <w:szCs w:val="18"/>
              </w:rPr>
              <w:t xml:space="preserve">459. </w:t>
            </w:r>
            <w:r>
              <w:rPr>
                <w:color w:val="000000"/>
                <w:spacing w:val="0"/>
                <w:w w:val="100"/>
                <w:position w:val="0"/>
                <w:sz w:val="18"/>
                <w:szCs w:val="18"/>
              </w:rPr>
              <w:t>21</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2,066, </w:t>
            </w:r>
            <w:r>
              <w:rPr>
                <w:color w:val="000000"/>
                <w:spacing w:val="0"/>
                <w:w w:val="100"/>
                <w:position w:val="0"/>
                <w:sz w:val="18"/>
                <w:szCs w:val="18"/>
              </w:rPr>
              <w:t xml:space="preserve">798,011.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972,724,548.84</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27,041,609.16</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5,632, </w:t>
            </w:r>
            <w:r>
              <w:rPr>
                <w:color w:val="000000"/>
                <w:spacing w:val="0"/>
                <w:w w:val="100"/>
                <w:position w:val="0"/>
                <w:sz w:val="18"/>
                <w:szCs w:val="18"/>
              </w:rPr>
              <w:t xml:space="preserve">770. </w:t>
            </w: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8,913, </w:t>
            </w:r>
            <w:r>
              <w:rPr>
                <w:color w:val="000000"/>
                <w:spacing w:val="0"/>
                <w:w w:val="100"/>
                <w:position w:val="0"/>
                <w:sz w:val="18"/>
                <w:szCs w:val="18"/>
              </w:rPr>
              <w:t xml:space="preserve">823.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5,696, </w:t>
            </w:r>
            <w:r>
              <w:rPr>
                <w:color w:val="000000"/>
                <w:spacing w:val="0"/>
                <w:w w:val="100"/>
                <w:position w:val="0"/>
                <w:sz w:val="18"/>
                <w:szCs w:val="18"/>
              </w:rPr>
              <w:t xml:space="preserve">372.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71,806,302.34</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83,623,699.08</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212,926,009.23</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224,334,074.44</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3,456, </w:t>
            </w:r>
            <w:r>
              <w:rPr>
                <w:color w:val="000000"/>
                <w:spacing w:val="0"/>
                <w:w w:val="100"/>
                <w:position w:val="0"/>
                <w:sz w:val="18"/>
                <w:szCs w:val="18"/>
              </w:rPr>
              <w:t xml:space="preserve">152.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1,742, </w:t>
            </w:r>
            <w:r>
              <w:rPr>
                <w:color w:val="000000"/>
                <w:spacing w:val="0"/>
                <w:w w:val="100"/>
                <w:position w:val="0"/>
                <w:sz w:val="18"/>
                <w:szCs w:val="18"/>
              </w:rPr>
              <w:t xml:space="preserve">021. </w:t>
            </w:r>
            <w:r>
              <w:rPr>
                <w:color w:val="000000"/>
                <w:spacing w:val="0"/>
                <w:w w:val="100"/>
                <w:position w:val="0"/>
                <w:sz w:val="18"/>
                <w:szCs w:val="18"/>
              </w:rPr>
              <w:t>22</w:t>
            </w:r>
          </w:p>
        </w:tc>
      </w:tr>
      <w:tr>
        <w:trPr>
          <w:trHeight w:val="557" w:hRule="exact"/>
        </w:trPr>
        <w:tc>
          <w:tcPr>
            <w:tcBorders>
              <w:top w:val="single" w:sz="4"/>
              <w:left w:val="single" w:sz="4"/>
            </w:tcBorders>
            <w:shd w:val="clear" w:color="auto" w:fill="FFFFFF"/>
            <w:vAlign w:val="top"/>
          </w:tcPr>
          <w:p>
            <w:pPr>
              <w:pStyle w:val="Style27"/>
              <w:keepNext w:val="0"/>
              <w:keepLines w:val="0"/>
              <w:framePr w:w="9067" w:h="12240" w:vSpace="264" w:wrap="notBeside" w:vAnchor="text" w:hAnchor="text" w:y="265"/>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142,155,028.49</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72,880,120.37</w:t>
            </w:r>
          </w:p>
        </w:tc>
      </w:tr>
      <w:tr>
        <w:trPr>
          <w:trHeight w:val="562" w:hRule="exact"/>
        </w:trPr>
        <w:tc>
          <w:tcPr>
            <w:tcBorders>
              <w:top w:val="single" w:sz="4"/>
              <w:left w:val="single" w:sz="4"/>
            </w:tcBorders>
            <w:shd w:val="clear" w:color="auto" w:fill="FFFFFF"/>
            <w:vAlign w:val="top"/>
          </w:tcPr>
          <w:p>
            <w:pPr>
              <w:pStyle w:val="Style27"/>
              <w:keepNext w:val="0"/>
              <w:keepLines w:val="0"/>
              <w:framePr w:w="9067" w:h="12240" w:vSpace="264" w:wrap="notBeside" w:vAnchor="text" w:hAnchor="text" w:y="265"/>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18,899,966.96</w:t>
            </w:r>
          </w:p>
        </w:tc>
        <w:tc>
          <w:tcPr>
            <w:tcBorders>
              <w:top w:val="single" w:sz="4"/>
              <w:left w:val="single" w:sz="4"/>
              <w:right w:val="single" w:sz="4"/>
            </w:tcBorders>
            <w:shd w:val="clear" w:color="auto" w:fill="FFFFFF"/>
            <w:vAlign w:val="center"/>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27,823,966.74</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87,679,623.91</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105,647,092.25</w:t>
            </w:r>
          </w:p>
        </w:tc>
      </w:tr>
      <w:tr>
        <w:trPr>
          <w:trHeight w:val="283"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33,900,649.29</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28,592,386.33</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55,557.67</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14,043,952.52</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2,327, </w:t>
            </w:r>
            <w:r>
              <w:rPr>
                <w:color w:val="000000"/>
                <w:spacing w:val="0"/>
                <w:w w:val="100"/>
                <w:position w:val="0"/>
                <w:sz w:val="18"/>
                <w:szCs w:val="18"/>
              </w:rPr>
              <w:t xml:space="preserve">721.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1,762, </w:t>
            </w:r>
            <w:r>
              <w:rPr>
                <w:color w:val="000000"/>
                <w:spacing w:val="0"/>
                <w:w w:val="100"/>
                <w:position w:val="0"/>
                <w:sz w:val="18"/>
                <w:szCs w:val="18"/>
              </w:rPr>
              <w:t xml:space="preserve">756.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1,435, </w:t>
            </w:r>
            <w:r>
              <w:rPr>
                <w:color w:val="000000"/>
                <w:spacing w:val="0"/>
                <w:w w:val="100"/>
                <w:position w:val="0"/>
                <w:sz w:val="18"/>
                <w:szCs w:val="18"/>
              </w:rPr>
              <w:t xml:space="preserve">692.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1,598, </w:t>
            </w:r>
            <w:r>
              <w:rPr>
                <w:color w:val="000000"/>
                <w:spacing w:val="0"/>
                <w:w w:val="100"/>
                <w:position w:val="0"/>
                <w:sz w:val="18"/>
                <w:szCs w:val="18"/>
              </w:rPr>
              <w:t xml:space="preserve">682.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119,252,552.10</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132,476,721.94</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11,814,888.04</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16,475,888.94</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107,437,664.06</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116,000,833.00</w:t>
            </w:r>
          </w:p>
        </w:tc>
      </w:tr>
      <w:tr>
        <w:trPr>
          <w:trHeight w:val="283" w:hRule="exact"/>
        </w:trPr>
        <w:tc>
          <w:tcPr>
            <w:tcBorders>
              <w:top w:val="single" w:sz="4"/>
              <w:left w:val="single" w:sz="4"/>
            </w:tcBorders>
            <w:shd w:val="clear" w:color="auto" w:fill="FFFFFF"/>
            <w:vAlign w:val="top"/>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framePr w:w="9067" w:h="12240" w:vSpace="264" w:wrap="notBeside" w:vAnchor="text" w:hAnchor="text" w:y="265"/>
              <w:widowControl w:val="0"/>
              <w:shd w:val="clear" w:color="auto" w:fill="auto"/>
              <w:bidi w:val="0"/>
              <w:spacing w:before="0" w:after="0" w:line="264"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9067" w:h="12240" w:vSpace="264" w:wrap="notBeside" w:vAnchor="text" w:hAnchor="text" w:y="265"/>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9067" w:h="12240" w:vSpace="264" w:wrap="notBeside" w:vAnchor="text" w:hAnchor="text" w:y="265"/>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可供出售金融资产公允价值变动损</w:t>
            </w:r>
          </w:p>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framePr w:w="9067" w:h="12240" w:vSpace="264" w:wrap="notBeside" w:vAnchor="text" w:hAnchor="text" w:y="265"/>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107,437,664.06</w:t>
            </w:r>
          </w:p>
        </w:tc>
        <w:tc>
          <w:tcPr>
            <w:tcBorders>
              <w:top w:val="single" w:sz="4"/>
              <w:left w:val="single" w:sz="4"/>
              <w:righ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116,000,833.00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bottom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bottom w:val="single" w:sz="4"/>
              <w:right w:val="single" w:sz="4"/>
            </w:tcBorders>
            <w:shd w:val="clear" w:color="auto" w:fill="FFFFFF"/>
            <w:vAlign w:val="top"/>
          </w:tcPr>
          <w:p>
            <w:pPr>
              <w:framePr w:w="9067" w:h="12240" w:vSpace="264" w:wrap="notBeside" w:vAnchor="text" w:hAnchor="text" w:y="265"/>
              <w:widowControl w:val="0"/>
              <w:rPr>
                <w:sz w:val="10"/>
                <w:szCs w:val="10"/>
              </w:rPr>
            </w:pPr>
          </w:p>
        </w:tc>
      </w:tr>
    </w:tbl>
    <w:p>
      <w:pPr>
        <w:pStyle w:val="Style24"/>
        <w:keepNext w:val="0"/>
        <w:keepLines w:val="0"/>
        <w:framePr w:w="2136" w:h="259" w:hSpace="6931" w:wrap="notBeside" w:vAnchor="text" w:hAnchor="text" w:x="6836" w:y="1"/>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pStyle w:val="Style24"/>
        <w:keepNext w:val="0"/>
        <w:keepLines w:val="0"/>
        <w:framePr w:w="2554" w:h="264" w:hSpace="6513" w:wrap="notBeside" w:vAnchor="text" w:hAnchor="text" w:x="3467" w:y="12515"/>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主管会计工作负责人：李挺</w:t>
      </w:r>
    </w:p>
    <w:p>
      <w:pPr>
        <w:pStyle w:val="Style24"/>
        <w:keepNext w:val="0"/>
        <w:keepLines w:val="0"/>
        <w:framePr w:w="1718" w:h="264" w:hSpace="7349" w:wrap="notBeside" w:vAnchor="text" w:hAnchor="text" w:x="102" w:y="12515"/>
        <w:widowControl w:val="0"/>
        <w:shd w:val="clear" w:color="auto" w:fill="auto"/>
        <w:bidi w:val="0"/>
        <w:spacing w:before="0" w:after="0" w:line="240" w:lineRule="auto"/>
        <w:ind w:left="0" w:right="0" w:firstLine="0"/>
        <w:jc w:val="left"/>
      </w:pPr>
      <w:r>
        <w:rPr>
          <w:b w:val="0"/>
          <w:bCs w:val="0"/>
          <w:color w:val="000000"/>
          <w:spacing w:val="0"/>
          <w:w w:val="100"/>
          <w:position w:val="0"/>
        </w:rPr>
        <w:t>法定代表人：徐健</w:t>
      </w:r>
    </w:p>
    <w:p>
      <w:pPr>
        <w:pStyle w:val="Style24"/>
        <w:keepNext w:val="0"/>
        <w:keepLines w:val="0"/>
        <w:framePr w:w="2141" w:h="269" w:hSpace="6926" w:wrap="notBeside" w:vAnchor="text" w:hAnchor="text" w:x="6822" w:y="12515"/>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会计机构负责人：马壮</w:t>
      </w:r>
    </w:p>
    <w:p>
      <w:pPr>
        <w:widowControl w:val="0"/>
        <w:spacing w:line="1" w:lineRule="exact"/>
      </w:pPr>
      <w:r>
        <w:br w:type="page"/>
      </w:r>
    </w:p>
    <w:p>
      <w:pPr>
        <w:pStyle w:val="Style30"/>
        <w:keepNext/>
        <w:keepLines/>
        <w:widowControl w:val="0"/>
        <w:shd w:val="clear" w:color="auto" w:fill="auto"/>
        <w:bidi w:val="0"/>
        <w:spacing w:before="0" w:after="80" w:line="240" w:lineRule="auto"/>
        <w:ind w:left="0" w:right="0" w:firstLine="0"/>
        <w:jc w:val="center"/>
      </w:pPr>
      <w:bookmarkStart w:id="636" w:name="bookmark636"/>
      <w:bookmarkStart w:id="637" w:name="bookmark637"/>
      <w:bookmarkStart w:id="638" w:name="bookmark638"/>
      <w:r>
        <w:rPr>
          <w:color w:val="000000"/>
          <w:spacing w:val="0"/>
          <w:w w:val="100"/>
          <w:position w:val="0"/>
        </w:rPr>
        <w:t>合并现金流量表</w:t>
      </w:r>
      <w:bookmarkEnd w:id="636"/>
      <w:bookmarkEnd w:id="637"/>
      <w:bookmarkEnd w:id="638"/>
    </w:p>
    <w:p>
      <w:pPr>
        <w:pStyle w:val="Style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2,893, 558, </w:t>
            </w:r>
            <w:r>
              <w:rPr>
                <w:color w:val="000000"/>
                <w:spacing w:val="0"/>
                <w:w w:val="100"/>
                <w:position w:val="0"/>
                <w:sz w:val="18"/>
                <w:szCs w:val="18"/>
              </w:rPr>
              <w:t xml:space="preserve">390.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1,896, 550, </w:t>
            </w:r>
            <w:r>
              <w:rPr>
                <w:color w:val="000000"/>
                <w:spacing w:val="0"/>
                <w:w w:val="100"/>
                <w:position w:val="0"/>
                <w:sz w:val="18"/>
                <w:szCs w:val="18"/>
              </w:rPr>
              <w:t>720.27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321,767,845.80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160,374,201.99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3,215, </w:t>
            </w:r>
            <w:r>
              <w:rPr>
                <w:color w:val="000000"/>
                <w:spacing w:val="0"/>
                <w:w w:val="100"/>
                <w:position w:val="0"/>
                <w:sz w:val="18"/>
                <w:szCs w:val="18"/>
              </w:rPr>
              <w:t xml:space="preserve">326,236.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2,056, 924, </w:t>
            </w:r>
            <w:r>
              <w:rPr>
                <w:color w:val="000000"/>
                <w:spacing w:val="0"/>
                <w:w w:val="100"/>
                <w:position w:val="0"/>
                <w:sz w:val="18"/>
                <w:szCs w:val="18"/>
              </w:rPr>
              <w:t>922.26</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2,108, 139, </w:t>
            </w:r>
            <w:r>
              <w:rPr>
                <w:color w:val="000000"/>
                <w:spacing w:val="0"/>
                <w:w w:val="100"/>
                <w:position w:val="0"/>
                <w:sz w:val="18"/>
                <w:szCs w:val="18"/>
              </w:rPr>
              <w:t xml:space="preserve">365.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1,138, 841, </w:t>
            </w:r>
            <w:r>
              <w:rPr>
                <w:color w:val="000000"/>
                <w:spacing w:val="0"/>
                <w:w w:val="100"/>
                <w:position w:val="0"/>
                <w:sz w:val="18"/>
                <w:szCs w:val="18"/>
              </w:rPr>
              <w:t xml:space="preserve">950. </w:t>
            </w:r>
            <w:r>
              <w:rPr>
                <w:color w:val="000000"/>
                <w:spacing w:val="0"/>
                <w:w w:val="100"/>
                <w:position w:val="0"/>
                <w:sz w:val="18"/>
                <w:szCs w:val="18"/>
              </w:rPr>
              <w:t>88</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185,814,609.81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176,624,832.73</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83,272,564.68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84,764,685.68</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96,113,208.06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111,276,193.33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2,473, 339, </w:t>
            </w:r>
            <w:r>
              <w:rPr>
                <w:color w:val="000000"/>
                <w:spacing w:val="0"/>
                <w:w w:val="100"/>
                <w:position w:val="0"/>
                <w:sz w:val="18"/>
                <w:szCs w:val="18"/>
              </w:rPr>
              <w:t xml:space="preserve">747.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1,511, 507, </w:t>
            </w:r>
            <w:r>
              <w:rPr>
                <w:color w:val="000000"/>
                <w:spacing w:val="0"/>
                <w:w w:val="100"/>
                <w:position w:val="0"/>
                <w:sz w:val="18"/>
                <w:szCs w:val="18"/>
              </w:rPr>
              <w:t>662.62</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741,986,488.18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545,417,259.64</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169,115,100.00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94,992,035.81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35,024,498.22</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处置固定资产、无形资产和其他长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50,751,526.12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349,826.00</w:t>
            </w:r>
          </w:p>
        </w:tc>
      </w:tr>
    </w:tbl>
    <w:p>
      <w:pPr>
        <w:spacing w:lineRule="exact" w:line="1"/>
        <w:rPr>
          <w:sz w:val="2"/>
          <w:szCs w:val="2"/>
        </w:rPr>
      </w:pPr>
      <w:r>
        <w:br w:type="page"/>
      </w:r>
    </w:p>
    <w:tbl>
      <w:tblPr>
        <w:tblOverlap w:val="never"/>
        <w:jc w:val="left"/>
        <w:tblLayout w:type="fixed"/>
      </w:tblPr>
      <w:tblGrid>
        <w:gridCol w:w="3662"/>
        <w:gridCol w:w="979"/>
        <w:gridCol w:w="2218"/>
        <w:gridCol w:w="2208"/>
      </w:tblGrid>
      <w:tr>
        <w:trPr>
          <w:trHeight w:val="408"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期资产收回的现金净额</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181" w:vSpace="341" w:wrap="notBeside" w:vAnchor="text" w:hAnchor="text" w:y="1"/>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336"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3,222, </w:t>
            </w:r>
            <w:r>
              <w:rPr>
                <w:color w:val="000000"/>
                <w:spacing w:val="0"/>
                <w:w w:val="100"/>
                <w:position w:val="0"/>
                <w:sz w:val="18"/>
                <w:szCs w:val="18"/>
              </w:rPr>
              <w:t xml:space="preserve">489. </w:t>
            </w:r>
            <w:r>
              <w:rPr>
                <w:color w:val="000000"/>
                <w:spacing w:val="0"/>
                <w:w w:val="100"/>
                <w:position w:val="0"/>
                <w:sz w:val="18"/>
                <w:szCs w:val="18"/>
              </w:rPr>
              <w:t>64</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81,453,000.00</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3,145, 743, </w:t>
            </w:r>
            <w:r>
              <w:rPr>
                <w:color w:val="000000"/>
                <w:spacing w:val="0"/>
                <w:w w:val="100"/>
                <w:position w:val="0"/>
                <w:sz w:val="18"/>
                <w:szCs w:val="18"/>
              </w:rPr>
              <w:t xml:space="preserve">561.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289,164,913.86</w:t>
            </w:r>
          </w:p>
        </w:tc>
      </w:tr>
      <w:tr>
        <w:trPr>
          <w:trHeight w:val="696"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341"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331,614,906.93</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1,032, 596, </w:t>
            </w:r>
            <w:r>
              <w:rPr>
                <w:color w:val="000000"/>
                <w:spacing w:val="0"/>
                <w:w w:val="100"/>
                <w:position w:val="0"/>
                <w:sz w:val="18"/>
                <w:szCs w:val="18"/>
              </w:rPr>
              <w:t xml:space="preserve">412. </w:t>
            </w:r>
            <w:r>
              <w:rPr>
                <w:color w:val="000000"/>
                <w:spacing w:val="0"/>
                <w:w w:val="100"/>
                <w:position w:val="0"/>
                <w:sz w:val="18"/>
                <w:szCs w:val="18"/>
              </w:rPr>
              <w:t>73</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3,741,319,659.81</w:t>
            </w:r>
          </w:p>
        </w:tc>
        <w:tc>
          <w:tcPr>
            <w:tcBorders>
              <w:top w:val="single" w:sz="4"/>
              <w:left w:val="single" w:sz="4"/>
              <w:right w:val="single" w:sz="4"/>
            </w:tcBorders>
            <w:shd w:val="clear" w:color="auto" w:fill="FFFFFF"/>
            <w:vAlign w:val="top"/>
          </w:tcPr>
          <w:p>
            <w:pPr>
              <w:framePr w:w="9067" w:h="13181" w:vSpace="341" w:wrap="notBeside" w:vAnchor="text" w:hAnchor="text"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181" w:vSpace="341" w:wrap="notBeside" w:vAnchor="text" w:hAnchor="text" w:y="1"/>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331"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181" w:vSpace="341" w:wrap="notBeside" w:vAnchor="text" w:hAnchor="text"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81,000,000.00</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4,072, 934, </w:t>
            </w:r>
            <w:r>
              <w:rPr>
                <w:color w:val="000000"/>
                <w:spacing w:val="0"/>
                <w:w w:val="100"/>
                <w:position w:val="0"/>
                <w:sz w:val="18"/>
                <w:szCs w:val="18"/>
              </w:rPr>
              <w:t xml:space="preserve">566.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1,113, 596, </w:t>
            </w:r>
            <w:r>
              <w:rPr>
                <w:color w:val="000000"/>
                <w:spacing w:val="0"/>
                <w:w w:val="100"/>
                <w:position w:val="0"/>
                <w:sz w:val="18"/>
                <w:szCs w:val="18"/>
              </w:rPr>
              <w:t xml:space="preserve">412. </w:t>
            </w:r>
            <w:r>
              <w:rPr>
                <w:color w:val="000000"/>
                <w:spacing w:val="0"/>
                <w:w w:val="100"/>
                <w:position w:val="0"/>
                <w:sz w:val="18"/>
                <w:szCs w:val="18"/>
              </w:rPr>
              <w:t>73</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-927,191,004.81</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-824,431,498.87</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181" w:vSpace="341" w:wrap="notBeside" w:vAnchor="text" w:hAnchor="text"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181" w:vSpace="341" w:wrap="notBeside" w:vAnchor="text" w:hAnchor="text" w:y="1"/>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346"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3181" w:vSpace="341" w:wrap="notBeside" w:vAnchor="text" w:hAnchor="text" w:y="1"/>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2,376, 180,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2,663, 470, </w:t>
            </w:r>
            <w:r>
              <w:rPr>
                <w:color w:val="000000"/>
                <w:spacing w:val="0"/>
                <w:w w:val="100"/>
                <w:position w:val="0"/>
                <w:sz w:val="18"/>
                <w:szCs w:val="18"/>
              </w:rPr>
              <w:t xml:space="preserve">000. </w:t>
            </w:r>
            <w:r>
              <w:rPr>
                <w:color w:val="000000"/>
                <w:spacing w:val="0"/>
                <w:w w:val="100"/>
                <w:position w:val="0"/>
                <w:sz w:val="18"/>
                <w:szCs w:val="18"/>
              </w:rPr>
              <w:t>00</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1,790, 800,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framePr w:w="9067" w:h="13181" w:vSpace="341" w:wrap="notBeside" w:vAnchor="text" w:hAnchor="text" w:y="1"/>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41,642,579.06</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140,679,456.08</w:t>
            </w:r>
          </w:p>
        </w:tc>
      </w:tr>
      <w:tr>
        <w:trPr>
          <w:trHeight w:val="398"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4,208, 622, </w:t>
            </w:r>
            <w:r>
              <w:rPr>
                <w:color w:val="000000"/>
                <w:spacing w:val="0"/>
                <w:w w:val="100"/>
                <w:position w:val="0"/>
                <w:sz w:val="18"/>
                <w:szCs w:val="18"/>
              </w:rPr>
              <w:t xml:space="preserve">579.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2,804, 149, </w:t>
            </w:r>
            <w:r>
              <w:rPr>
                <w:color w:val="000000"/>
                <w:spacing w:val="0"/>
                <w:w w:val="100"/>
                <w:position w:val="0"/>
                <w:sz w:val="18"/>
                <w:szCs w:val="18"/>
              </w:rPr>
              <w:t xml:space="preserve">456. </w:t>
            </w:r>
            <w:r>
              <w:rPr>
                <w:color w:val="000000"/>
                <w:spacing w:val="0"/>
                <w:w w:val="100"/>
                <w:position w:val="0"/>
                <w:sz w:val="18"/>
                <w:szCs w:val="18"/>
              </w:rPr>
              <w:t>08</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3,575, 040,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2,465, 524, </w:t>
            </w:r>
            <w:r>
              <w:rPr>
                <w:color w:val="000000"/>
                <w:spacing w:val="0"/>
                <w:w w:val="100"/>
                <w:position w:val="0"/>
                <w:sz w:val="18"/>
                <w:szCs w:val="18"/>
              </w:rPr>
              <w:t xml:space="preserve">851. </w:t>
            </w:r>
            <w:r>
              <w:rPr>
                <w:color w:val="000000"/>
                <w:spacing w:val="0"/>
                <w:w w:val="100"/>
                <w:position w:val="0"/>
                <w:sz w:val="18"/>
                <w:szCs w:val="18"/>
              </w:rPr>
              <w:t>78</w:t>
            </w:r>
          </w:p>
        </w:tc>
      </w:tr>
      <w:tr>
        <w:trPr>
          <w:trHeight w:val="696"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341"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234,958,186.36</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289,722,986.75</w:t>
            </w:r>
          </w:p>
        </w:tc>
      </w:tr>
      <w:tr>
        <w:trPr>
          <w:trHeight w:val="696"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350"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5,695, </w:t>
            </w:r>
            <w:r>
              <w:rPr>
                <w:color w:val="000000"/>
                <w:spacing w:val="0"/>
                <w:w w:val="100"/>
                <w:position w:val="0"/>
                <w:sz w:val="18"/>
                <w:szCs w:val="18"/>
              </w:rPr>
              <w:t xml:space="preserve">638.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1,622, </w:t>
            </w:r>
            <w:r>
              <w:rPr>
                <w:color w:val="000000"/>
                <w:spacing w:val="0"/>
                <w:w w:val="100"/>
                <w:position w:val="0"/>
                <w:sz w:val="18"/>
                <w:szCs w:val="18"/>
              </w:rPr>
              <w:t>774.61</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3,772,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1,301, </w:t>
            </w:r>
            <w:r>
              <w:rPr>
                <w:color w:val="000000"/>
                <w:spacing w:val="0"/>
                <w:w w:val="100"/>
                <w:position w:val="0"/>
                <w:sz w:val="18"/>
                <w:szCs w:val="18"/>
              </w:rPr>
              <w:t xml:space="preserve">500. </w:t>
            </w:r>
            <w:r>
              <w:rPr>
                <w:color w:val="000000"/>
                <w:spacing w:val="0"/>
                <w:w w:val="100"/>
                <w:position w:val="0"/>
                <w:sz w:val="18"/>
                <w:szCs w:val="18"/>
              </w:rPr>
              <w:t>58</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3,813, 770, </w:t>
            </w:r>
            <w:r>
              <w:rPr>
                <w:color w:val="000000"/>
                <w:spacing w:val="0"/>
                <w:w w:val="100"/>
                <w:position w:val="0"/>
                <w:sz w:val="18"/>
                <w:szCs w:val="18"/>
              </w:rPr>
              <w:t xml:space="preserve">186.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2,756, 549, </w:t>
            </w:r>
            <w:r>
              <w:rPr>
                <w:color w:val="000000"/>
                <w:spacing w:val="0"/>
                <w:w w:val="100"/>
                <w:position w:val="0"/>
                <w:sz w:val="18"/>
                <w:szCs w:val="18"/>
              </w:rPr>
              <w:t xml:space="preserve">339. </w:t>
            </w:r>
            <w:r>
              <w:rPr>
                <w:color w:val="000000"/>
                <w:spacing w:val="0"/>
                <w:w w:val="100"/>
                <w:position w:val="0"/>
                <w:sz w:val="18"/>
                <w:szCs w:val="18"/>
              </w:rPr>
              <w:t>11</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394,852,392.70</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47,600,116.97</w:t>
            </w:r>
          </w:p>
        </w:tc>
      </w:tr>
      <w:tr>
        <w:trPr>
          <w:trHeight w:val="696"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379"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64,791.43</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-34,102.68</w:t>
            </w:r>
          </w:p>
        </w:tc>
      </w:tr>
      <w:tr>
        <w:trPr>
          <w:trHeight w:val="398"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209,712,667.50</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-231,448,224.94</w:t>
            </w:r>
          </w:p>
        </w:tc>
      </w:tr>
      <w:tr>
        <w:trPr>
          <w:trHeight w:val="394" w:hRule="exact"/>
        </w:trPr>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232,404,714.92</w:t>
            </w:r>
          </w:p>
        </w:tc>
        <w:tc>
          <w:tcPr>
            <w:tcBorders>
              <w:top w:val="single" w:sz="4"/>
              <w:left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463,852,939.86</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7" w:h="13181" w:vSpace="341"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442,117,382.42</w:t>
            </w:r>
          </w:p>
        </w:tc>
        <w:tc>
          <w:tcPr>
            <w:tcBorders>
              <w:top w:val="single" w:sz="4"/>
              <w:left w:val="single" w:sz="4"/>
              <w:bottom w:val="single" w:sz="4"/>
              <w:right w:val="single" w:sz="4"/>
            </w:tcBorders>
            <w:shd w:val="clear" w:color="auto" w:fill="FFFFFF"/>
            <w:vAlign w:val="center"/>
          </w:tcPr>
          <w:p>
            <w:pPr>
              <w:pStyle w:val="Style27"/>
              <w:keepNext w:val="0"/>
              <w:keepLines w:val="0"/>
              <w:framePr w:w="9067" w:h="13181" w:vSpace="341"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232,404,714.92</w:t>
            </w:r>
          </w:p>
        </w:tc>
      </w:tr>
    </w:tbl>
    <w:p>
      <w:pPr>
        <w:pStyle w:val="Style24"/>
        <w:keepNext w:val="0"/>
        <w:keepLines w:val="0"/>
        <w:framePr w:w="1714" w:h="264" w:hSpace="7353" w:wrap="notBeside" w:vAnchor="text" w:hAnchor="text" w:x="102" w:y="13254"/>
        <w:widowControl w:val="0"/>
        <w:shd w:val="clear" w:color="auto" w:fill="auto"/>
        <w:bidi w:val="0"/>
        <w:spacing w:before="0" w:after="0" w:line="240" w:lineRule="auto"/>
        <w:ind w:left="0" w:right="0" w:firstLine="0"/>
        <w:jc w:val="left"/>
      </w:pPr>
      <w:r>
        <w:rPr>
          <w:b w:val="0"/>
          <w:bCs w:val="0"/>
          <w:color w:val="000000"/>
          <w:spacing w:val="0"/>
          <w:w w:val="100"/>
          <w:position w:val="0"/>
        </w:rPr>
        <w:t>法定代表人：徐健</w:t>
      </w:r>
    </w:p>
    <w:p>
      <w:pPr>
        <w:pStyle w:val="Style24"/>
        <w:keepNext w:val="0"/>
        <w:keepLines w:val="0"/>
        <w:framePr w:w="2549" w:h="264" w:hSpace="6518" w:wrap="notBeside" w:vAnchor="text" w:hAnchor="text" w:x="3361" w:y="13254"/>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主管会计工作负责人：李挺</w:t>
      </w:r>
    </w:p>
    <w:p>
      <w:pPr>
        <w:pStyle w:val="Style24"/>
        <w:keepNext w:val="0"/>
        <w:keepLines w:val="0"/>
        <w:framePr w:w="2131" w:h="269" w:hSpace="6936" w:wrap="notBeside" w:vAnchor="text" w:hAnchor="text" w:x="6817" w:y="13254"/>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会计机构负责人：马壮</w:t>
      </w:r>
    </w:p>
    <w:p>
      <w:pPr>
        <w:widowControl w:val="0"/>
        <w:spacing w:line="1" w:lineRule="exact"/>
      </w:pPr>
      <w:r>
        <w:br w:type="page"/>
      </w:r>
    </w:p>
    <w:p>
      <w:pPr>
        <w:pStyle w:val="Style30"/>
        <w:keepNext/>
        <w:keepLines/>
        <w:widowControl w:val="0"/>
        <w:shd w:val="clear" w:color="auto" w:fill="auto"/>
        <w:bidi w:val="0"/>
        <w:spacing w:before="0" w:after="0" w:line="240" w:lineRule="auto"/>
        <w:ind w:left="0" w:right="0" w:firstLine="0"/>
        <w:jc w:val="center"/>
      </w:pPr>
      <w:bookmarkStart w:id="639" w:name="bookmark639"/>
      <w:bookmarkStart w:id="640" w:name="bookmark640"/>
      <w:bookmarkStart w:id="641" w:name="bookmark641"/>
      <w:r>
        <w:rPr>
          <w:color w:val="000000"/>
          <w:spacing w:val="0"/>
          <w:w w:val="100"/>
          <w:position w:val="0"/>
        </w:rPr>
        <w:t>母公司现金流量表</w:t>
      </w:r>
      <w:bookmarkEnd w:id="639"/>
      <w:bookmarkEnd w:id="640"/>
      <w:bookmarkEnd w:id="641"/>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bl>
      <w:tblPr>
        <w:tblOverlap w:val="never"/>
        <w:jc w:val="left"/>
        <w:tblLayout w:type="fixed"/>
      </w:tblPr>
      <w:tblGrid>
        <w:gridCol w:w="3662"/>
        <w:gridCol w:w="994"/>
        <w:gridCol w:w="2208"/>
        <w:gridCol w:w="2203"/>
      </w:tblGrid>
      <w:tr>
        <w:trPr>
          <w:trHeight w:val="283"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right w:val="single" w:sz="4"/>
            </w:tcBorders>
            <w:shd w:val="clear" w:color="auto" w:fill="FFFFFF"/>
            <w:vAlign w:val="top"/>
          </w:tcPr>
          <w:p>
            <w:pPr>
              <w:framePr w:w="9067" w:h="12581" w:vSpace="250" w:wrap="notBeside" w:vAnchor="text" w:hAnchor="text" w:y="251"/>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2,549, 456, </w:t>
            </w:r>
            <w:r>
              <w:rPr>
                <w:color w:val="000000"/>
                <w:spacing w:val="0"/>
                <w:w w:val="100"/>
                <w:position w:val="0"/>
                <w:sz w:val="18"/>
                <w:szCs w:val="18"/>
              </w:rPr>
              <w:t xml:space="preserve">954.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1,264, 581, </w:t>
            </w:r>
            <w:r>
              <w:rPr>
                <w:color w:val="000000"/>
                <w:spacing w:val="0"/>
                <w:w w:val="100"/>
                <w:position w:val="0"/>
                <w:sz w:val="18"/>
                <w:szCs w:val="18"/>
              </w:rPr>
              <w:t xml:space="preserve">759. </w:t>
            </w:r>
            <w:r>
              <w:rPr>
                <w:color w:val="000000"/>
                <w:spacing w:val="0"/>
                <w:w w:val="100"/>
                <w:position w:val="0"/>
                <w:sz w:val="18"/>
                <w:szCs w:val="18"/>
              </w:rPr>
              <w:t>57</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right w:val="single" w:sz="4"/>
            </w:tcBorders>
            <w:shd w:val="clear" w:color="auto" w:fill="FFFFFF"/>
            <w:vAlign w:val="top"/>
          </w:tcPr>
          <w:p>
            <w:pPr>
              <w:framePr w:w="9067" w:h="12581" w:vSpace="250" w:wrap="notBeside" w:vAnchor="text" w:hAnchor="text" w:y="251"/>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274,828,942.16</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718,088,517.59</w:t>
            </w: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2,824, 285, </w:t>
            </w:r>
            <w:r>
              <w:rPr>
                <w:color w:val="000000"/>
                <w:spacing w:val="0"/>
                <w:w w:val="100"/>
                <w:position w:val="0"/>
                <w:sz w:val="18"/>
                <w:szCs w:val="18"/>
              </w:rPr>
              <w:t xml:space="preserve">896.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1,982,670,277. </w:t>
            </w:r>
            <w:r>
              <w:rPr>
                <w:color w:val="000000"/>
                <w:spacing w:val="0"/>
                <w:w w:val="100"/>
                <w:position w:val="0"/>
                <w:sz w:val="18"/>
                <w:szCs w:val="18"/>
              </w:rPr>
              <w:t>16</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1,800, 470, </w:t>
            </w:r>
            <w:r>
              <w:rPr>
                <w:color w:val="000000"/>
                <w:spacing w:val="0"/>
                <w:w w:val="100"/>
                <w:position w:val="0"/>
                <w:sz w:val="18"/>
                <w:szCs w:val="18"/>
              </w:rPr>
              <w:t xml:space="preserve">990.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659,970,194.51</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154,822,799.28</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150,491,392.68</w:t>
            </w: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72,208,133.13</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55,198,855.70</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58,772,637.91</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619,814,864.41</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2,086, 274, </w:t>
            </w:r>
            <w:r>
              <w:rPr>
                <w:color w:val="000000"/>
                <w:spacing w:val="0"/>
                <w:w w:val="100"/>
                <w:position w:val="0"/>
                <w:sz w:val="18"/>
                <w:szCs w:val="18"/>
              </w:rPr>
              <w:t xml:space="preserve">560.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1,485, 475, </w:t>
            </w:r>
            <w:r>
              <w:rPr>
                <w:color w:val="000000"/>
                <w:spacing w:val="0"/>
                <w:w w:val="100"/>
                <w:position w:val="0"/>
                <w:sz w:val="18"/>
                <w:szCs w:val="18"/>
              </w:rPr>
              <w:t xml:space="preserve">307. </w:t>
            </w:r>
            <w:r>
              <w:rPr>
                <w:color w:val="000000"/>
                <w:spacing w:val="0"/>
                <w:w w:val="100"/>
                <w:position w:val="0"/>
                <w:sz w:val="18"/>
                <w:szCs w:val="18"/>
              </w:rPr>
              <w:t>30</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738,011,335.99</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497,194,969.86</w:t>
            </w: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right w:val="single" w:sz="4"/>
            </w:tcBorders>
            <w:shd w:val="clear" w:color="auto" w:fill="FFFFFF"/>
            <w:vAlign w:val="top"/>
          </w:tcPr>
          <w:p>
            <w:pPr>
              <w:framePr w:w="9067" w:h="12581" w:vSpace="250" w:wrap="notBeside" w:vAnchor="text" w:hAnchor="text" w:y="251"/>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169,115,100.00</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151,363,791.04</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79,226,929.81</w:t>
            </w:r>
          </w:p>
        </w:tc>
      </w:tr>
      <w:tr>
        <w:trPr>
          <w:trHeight w:val="53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64"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63,217,877.36</w:t>
            </w:r>
          </w:p>
        </w:tc>
        <w:tc>
          <w:tcPr>
            <w:tcBorders>
              <w:top w:val="single" w:sz="4"/>
              <w:left w:val="single" w:sz="4"/>
              <w:right w:val="single" w:sz="4"/>
            </w:tcBorders>
            <w:shd w:val="clear" w:color="auto" w:fill="FFFFFF"/>
            <w:vAlign w:val="center"/>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20,063,677.27</w:t>
            </w:r>
          </w:p>
        </w:tc>
      </w:tr>
      <w:tr>
        <w:trPr>
          <w:trHeight w:val="533"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54"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4,210, </w:t>
            </w:r>
            <w:r>
              <w:rPr>
                <w:color w:val="000000"/>
                <w:spacing w:val="0"/>
                <w:w w:val="100"/>
                <w:position w:val="0"/>
                <w:sz w:val="18"/>
                <w:szCs w:val="18"/>
              </w:rPr>
              <w:t xml:space="preserve">380.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81,453,000.00</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3,214, </w:t>
            </w:r>
            <w:r>
              <w:rPr>
                <w:color w:val="000000"/>
                <w:spacing w:val="0"/>
                <w:w w:val="100"/>
                <w:position w:val="0"/>
                <w:sz w:val="18"/>
                <w:szCs w:val="18"/>
              </w:rPr>
              <w:t xml:space="preserve">581,668.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354,069,087.08</w:t>
            </w:r>
          </w:p>
        </w:tc>
      </w:tr>
      <w:tr>
        <w:trPr>
          <w:trHeight w:val="533"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59"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330,350,065.95</w:t>
            </w:r>
          </w:p>
        </w:tc>
        <w:tc>
          <w:tcPr>
            <w:tcBorders>
              <w:top w:val="single" w:sz="4"/>
              <w:left w:val="single" w:sz="4"/>
              <w:right w:val="single" w:sz="4"/>
            </w:tcBorders>
            <w:shd w:val="clear" w:color="auto" w:fill="FFFFFF"/>
            <w:vAlign w:val="center"/>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1,008, 003, </w:t>
            </w:r>
            <w:r>
              <w:rPr>
                <w:color w:val="000000"/>
                <w:spacing w:val="0"/>
                <w:w w:val="100"/>
                <w:position w:val="0"/>
                <w:sz w:val="18"/>
                <w:szCs w:val="18"/>
              </w:rPr>
              <w:t xml:space="preserve">559. </w:t>
            </w:r>
            <w:r>
              <w:rPr>
                <w:color w:val="000000"/>
                <w:spacing w:val="0"/>
                <w:w w:val="100"/>
                <w:position w:val="0"/>
                <w:sz w:val="18"/>
                <w:szCs w:val="18"/>
              </w:rPr>
              <w:t>79</w:t>
            </w: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4,009, 900,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r>
      <w:tr>
        <w:trPr>
          <w:trHeight w:val="533"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54"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right w:val="single" w:sz="4"/>
            </w:tcBorders>
            <w:shd w:val="clear" w:color="auto" w:fill="FFFFFF"/>
            <w:vAlign w:val="top"/>
          </w:tcPr>
          <w:p>
            <w:pPr>
              <w:framePr w:w="9067" w:h="12581" w:vSpace="250" w:wrap="notBeside" w:vAnchor="text" w:hAnchor="text" w:y="251"/>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81,000,000.00</w:t>
            </w: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4,340, 250, </w:t>
            </w:r>
            <w:r>
              <w:rPr>
                <w:color w:val="000000"/>
                <w:spacing w:val="0"/>
                <w:w w:val="100"/>
                <w:position w:val="0"/>
                <w:sz w:val="18"/>
                <w:szCs w:val="18"/>
              </w:rPr>
              <w:t xml:space="preserve">065.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1,094, 003, </w:t>
            </w:r>
            <w:r>
              <w:rPr>
                <w:color w:val="000000"/>
                <w:spacing w:val="0"/>
                <w:w w:val="100"/>
                <w:position w:val="0"/>
                <w:sz w:val="18"/>
                <w:szCs w:val="18"/>
              </w:rPr>
              <w:t xml:space="preserve">559. </w:t>
            </w:r>
            <w:r>
              <w:rPr>
                <w:color w:val="000000"/>
                <w:spacing w:val="0"/>
                <w:w w:val="100"/>
                <w:position w:val="0"/>
                <w:sz w:val="18"/>
                <w:szCs w:val="18"/>
              </w:rPr>
              <w:t>79</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-1,125,668,397.55</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-739,934,472.71</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right w:val="single" w:sz="4"/>
            </w:tcBorders>
            <w:shd w:val="clear" w:color="auto" w:fill="FFFFFF"/>
            <w:vAlign w:val="top"/>
          </w:tcPr>
          <w:p>
            <w:pPr>
              <w:framePr w:w="9067" w:h="12581" w:vSpace="250" w:wrap="notBeside" w:vAnchor="text" w:hAnchor="text" w:y="25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right w:val="single" w:sz="4"/>
            </w:tcBorders>
            <w:shd w:val="clear" w:color="auto" w:fill="FFFFFF"/>
            <w:vAlign w:val="top"/>
          </w:tcPr>
          <w:p>
            <w:pPr>
              <w:framePr w:w="9067" w:h="12581" w:vSpace="250" w:wrap="notBeside" w:vAnchor="text" w:hAnchor="text" w:y="251"/>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2,376, 180,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2,663, 470, </w:t>
            </w:r>
            <w:r>
              <w:rPr>
                <w:color w:val="000000"/>
                <w:spacing w:val="0"/>
                <w:w w:val="100"/>
                <w:position w:val="0"/>
                <w:sz w:val="18"/>
                <w:szCs w:val="18"/>
              </w:rPr>
              <w:t xml:space="preserve">000. </w:t>
            </w:r>
            <w:r>
              <w:rPr>
                <w:color w:val="000000"/>
                <w:spacing w:val="0"/>
                <w:w w:val="100"/>
                <w:position w:val="0"/>
                <w:sz w:val="18"/>
                <w:szCs w:val="18"/>
              </w:rPr>
              <w:t>00</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1,790, 800,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framePr w:w="9067" w:h="12581" w:vSpace="250" w:wrap="notBeside" w:vAnchor="text" w:hAnchor="text" w:y="251"/>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40,142,579.06</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137,179,456.08</w:t>
            </w: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4,207, 122, </w:t>
            </w:r>
            <w:r>
              <w:rPr>
                <w:color w:val="000000"/>
                <w:spacing w:val="0"/>
                <w:w w:val="100"/>
                <w:position w:val="0"/>
                <w:sz w:val="18"/>
                <w:szCs w:val="18"/>
              </w:rPr>
              <w:t xml:space="preserve">579.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2,800, 649, </w:t>
            </w:r>
            <w:r>
              <w:rPr>
                <w:color w:val="000000"/>
                <w:spacing w:val="0"/>
                <w:w w:val="100"/>
                <w:position w:val="0"/>
                <w:sz w:val="18"/>
                <w:szCs w:val="18"/>
              </w:rPr>
              <w:t xml:space="preserve">456. </w:t>
            </w:r>
            <w:r>
              <w:rPr>
                <w:color w:val="000000"/>
                <w:spacing w:val="0"/>
                <w:w w:val="100"/>
                <w:position w:val="0"/>
                <w:sz w:val="18"/>
                <w:szCs w:val="18"/>
              </w:rPr>
              <w:t>08</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3,575, 040,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2,465, 524, </w:t>
            </w:r>
            <w:r>
              <w:rPr>
                <w:color w:val="000000"/>
                <w:spacing w:val="0"/>
                <w:w w:val="100"/>
                <w:position w:val="0"/>
                <w:sz w:val="18"/>
                <w:szCs w:val="18"/>
              </w:rPr>
              <w:t xml:space="preserve">851. </w:t>
            </w:r>
            <w:r>
              <w:rPr>
                <w:color w:val="000000"/>
                <w:spacing w:val="0"/>
                <w:w w:val="100"/>
                <w:position w:val="0"/>
                <w:sz w:val="18"/>
                <w:szCs w:val="18"/>
              </w:rPr>
              <w:t>78</w:t>
            </w:r>
          </w:p>
        </w:tc>
      </w:tr>
      <w:tr>
        <w:trPr>
          <w:trHeight w:val="533"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59"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229,388,731.43</w:t>
            </w:r>
          </w:p>
        </w:tc>
        <w:tc>
          <w:tcPr>
            <w:tcBorders>
              <w:top w:val="single" w:sz="4"/>
              <w:left w:val="single" w:sz="4"/>
              <w:right w:val="single" w:sz="4"/>
            </w:tcBorders>
            <w:shd w:val="clear" w:color="auto" w:fill="FFFFFF"/>
            <w:vAlign w:val="center"/>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288,100,212.15</w:t>
            </w:r>
          </w:p>
        </w:tc>
      </w:tr>
      <w:tr>
        <w:trPr>
          <w:trHeight w:val="27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3,772,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798,848.87</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3,808, 200, </w:t>
            </w:r>
            <w:r>
              <w:rPr>
                <w:color w:val="000000"/>
                <w:spacing w:val="0"/>
                <w:w w:val="100"/>
                <w:position w:val="0"/>
                <w:sz w:val="18"/>
                <w:szCs w:val="18"/>
              </w:rPr>
              <w:t>731.43</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2,754, </w:t>
            </w:r>
            <w:r>
              <w:rPr>
                <w:color w:val="000000"/>
                <w:spacing w:val="0"/>
                <w:w w:val="100"/>
                <w:position w:val="0"/>
                <w:sz w:val="18"/>
                <w:szCs w:val="18"/>
              </w:rPr>
              <w:t>423,912.80</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398,921,847.63</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46,225,543.28</w:t>
            </w:r>
          </w:p>
        </w:tc>
      </w:tr>
      <w:tr>
        <w:trPr>
          <w:trHeight w:val="538"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30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6,379.01</w:t>
            </w:r>
          </w:p>
        </w:tc>
        <w:tc>
          <w:tcPr>
            <w:tcBorders>
              <w:top w:val="single" w:sz="4"/>
              <w:left w:val="single" w:sz="4"/>
              <w:right w:val="single" w:sz="4"/>
            </w:tcBorders>
            <w:shd w:val="clear" w:color="auto" w:fill="FFFFFF"/>
            <w:vAlign w:val="center"/>
          </w:tcPr>
          <w:p>
            <w:pPr>
              <w:pStyle w:val="Style27"/>
              <w:keepNext w:val="0"/>
              <w:keepLines w:val="0"/>
              <w:framePr w:w="9067" w:h="12581" w:vSpace="250" w:wrap="notBeside" w:vAnchor="text" w:hAnchor="text" w:y="251"/>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-97,337.71</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11,271,165.08</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-196,611,297.28</w:t>
            </w:r>
          </w:p>
        </w:tc>
      </w:tr>
      <w:tr>
        <w:trPr>
          <w:trHeight w:val="274" w:hRule="exact"/>
        </w:trPr>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160,783,106.81</w:t>
            </w:r>
          </w:p>
        </w:tc>
        <w:tc>
          <w:tcPr>
            <w:tcBorders>
              <w:top w:val="single" w:sz="4"/>
              <w:left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357,394,404.09</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7" w:h="12581" w:vSpace="250" w:wrap="notBeside" w:vAnchor="text" w:hAnchor="text" w:y="251"/>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172,054,271.89</w:t>
            </w:r>
          </w:p>
        </w:tc>
        <w:tc>
          <w:tcPr>
            <w:tcBorders>
              <w:top w:val="single" w:sz="4"/>
              <w:left w:val="single" w:sz="4"/>
              <w:bottom w:val="single" w:sz="4"/>
              <w:right w:val="single" w:sz="4"/>
            </w:tcBorders>
            <w:shd w:val="clear" w:color="auto" w:fill="FFFFFF"/>
            <w:vAlign w:val="bottom"/>
          </w:tcPr>
          <w:p>
            <w:pPr>
              <w:pStyle w:val="Style27"/>
              <w:keepNext w:val="0"/>
              <w:keepLines w:val="0"/>
              <w:framePr w:w="9067" w:h="12581" w:vSpace="250" w:wrap="notBeside" w:vAnchor="text" w:hAnchor="text" w:y="25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160,783,106.81</w:t>
            </w:r>
          </w:p>
        </w:tc>
      </w:tr>
    </w:tbl>
    <w:p>
      <w:pPr>
        <w:pStyle w:val="Style24"/>
        <w:keepNext w:val="0"/>
        <w:keepLines w:val="0"/>
        <w:framePr w:w="2136" w:h="259" w:hSpace="6931" w:wrap="notBeside" w:vAnchor="text" w:hAnchor="text" w:x="6836" w:y="1"/>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pStyle w:val="Style24"/>
        <w:keepNext w:val="0"/>
        <w:keepLines w:val="0"/>
        <w:framePr w:w="1718" w:h="264" w:hSpace="7349" w:wrap="notBeside" w:vAnchor="text" w:hAnchor="text" w:x="102" w:y="12837"/>
        <w:widowControl w:val="0"/>
        <w:shd w:val="clear" w:color="auto" w:fill="auto"/>
        <w:bidi w:val="0"/>
        <w:spacing w:before="0" w:after="0" w:line="240" w:lineRule="auto"/>
        <w:ind w:left="0" w:right="0" w:firstLine="0"/>
        <w:jc w:val="left"/>
      </w:pPr>
      <w:r>
        <w:rPr>
          <w:b w:val="0"/>
          <w:bCs w:val="0"/>
          <w:color w:val="000000"/>
          <w:spacing w:val="0"/>
          <w:w w:val="100"/>
          <w:position w:val="0"/>
        </w:rPr>
        <w:t>法定代表人：徐健</w:t>
      </w:r>
    </w:p>
    <w:p>
      <w:pPr>
        <w:pStyle w:val="Style24"/>
        <w:keepNext w:val="0"/>
        <w:keepLines w:val="0"/>
        <w:framePr w:w="2554" w:h="264" w:hSpace="6513" w:wrap="notBeside" w:vAnchor="text" w:hAnchor="text" w:x="3255" w:y="12837"/>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主管会计工作负责人：李挺</w:t>
      </w:r>
    </w:p>
    <w:p>
      <w:pPr>
        <w:pStyle w:val="Style24"/>
        <w:keepNext w:val="0"/>
        <w:keepLines w:val="0"/>
        <w:framePr w:w="2136" w:h="269" w:hSpace="6931" w:wrap="notBeside" w:vAnchor="text" w:hAnchor="text" w:x="6927" w:y="12837"/>
        <w:widowControl w:val="0"/>
        <w:shd w:val="clear" w:color="auto" w:fill="auto"/>
        <w:bidi w:val="0"/>
        <w:spacing w:before="0" w:after="0" w:line="240" w:lineRule="auto"/>
        <w:ind w:left="0" w:right="0" w:firstLine="0"/>
        <w:jc w:val="left"/>
      </w:pPr>
      <w:r>
        <w:rPr>
          <w:b w:val="0"/>
          <w:bCs w:val="0"/>
          <w:color w:val="000000"/>
          <w:spacing w:val="0"/>
          <w:w w:val="100"/>
          <w:position w:val="0"/>
        </w:rPr>
        <w:t>会计机构负责人：马壮</w:t>
      </w:r>
    </w:p>
    <w:p>
      <w:pPr>
        <w:widowControl w:val="0"/>
        <w:spacing w:line="1" w:lineRule="exact"/>
        <w:sectPr>
          <w:footnotePr>
            <w:pos w:val="pageBottom"/>
            <w:numFmt w:val="decimal"/>
            <w:numRestart w:val="continuous"/>
          </w:footnotePr>
          <w:pgSz w:w="11900" w:h="16840"/>
          <w:pgMar w:top="1522" w:right="1158" w:bottom="1522" w:left="1675"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center"/>
      </w:pPr>
      <w:bookmarkStart w:id="642" w:name="bookmark642"/>
      <w:bookmarkStart w:id="643" w:name="bookmark643"/>
      <w:bookmarkStart w:id="644" w:name="bookmark644"/>
      <w:r>
        <w:rPr>
          <w:color w:val="000000"/>
          <w:spacing w:val="0"/>
          <w:w w:val="100"/>
          <w:position w:val="0"/>
        </w:rPr>
        <w:t>合并所有者权益变动表</w:t>
      </w:r>
      <w:bookmarkEnd w:id="642"/>
      <w:bookmarkEnd w:id="643"/>
      <w:bookmarkEnd w:id="644"/>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line="240" w:lineRule="auto"/>
        <w:ind w:left="12760" w:right="0" w:firstLine="0"/>
        <w:jc w:val="left"/>
      </w:pPr>
      <w:r>
        <w:rPr>
          <w:color w:val="000000"/>
          <w:spacing w:val="0"/>
          <w:w w:val="100"/>
          <w:position w:val="0"/>
        </w:rPr>
        <w:t>单位:元币种:人民币</w:t>
      </w:r>
    </w:p>
    <w:tbl>
      <w:tblPr>
        <w:tblOverlap w:val="never"/>
        <w:jc w:val="center"/>
        <w:tblLayout w:type="fixed"/>
      </w:tblPr>
      <w:tblGrid>
        <w:gridCol w:w="2419"/>
        <w:gridCol w:w="1277"/>
        <w:gridCol w:w="706"/>
        <w:gridCol w:w="710"/>
        <w:gridCol w:w="566"/>
        <w:gridCol w:w="1277"/>
        <w:gridCol w:w="850"/>
        <w:gridCol w:w="1133"/>
        <w:gridCol w:w="1133"/>
        <w:gridCol w:w="1138"/>
        <w:gridCol w:w="1133"/>
        <w:gridCol w:w="1133"/>
        <w:gridCol w:w="1133"/>
        <w:gridCol w:w="1286"/>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600" w:right="0" w:firstLine="0"/>
              <w:jc w:val="left"/>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2,002,291,500.00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2,663,512,625.64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14,017,620.60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343,635,666.80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859,882,221.21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131,856,581.90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6,015,196,216.15</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2,002,291,500.00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2,663,512,625.64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14,017,620.60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343,635,666.80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859,882,221.21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131,856,581.90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6,015,196,216.15</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304,740.35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21,487,532.82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-6,030,724.27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-10,998,469.83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4,763,079.07</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55,502,638.55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-5,397,939.62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50,104,698.93</w:t>
            </w: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21,487,532.82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-61,533,362.82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-5,695,638.22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-45,741,468.22</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21,487,532.82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-21,487,532.82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3 </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-40,045,830.00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-5,695,638.22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-45,741,468.22</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304,740.35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95,108.01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399,848.36</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14,331,552.20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241,197.59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14,572,749.79</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14,026,811.85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146,089.58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14,172,901.43</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2,002,291,500.00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2,663,512,625.64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14,322,360.95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365,123,199.62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853,851,496.94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120,858,112.07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6,019,959,295.22</w:t>
            </w:r>
          </w:p>
        </w:tc>
      </w:tr>
    </w:tbl>
    <w:p>
      <w:pPr>
        <w:widowControl w:val="0"/>
        <w:spacing w:line="1" w:lineRule="exact"/>
      </w:pPr>
      <w:r>
        <w:br w:type="page"/>
      </w:r>
    </w:p>
    <w:p>
      <w:pPr>
        <w:widowControl w:val="0"/>
        <w:spacing w:line="1" w:lineRule="exact"/>
      </w:pPr>
      <w:r>
        <mc:AlternateContent>
          <mc:Choice Requires="wps">
            <w:drawing>
              <wp:anchor distT="279400" distB="3175" distL="114300" distR="7850505" simplePos="0" relativeHeight="125829380" behindDoc="0" locked="0" layoutInCell="1" allowOverlap="1">
                <wp:simplePos x="0" y="0"/>
                <wp:positionH relativeFrom="page">
                  <wp:posOffset>955040</wp:posOffset>
                </wp:positionH>
                <wp:positionV relativeFrom="margin">
                  <wp:posOffset>4663440</wp:posOffset>
                </wp:positionV>
                <wp:extent cx="1094105" cy="167640"/>
                <wp:wrapTopAndBottom/>
                <wp:docPr id="26" name="Shape 26"/>
                <a:graphic xmlns:a="http://schemas.openxmlformats.org/drawingml/2006/main">
                  <a:graphicData uri="http://schemas.microsoft.com/office/word/2010/wordprocessingShape">
                    <wps:wsp>
                      <wps:cNvSpPr txBox="1"/>
                      <wps:spPr>
                        <a:xfrm>
                          <a:ext cx="1094105"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法定代表人：徐健</w:t>
                            </w:r>
                          </w:p>
                        </w:txbxContent>
                      </wps:txbx>
                      <wps:bodyPr wrap="none" lIns="0" tIns="0" rIns="0" bIns="0">
                        <a:noAutoFit/>
                      </wps:bodyPr>
                    </wps:wsp>
                  </a:graphicData>
                </a:graphic>
              </wp:anchor>
            </w:drawing>
          </mc:Choice>
          <mc:Fallback>
            <w:pict>
              <v:shape id="_x0000_s1052" type="#_x0000_t202" style="position:absolute;margin-left:75.200000000000003pt;margin-top:367.19999999999999pt;width:86.150000000000006pt;height:13.200000000000001pt;z-index:-125829373;mso-wrap-distance-left:9.pt;mso-wrap-distance-top:22.pt;mso-wrap-distance-right:618.14999999999998pt;mso-wrap-distance-bottom:0.25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法定代表人：徐健</w:t>
                      </w:r>
                    </w:p>
                  </w:txbxContent>
                </v:textbox>
                <w10:wrap type="topAndBottom" anchorx="page" anchory="margin"/>
              </v:shape>
            </w:pict>
          </mc:Fallback>
        </mc:AlternateContent>
      </w:r>
      <w:r>
        <mc:AlternateContent>
          <mc:Choice Requires="wps">
            <w:drawing>
              <wp:anchor distT="279400" distB="3175" distL="3719830" distR="3714750" simplePos="0" relativeHeight="125829382" behindDoc="0" locked="0" layoutInCell="1" allowOverlap="1">
                <wp:simplePos x="0" y="0"/>
                <wp:positionH relativeFrom="page">
                  <wp:posOffset>4560570</wp:posOffset>
                </wp:positionH>
                <wp:positionV relativeFrom="margin">
                  <wp:posOffset>4663440</wp:posOffset>
                </wp:positionV>
                <wp:extent cx="1624330" cy="167640"/>
                <wp:wrapTopAndBottom/>
                <wp:docPr id="28" name="Shape 28"/>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主管会计工作负责人：李挺</w:t>
                            </w:r>
                          </w:p>
                        </w:txbxContent>
                      </wps:txbx>
                      <wps:bodyPr wrap="none" lIns="0" tIns="0" rIns="0" bIns="0">
                        <a:noAutoFit/>
                      </wps:bodyPr>
                    </wps:wsp>
                  </a:graphicData>
                </a:graphic>
              </wp:anchor>
            </w:drawing>
          </mc:Choice>
          <mc:Fallback>
            <w:pict>
              <v:shape id="_x0000_s1054" type="#_x0000_t202" style="position:absolute;margin-left:359.10000000000002pt;margin-top:367.19999999999999pt;width:127.90000000000001pt;height:13.200000000000001pt;z-index:-125829371;mso-wrap-distance-left:292.90000000000003pt;mso-wrap-distance-top:22.pt;mso-wrap-distance-right:292.5pt;mso-wrap-distance-bottom:0.25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主管会计工作负责人：李挺</w:t>
                      </w:r>
                    </w:p>
                  </w:txbxContent>
                </v:textbox>
                <w10:wrap type="topAndBottom" anchorx="page" anchory="margin"/>
              </v:shape>
            </w:pict>
          </mc:Fallback>
        </mc:AlternateContent>
      </w:r>
      <w:r>
        <mc:AlternateContent>
          <mc:Choice Requires="wps">
            <w:drawing>
              <wp:anchor distT="279400" distB="0" distL="7585075" distR="114300" simplePos="0" relativeHeight="125829384" behindDoc="0" locked="0" layoutInCell="1" allowOverlap="1">
                <wp:simplePos x="0" y="0"/>
                <wp:positionH relativeFrom="page">
                  <wp:posOffset>8425815</wp:posOffset>
                </wp:positionH>
                <wp:positionV relativeFrom="margin">
                  <wp:posOffset>4663440</wp:posOffset>
                </wp:positionV>
                <wp:extent cx="1359535" cy="170815"/>
                <wp:wrapTopAndBottom/>
                <wp:docPr id="30" name="Shape 30"/>
                <a:graphic xmlns:a="http://schemas.openxmlformats.org/drawingml/2006/main">
                  <a:graphicData uri="http://schemas.microsoft.com/office/word/2010/wordprocessingShape">
                    <wps:wsp>
                      <wps:cNvSpPr txBox="1"/>
                      <wps:spPr>
                        <a:xfrm>
                          <a:ext cx="135953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会计机构负责人：马壮</w:t>
                            </w:r>
                          </w:p>
                        </w:txbxContent>
                      </wps:txbx>
                      <wps:bodyPr wrap="none" lIns="0" tIns="0" rIns="0" bIns="0">
                        <a:noAutoFit/>
                      </wps:bodyPr>
                    </wps:wsp>
                  </a:graphicData>
                </a:graphic>
              </wp:anchor>
            </w:drawing>
          </mc:Choice>
          <mc:Fallback>
            <w:pict>
              <v:shape id="_x0000_s1056" type="#_x0000_t202" style="position:absolute;margin-left:663.45000000000005pt;margin-top:367.19999999999999pt;width:107.05pt;height:13.450000000000001pt;z-index:-125829369;mso-wrap-distance-left:597.25pt;mso-wrap-distance-top:22.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会计机构负责人：马壮</w:t>
                      </w:r>
                    </w:p>
                  </w:txbxContent>
                </v:textbox>
                <w10:wrap type="topAndBottom" anchorx="page" anchory="margin"/>
              </v:shape>
            </w:pict>
          </mc:Fallback>
        </mc:AlternateContent>
      </w:r>
    </w:p>
    <w:tbl>
      <w:tblPr>
        <w:tblOverlap w:val="never"/>
        <w:jc w:val="center"/>
        <w:tblLayout w:type="fixed"/>
      </w:tblPr>
      <w:tblGrid>
        <w:gridCol w:w="2419"/>
        <w:gridCol w:w="1277"/>
        <w:gridCol w:w="706"/>
        <w:gridCol w:w="710"/>
        <w:gridCol w:w="566"/>
        <w:gridCol w:w="1277"/>
        <w:gridCol w:w="850"/>
        <w:gridCol w:w="1133"/>
        <w:gridCol w:w="1133"/>
        <w:gridCol w:w="1138"/>
        <w:gridCol w:w="1133"/>
        <w:gridCol w:w="1133"/>
        <w:gridCol w:w="1133"/>
        <w:gridCol w:w="1286"/>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w:t>
            </w:r>
          </w:p>
        </w:tc>
      </w:tr>
      <w:tr>
        <w:trPr>
          <w:trHeight w:val="485"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600" w:right="0" w:firstLine="0"/>
              <w:jc w:val="left"/>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2,002,291,500.00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2,663,512,625.64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5,598,313.76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320,437,791.06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822,092,162.18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137,058,002.31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5,950,990,394.95</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-2,290.86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2,290.86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2,002,291,500.00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2,663,512,625.64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5,598,313.76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320,435,500.20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822,094,453.04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137,058,002.31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5,950,990,394.95</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8,419,306.84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23,200,166.60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37,787,768.17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-5,201,420.41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64,205,821.20</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129,065,845.77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406,131.23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129,471,977.00</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-4,331,813.07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-4,331,813.07</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-490,000.00</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-3,841,813.07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-3,841,813.07</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23,200,166.60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-91,278,077.60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-1,445,672.59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-69,523,583.59</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23,200,166.60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-23,200,166.60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3 </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-68,077,911.00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-1,445,672.59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-69,523,583.59</w:t>
            </w: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8,419,306.84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169,934.02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8,589,240.86</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15,937,738.24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381,242.58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16,318,980.82</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7,518,431.40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211,308.56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7,729,739.96</w:t>
            </w: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2,002,291,500.00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2,663,512,625.64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14,017,620.60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343,635,666.80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859,882,221.21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131,856,581.90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6,015,196,216.15</w:t>
            </w:r>
          </w:p>
        </w:tc>
      </w:tr>
    </w:tbl>
    <w:p>
      <w:pPr>
        <w:spacing w:lineRule="exact" w:line="1"/>
        <w:rPr>
          <w:sz w:val="2"/>
          <w:szCs w:val="2"/>
        </w:rPr>
      </w:pPr>
      <w:r>
        <w:br w:type="page"/>
      </w:r>
    </w:p>
    <w:p>
      <w:pPr>
        <w:pStyle w:val="Style30"/>
        <w:keepNext/>
        <w:keepLines/>
        <w:widowControl w:val="0"/>
        <w:shd w:val="clear" w:color="auto" w:fill="auto"/>
        <w:bidi w:val="0"/>
        <w:spacing w:before="0" w:after="0" w:line="240" w:lineRule="auto"/>
        <w:ind w:left="0" w:right="0" w:firstLine="0"/>
        <w:jc w:val="center"/>
      </w:pPr>
      <w:bookmarkStart w:id="645" w:name="bookmark645"/>
      <w:bookmarkStart w:id="646" w:name="bookmark646"/>
      <w:bookmarkStart w:id="647" w:name="bookmark647"/>
      <w:r>
        <w:rPr>
          <w:color w:val="000000"/>
          <w:spacing w:val="0"/>
          <w:w w:val="100"/>
          <w:position w:val="0"/>
        </w:rPr>
        <w:t>母公司所有者权益变动表</w:t>
      </w:r>
      <w:bookmarkEnd w:id="645"/>
      <w:bookmarkEnd w:id="646"/>
      <w:bookmarkEnd w:id="647"/>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0" w:line="240" w:lineRule="auto"/>
        <w:ind w:left="12760" w:right="0" w:firstLine="0"/>
        <w:jc w:val="left"/>
      </w:pPr>
      <w:r>
        <w:rPr>
          <w:color w:val="000000"/>
          <w:spacing w:val="0"/>
          <w:w w:val="100"/>
          <w:position w:val="0"/>
        </w:rPr>
        <w:t>单位:元币种:人民币</w:t>
      </w:r>
    </w:p>
    <w:tbl>
      <w:tblPr>
        <w:tblOverlap w:val="never"/>
        <w:jc w:val="center"/>
        <w:tblLayout w:type="fixed"/>
      </w:tblPr>
      <w:tblGrid>
        <w:gridCol w:w="2419"/>
        <w:gridCol w:w="1555"/>
        <w:gridCol w:w="854"/>
        <w:gridCol w:w="850"/>
        <w:gridCol w:w="854"/>
        <w:gridCol w:w="1555"/>
        <w:gridCol w:w="1277"/>
        <w:gridCol w:w="1277"/>
        <w:gridCol w:w="1277"/>
        <w:gridCol w:w="1277"/>
        <w:gridCol w:w="1272"/>
        <w:gridCol w:w="1430"/>
      </w:tblGrid>
      <w:tr>
        <w:trPr>
          <w:trHeight w:val="21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2, 002, 291, </w:t>
            </w: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2, 663,512, </w:t>
            </w:r>
            <w:r>
              <w:rPr>
                <w:color w:val="000000"/>
                <w:spacing w:val="0"/>
                <w:w w:val="100"/>
                <w:position w:val="0"/>
                <w:sz w:val="12"/>
                <w:szCs w:val="12"/>
              </w:rPr>
              <w:t>625.64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140,227. </w:t>
            </w:r>
            <w:r>
              <w:rPr>
                <w:color w:val="000000"/>
                <w:spacing w:val="0"/>
                <w:w w:val="100"/>
                <w:position w:val="0"/>
                <w:sz w:val="12"/>
                <w:szCs w:val="12"/>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343, 635, </w:t>
            </w:r>
            <w:r>
              <w:rPr>
                <w:color w:val="000000"/>
                <w:spacing w:val="0"/>
                <w:w w:val="100"/>
                <w:position w:val="0"/>
                <w:sz w:val="12"/>
                <w:szCs w:val="12"/>
              </w:rPr>
              <w:t xml:space="preserve">666. </w:t>
            </w:r>
            <w:r>
              <w:rPr>
                <w:color w:val="000000"/>
                <w:spacing w:val="0"/>
                <w:w w:val="100"/>
                <w:position w:val="0"/>
                <w:sz w:val="12"/>
                <w:szCs w:val="12"/>
              </w:rPr>
              <w:t>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692,478,625.14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5, 715, 058, </w:t>
            </w:r>
            <w:r>
              <w:rPr>
                <w:color w:val="000000"/>
                <w:spacing w:val="0"/>
                <w:w w:val="100"/>
                <w:position w:val="0"/>
                <w:sz w:val="12"/>
                <w:szCs w:val="12"/>
              </w:rPr>
              <w:t xml:space="preserve">644. </w:t>
            </w:r>
            <w:r>
              <w:rPr>
                <w:color w:val="000000"/>
                <w:spacing w:val="0"/>
                <w:w w:val="100"/>
                <w:position w:val="0"/>
                <w:sz w:val="12"/>
                <w:szCs w:val="12"/>
              </w:rPr>
              <w:t>78</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2, 002, 291, </w:t>
            </w: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2, 663,512, </w:t>
            </w:r>
            <w:r>
              <w:rPr>
                <w:color w:val="000000"/>
                <w:spacing w:val="0"/>
                <w:w w:val="100"/>
                <w:position w:val="0"/>
                <w:sz w:val="12"/>
                <w:szCs w:val="12"/>
              </w:rPr>
              <w:t xml:space="preserve">625.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140,227. </w:t>
            </w:r>
            <w:r>
              <w:rPr>
                <w:color w:val="000000"/>
                <w:spacing w:val="0"/>
                <w:w w:val="100"/>
                <w:position w:val="0"/>
                <w:sz w:val="12"/>
                <w:szCs w:val="12"/>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343, 635, </w:t>
            </w:r>
            <w:r>
              <w:rPr>
                <w:color w:val="000000"/>
                <w:spacing w:val="0"/>
                <w:w w:val="100"/>
                <w:position w:val="0"/>
                <w:sz w:val="12"/>
                <w:szCs w:val="12"/>
              </w:rPr>
              <w:t xml:space="preserve">666. </w:t>
            </w:r>
            <w:r>
              <w:rPr>
                <w:color w:val="000000"/>
                <w:spacing w:val="0"/>
                <w:w w:val="100"/>
                <w:position w:val="0"/>
                <w:sz w:val="12"/>
                <w:szCs w:val="12"/>
              </w:rPr>
              <w:t>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692,478,625.14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5, 715, 058, </w:t>
            </w:r>
            <w:r>
              <w:rPr>
                <w:color w:val="000000"/>
                <w:spacing w:val="0"/>
                <w:w w:val="100"/>
                <w:position w:val="0"/>
                <w:sz w:val="12"/>
                <w:szCs w:val="12"/>
              </w:rPr>
              <w:t xml:space="preserve">644. </w:t>
            </w:r>
            <w:r>
              <w:rPr>
                <w:color w:val="000000"/>
                <w:spacing w:val="0"/>
                <w:w w:val="100"/>
                <w:position w:val="0"/>
                <w:sz w:val="12"/>
                <w:szCs w:val="12"/>
              </w:rPr>
              <w:t>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 </w:t>
            </w:r>
            <w:r>
              <w:rPr>
                <w:color w:val="000000"/>
                <w:spacing w:val="0"/>
                <w:w w:val="100"/>
                <w:position w:val="0"/>
                <w:sz w:val="12"/>
                <w:szCs w:val="12"/>
              </w:rPr>
              <w:t xml:space="preserve">209. </w:t>
            </w:r>
            <w:r>
              <w:rPr>
                <w:color w:val="000000"/>
                <w:spacing w:val="0"/>
                <w:w w:val="100"/>
                <w:position w:val="0"/>
                <w:sz w:val="12"/>
                <w:szCs w:val="12"/>
              </w:rPr>
              <w:t>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21,487, </w:t>
            </w:r>
            <w:r>
              <w:rPr>
                <w:color w:val="000000"/>
                <w:spacing w:val="0"/>
                <w:w w:val="100"/>
                <w:position w:val="0"/>
                <w:sz w:val="12"/>
                <w:szCs w:val="12"/>
              </w:rPr>
              <w:t>532.82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45,904,301.24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67, 397, </w:t>
            </w:r>
            <w:r>
              <w:rPr>
                <w:color w:val="000000"/>
                <w:spacing w:val="0"/>
                <w:w w:val="100"/>
                <w:position w:val="0"/>
                <w:sz w:val="12"/>
                <w:szCs w:val="12"/>
              </w:rPr>
              <w:t xml:space="preserve">043. </w:t>
            </w:r>
            <w:r>
              <w:rPr>
                <w:color w:val="000000"/>
                <w:spacing w:val="0"/>
                <w:w w:val="100"/>
                <w:position w:val="0"/>
                <w:sz w:val="12"/>
                <w:szCs w:val="12"/>
              </w:rPr>
              <w:t>37</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107,437,664.06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107, 437, </w:t>
            </w:r>
            <w:r>
              <w:rPr>
                <w:color w:val="000000"/>
                <w:spacing w:val="0"/>
                <w:w w:val="100"/>
                <w:position w:val="0"/>
                <w:sz w:val="12"/>
                <w:szCs w:val="12"/>
              </w:rPr>
              <w:t xml:space="preserve">664. </w:t>
            </w:r>
            <w:r>
              <w:rPr>
                <w:color w:val="000000"/>
                <w:spacing w:val="0"/>
                <w:w w:val="100"/>
                <w:position w:val="0"/>
                <w:sz w:val="12"/>
                <w:szCs w:val="12"/>
              </w:rPr>
              <w:t>06</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21,487, </w:t>
            </w:r>
            <w:r>
              <w:rPr>
                <w:color w:val="000000"/>
                <w:spacing w:val="0"/>
                <w:w w:val="100"/>
                <w:position w:val="0"/>
                <w:sz w:val="12"/>
                <w:szCs w:val="12"/>
              </w:rPr>
              <w:t>532.82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-61, </w:t>
            </w:r>
            <w:r>
              <w:rPr>
                <w:color w:val="000000"/>
                <w:spacing w:val="0"/>
                <w:w w:val="100"/>
                <w:position w:val="0"/>
                <w:sz w:val="12"/>
                <w:szCs w:val="12"/>
              </w:rPr>
              <w:t xml:space="preserve">533, </w:t>
            </w:r>
            <w:r>
              <w:rPr>
                <w:color w:val="000000"/>
                <w:spacing w:val="0"/>
                <w:w w:val="100"/>
                <w:position w:val="0"/>
                <w:sz w:val="12"/>
                <w:szCs w:val="12"/>
              </w:rPr>
              <w:t xml:space="preserve">362. </w:t>
            </w:r>
            <w:r>
              <w:rPr>
                <w:color w:val="000000"/>
                <w:spacing w:val="0"/>
                <w:w w:val="100"/>
                <w:position w:val="0"/>
                <w:sz w:val="12"/>
                <w:szCs w:val="12"/>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-40, </w:t>
            </w:r>
            <w:r>
              <w:rPr>
                <w:color w:val="000000"/>
                <w:spacing w:val="0"/>
                <w:w w:val="100"/>
                <w:position w:val="0"/>
                <w:sz w:val="12"/>
                <w:szCs w:val="12"/>
              </w:rPr>
              <w:t xml:space="preserve">045, </w:t>
            </w:r>
            <w:r>
              <w:rPr>
                <w:color w:val="000000"/>
                <w:spacing w:val="0"/>
                <w:w w:val="100"/>
                <w:position w:val="0"/>
                <w:sz w:val="12"/>
                <w:szCs w:val="12"/>
              </w:rPr>
              <w:t xml:space="preserve">830. </w:t>
            </w:r>
            <w:r>
              <w:rPr>
                <w:color w:val="000000"/>
                <w:spacing w:val="0"/>
                <w:w w:val="100"/>
                <w:position w:val="0"/>
                <w:sz w:val="12"/>
                <w:szCs w:val="12"/>
              </w:rPr>
              <w:t>00</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21,487, </w:t>
            </w:r>
            <w:r>
              <w:rPr>
                <w:color w:val="000000"/>
                <w:spacing w:val="0"/>
                <w:w w:val="100"/>
                <w:position w:val="0"/>
                <w:sz w:val="12"/>
                <w:szCs w:val="12"/>
              </w:rPr>
              <w:t>532.82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-21, </w:t>
            </w:r>
            <w:r>
              <w:rPr>
                <w:color w:val="000000"/>
                <w:spacing w:val="0"/>
                <w:w w:val="100"/>
                <w:position w:val="0"/>
                <w:sz w:val="12"/>
                <w:szCs w:val="12"/>
              </w:rPr>
              <w:t xml:space="preserve">487, </w:t>
            </w:r>
            <w:r>
              <w:rPr>
                <w:color w:val="000000"/>
                <w:spacing w:val="0"/>
                <w:w w:val="100"/>
                <w:position w:val="0"/>
                <w:sz w:val="12"/>
                <w:szCs w:val="12"/>
              </w:rPr>
              <w:t xml:space="preserve">532. </w:t>
            </w:r>
            <w:r>
              <w:rPr>
                <w:color w:val="000000"/>
                <w:spacing w:val="0"/>
                <w:w w:val="100"/>
                <w:position w:val="0"/>
                <w:sz w:val="12"/>
                <w:szCs w:val="12"/>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-40,045,830.00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-40, </w:t>
            </w:r>
            <w:r>
              <w:rPr>
                <w:color w:val="000000"/>
                <w:spacing w:val="0"/>
                <w:w w:val="100"/>
                <w:position w:val="0"/>
                <w:sz w:val="12"/>
                <w:szCs w:val="12"/>
              </w:rPr>
              <w:t xml:space="preserve">045, </w:t>
            </w:r>
            <w:r>
              <w:rPr>
                <w:color w:val="000000"/>
                <w:spacing w:val="0"/>
                <w:w w:val="100"/>
                <w:position w:val="0"/>
                <w:sz w:val="12"/>
                <w:szCs w:val="12"/>
              </w:rPr>
              <w:t xml:space="preserve">830. </w:t>
            </w:r>
            <w:r>
              <w:rPr>
                <w:color w:val="000000"/>
                <w:spacing w:val="0"/>
                <w:w w:val="100"/>
                <w:position w:val="0"/>
                <w:sz w:val="12"/>
                <w:szCs w:val="12"/>
              </w:rPr>
              <w:t>00</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 </w:t>
            </w:r>
            <w:r>
              <w:rPr>
                <w:color w:val="000000"/>
                <w:spacing w:val="0"/>
                <w:w w:val="100"/>
                <w:position w:val="0"/>
                <w:sz w:val="12"/>
                <w:szCs w:val="12"/>
              </w:rPr>
              <w:t xml:space="preserve">209. </w:t>
            </w:r>
            <w:r>
              <w:rPr>
                <w:color w:val="000000"/>
                <w:spacing w:val="0"/>
                <w:w w:val="100"/>
                <w:position w:val="0"/>
                <w:sz w:val="12"/>
                <w:szCs w:val="12"/>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 </w:t>
            </w:r>
            <w:r>
              <w:rPr>
                <w:color w:val="000000"/>
                <w:spacing w:val="0"/>
                <w:w w:val="100"/>
                <w:position w:val="0"/>
                <w:sz w:val="12"/>
                <w:szCs w:val="12"/>
              </w:rPr>
              <w:t>209.31</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571,929. </w:t>
            </w:r>
            <w:r>
              <w:rPr>
                <w:color w:val="000000"/>
                <w:spacing w:val="0"/>
                <w:w w:val="100"/>
                <w:position w:val="0"/>
                <w:sz w:val="12"/>
                <w:szCs w:val="12"/>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13,571, </w:t>
            </w:r>
            <w:r>
              <w:rPr>
                <w:color w:val="000000"/>
                <w:spacing w:val="0"/>
                <w:w w:val="100"/>
                <w:position w:val="0"/>
                <w:sz w:val="12"/>
                <w:szCs w:val="12"/>
              </w:rPr>
              <w:t>929.92</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13, 566, </w:t>
            </w:r>
            <w:r>
              <w:rPr>
                <w:color w:val="000000"/>
                <w:spacing w:val="0"/>
                <w:w w:val="100"/>
                <w:position w:val="0"/>
                <w:sz w:val="12"/>
                <w:szCs w:val="12"/>
              </w:rPr>
              <w:t xml:space="preserve">720. </w:t>
            </w:r>
            <w:r>
              <w:rPr>
                <w:color w:val="000000"/>
                <w:spacing w:val="0"/>
                <w:w w:val="100"/>
                <w:position w:val="0"/>
                <w:sz w:val="12"/>
                <w:szCs w:val="12"/>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13,566, </w:t>
            </w:r>
            <w:r>
              <w:rPr>
                <w:color w:val="000000"/>
                <w:spacing w:val="0"/>
                <w:w w:val="100"/>
                <w:position w:val="0"/>
                <w:sz w:val="12"/>
                <w:szCs w:val="12"/>
              </w:rPr>
              <w:t xml:space="preserve">720. </w:t>
            </w:r>
            <w:r>
              <w:rPr>
                <w:color w:val="000000"/>
                <w:spacing w:val="0"/>
                <w:w w:val="100"/>
                <w:position w:val="0"/>
                <w:sz w:val="12"/>
                <w:szCs w:val="12"/>
              </w:rPr>
              <w:t>61</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2, 002, 291, </w:t>
            </w: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2,663,512,625.64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13, 145, </w:t>
            </w:r>
            <w:r>
              <w:rPr>
                <w:color w:val="000000"/>
                <w:spacing w:val="0"/>
                <w:w w:val="100"/>
                <w:position w:val="0"/>
                <w:sz w:val="12"/>
                <w:szCs w:val="12"/>
              </w:rPr>
              <w:t xml:space="preserve">436. </w:t>
            </w:r>
            <w:r>
              <w:rPr>
                <w:color w:val="000000"/>
                <w:spacing w:val="0"/>
                <w:w w:val="100"/>
                <w:position w:val="0"/>
                <w:sz w:val="12"/>
                <w:szCs w:val="12"/>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365, 123, </w:t>
            </w:r>
            <w:r>
              <w:rPr>
                <w:color w:val="000000"/>
                <w:spacing w:val="0"/>
                <w:w w:val="100"/>
                <w:position w:val="0"/>
                <w:sz w:val="12"/>
                <w:szCs w:val="12"/>
              </w:rPr>
              <w:t xml:space="preserve">199. </w:t>
            </w:r>
            <w:r>
              <w:rPr>
                <w:color w:val="000000"/>
                <w:spacing w:val="0"/>
                <w:w w:val="100"/>
                <w:position w:val="0"/>
                <w:sz w:val="12"/>
                <w:szCs w:val="12"/>
              </w:rPr>
              <w:t>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738,382,926.38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5, 782, 455, </w:t>
            </w:r>
            <w:r>
              <w:rPr>
                <w:color w:val="000000"/>
                <w:spacing w:val="0"/>
                <w:w w:val="100"/>
                <w:position w:val="0"/>
                <w:sz w:val="12"/>
                <w:szCs w:val="12"/>
              </w:rPr>
              <w:t xml:space="preserve">688. </w:t>
            </w:r>
            <w:r>
              <w:rPr>
                <w:color w:val="000000"/>
                <w:spacing w:val="0"/>
                <w:w w:val="100"/>
                <w:position w:val="0"/>
                <w:sz w:val="12"/>
                <w:szCs w:val="12"/>
              </w:rPr>
              <w:t>15</w:t>
            </w:r>
          </w:p>
        </w:tc>
      </w:tr>
    </w:tbl>
    <w:p>
      <w:pPr>
        <w:widowControl w:val="0"/>
        <w:spacing w:line="1" w:lineRule="exact"/>
      </w:pPr>
      <w:r>
        <w:br w:type="page"/>
      </w:r>
    </w:p>
    <w:tbl>
      <w:tblPr>
        <w:tblOverlap w:val="never"/>
        <w:jc w:val="center"/>
        <w:tblLayout w:type="fixed"/>
      </w:tblPr>
      <w:tblGrid>
        <w:gridCol w:w="2419"/>
        <w:gridCol w:w="1555"/>
        <w:gridCol w:w="854"/>
        <w:gridCol w:w="850"/>
        <w:gridCol w:w="854"/>
        <w:gridCol w:w="1555"/>
        <w:gridCol w:w="1277"/>
        <w:gridCol w:w="1277"/>
        <w:gridCol w:w="1210"/>
        <w:gridCol w:w="1344"/>
        <w:gridCol w:w="1272"/>
        <w:gridCol w:w="1430"/>
      </w:tblGrid>
      <w:tr>
        <w:trPr>
          <w:trHeight w:val="22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2, 002, 291, </w:t>
            </w: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2, 663,512, </w:t>
            </w:r>
            <w:r>
              <w:rPr>
                <w:color w:val="000000"/>
                <w:spacing w:val="0"/>
                <w:w w:val="100"/>
                <w:position w:val="0"/>
                <w:sz w:val="12"/>
                <w:szCs w:val="12"/>
              </w:rPr>
              <w:t>625.64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5, 256, </w:t>
            </w:r>
            <w:r>
              <w:rPr>
                <w:color w:val="000000"/>
                <w:spacing w:val="0"/>
                <w:w w:val="100"/>
                <w:position w:val="0"/>
                <w:sz w:val="12"/>
                <w:szCs w:val="12"/>
              </w:rPr>
              <w:t xml:space="preserve">106. </w:t>
            </w:r>
            <w:r>
              <w:rPr>
                <w:color w:val="000000"/>
                <w:spacing w:val="0"/>
                <w:w w:val="100"/>
                <w:position w:val="0"/>
                <w:sz w:val="12"/>
                <w:szCs w:val="12"/>
              </w:rPr>
              <w:t>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320, 437, </w:t>
            </w:r>
            <w:r>
              <w:rPr>
                <w:color w:val="000000"/>
                <w:spacing w:val="0"/>
                <w:w w:val="100"/>
                <w:position w:val="0"/>
                <w:sz w:val="12"/>
                <w:szCs w:val="12"/>
              </w:rPr>
              <w:t xml:space="preserve">791. </w:t>
            </w:r>
            <w:r>
              <w:rPr>
                <w:color w:val="000000"/>
                <w:spacing w:val="0"/>
                <w:w w:val="100"/>
                <w:position w:val="0"/>
                <w:sz w:val="12"/>
                <w:szCs w:val="12"/>
              </w:rPr>
              <w:t>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667,776,487.44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5, 659, 274, </w:t>
            </w:r>
            <w:r>
              <w:rPr>
                <w:color w:val="000000"/>
                <w:spacing w:val="0"/>
                <w:w w:val="100"/>
                <w:position w:val="0"/>
                <w:sz w:val="12"/>
                <w:szCs w:val="12"/>
              </w:rPr>
              <w:t xml:space="preserve">510. </w:t>
            </w:r>
            <w:r>
              <w:rPr>
                <w:color w:val="000000"/>
                <w:spacing w:val="0"/>
                <w:w w:val="100"/>
                <w:position w:val="0"/>
                <w:sz w:val="12"/>
                <w:szCs w:val="12"/>
              </w:rPr>
              <w:t>89</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-2, 290. </w:t>
            </w:r>
            <w:r>
              <w:rPr>
                <w:color w:val="000000"/>
                <w:spacing w:val="0"/>
                <w:w w:val="100"/>
                <w:position w:val="0"/>
                <w:sz w:val="12"/>
                <w:szCs w:val="12"/>
              </w:rPr>
              <w:t>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-20,617.70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-22, 908. </w:t>
            </w:r>
            <w:r>
              <w:rPr>
                <w:color w:val="000000"/>
                <w:spacing w:val="0"/>
                <w:w w:val="100"/>
                <w:position w:val="0"/>
                <w:sz w:val="12"/>
                <w:szCs w:val="12"/>
              </w:rPr>
              <w:t>56</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2, 002, 291, </w:t>
            </w: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2, 663,512, </w:t>
            </w:r>
            <w:r>
              <w:rPr>
                <w:color w:val="000000"/>
                <w:spacing w:val="0"/>
                <w:w w:val="100"/>
                <w:position w:val="0"/>
                <w:sz w:val="12"/>
                <w:szCs w:val="12"/>
              </w:rPr>
              <w:t xml:space="preserve">625.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5, 256, </w:t>
            </w:r>
            <w:r>
              <w:rPr>
                <w:color w:val="000000"/>
                <w:spacing w:val="0"/>
                <w:w w:val="100"/>
                <w:position w:val="0"/>
                <w:sz w:val="12"/>
                <w:szCs w:val="12"/>
              </w:rPr>
              <w:t xml:space="preserve">106. </w:t>
            </w:r>
            <w:r>
              <w:rPr>
                <w:color w:val="000000"/>
                <w:spacing w:val="0"/>
                <w:w w:val="100"/>
                <w:position w:val="0"/>
                <w:sz w:val="12"/>
                <w:szCs w:val="12"/>
              </w:rPr>
              <w:t>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320, 435, </w:t>
            </w:r>
            <w:r>
              <w:rPr>
                <w:color w:val="000000"/>
                <w:spacing w:val="0"/>
                <w:w w:val="100"/>
                <w:position w:val="0"/>
                <w:sz w:val="12"/>
                <w:szCs w:val="12"/>
              </w:rPr>
              <w:t xml:space="preserve">500. </w:t>
            </w:r>
            <w:r>
              <w:rPr>
                <w:color w:val="000000"/>
                <w:spacing w:val="0"/>
                <w:w w:val="100"/>
                <w:position w:val="0"/>
                <w:sz w:val="12"/>
                <w:szCs w:val="12"/>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667,755,869.74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5, 659, 251, </w:t>
            </w:r>
            <w:r>
              <w:rPr>
                <w:color w:val="000000"/>
                <w:spacing w:val="0"/>
                <w:w w:val="100"/>
                <w:position w:val="0"/>
                <w:sz w:val="12"/>
                <w:szCs w:val="12"/>
              </w:rPr>
              <w:t xml:space="preserve">602. </w:t>
            </w:r>
            <w:r>
              <w:rPr>
                <w:color w:val="000000"/>
                <w:spacing w:val="0"/>
                <w:w w:val="100"/>
                <w:position w:val="0"/>
                <w:sz w:val="12"/>
                <w:szCs w:val="12"/>
              </w:rPr>
              <w:t>33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7, </w:t>
            </w:r>
            <w:r>
              <w:rPr>
                <w:color w:val="000000"/>
                <w:spacing w:val="0"/>
                <w:w w:val="100"/>
                <w:position w:val="0"/>
                <w:sz w:val="12"/>
                <w:szCs w:val="12"/>
              </w:rPr>
              <w:t xml:space="preserve">884,120. </w:t>
            </w:r>
            <w:r>
              <w:rPr>
                <w:color w:val="000000"/>
                <w:spacing w:val="0"/>
                <w:w w:val="100"/>
                <w:position w:val="0"/>
                <w:sz w:val="12"/>
                <w:szCs w:val="12"/>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23, 200, </w:t>
            </w:r>
            <w:r>
              <w:rPr>
                <w:color w:val="000000"/>
                <w:spacing w:val="0"/>
                <w:w w:val="100"/>
                <w:position w:val="0"/>
                <w:sz w:val="12"/>
                <w:szCs w:val="12"/>
              </w:rPr>
              <w:t xml:space="preserve">166. </w:t>
            </w:r>
            <w:r>
              <w:rPr>
                <w:color w:val="000000"/>
                <w:spacing w:val="0"/>
                <w:w w:val="100"/>
                <w:position w:val="0"/>
                <w:sz w:val="12"/>
                <w:szCs w:val="12"/>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24,722,755.40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55, 807, </w:t>
            </w:r>
            <w:r>
              <w:rPr>
                <w:color w:val="000000"/>
                <w:spacing w:val="0"/>
                <w:w w:val="100"/>
                <w:position w:val="0"/>
                <w:sz w:val="12"/>
                <w:szCs w:val="12"/>
              </w:rPr>
              <w:t xml:space="preserve">042. </w:t>
            </w:r>
            <w:r>
              <w:rPr>
                <w:color w:val="000000"/>
                <w:spacing w:val="0"/>
                <w:w w:val="100"/>
                <w:position w:val="0"/>
                <w:sz w:val="12"/>
                <w:szCs w:val="12"/>
              </w:rPr>
              <w:t>45</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116,000,833.00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116, 000, </w:t>
            </w:r>
            <w:r>
              <w:rPr>
                <w:color w:val="000000"/>
                <w:spacing w:val="0"/>
                <w:w w:val="100"/>
                <w:position w:val="0"/>
                <w:sz w:val="12"/>
                <w:szCs w:val="12"/>
              </w:rPr>
              <w:t xml:space="preserve">833. </w:t>
            </w:r>
            <w:r>
              <w:rPr>
                <w:color w:val="000000"/>
                <w:spacing w:val="0"/>
                <w:w w:val="100"/>
                <w:position w:val="0"/>
                <w:sz w:val="12"/>
                <w:szCs w:val="12"/>
              </w:rPr>
              <w:t>00</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23, 200, </w:t>
            </w:r>
            <w:r>
              <w:rPr>
                <w:color w:val="000000"/>
                <w:spacing w:val="0"/>
                <w:w w:val="100"/>
                <w:position w:val="0"/>
                <w:sz w:val="12"/>
                <w:szCs w:val="12"/>
              </w:rPr>
              <w:t xml:space="preserve">166. </w:t>
            </w:r>
            <w:r>
              <w:rPr>
                <w:color w:val="000000"/>
                <w:spacing w:val="0"/>
                <w:w w:val="100"/>
                <w:position w:val="0"/>
                <w:sz w:val="12"/>
                <w:szCs w:val="12"/>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-91,278,077.60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-68, 077,911. </w:t>
            </w:r>
            <w:r>
              <w:rPr>
                <w:color w:val="000000"/>
                <w:spacing w:val="0"/>
                <w:w w:val="100"/>
                <w:position w:val="0"/>
                <w:sz w:val="12"/>
                <w:szCs w:val="12"/>
              </w:rPr>
              <w:t>00</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23, 200, </w:t>
            </w:r>
            <w:r>
              <w:rPr>
                <w:color w:val="000000"/>
                <w:spacing w:val="0"/>
                <w:w w:val="100"/>
                <w:position w:val="0"/>
                <w:sz w:val="12"/>
                <w:szCs w:val="12"/>
              </w:rPr>
              <w:t xml:space="preserve">166. </w:t>
            </w:r>
            <w:r>
              <w:rPr>
                <w:color w:val="000000"/>
                <w:spacing w:val="0"/>
                <w:w w:val="100"/>
                <w:position w:val="0"/>
                <w:sz w:val="12"/>
                <w:szCs w:val="12"/>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-23,200,166.60</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-68,077,911.00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-68, 077,911. </w:t>
            </w:r>
            <w:r>
              <w:rPr>
                <w:color w:val="000000"/>
                <w:spacing w:val="0"/>
                <w:w w:val="100"/>
                <w:position w:val="0"/>
                <w:sz w:val="12"/>
                <w:szCs w:val="12"/>
              </w:rPr>
              <w:t>00</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7, </w:t>
            </w:r>
            <w:r>
              <w:rPr>
                <w:color w:val="000000"/>
                <w:spacing w:val="0"/>
                <w:w w:val="100"/>
                <w:position w:val="0"/>
                <w:sz w:val="12"/>
                <w:szCs w:val="12"/>
              </w:rPr>
              <w:t xml:space="preserve">884,120. </w:t>
            </w:r>
            <w:r>
              <w:rPr>
                <w:color w:val="000000"/>
                <w:spacing w:val="0"/>
                <w:w w:val="100"/>
                <w:position w:val="0"/>
                <w:sz w:val="12"/>
                <w:szCs w:val="12"/>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7, 884, </w:t>
            </w:r>
            <w:r>
              <w:rPr>
                <w:color w:val="000000"/>
                <w:spacing w:val="0"/>
                <w:w w:val="100"/>
                <w:position w:val="0"/>
                <w:sz w:val="12"/>
                <w:szCs w:val="12"/>
              </w:rPr>
              <w:t xml:space="preserve">120. </w:t>
            </w:r>
            <w:r>
              <w:rPr>
                <w:color w:val="000000"/>
                <w:spacing w:val="0"/>
                <w:w w:val="100"/>
                <w:position w:val="0"/>
                <w:sz w:val="12"/>
                <w:szCs w:val="12"/>
              </w:rPr>
              <w:t>45</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14, 737, </w:t>
            </w:r>
            <w:r>
              <w:rPr>
                <w:color w:val="000000"/>
                <w:spacing w:val="0"/>
                <w:w w:val="100"/>
                <w:position w:val="0"/>
                <w:sz w:val="12"/>
                <w:szCs w:val="12"/>
              </w:rPr>
              <w:t xml:space="preserve">061. </w:t>
            </w:r>
            <w:r>
              <w:rPr>
                <w:color w:val="000000"/>
                <w:spacing w:val="0"/>
                <w:w w:val="100"/>
                <w:position w:val="0"/>
                <w:sz w:val="12"/>
                <w:szCs w:val="12"/>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14, 737, </w:t>
            </w:r>
            <w:r>
              <w:rPr>
                <w:color w:val="000000"/>
                <w:spacing w:val="0"/>
                <w:w w:val="100"/>
                <w:position w:val="0"/>
                <w:sz w:val="12"/>
                <w:szCs w:val="12"/>
              </w:rPr>
              <w:t>061.40</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6, 852, </w:t>
            </w:r>
            <w:r>
              <w:rPr>
                <w:color w:val="000000"/>
                <w:spacing w:val="0"/>
                <w:w w:val="100"/>
                <w:position w:val="0"/>
                <w:sz w:val="12"/>
                <w:szCs w:val="12"/>
              </w:rPr>
              <w:t xml:space="preserve">940. </w:t>
            </w:r>
            <w:r>
              <w:rPr>
                <w:color w:val="000000"/>
                <w:spacing w:val="0"/>
                <w:w w:val="100"/>
                <w:position w:val="0"/>
                <w:sz w:val="12"/>
                <w:szCs w:val="12"/>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6, 852, </w:t>
            </w:r>
            <w:r>
              <w:rPr>
                <w:color w:val="000000"/>
                <w:spacing w:val="0"/>
                <w:w w:val="100"/>
                <w:position w:val="0"/>
                <w:sz w:val="12"/>
                <w:szCs w:val="12"/>
              </w:rPr>
              <w:t xml:space="preserve">940. </w:t>
            </w:r>
            <w:r>
              <w:rPr>
                <w:color w:val="000000"/>
                <w:spacing w:val="0"/>
                <w:w w:val="100"/>
                <w:position w:val="0"/>
                <w:sz w:val="12"/>
                <w:szCs w:val="12"/>
              </w:rPr>
              <w:t>95</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2, 002, 291, </w:t>
            </w:r>
            <w:r>
              <w:rPr>
                <w:color w:val="000000"/>
                <w:spacing w:val="0"/>
                <w:w w:val="100"/>
                <w:position w:val="0"/>
                <w:sz w:val="12"/>
                <w:szCs w:val="12"/>
              </w:rPr>
              <w:t xml:space="preserve">500.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2,663,512,625.64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140,227. </w:t>
            </w:r>
            <w:r>
              <w:rPr>
                <w:color w:val="000000"/>
                <w:spacing w:val="0"/>
                <w:w w:val="100"/>
                <w:position w:val="0"/>
                <w:sz w:val="12"/>
                <w:szCs w:val="12"/>
              </w:rPr>
              <w:t>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343, 635, </w:t>
            </w:r>
            <w:r>
              <w:rPr>
                <w:color w:val="000000"/>
                <w:spacing w:val="0"/>
                <w:w w:val="100"/>
                <w:position w:val="0"/>
                <w:sz w:val="12"/>
                <w:szCs w:val="12"/>
              </w:rPr>
              <w:t xml:space="preserve">666. </w:t>
            </w:r>
            <w:r>
              <w:rPr>
                <w:color w:val="000000"/>
                <w:spacing w:val="0"/>
                <w:w w:val="100"/>
                <w:position w:val="0"/>
                <w:sz w:val="12"/>
                <w:szCs w:val="12"/>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692,478,625.14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5, 715, 058, </w:t>
            </w:r>
            <w:r>
              <w:rPr>
                <w:color w:val="000000"/>
                <w:spacing w:val="0"/>
                <w:w w:val="100"/>
                <w:position w:val="0"/>
                <w:sz w:val="12"/>
                <w:szCs w:val="12"/>
              </w:rPr>
              <w:t xml:space="preserve">644. </w:t>
            </w:r>
            <w:r>
              <w:rPr>
                <w:color w:val="000000"/>
                <w:spacing w:val="0"/>
                <w:w w:val="100"/>
                <w:position w:val="0"/>
                <w:sz w:val="12"/>
                <w:szCs w:val="12"/>
              </w:rPr>
              <w:t>78</w:t>
            </w:r>
          </w:p>
        </w:tc>
      </w:tr>
    </w:tbl>
    <w:p>
      <w:pPr>
        <w:sectPr>
          <w:headerReference w:type="default" r:id="rId15"/>
          <w:footerReference w:type="default" r:id="rId16"/>
          <w:footnotePr>
            <w:pos w:val="pageBottom"/>
            <w:numFmt w:val="decimal"/>
            <w:numRestart w:val="continuous"/>
          </w:footnotePr>
          <w:pgSz w:w="16840" w:h="11900" w:orient="landscape"/>
          <w:pgMar w:top="1542" w:right="420" w:bottom="2836" w:left="523"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10"/>
        <w:keepNext w:val="0"/>
        <w:keepLines w:val="0"/>
        <w:framePr w:w="1723" w:h="264" w:wrap="none" w:vAnchor="text" w:hAnchor="page" w:x="1503" w:y="21"/>
        <w:widowControl w:val="0"/>
        <w:shd w:val="clear" w:color="auto" w:fill="auto"/>
        <w:bidi w:val="0"/>
        <w:spacing w:before="0" w:after="0" w:line="240" w:lineRule="auto"/>
        <w:ind w:left="0" w:right="0" w:firstLine="0"/>
        <w:jc w:val="left"/>
      </w:pPr>
      <w:r>
        <w:rPr>
          <w:color w:val="000000"/>
          <w:spacing w:val="0"/>
          <w:w w:val="100"/>
          <w:position w:val="0"/>
        </w:rPr>
        <w:t>法定代表人：徐健</w:t>
      </w:r>
    </w:p>
    <w:p>
      <w:pPr>
        <w:pStyle w:val="Style10"/>
        <w:keepNext w:val="0"/>
        <w:keepLines w:val="0"/>
        <w:framePr w:w="2558" w:h="264" w:wrap="none" w:vAnchor="text" w:hAnchor="page" w:x="6970" w:y="21"/>
        <w:widowControl w:val="0"/>
        <w:shd w:val="clear" w:color="auto" w:fill="auto"/>
        <w:bidi w:val="0"/>
        <w:spacing w:before="0" w:after="0" w:line="240" w:lineRule="auto"/>
        <w:ind w:left="0" w:right="0" w:firstLine="0"/>
        <w:jc w:val="center"/>
      </w:pPr>
      <w:r>
        <w:rPr>
          <w:color w:val="000000"/>
          <w:spacing w:val="0"/>
          <w:w w:val="100"/>
          <w:position w:val="0"/>
        </w:rPr>
        <w:t>主管会计工作负责人：李挺</w:t>
      </w:r>
    </w:p>
    <w:p>
      <w:pPr>
        <w:pStyle w:val="Style10"/>
        <w:keepNext w:val="0"/>
        <w:keepLines w:val="0"/>
        <w:framePr w:w="2141" w:h="269" w:wrap="none" w:vAnchor="text" w:hAnchor="page" w:x="13268" w:y="21"/>
        <w:widowControl w:val="0"/>
        <w:shd w:val="clear" w:color="auto" w:fill="auto"/>
        <w:bidi w:val="0"/>
        <w:spacing w:before="0" w:after="0" w:line="240" w:lineRule="auto"/>
        <w:ind w:left="0" w:right="0" w:firstLine="0"/>
        <w:jc w:val="left"/>
      </w:pPr>
      <w:r>
        <w:rPr>
          <w:color w:val="000000"/>
          <w:spacing w:val="0"/>
          <w:w w:val="100"/>
          <w:position w:val="0"/>
        </w:rPr>
        <w:t>会计机构负责人：马壮</w:t>
      </w:r>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152" w:right="418" w:bottom="1386" w:left="524" w:header="0" w:footer="3" w:gutter="0"/>
          <w:cols w:space="720"/>
          <w:noEndnote/>
          <w:rtlGutter w:val="0"/>
          <w:docGrid w:linePitch="360"/>
        </w:sectPr>
      </w:pPr>
    </w:p>
    <w:p>
      <w:pPr>
        <w:pStyle w:val="Style30"/>
        <w:keepNext/>
        <w:keepLines/>
        <w:widowControl w:val="0"/>
        <w:shd w:val="clear" w:color="auto" w:fill="auto"/>
        <w:bidi w:val="0"/>
        <w:spacing w:before="100" w:after="100" w:line="240" w:lineRule="auto"/>
        <w:ind w:left="0" w:right="0" w:firstLine="0"/>
        <w:jc w:val="both"/>
      </w:pPr>
      <w:bookmarkStart w:id="648" w:name="bookmark648"/>
      <w:bookmarkStart w:id="649" w:name="bookmark649"/>
      <w:bookmarkStart w:id="650" w:name="bookmark650"/>
      <w:bookmarkStart w:id="651" w:name="bookmark651"/>
      <w:r>
        <w:rPr>
          <w:color w:val="000000"/>
          <w:spacing w:val="0"/>
          <w:w w:val="100"/>
          <w:position w:val="0"/>
        </w:rPr>
        <w:t>三</w:t>
      </w:r>
      <w:bookmarkEnd w:id="650"/>
      <w:r>
        <w:rPr>
          <w:color w:val="000000"/>
          <w:spacing w:val="0"/>
          <w:w w:val="100"/>
          <w:position w:val="0"/>
        </w:rPr>
        <w:t>、公司基本情况</w:t>
      </w:r>
      <w:bookmarkEnd w:id="648"/>
      <w:bookmarkEnd w:id="649"/>
      <w:bookmarkEnd w:id="651"/>
    </w:p>
    <w:p>
      <w:pPr>
        <w:pStyle w:val="Style30"/>
        <w:keepNext/>
        <w:keepLines/>
        <w:widowControl w:val="0"/>
        <w:numPr>
          <w:ilvl w:val="0"/>
          <w:numId w:val="31"/>
        </w:numPr>
        <w:shd w:val="clear" w:color="auto" w:fill="auto"/>
        <w:bidi w:val="0"/>
        <w:spacing w:before="0" w:after="60" w:line="240" w:lineRule="auto"/>
        <w:ind w:left="0" w:right="0" w:firstLine="0"/>
        <w:jc w:val="both"/>
      </w:pPr>
      <w:bookmarkStart w:id="648" w:name="bookmark648"/>
      <w:bookmarkStart w:id="649" w:name="bookmark649"/>
      <w:bookmarkStart w:id="652" w:name="bookmark652"/>
      <w:bookmarkStart w:id="653" w:name="bookmark653"/>
      <w:bookmarkEnd w:id="652"/>
      <w:r>
        <w:rPr>
          <w:color w:val="000000"/>
          <w:spacing w:val="0"/>
          <w:w w:val="100"/>
          <w:position w:val="0"/>
        </w:rPr>
        <w:t>公司概况</w:t>
      </w:r>
      <w:bookmarkEnd w:id="648"/>
      <w:bookmarkEnd w:id="649"/>
      <w:bookmarkEnd w:id="653"/>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锦州港股份有限公司（以下简称“公司”或“本公司”</w:t>
      </w:r>
      <w:r>
        <w:rPr>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日经辽宁省经济 体制改革委员会辽体改发</w:t>
      </w:r>
      <w:r>
        <w:rPr>
          <w:color w:val="000000"/>
          <w:spacing w:val="0"/>
          <w:w w:val="100"/>
          <w:position w:val="0"/>
          <w:sz w:val="18"/>
          <w:szCs w:val="18"/>
        </w:rPr>
        <w:t>[1992]93</w:t>
      </w:r>
      <w:r>
        <w:rPr>
          <w:color w:val="000000"/>
          <w:spacing w:val="0"/>
          <w:w w:val="100"/>
          <w:position w:val="0"/>
        </w:rPr>
        <w:t>号文件批准，以定向募集方式，由锦州港务局（现已更名为锦 州港国有资产经营管理有限公司）、中国石化大庆石油化工总厂和中国石油锦州石油化工公司共 同出资组建的股份有限公司。</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日，中国石化大庆石油化工总厂因国家对石油产业政策的调整而改变经营策 略，将所持有的本公司股份全部转让给东方集团股份有限公司。</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日经国务院证券委员会（证委发</w:t>
      </w:r>
      <w:r>
        <w:rPr>
          <w:color w:val="000000"/>
          <w:spacing w:val="0"/>
          <w:w w:val="100"/>
          <w:position w:val="0"/>
          <w:sz w:val="18"/>
          <w:szCs w:val="18"/>
        </w:rPr>
        <w:t>[1998]2</w:t>
      </w:r>
      <w:r>
        <w:rPr>
          <w:color w:val="000000"/>
          <w:spacing w:val="0"/>
          <w:w w:val="100"/>
          <w:position w:val="0"/>
        </w:rPr>
        <w:t>号文件）批准，公司发行</w:t>
      </w:r>
      <w:r>
        <w:rPr>
          <w:color w:val="000000"/>
          <w:spacing w:val="0"/>
          <w:w w:val="100"/>
          <w:position w:val="0"/>
          <w:sz w:val="18"/>
          <w:szCs w:val="18"/>
        </w:rPr>
        <w:t>B</w:t>
      </w:r>
      <w:r>
        <w:rPr>
          <w:color w:val="000000"/>
          <w:spacing w:val="0"/>
          <w:w w:val="100"/>
          <w:position w:val="0"/>
        </w:rPr>
        <w:t>股股票， 并于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日在上海证券交易所挂牌上市交易；</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日经中国证券监督管理 委员会（证监发行字</w:t>
      </w:r>
      <w:r>
        <w:rPr>
          <w:color w:val="000000"/>
          <w:spacing w:val="0"/>
          <w:w w:val="100"/>
          <w:position w:val="0"/>
          <w:sz w:val="18"/>
          <w:szCs w:val="18"/>
        </w:rPr>
        <w:t>[1999]46</w:t>
      </w:r>
      <w:r>
        <w:rPr>
          <w:color w:val="000000"/>
          <w:spacing w:val="0"/>
          <w:w w:val="100"/>
          <w:position w:val="0"/>
        </w:rPr>
        <w:t>号文件）批准，公司发行</w:t>
      </w:r>
      <w:r>
        <w:rPr>
          <w:color w:val="000000"/>
          <w:spacing w:val="0"/>
          <w:w w:val="100"/>
          <w:position w:val="0"/>
          <w:sz w:val="18"/>
          <w:szCs w:val="18"/>
        </w:rPr>
        <w:t>A</w:t>
      </w:r>
      <w:r>
        <w:rPr>
          <w:color w:val="000000"/>
          <w:spacing w:val="0"/>
          <w:w w:val="100"/>
          <w:position w:val="0"/>
        </w:rPr>
        <w:t>股股票，并于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日在上海 证券交易所挂牌上市。</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日公司第一次临时股东大会决议通过的《关于公司向特定对象非公开发 行股票方案的议案》</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日完成向大连港集团有限公司发行人民币普通股</w:t>
      </w:r>
      <w:r>
        <w:rPr>
          <w:color w:val="000000"/>
          <w:spacing w:val="0"/>
          <w:w w:val="100"/>
          <w:position w:val="0"/>
          <w:sz w:val="18"/>
          <w:szCs w:val="18"/>
        </w:rPr>
        <w:t xml:space="preserve">（A </w:t>
      </w:r>
      <w:r>
        <w:rPr>
          <w:color w:val="000000"/>
          <w:spacing w:val="0"/>
          <w:w w:val="100"/>
          <w:position w:val="0"/>
        </w:rPr>
        <w:t>股）</w:t>
      </w:r>
      <w:r>
        <w:rPr>
          <w:color w:val="000000"/>
          <w:spacing w:val="0"/>
          <w:w w:val="100"/>
          <w:position w:val="0"/>
          <w:sz w:val="18"/>
          <w:szCs w:val="18"/>
        </w:rPr>
        <w:t>246,000,000</w:t>
      </w:r>
      <w:r>
        <w:rPr>
          <w:color w:val="000000"/>
          <w:spacing w:val="0"/>
          <w:w w:val="100"/>
          <w:position w:val="0"/>
        </w:rPr>
        <w:t>股的相关事宜。公司变更后的总股本为</w:t>
      </w:r>
      <w:r>
        <w:rPr>
          <w:color w:val="000000"/>
          <w:spacing w:val="0"/>
          <w:w w:val="100"/>
          <w:position w:val="0"/>
          <w:sz w:val="18"/>
          <w:szCs w:val="18"/>
        </w:rPr>
        <w:t>1,301,489,475</w:t>
      </w:r>
      <w:r>
        <w:rPr>
          <w:color w:val="000000"/>
          <w:spacing w:val="0"/>
          <w:w w:val="100"/>
          <w:position w:val="0"/>
        </w:rPr>
        <w:t>股。</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w:t>
      </w:r>
      <w:r>
        <w:rPr>
          <w:color w:val="000000"/>
          <w:spacing w:val="0"/>
          <w:w w:val="100"/>
          <w:position w:val="0"/>
          <w:sz w:val="18"/>
          <w:szCs w:val="18"/>
        </w:rPr>
        <w:t>2008</w:t>
      </w:r>
      <w:r>
        <w:rPr>
          <w:color w:val="000000"/>
          <w:spacing w:val="0"/>
          <w:w w:val="100"/>
          <w:position w:val="0"/>
        </w:rPr>
        <w:t>年年度股东大会决议通过的《</w:t>
      </w:r>
      <w:r>
        <w:rPr>
          <w:color w:val="000000"/>
          <w:spacing w:val="0"/>
          <w:w w:val="100"/>
          <w:position w:val="0"/>
          <w:sz w:val="18"/>
          <w:szCs w:val="18"/>
        </w:rPr>
        <w:t>2008</w:t>
      </w:r>
      <w:r>
        <w:rPr>
          <w:color w:val="000000"/>
          <w:spacing w:val="0"/>
          <w:w w:val="100"/>
          <w:position w:val="0"/>
        </w:rPr>
        <w:t>年度利润分配预案及资本 公积转增股本方案》，公司于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月实施了 </w:t>
      </w:r>
      <w:r>
        <w:rPr>
          <w:color w:val="000000"/>
          <w:spacing w:val="0"/>
          <w:w w:val="100"/>
          <w:position w:val="0"/>
          <w:sz w:val="18"/>
          <w:szCs w:val="18"/>
        </w:rPr>
        <w:t>2008</w:t>
      </w:r>
      <w:r>
        <w:rPr>
          <w:color w:val="000000"/>
          <w:spacing w:val="0"/>
          <w:w w:val="100"/>
          <w:position w:val="0"/>
        </w:rPr>
        <w:t>年度利润分配及资本公积转增股本方案： 以定向增发后股本</w:t>
      </w:r>
      <w:r>
        <w:rPr>
          <w:color w:val="000000"/>
          <w:spacing w:val="0"/>
          <w:w w:val="100"/>
          <w:position w:val="0"/>
          <w:sz w:val="18"/>
          <w:szCs w:val="18"/>
        </w:rPr>
        <w:t>1,301, 489,475</w:t>
      </w:r>
      <w:r>
        <w:rPr>
          <w:color w:val="000000"/>
          <w:spacing w:val="0"/>
          <w:w w:val="100"/>
          <w:position w:val="0"/>
        </w:rPr>
        <w:t>股为基数，向公司股东每</w:t>
      </w:r>
      <w:r>
        <w:rPr>
          <w:color w:val="000000"/>
          <w:spacing w:val="0"/>
          <w:w w:val="100"/>
          <w:position w:val="0"/>
          <w:sz w:val="18"/>
          <w:szCs w:val="18"/>
        </w:rPr>
        <w:t>10</w:t>
      </w:r>
      <w:r>
        <w:rPr>
          <w:color w:val="000000"/>
          <w:spacing w:val="0"/>
          <w:w w:val="100"/>
          <w:position w:val="0"/>
        </w:rPr>
        <w:t>股送</w:t>
      </w:r>
      <w:r>
        <w:rPr>
          <w:color w:val="000000"/>
          <w:spacing w:val="0"/>
          <w:w w:val="100"/>
          <w:position w:val="0"/>
          <w:sz w:val="18"/>
          <w:szCs w:val="18"/>
        </w:rPr>
        <w:t>1.5</w:t>
      </w:r>
      <w:r>
        <w:rPr>
          <w:color w:val="000000"/>
          <w:spacing w:val="0"/>
          <w:w w:val="100"/>
          <w:position w:val="0"/>
        </w:rPr>
        <w:t>股，以资本公积金向公司 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 xml:space="preserve">0. </w:t>
      </w:r>
      <w:r>
        <w:rPr>
          <w:color w:val="000000"/>
          <w:spacing w:val="0"/>
          <w:w w:val="100"/>
          <w:position w:val="0"/>
          <w:sz w:val="18"/>
          <w:szCs w:val="18"/>
        </w:rPr>
        <w:t>5</w:t>
      </w:r>
      <w:r>
        <w:rPr>
          <w:color w:val="000000"/>
          <w:spacing w:val="0"/>
          <w:w w:val="100"/>
          <w:position w:val="0"/>
        </w:rPr>
        <w:t>股。公司变更后的总股本为</w:t>
      </w:r>
      <w:r>
        <w:rPr>
          <w:color w:val="000000"/>
          <w:spacing w:val="0"/>
          <w:w w:val="100"/>
          <w:position w:val="0"/>
          <w:sz w:val="18"/>
          <w:szCs w:val="18"/>
        </w:rPr>
        <w:t>1, 561,787,370</w:t>
      </w:r>
      <w:r>
        <w:rPr>
          <w:color w:val="000000"/>
          <w:spacing w:val="0"/>
          <w:w w:val="100"/>
          <w:position w:val="0"/>
        </w:rPr>
        <w:t>股。</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w:t>
      </w:r>
      <w:r>
        <w:rPr>
          <w:color w:val="000000"/>
          <w:spacing w:val="0"/>
          <w:w w:val="100"/>
          <w:position w:val="0"/>
          <w:sz w:val="18"/>
          <w:szCs w:val="18"/>
        </w:rPr>
        <w:t>2013</w:t>
      </w:r>
      <w:r>
        <w:rPr>
          <w:color w:val="000000"/>
          <w:spacing w:val="0"/>
          <w:w w:val="100"/>
          <w:position w:val="0"/>
        </w:rPr>
        <w:t>年第一次临时股东大会审议决议，并经中国证券监督管理委 员会《关于核准锦州港股份有限公司非公开发行股票的批复》（证监许可</w:t>
      </w:r>
      <w:r>
        <w:rPr>
          <w:color w:val="000000"/>
          <w:spacing w:val="0"/>
          <w:w w:val="100"/>
          <w:position w:val="0"/>
          <w:sz w:val="18"/>
          <w:szCs w:val="18"/>
        </w:rPr>
        <w:t>[2013]1150</w:t>
      </w:r>
      <w:r>
        <w:rPr>
          <w:color w:val="000000"/>
          <w:spacing w:val="0"/>
          <w:w w:val="100"/>
          <w:position w:val="0"/>
        </w:rPr>
        <w:t>号）核准， 本公司向特定对象一西藏海涵交通发展有限公司、西藏天圣交通发展投资有限公司非公开发行</w:t>
      </w:r>
      <w:r>
        <w:rPr>
          <w:color w:val="000000"/>
          <w:spacing w:val="0"/>
          <w:w w:val="100"/>
          <w:position w:val="0"/>
          <w:sz w:val="18"/>
          <w:szCs w:val="18"/>
        </w:rPr>
        <w:t xml:space="preserve">A </w:t>
      </w:r>
      <w:r>
        <w:rPr>
          <w:color w:val="000000"/>
          <w:spacing w:val="0"/>
          <w:w w:val="100"/>
          <w:position w:val="0"/>
        </w:rPr>
        <w:t>股股票</w:t>
      </w:r>
      <w:r>
        <w:rPr>
          <w:color w:val="000000"/>
          <w:spacing w:val="0"/>
          <w:w w:val="100"/>
          <w:position w:val="0"/>
          <w:sz w:val="18"/>
          <w:szCs w:val="18"/>
        </w:rPr>
        <w:t>440,504,130</w:t>
      </w:r>
      <w:r>
        <w:rPr>
          <w:color w:val="000000"/>
          <w:spacing w:val="0"/>
          <w:w w:val="100"/>
          <w:position w:val="0"/>
        </w:rPr>
        <w:t>股。公司变更后的总股本为</w:t>
      </w:r>
      <w:r>
        <w:rPr>
          <w:color w:val="000000"/>
          <w:spacing w:val="0"/>
          <w:w w:val="100"/>
          <w:position w:val="0"/>
          <w:sz w:val="18"/>
          <w:szCs w:val="18"/>
        </w:rPr>
        <w:t>2, 002,291,500</w:t>
      </w:r>
      <w:r>
        <w:rPr>
          <w:color w:val="000000"/>
          <w:spacing w:val="0"/>
          <w:w w:val="100"/>
          <w:position w:val="0"/>
        </w:rPr>
        <w:t>股。</w:t>
      </w:r>
    </w:p>
    <w:p>
      <w:pPr>
        <w:pStyle w:val="Style10"/>
        <w:keepNext w:val="0"/>
        <w:keepLines w:val="0"/>
        <w:widowControl w:val="0"/>
        <w:shd w:val="clear" w:color="auto" w:fill="auto"/>
        <w:bidi w:val="0"/>
        <w:spacing w:before="0" w:after="0" w:line="298" w:lineRule="exact"/>
        <w:ind w:left="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日，大连港集团有限公司以持有的本公司</w:t>
      </w:r>
      <w:r>
        <w:rPr>
          <w:color w:val="000000"/>
          <w:spacing w:val="0"/>
          <w:w w:val="100"/>
          <w:position w:val="0"/>
          <w:sz w:val="18"/>
          <w:szCs w:val="18"/>
        </w:rPr>
        <w:t>382, 110, 546</w:t>
      </w:r>
      <w:r>
        <w:rPr>
          <w:color w:val="000000"/>
          <w:spacing w:val="0"/>
          <w:w w:val="100"/>
          <w:position w:val="0"/>
        </w:rPr>
        <w:t>股股份对大连港投融资控 股集团有限公司进行增资，本公司第一大股东变更为大连港投融资控股集团有限公司。</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本公司建立了股东大会、董事会、监事会的法人治理结构，目前公司设有董监事会秘书处、 总裁办公室、人力资源部、计划财务部、企业发展部、党群工作部、审计监察部、法务风控部、 物资供应部、规划建设部、行政保卫部、动力运行部、营运中心、生产指挥中心、安全管理部、 技术设备部等部门。</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本公司及其子公司（以下简称“本集团”）主要经营活动为提供港口及相关服务，是北方区 域性枢纽港口运营企业。主要经营范围：港务管理、港口装卸，水运辅助业（除客货运输）；公 路运输；粮食收购；粮食批发；金属材料、矿粉、煤炭销售；成品油批发；物资仓储；国内船舶 代理、货物代理等。本集团客户群集中在港口经济腹地的上下游企业，包括石油、钢铁生产、粮 食购销、物流企业等。</w:t>
      </w:r>
    </w:p>
    <w:p>
      <w:pPr>
        <w:pStyle w:val="Style10"/>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本财务报表及财务报表附注业经本公司第九届董事会第一次会议于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日批准。</w:t>
      </w:r>
    </w:p>
    <w:p>
      <w:pPr>
        <w:pStyle w:val="Style30"/>
        <w:keepNext/>
        <w:keepLines/>
        <w:widowControl w:val="0"/>
        <w:numPr>
          <w:ilvl w:val="0"/>
          <w:numId w:val="31"/>
        </w:numPr>
        <w:shd w:val="clear" w:color="auto" w:fill="auto"/>
        <w:bidi w:val="0"/>
        <w:spacing w:before="0" w:after="60" w:line="272" w:lineRule="exact"/>
        <w:ind w:left="0" w:right="0" w:firstLine="0"/>
        <w:jc w:val="both"/>
      </w:pPr>
      <w:bookmarkStart w:id="654" w:name="bookmark654"/>
      <w:bookmarkStart w:id="655" w:name="bookmark655"/>
      <w:bookmarkStart w:id="656" w:name="bookmark656"/>
      <w:bookmarkStart w:id="657" w:name="bookmark657"/>
      <w:bookmarkEnd w:id="656"/>
      <w:r>
        <w:rPr>
          <w:color w:val="000000"/>
          <w:spacing w:val="0"/>
          <w:w w:val="100"/>
          <w:position w:val="0"/>
        </w:rPr>
        <w:t>合并财务报表范围</w:t>
      </w:r>
      <w:bookmarkEnd w:id="654"/>
      <w:bookmarkEnd w:id="655"/>
      <w:bookmarkEnd w:id="657"/>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报告期本集团合并范围包括母公司及</w:t>
      </w:r>
      <w:r>
        <w:rPr>
          <w:color w:val="000000"/>
          <w:spacing w:val="0"/>
          <w:w w:val="100"/>
          <w:position w:val="0"/>
          <w:sz w:val="18"/>
          <w:szCs w:val="18"/>
        </w:rPr>
        <w:t>11</w:t>
      </w:r>
      <w:r>
        <w:rPr>
          <w:color w:val="000000"/>
          <w:spacing w:val="0"/>
          <w:w w:val="100"/>
          <w:position w:val="0"/>
        </w:rPr>
        <w:t>家子公司，其中新设全资子公司</w:t>
      </w:r>
      <w:r>
        <w:rPr>
          <w:color w:val="000000"/>
          <w:spacing w:val="0"/>
          <w:w w:val="100"/>
          <w:position w:val="0"/>
          <w:sz w:val="18"/>
          <w:szCs w:val="18"/>
        </w:rPr>
        <w:t>3</w:t>
      </w:r>
      <w:r>
        <w:rPr>
          <w:color w:val="000000"/>
          <w:spacing w:val="0"/>
          <w:w w:val="100"/>
          <w:position w:val="0"/>
        </w:rPr>
        <w:t>家，详见本附注“合 并范围的变动”和本附注“在其他主体中的权益”。</w:t>
      </w:r>
    </w:p>
    <w:p>
      <w:pPr>
        <w:pStyle w:val="Style30"/>
        <w:keepNext/>
        <w:keepLines/>
        <w:widowControl w:val="0"/>
        <w:shd w:val="clear" w:color="auto" w:fill="auto"/>
        <w:bidi w:val="0"/>
        <w:spacing w:before="0" w:after="60" w:line="272" w:lineRule="exact"/>
        <w:ind w:left="0" w:right="0" w:firstLine="0"/>
        <w:jc w:val="both"/>
      </w:pPr>
      <w:bookmarkStart w:id="658" w:name="bookmark658"/>
      <w:bookmarkStart w:id="659" w:name="bookmark659"/>
      <w:bookmarkStart w:id="660" w:name="bookmark660"/>
      <w:bookmarkStart w:id="661" w:name="bookmark661"/>
      <w:r>
        <w:rPr>
          <w:color w:val="000000"/>
          <w:spacing w:val="0"/>
          <w:w w:val="100"/>
          <w:position w:val="0"/>
        </w:rPr>
        <w:t>四</w:t>
      </w:r>
      <w:bookmarkEnd w:id="660"/>
      <w:r>
        <w:rPr>
          <w:color w:val="000000"/>
          <w:spacing w:val="0"/>
          <w:w w:val="100"/>
          <w:position w:val="0"/>
        </w:rPr>
        <w:t>、财务报表的编制基础</w:t>
      </w:r>
      <w:bookmarkEnd w:id="658"/>
      <w:bookmarkEnd w:id="659"/>
      <w:bookmarkEnd w:id="661"/>
    </w:p>
    <w:p>
      <w:pPr>
        <w:pStyle w:val="Style30"/>
        <w:keepNext/>
        <w:keepLines/>
        <w:widowControl w:val="0"/>
        <w:numPr>
          <w:ilvl w:val="0"/>
          <w:numId w:val="33"/>
        </w:numPr>
        <w:shd w:val="clear" w:color="auto" w:fill="auto"/>
        <w:bidi w:val="0"/>
        <w:spacing w:before="0" w:after="60" w:line="272" w:lineRule="exact"/>
        <w:ind w:left="0" w:right="0" w:firstLine="0"/>
        <w:jc w:val="both"/>
      </w:pPr>
      <w:bookmarkStart w:id="658" w:name="bookmark658"/>
      <w:bookmarkStart w:id="659" w:name="bookmark659"/>
      <w:bookmarkStart w:id="662" w:name="bookmark662"/>
      <w:bookmarkStart w:id="663" w:name="bookmark663"/>
      <w:bookmarkEnd w:id="662"/>
      <w:r>
        <w:rPr>
          <w:color w:val="000000"/>
          <w:spacing w:val="0"/>
          <w:w w:val="100"/>
          <w:position w:val="0"/>
        </w:rPr>
        <w:t>编制基础</w:t>
      </w:r>
      <w:bookmarkEnd w:id="658"/>
      <w:bookmarkEnd w:id="659"/>
      <w:bookmarkEnd w:id="663"/>
    </w:p>
    <w:p>
      <w:pPr>
        <w:pStyle w:val="Style10"/>
        <w:keepNext w:val="0"/>
        <w:keepLines w:val="0"/>
        <w:widowControl w:val="0"/>
        <w:shd w:val="clear" w:color="auto" w:fill="auto"/>
        <w:bidi w:val="0"/>
        <w:spacing w:before="0" w:after="0" w:line="266" w:lineRule="exact"/>
        <w:ind w:left="0" w:right="0" w:firstLine="440"/>
        <w:jc w:val="both"/>
      </w:pPr>
      <w:r>
        <w:rPr>
          <w:color w:val="000000"/>
          <w:spacing w:val="0"/>
          <w:w w:val="100"/>
          <w:position w:val="0"/>
        </w:rPr>
        <w:t>本财务报表按照财政部颁布的企业会计准则及其应用指南、解释及其他有关规定（统称“企 业会计准则”）编制。此外，本集团还按照中国证监会《公开发行证券的公司信息披露编报规则 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年修订）披露有关财务信息。</w:t>
      </w:r>
    </w:p>
    <w:p>
      <w:pPr>
        <w:pStyle w:val="Style10"/>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本财务报表以持续经营为基础列报。</w:t>
      </w:r>
    </w:p>
    <w:p>
      <w:pPr>
        <w:pStyle w:val="Style10"/>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本集团会计核算以权责发生制为基础。本财务报表均以历史成本为计量基础。资产如果发生 减值，则按照相关规定计提相应的减值准备。</w:t>
      </w:r>
    </w:p>
    <w:p>
      <w:pPr>
        <w:pStyle w:val="Style30"/>
        <w:keepNext/>
        <w:keepLines/>
        <w:widowControl w:val="0"/>
        <w:numPr>
          <w:ilvl w:val="0"/>
          <w:numId w:val="33"/>
        </w:numPr>
        <w:shd w:val="clear" w:color="auto" w:fill="auto"/>
        <w:bidi w:val="0"/>
        <w:spacing w:before="0" w:line="273" w:lineRule="exact"/>
        <w:ind w:left="0" w:right="0" w:firstLine="0"/>
        <w:jc w:val="left"/>
      </w:pPr>
      <w:bookmarkStart w:id="664" w:name="bookmark664"/>
      <w:bookmarkStart w:id="665" w:name="bookmark665"/>
      <w:bookmarkStart w:id="666" w:name="bookmark666"/>
      <w:bookmarkStart w:id="667" w:name="bookmark667"/>
      <w:bookmarkEnd w:id="666"/>
      <w:r>
        <w:rPr>
          <w:color w:val="000000"/>
          <w:spacing w:val="0"/>
          <w:w w:val="100"/>
          <w:position w:val="0"/>
        </w:rPr>
        <w:t>持续经营</w:t>
      </w:r>
      <w:bookmarkEnd w:id="664"/>
      <w:bookmarkEnd w:id="665"/>
      <w:bookmarkEnd w:id="667"/>
    </w:p>
    <w:p>
      <w:pPr>
        <w:pStyle w:val="Style10"/>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73"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五</w:t>
      </w:r>
      <w:bookmarkEnd w:id="670"/>
      <w:r>
        <w:rPr>
          <w:color w:val="000000"/>
          <w:spacing w:val="0"/>
          <w:w w:val="100"/>
          <w:position w:val="0"/>
        </w:rPr>
        <w:t>、重要会计政策及会计估计</w:t>
      </w:r>
      <w:bookmarkEnd w:id="668"/>
      <w:bookmarkEnd w:id="669"/>
      <w:bookmarkEnd w:id="671"/>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具体会计政策和会计估计提示：</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sz w:val="18"/>
          <w:szCs w:val="18"/>
        </w:rPr>
        <w:t>J</w:t>
      </w:r>
      <w:r>
        <w:rPr>
          <w:color w:val="000000"/>
          <w:spacing w:val="0"/>
          <w:w w:val="100"/>
          <w:position w:val="0"/>
        </w:rPr>
        <w:t>适用口不适用 本集团根据自身生产经营特点，确定收入确认政策，具体会计政策参见附注。</w:t>
      </w:r>
    </w:p>
    <w:p>
      <w:pPr>
        <w:pStyle w:val="Style30"/>
        <w:keepNext/>
        <w:keepLines/>
        <w:widowControl w:val="0"/>
        <w:numPr>
          <w:ilvl w:val="0"/>
          <w:numId w:val="35"/>
        </w:numPr>
        <w:shd w:val="clear" w:color="auto" w:fill="auto"/>
        <w:tabs>
          <w:tab w:pos="423" w:val="left"/>
        </w:tabs>
        <w:bidi w:val="0"/>
        <w:spacing w:before="0" w:line="273" w:lineRule="exact"/>
        <w:ind w:left="0" w:right="0" w:firstLine="0"/>
        <w:jc w:val="left"/>
      </w:pPr>
      <w:bookmarkStart w:id="672" w:name="bookmark672"/>
      <w:bookmarkStart w:id="673" w:name="bookmark673"/>
      <w:bookmarkStart w:id="674" w:name="bookmark674"/>
      <w:bookmarkStart w:id="675" w:name="bookmark675"/>
      <w:bookmarkEnd w:id="674"/>
      <w:r>
        <w:rPr>
          <w:color w:val="000000"/>
          <w:spacing w:val="0"/>
          <w:w w:val="100"/>
          <w:position w:val="0"/>
        </w:rPr>
        <w:t>遵循企业会计准则的声明</w:t>
      </w:r>
      <w:bookmarkEnd w:id="672"/>
      <w:bookmarkEnd w:id="673"/>
      <w:bookmarkEnd w:id="675"/>
    </w:p>
    <w:p>
      <w:pPr>
        <w:pStyle w:val="Style10"/>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本财务报表符合企业会计准则的要求，真实、完整地反映了本公司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及公司财务状况以及</w:t>
      </w:r>
      <w:r>
        <w:rPr>
          <w:color w:val="000000"/>
          <w:spacing w:val="0"/>
          <w:w w:val="100"/>
          <w:position w:val="0"/>
          <w:sz w:val="18"/>
          <w:szCs w:val="18"/>
        </w:rPr>
        <w:t>2016</w:t>
      </w:r>
      <w:r>
        <w:rPr>
          <w:color w:val="000000"/>
          <w:spacing w:val="0"/>
          <w:w w:val="100"/>
          <w:position w:val="0"/>
        </w:rPr>
        <w:t>年度的合并及公司经营成果和合并及公司现金流量等有关信息。</w:t>
      </w:r>
    </w:p>
    <w:p>
      <w:pPr>
        <w:pStyle w:val="Style30"/>
        <w:keepNext/>
        <w:keepLines/>
        <w:widowControl w:val="0"/>
        <w:numPr>
          <w:ilvl w:val="0"/>
          <w:numId w:val="35"/>
        </w:numPr>
        <w:shd w:val="clear" w:color="auto" w:fill="auto"/>
        <w:tabs>
          <w:tab w:pos="423" w:val="left"/>
        </w:tabs>
        <w:bidi w:val="0"/>
        <w:spacing w:before="0" w:line="273" w:lineRule="exact"/>
        <w:ind w:left="0" w:right="0" w:firstLine="0"/>
        <w:jc w:val="both"/>
      </w:pPr>
      <w:bookmarkStart w:id="676" w:name="bookmark676"/>
      <w:bookmarkStart w:id="677" w:name="bookmark677"/>
      <w:bookmarkStart w:id="678" w:name="bookmark678"/>
      <w:bookmarkStart w:id="679" w:name="bookmark679"/>
      <w:bookmarkEnd w:id="678"/>
      <w:r>
        <w:rPr>
          <w:color w:val="000000"/>
          <w:spacing w:val="0"/>
          <w:w w:val="100"/>
          <w:position w:val="0"/>
        </w:rPr>
        <w:t>会计期间</w:t>
      </w:r>
      <w:bookmarkEnd w:id="676"/>
      <w:bookmarkEnd w:id="677"/>
      <w:bookmarkEnd w:id="679"/>
    </w:p>
    <w:p>
      <w:pPr>
        <w:pStyle w:val="Style10"/>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本集团会计期间采用公历年度，即每年自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0"/>
        <w:keepNext/>
        <w:keepLines/>
        <w:widowControl w:val="0"/>
        <w:numPr>
          <w:ilvl w:val="0"/>
          <w:numId w:val="35"/>
        </w:numPr>
        <w:shd w:val="clear" w:color="auto" w:fill="auto"/>
        <w:tabs>
          <w:tab w:pos="423" w:val="left"/>
        </w:tabs>
        <w:bidi w:val="0"/>
        <w:spacing w:before="0" w:line="273" w:lineRule="exact"/>
        <w:ind w:left="0" w:right="0" w:firstLine="0"/>
        <w:jc w:val="both"/>
      </w:pPr>
      <w:bookmarkStart w:id="680" w:name="bookmark680"/>
      <w:bookmarkStart w:id="681" w:name="bookmark681"/>
      <w:bookmarkStart w:id="682" w:name="bookmark682"/>
      <w:bookmarkStart w:id="683" w:name="bookmark683"/>
      <w:bookmarkEnd w:id="682"/>
      <w:r>
        <w:rPr>
          <w:color w:val="000000"/>
          <w:spacing w:val="0"/>
          <w:w w:val="100"/>
          <w:position w:val="0"/>
        </w:rPr>
        <w:t>营业周期</w:t>
      </w:r>
      <w:bookmarkEnd w:id="680"/>
      <w:bookmarkEnd w:id="681"/>
      <w:bookmarkEnd w:id="683"/>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本集团的营业周期为</w:t>
      </w:r>
      <w:r>
        <w:rPr>
          <w:color w:val="000000"/>
          <w:spacing w:val="0"/>
          <w:w w:val="100"/>
          <w:position w:val="0"/>
          <w:sz w:val="18"/>
          <w:szCs w:val="18"/>
        </w:rPr>
        <w:t>12</w:t>
      </w:r>
      <w:r>
        <w:rPr>
          <w:color w:val="000000"/>
          <w:spacing w:val="0"/>
          <w:w w:val="100"/>
          <w:position w:val="0"/>
        </w:rPr>
        <w:t>个月。</w:t>
      </w:r>
    </w:p>
    <w:p>
      <w:pPr>
        <w:pStyle w:val="Style30"/>
        <w:keepNext/>
        <w:keepLines/>
        <w:widowControl w:val="0"/>
        <w:numPr>
          <w:ilvl w:val="0"/>
          <w:numId w:val="35"/>
        </w:numPr>
        <w:shd w:val="clear" w:color="auto" w:fill="auto"/>
        <w:tabs>
          <w:tab w:pos="423" w:val="left"/>
        </w:tabs>
        <w:bidi w:val="0"/>
        <w:spacing w:before="0" w:after="100" w:line="273" w:lineRule="exact"/>
        <w:ind w:left="0" w:right="0" w:firstLine="0"/>
        <w:jc w:val="left"/>
      </w:pPr>
      <w:bookmarkStart w:id="684" w:name="bookmark684"/>
      <w:bookmarkStart w:id="685" w:name="bookmark685"/>
      <w:bookmarkStart w:id="686" w:name="bookmark686"/>
      <w:bookmarkStart w:id="687" w:name="bookmark687"/>
      <w:bookmarkEnd w:id="686"/>
      <w:r>
        <w:rPr>
          <w:color w:val="000000"/>
          <w:spacing w:val="0"/>
          <w:w w:val="100"/>
          <w:position w:val="0"/>
        </w:rPr>
        <w:t>记账本位币</w:t>
      </w:r>
      <w:bookmarkEnd w:id="684"/>
      <w:bookmarkEnd w:id="685"/>
      <w:bookmarkEnd w:id="687"/>
    </w:p>
    <w:p>
      <w:pPr>
        <w:pStyle w:val="Style10"/>
        <w:keepNext w:val="0"/>
        <w:keepLines w:val="0"/>
        <w:widowControl w:val="0"/>
        <w:shd w:val="clear" w:color="auto" w:fill="auto"/>
        <w:bidi w:val="0"/>
        <w:spacing w:before="0" w:after="320" w:line="250" w:lineRule="exact"/>
        <w:ind w:left="0" w:right="0" w:firstLine="440"/>
        <w:jc w:val="both"/>
      </w:pPr>
      <w:r>
        <w:rPr>
          <w:color w:val="000000"/>
          <w:spacing w:val="0"/>
          <w:w w:val="100"/>
          <w:position w:val="0"/>
        </w:rPr>
        <w:t>本公司及境内子公司以人民币为记账本位币。本集团编制本财务报表时所采用的货币为人民 币。</w:t>
      </w:r>
    </w:p>
    <w:p>
      <w:pPr>
        <w:pStyle w:val="Style30"/>
        <w:keepNext/>
        <w:keepLines/>
        <w:widowControl w:val="0"/>
        <w:numPr>
          <w:ilvl w:val="0"/>
          <w:numId w:val="35"/>
        </w:numPr>
        <w:shd w:val="clear" w:color="auto" w:fill="auto"/>
        <w:tabs>
          <w:tab w:pos="423" w:val="left"/>
        </w:tabs>
        <w:bidi w:val="0"/>
        <w:spacing w:before="0" w:line="273" w:lineRule="exact"/>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同一控制下和非同一控制下企业合并的会计处理方法</w:t>
      </w:r>
      <w:bookmarkEnd w:id="688"/>
      <w:bookmarkEnd w:id="689"/>
      <w:bookmarkEnd w:id="691"/>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37"/>
        </w:numPr>
        <w:shd w:val="clear" w:color="auto" w:fill="auto"/>
        <w:bidi w:val="0"/>
        <w:spacing w:before="0" w:line="273" w:lineRule="exact"/>
        <w:ind w:left="0" w:right="0" w:firstLine="0"/>
        <w:jc w:val="left"/>
      </w:pPr>
      <w:bookmarkStart w:id="692" w:name="bookmark692"/>
      <w:bookmarkEnd w:id="692"/>
      <w:r>
        <w:rPr>
          <w:color w:val="000000"/>
          <w:spacing w:val="0"/>
          <w:w w:val="100"/>
          <w:position w:val="0"/>
        </w:rPr>
        <w:t>同一控制下的企业合并</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对于同一控制下的企业合并，合并方在合并中取得的被合并方的资产、负债，除因会计政策 不同而进行的调整以外，按合并日被合并方在最终控制方合并财务报表中的账面价值计量。合并 对价的账面价值与合并中取得的净资产账面价值的差额调整资本公积，资本公积不足冲减的，调 整留存收益。</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通过多次交易分步实现同一控制下的企业合并</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在个别财务报表中，以合并日持股比例计算的合并日应享有被合并方净资产在最终控制方合 并财务报表中的账面价值的份额作为该项投资的初始投资成本；初始投资成本与合并前持有投资 的账面价值加上合并日新支付对价的账面价值之和的差额,调整资本公积，资本公积不足冲减的， 调整留存收益。</w:t>
      </w:r>
    </w:p>
    <w:p>
      <w:pPr>
        <w:pStyle w:val="Style10"/>
        <w:keepNext w:val="0"/>
        <w:keepLines w:val="0"/>
        <w:widowControl w:val="0"/>
        <w:shd w:val="clear" w:color="auto" w:fill="auto"/>
        <w:bidi w:val="0"/>
        <w:spacing w:before="0" w:after="200" w:line="273" w:lineRule="exact"/>
        <w:ind w:left="0" w:right="0" w:firstLine="440"/>
        <w:jc w:val="both"/>
        <w:sectPr>
          <w:headerReference w:type="default" r:id="rId17"/>
          <w:footerReference w:type="default" r:id="rId18"/>
          <w:footnotePr>
            <w:pos w:val="pageBottom"/>
            <w:numFmt w:val="decimal"/>
            <w:numRestart w:val="continuous"/>
          </w:footnotePr>
          <w:pgSz w:w="11900" w:h="16840"/>
          <w:pgMar w:top="1513" w:right="1174" w:bottom="1758" w:left="1746" w:header="0" w:footer="3" w:gutter="0"/>
          <w:cols w:space="720"/>
          <w:noEndnote/>
          <w:rtlGutter w:val="0"/>
          <w:docGrid w:linePitch="360"/>
        </w:sectPr>
      </w:pPr>
      <w:r>
        <w:rPr>
          <w:color w:val="000000"/>
          <w:spacing w:val="0"/>
          <w:w w:val="100"/>
          <w:position w:val="0"/>
        </w:rPr>
        <w:t>在合并财务报表中，合并方在合并中取得的被合并方的资产、负债，除因会计政策不同而进 行的调整以外，按合并日在最终控制方合并财务报表中的账面价值计量；合并前持有投资的账面 价值加上合并日新支付对价的账面价值之和，与合并中取得的净资产账面价值的差额，调整资本 公积，资本公积不足冲减的，调整留存收益。合并方在取得被合并方控制权之前持有的长期股权 投资，在取得原股权之日与合并方与被合并方同处于同一方最终控制之日孰晚日起至合并日之间 已确认有关损益、其他综合收益和其他所有者权益变动，应分别冲减比较报表期间的期初留存收 益或当期损益。</w:t>
      </w:r>
    </w:p>
    <w:p>
      <w:pPr>
        <w:pStyle w:val="Style10"/>
        <w:keepNext w:val="0"/>
        <w:keepLines w:val="0"/>
        <w:widowControl w:val="0"/>
        <w:shd w:val="clear" w:color="auto" w:fill="auto"/>
        <w:tabs>
          <w:tab w:pos="448" w:val="left"/>
        </w:tabs>
        <w:bidi w:val="0"/>
        <w:spacing w:before="0" w:after="0" w:line="273" w:lineRule="exact"/>
        <w:ind w:left="0" w:right="0" w:firstLine="0"/>
        <w:jc w:val="left"/>
      </w:pPr>
      <w:bookmarkStart w:id="693" w:name="bookmark693"/>
      <w:r>
        <w:rPr>
          <w:color w:val="000000"/>
          <w:spacing w:val="0"/>
          <w:w w:val="100"/>
          <w:position w:val="0"/>
          <w:sz w:val="18"/>
          <w:szCs w:val="18"/>
        </w:rPr>
        <w:t>（</w:t>
      </w:r>
      <w:bookmarkEnd w:id="693"/>
      <w:r>
        <w:rPr>
          <w:color w:val="000000"/>
          <w:spacing w:val="0"/>
          <w:w w:val="100"/>
          <w:position w:val="0"/>
          <w:sz w:val="18"/>
          <w:szCs w:val="18"/>
        </w:rPr>
        <w:t>2）</w:t>
        <w:tab/>
      </w:r>
      <w:r>
        <w:rPr>
          <w:color w:val="000000"/>
          <w:spacing w:val="0"/>
          <w:w w:val="100"/>
          <w:position w:val="0"/>
        </w:rPr>
        <w:t>非同一控制下的企业合并</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对于非同一控制下的企业合并,合并成本为购买日为取得对被购买方的控制权而付出的资产、 发生或承担的负债以及发行的权益性证券的公允价值。在购买日，取得的被购买方的资产、负债 及或有负债按公允价值确认。</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对合并成本大于合并中取得的被购买方可辨认净资产公允价值份额的差额，确认为商誉，按 成本扣除累计减值准备进行后续计量；对合并成本小于合并中取得的被购买方可辨认净资产公允 价值份额的差额，经复核后计入当期损益。</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通过多次交易分步实现非同一控制下的企业合并</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本之和，作为该项投资的初始投资成本。购买日之前持有的股权投资因采用权益法核算而确认的 其他综合收益，购买日对这部分其他综合收益不作处理，在处置该项投资时采用与被投资单位直 接处置相关资产或负债相同的基础进行会计处理；因被投资方除净损益、其他综合收益和利润分 配以外的其他所有者权益变动而确认的所有者权益，在处置该项投资时转入处置期间的当期损益。 购买日之前持有的股权投资采用公允价值计量的，原计入其他综合收益的累计公允价值变动在改 按成本法核算时转入当期损益。</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在合并财务报表中，合并成本为购买日支付的对价与购买日之前已经持有的被购买方的股权 在购买日的公允价值之和。对于购买日之前已经持有的被购买方的股权，按照该股权在购买日的 公允价值进行重新计量，公允价值与其账面价值之间的差额计入当期收益；购买日之前已经持有 的被购买方的股权涉及其他综合收益、其他所有者权益变动转为购买日当期收益，由于被投资方 重新计量设定收益计划净负债或净资产变动而产生的其他综合收益除外。</w:t>
      </w:r>
    </w:p>
    <w:p>
      <w:pPr>
        <w:pStyle w:val="Style10"/>
        <w:keepNext w:val="0"/>
        <w:keepLines w:val="0"/>
        <w:widowControl w:val="0"/>
        <w:shd w:val="clear" w:color="auto" w:fill="auto"/>
        <w:tabs>
          <w:tab w:pos="448" w:val="left"/>
        </w:tabs>
        <w:bidi w:val="0"/>
        <w:spacing w:before="0" w:after="0" w:line="273" w:lineRule="exact"/>
        <w:ind w:left="0" w:right="0" w:firstLine="0"/>
        <w:jc w:val="left"/>
      </w:pPr>
      <w:bookmarkStart w:id="694" w:name="bookmark694"/>
      <w:r>
        <w:rPr>
          <w:color w:val="000000"/>
          <w:spacing w:val="0"/>
          <w:w w:val="100"/>
          <w:position w:val="0"/>
          <w:sz w:val="18"/>
          <w:szCs w:val="18"/>
        </w:rPr>
        <w:t>（</w:t>
      </w:r>
      <w:bookmarkEnd w:id="694"/>
      <w:r>
        <w:rPr>
          <w:color w:val="000000"/>
          <w:spacing w:val="0"/>
          <w:w w:val="100"/>
          <w:position w:val="0"/>
          <w:sz w:val="18"/>
          <w:szCs w:val="18"/>
        </w:rPr>
        <w:t>3）</w:t>
        <w:tab/>
      </w:r>
      <w:r>
        <w:rPr>
          <w:color w:val="000000"/>
          <w:spacing w:val="0"/>
          <w:w w:val="100"/>
          <w:position w:val="0"/>
        </w:rPr>
        <w:t>企业合并中有关交易费用的处理</w:t>
      </w:r>
    </w:p>
    <w:p>
      <w:pPr>
        <w:pStyle w:val="Style10"/>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为进行企业合并发生的审计、法律服务、评估咨询等中介费用以及其他相关管理费用，于发 生时计入当期损益。作为合并对价发行的权益性证券或债务性证券的交易费用，计入权益性证券 或债务性证券的初始确认金额。</w:t>
      </w:r>
    </w:p>
    <w:p>
      <w:pPr>
        <w:pStyle w:val="Style30"/>
        <w:keepNext/>
        <w:keepLines/>
        <w:widowControl w:val="0"/>
        <w:numPr>
          <w:ilvl w:val="0"/>
          <w:numId w:val="35"/>
        </w:numPr>
        <w:shd w:val="clear" w:color="auto" w:fill="auto"/>
        <w:bidi w:val="0"/>
        <w:spacing w:before="0" w:after="60" w:line="273" w:lineRule="exact"/>
        <w:ind w:left="0" w:right="0" w:firstLine="0"/>
        <w:jc w:val="left"/>
      </w:pPr>
      <w:bookmarkStart w:id="695" w:name="bookmark695"/>
      <w:bookmarkStart w:id="696" w:name="bookmark696"/>
      <w:bookmarkStart w:id="697" w:name="bookmark697"/>
      <w:bookmarkStart w:id="698" w:name="bookmark698"/>
      <w:bookmarkEnd w:id="697"/>
      <w:r>
        <w:rPr>
          <w:color w:val="000000"/>
          <w:spacing w:val="0"/>
          <w:w w:val="100"/>
          <w:position w:val="0"/>
        </w:rPr>
        <w:t>合并财务报表的编制方法</w:t>
      </w:r>
      <w:bookmarkEnd w:id="695"/>
      <w:bookmarkEnd w:id="696"/>
      <w:bookmarkEnd w:id="698"/>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448" w:val="left"/>
        </w:tabs>
        <w:bidi w:val="0"/>
        <w:spacing w:before="0" w:after="0" w:line="338" w:lineRule="exact"/>
        <w:ind w:left="0" w:right="0" w:firstLine="0"/>
        <w:jc w:val="left"/>
      </w:pPr>
      <w:bookmarkStart w:id="699" w:name="bookmark699"/>
      <w:r>
        <w:rPr>
          <w:color w:val="000000"/>
          <w:spacing w:val="0"/>
          <w:w w:val="100"/>
          <w:position w:val="0"/>
          <w:sz w:val="18"/>
          <w:szCs w:val="18"/>
        </w:rPr>
        <w:t>（</w:t>
      </w:r>
      <w:bookmarkEnd w:id="699"/>
      <w:r>
        <w:rPr>
          <w:color w:val="000000"/>
          <w:spacing w:val="0"/>
          <w:w w:val="100"/>
          <w:position w:val="0"/>
          <w:sz w:val="18"/>
          <w:szCs w:val="18"/>
        </w:rPr>
        <w:t>1）</w:t>
        <w:tab/>
      </w:r>
      <w:r>
        <w:rPr>
          <w:color w:val="000000"/>
          <w:spacing w:val="0"/>
          <w:w w:val="100"/>
          <w:position w:val="0"/>
        </w:rPr>
        <w:t>合并范围</w:t>
      </w:r>
    </w:p>
    <w:p>
      <w:pPr>
        <w:pStyle w:val="Style10"/>
        <w:keepNext w:val="0"/>
        <w:keepLines w:val="0"/>
        <w:widowControl w:val="0"/>
        <w:shd w:val="clear" w:color="auto" w:fill="auto"/>
        <w:bidi w:val="0"/>
        <w:spacing w:before="0" w:after="0" w:line="338" w:lineRule="exact"/>
        <w:ind w:left="0" w:right="0" w:firstLine="440"/>
        <w:jc w:val="both"/>
      </w:pPr>
      <w:r>
        <w:rPr>
          <w:color w:val="000000"/>
          <w:spacing w:val="0"/>
          <w:w w:val="100"/>
          <w:position w:val="0"/>
        </w:rPr>
        <w:t>合并财务报表的合并范围以控制为基础予以确定。控制，是指本公司拥有对被投资单位的权 力，通过参与被投资单位的相关活动而享有可变回报，并且有能力运用对被投资单位的权力影响 其回报金额。子公司，是指被本公司控制的主体（含企业、被投资单位中可分割的部分、结构化 主体等）。</w:t>
      </w:r>
    </w:p>
    <w:p>
      <w:pPr>
        <w:pStyle w:val="Style10"/>
        <w:keepNext w:val="0"/>
        <w:keepLines w:val="0"/>
        <w:widowControl w:val="0"/>
        <w:shd w:val="clear" w:color="auto" w:fill="auto"/>
        <w:tabs>
          <w:tab w:pos="448" w:val="left"/>
        </w:tabs>
        <w:bidi w:val="0"/>
        <w:spacing w:before="0" w:after="0" w:line="273" w:lineRule="exact"/>
        <w:ind w:left="0" w:right="0" w:firstLine="0"/>
        <w:jc w:val="left"/>
      </w:pPr>
      <w:bookmarkStart w:id="700" w:name="bookmark700"/>
      <w:r>
        <w:rPr>
          <w:color w:val="000000"/>
          <w:spacing w:val="0"/>
          <w:w w:val="100"/>
          <w:position w:val="0"/>
          <w:sz w:val="18"/>
          <w:szCs w:val="18"/>
        </w:rPr>
        <w:t>（</w:t>
      </w:r>
      <w:bookmarkEnd w:id="700"/>
      <w:r>
        <w:rPr>
          <w:color w:val="000000"/>
          <w:spacing w:val="0"/>
          <w:w w:val="100"/>
          <w:position w:val="0"/>
          <w:sz w:val="18"/>
          <w:szCs w:val="18"/>
        </w:rPr>
        <w:t>2）</w:t>
        <w:tab/>
      </w:r>
      <w:r>
        <w:rPr>
          <w:color w:val="000000"/>
          <w:spacing w:val="0"/>
          <w:w w:val="100"/>
          <w:position w:val="0"/>
        </w:rPr>
        <w:t>合并财务报表的编制方法</w:t>
      </w:r>
    </w:p>
    <w:p>
      <w:pPr>
        <w:pStyle w:val="Style10"/>
        <w:keepNext w:val="0"/>
        <w:keepLines w:val="0"/>
        <w:widowControl w:val="0"/>
        <w:shd w:val="clear" w:color="auto" w:fill="auto"/>
        <w:bidi w:val="0"/>
        <w:spacing w:before="0" w:after="0" w:line="338" w:lineRule="exact"/>
        <w:ind w:left="0" w:right="0" w:firstLine="440"/>
        <w:jc w:val="both"/>
      </w:pPr>
      <w:r>
        <w:rPr>
          <w:color w:val="000000"/>
          <w:spacing w:val="0"/>
          <w:w w:val="100"/>
          <w:position w:val="0"/>
        </w:rPr>
        <w:t>合并财务报表以本公司和子公司的财务报表为基础，根据其他有关资料，由本公司编制。在 编制合并财务报表时，本公司和子公司的会计政策和会计期间要求保持一致，公司间的重大交易 和往来余额予以抵销。</w:t>
      </w:r>
    </w:p>
    <w:p>
      <w:pPr>
        <w:pStyle w:val="Style10"/>
        <w:keepNext w:val="0"/>
        <w:keepLines w:val="0"/>
        <w:widowControl w:val="0"/>
        <w:shd w:val="clear" w:color="auto" w:fill="auto"/>
        <w:bidi w:val="0"/>
        <w:spacing w:before="0" w:after="0" w:line="338" w:lineRule="exact"/>
        <w:ind w:left="0" w:right="0" w:firstLine="440"/>
        <w:jc w:val="both"/>
      </w:pPr>
      <w:r>
        <w:rPr>
          <w:color w:val="000000"/>
          <w:spacing w:val="0"/>
          <w:w w:val="100"/>
          <w:position w:val="0"/>
        </w:rPr>
        <w:t>在报告期内因同一控制下企业合并增加的子公司以及业务，视同该子公司以及业务自同受最 终控制方控制之日起纳入本公司的合并范围，将其自同受最终控制方控制之日起的经营成果、现 金流量分别纳入合并利润表、合并现金流量表中。</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在报告期内因非同一控制下企业合并增加的子公司以及业务，将该子公司以及业务自购买日 至报告期末的收入、费用、利润纳入合并利润表，将其现金流量纳入合并现金流量表。</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子公司的股东权益中不属于本公司所拥有的部分，作为少数股东权益在合并资产负债表中股 东权益项下单独列示；子公司当期净损益中属于少数股东权益的份额，在合并利润表中净利润项 目下以“少数股东损益”项目列示。少数股东分担的子公司的亏损超过了少数股东在该子公司期 初所有者权益中所享有的份额，其余额仍冲减少数股东权益。</w:t>
      </w:r>
    </w:p>
    <w:p>
      <w:pPr>
        <w:pStyle w:val="Style10"/>
        <w:keepNext w:val="0"/>
        <w:keepLines w:val="0"/>
        <w:widowControl w:val="0"/>
        <w:shd w:val="clear" w:color="auto" w:fill="auto"/>
        <w:tabs>
          <w:tab w:pos="448" w:val="left"/>
        </w:tabs>
        <w:bidi w:val="0"/>
        <w:spacing w:before="0" w:after="0" w:line="272" w:lineRule="exact"/>
        <w:ind w:left="0" w:right="0" w:firstLine="0"/>
        <w:jc w:val="left"/>
      </w:pPr>
      <w:bookmarkStart w:id="701" w:name="bookmark701"/>
      <w:r>
        <w:rPr>
          <w:color w:val="000000"/>
          <w:spacing w:val="0"/>
          <w:w w:val="100"/>
          <w:position w:val="0"/>
          <w:sz w:val="18"/>
          <w:szCs w:val="18"/>
        </w:rPr>
        <w:t>（</w:t>
      </w:r>
      <w:bookmarkEnd w:id="701"/>
      <w:r>
        <w:rPr>
          <w:color w:val="000000"/>
          <w:spacing w:val="0"/>
          <w:w w:val="100"/>
          <w:position w:val="0"/>
          <w:sz w:val="18"/>
          <w:szCs w:val="18"/>
        </w:rPr>
        <w:t>3）</w:t>
        <w:tab/>
      </w:r>
      <w:r>
        <w:rPr>
          <w:color w:val="000000"/>
          <w:spacing w:val="0"/>
          <w:w w:val="100"/>
          <w:position w:val="0"/>
        </w:rPr>
        <w:t>购买子公司少数股东股权</w:t>
      </w:r>
    </w:p>
    <w:p>
      <w:pPr>
        <w:pStyle w:val="Style10"/>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因购买少数股权新取得的长期股权投资成本与按照新增持股比例计算应享有子公司自购买日 或合并日开始持续计算的净资产份额之间的差额，以及在不丧失控制权的情况下因部分处置对子</w:t>
      </w:r>
    </w:p>
    <w:p>
      <w:pPr>
        <w:pStyle w:val="Style40"/>
        <w:keepNext w:val="0"/>
        <w:keepLines w:val="0"/>
        <w:widowControl w:val="0"/>
        <w:shd w:val="clear" w:color="auto" w:fill="auto"/>
        <w:bidi w:val="0"/>
        <w:spacing w:before="0" w:after="0" w:line="240" w:lineRule="auto"/>
        <w:ind w:left="0" w:right="0" w:firstLine="0"/>
        <w:jc w:val="center"/>
        <w:sectPr>
          <w:headerReference w:type="default" r:id="rId19"/>
          <w:footerReference w:type="default" r:id="rId20"/>
          <w:footnotePr>
            <w:pos w:val="pageBottom"/>
            <w:numFmt w:val="decimal"/>
            <w:numRestart w:val="continuous"/>
          </w:footnotePr>
          <w:pgSz w:w="11900" w:h="16840"/>
          <w:pgMar w:top="1494" w:right="1144" w:bottom="1192" w:left="1771" w:header="0" w:footer="764" w:gutter="0"/>
          <w:cols w:space="720"/>
          <w:noEndnote/>
          <w:rtlGutter w:val="0"/>
          <w:docGrid w:linePitch="360"/>
        </w:sectPr>
      </w:pPr>
      <w:r>
        <w:rPr>
          <w:color w:val="000000"/>
          <w:spacing w:val="0"/>
          <w:w w:val="100"/>
          <w:position w:val="0"/>
        </w:rPr>
        <w:t xml:space="preserve">66 </w:t>
      </w:r>
      <w:r>
        <w:rPr>
          <w:b w:val="0"/>
          <w:bCs w:val="0"/>
          <w:color w:val="000000"/>
          <w:spacing w:val="0"/>
          <w:w w:val="100"/>
          <w:position w:val="0"/>
        </w:rPr>
        <w:t xml:space="preserve">/ </w:t>
      </w:r>
      <w:r>
        <w:rPr>
          <w:color w:val="000000"/>
          <w:spacing w:val="0"/>
          <w:w w:val="100"/>
          <w:position w:val="0"/>
        </w:rPr>
        <w:t>137</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公司的股权投资而取得的处置价款与处置长期股权投资相对应享有子公司自购买日或合并日开始 持续计算的净资产份额之间的差额，均调整合并资产负债表中的资本公积，资本公积不足冲减的， 调整留存收益。</w:t>
      </w:r>
    </w:p>
    <w:p>
      <w:pPr>
        <w:pStyle w:val="Style10"/>
        <w:keepNext w:val="0"/>
        <w:keepLines w:val="0"/>
        <w:widowControl w:val="0"/>
        <w:numPr>
          <w:ilvl w:val="0"/>
          <w:numId w:val="39"/>
        </w:numPr>
        <w:shd w:val="clear" w:color="auto" w:fill="auto"/>
        <w:tabs>
          <w:tab w:pos="488" w:val="left"/>
        </w:tabs>
        <w:bidi w:val="0"/>
        <w:spacing w:before="0" w:after="0" w:line="275" w:lineRule="exact"/>
        <w:ind w:left="0" w:right="0" w:firstLine="0"/>
        <w:jc w:val="both"/>
      </w:pPr>
      <w:bookmarkStart w:id="702" w:name="bookmark702"/>
      <w:bookmarkEnd w:id="702"/>
      <w:r>
        <w:rPr>
          <w:color w:val="000000"/>
          <w:spacing w:val="0"/>
          <w:w w:val="100"/>
          <w:position w:val="0"/>
        </w:rPr>
        <w:t>丧失子公司控制权的处理</w:t>
      </w:r>
    </w:p>
    <w:p>
      <w:pPr>
        <w:pStyle w:val="Style10"/>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因处置部分股权投资或其他原因丧失了对原有子公司控制权的，剩余股权按照其在丧失控制 权日的公允价值进行重新计量；处置股权取得的对价与剩余股权公允价值之和，减去按原持股比 例计算应享有原有子公司自购买日开始持续计算的净资产账面价值的份额与商誉之和，形成的差 额计入丧失控制权当期的投资收益。</w:t>
      </w:r>
    </w:p>
    <w:p>
      <w:pPr>
        <w:pStyle w:val="Style10"/>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与原有子公司的股权投资相关的其他综合收益等，在丧失控制权时转入当期损益，由于被投 资方重新计量设定收益计划净负债或净资产变动而产生的其他综合收益除外。</w:t>
      </w:r>
    </w:p>
    <w:p>
      <w:pPr>
        <w:pStyle w:val="Style10"/>
        <w:keepNext w:val="0"/>
        <w:keepLines w:val="0"/>
        <w:widowControl w:val="0"/>
        <w:numPr>
          <w:ilvl w:val="0"/>
          <w:numId w:val="39"/>
        </w:numPr>
        <w:shd w:val="clear" w:color="auto" w:fill="auto"/>
        <w:tabs>
          <w:tab w:pos="488" w:val="left"/>
        </w:tabs>
        <w:bidi w:val="0"/>
        <w:spacing w:before="0" w:after="0" w:line="273" w:lineRule="exact"/>
        <w:ind w:left="0" w:right="0" w:firstLine="0"/>
        <w:jc w:val="left"/>
      </w:pPr>
      <w:bookmarkStart w:id="703" w:name="bookmark703"/>
      <w:bookmarkEnd w:id="703"/>
      <w:r>
        <w:rPr>
          <w:color w:val="000000"/>
          <w:spacing w:val="0"/>
          <w:w w:val="100"/>
          <w:position w:val="0"/>
        </w:rPr>
        <w:t>分步处置股权直至丧失控制权的处理</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通过多次交易分步处置股权直至丧失控制权的各项交易的条款、条件以及经济影响符合以下 一种或多种情况的，本公司将多次交易事项作为一揽子交易进行会计处理：</w:t>
      </w:r>
    </w:p>
    <w:p>
      <w:pPr>
        <w:pStyle w:val="Style10"/>
        <w:keepNext w:val="0"/>
        <w:keepLines w:val="0"/>
        <w:widowControl w:val="0"/>
        <w:numPr>
          <w:ilvl w:val="0"/>
          <w:numId w:val="41"/>
        </w:numPr>
        <w:shd w:val="clear" w:color="auto" w:fill="auto"/>
        <w:tabs>
          <w:tab w:pos="832" w:val="left"/>
        </w:tabs>
        <w:bidi w:val="0"/>
        <w:spacing w:before="0" w:after="0" w:line="273" w:lineRule="exact"/>
        <w:ind w:left="0" w:right="0" w:firstLine="440"/>
        <w:jc w:val="both"/>
      </w:pPr>
      <w:bookmarkStart w:id="704" w:name="bookmark704"/>
      <w:bookmarkEnd w:id="704"/>
      <w:r>
        <w:rPr>
          <w:color w:val="000000"/>
          <w:spacing w:val="0"/>
          <w:w w:val="100"/>
          <w:position w:val="0"/>
        </w:rPr>
        <w:t>这些交易是同时或者在考虑了彼此影响的情况下订立的；</w:t>
      </w:r>
    </w:p>
    <w:p>
      <w:pPr>
        <w:pStyle w:val="Style10"/>
        <w:keepNext w:val="0"/>
        <w:keepLines w:val="0"/>
        <w:widowControl w:val="0"/>
        <w:numPr>
          <w:ilvl w:val="0"/>
          <w:numId w:val="41"/>
        </w:numPr>
        <w:shd w:val="clear" w:color="auto" w:fill="auto"/>
        <w:tabs>
          <w:tab w:pos="837" w:val="left"/>
        </w:tabs>
        <w:bidi w:val="0"/>
        <w:spacing w:before="0" w:after="0" w:line="273" w:lineRule="exact"/>
        <w:ind w:left="0" w:right="0" w:firstLine="440"/>
        <w:jc w:val="both"/>
      </w:pPr>
      <w:bookmarkStart w:id="705" w:name="bookmark705"/>
      <w:bookmarkEnd w:id="705"/>
      <w:r>
        <w:rPr>
          <w:color w:val="000000"/>
          <w:spacing w:val="0"/>
          <w:w w:val="100"/>
          <w:position w:val="0"/>
        </w:rPr>
        <w:t>这些交易整体才能达成一项完整的商业结果；</w:t>
      </w:r>
    </w:p>
    <w:p>
      <w:pPr>
        <w:pStyle w:val="Style10"/>
        <w:keepNext w:val="0"/>
        <w:keepLines w:val="0"/>
        <w:widowControl w:val="0"/>
        <w:numPr>
          <w:ilvl w:val="0"/>
          <w:numId w:val="41"/>
        </w:numPr>
        <w:shd w:val="clear" w:color="auto" w:fill="auto"/>
        <w:tabs>
          <w:tab w:pos="837" w:val="left"/>
        </w:tabs>
        <w:bidi w:val="0"/>
        <w:spacing w:before="0" w:after="0" w:line="273" w:lineRule="exact"/>
        <w:ind w:left="0" w:right="0" w:firstLine="440"/>
        <w:jc w:val="both"/>
      </w:pPr>
      <w:bookmarkStart w:id="706" w:name="bookmark706"/>
      <w:bookmarkEnd w:id="706"/>
      <w:r>
        <w:rPr>
          <w:color w:val="000000"/>
          <w:spacing w:val="0"/>
          <w:w w:val="100"/>
          <w:position w:val="0"/>
        </w:rPr>
        <w:t>一项交易的发生取决于其他至少一项交易的发生；</w:t>
      </w:r>
    </w:p>
    <w:p>
      <w:pPr>
        <w:pStyle w:val="Style10"/>
        <w:keepNext w:val="0"/>
        <w:keepLines w:val="0"/>
        <w:widowControl w:val="0"/>
        <w:numPr>
          <w:ilvl w:val="0"/>
          <w:numId w:val="41"/>
        </w:numPr>
        <w:shd w:val="clear" w:color="auto" w:fill="auto"/>
        <w:tabs>
          <w:tab w:pos="837" w:val="left"/>
        </w:tabs>
        <w:bidi w:val="0"/>
        <w:spacing w:before="0" w:after="0" w:line="273" w:lineRule="exact"/>
        <w:ind w:left="0" w:right="0" w:firstLine="440"/>
        <w:jc w:val="both"/>
      </w:pPr>
      <w:bookmarkStart w:id="707" w:name="bookmark707"/>
      <w:bookmarkEnd w:id="707"/>
      <w:r>
        <w:rPr>
          <w:color w:val="000000"/>
          <w:spacing w:val="0"/>
          <w:w w:val="100"/>
          <w:position w:val="0"/>
        </w:rPr>
        <w:t>一项交易单独看是不经济的，但是和其他交易一并考虑时是经济的。</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在个别财务报表中，分步处置股权直至丧失控制权的各项交易不属于“一揽子交易”的，结 转每一次处置股权相对应的长期股权投资的账面价值，所得价款与处置长期股权投资账面价值之 间的差额计入当期投资收益；属于“一揽子交易”的，在丧失控制权之前每一次处置价款与所处 置的股权对应的长期股权投资账面价值之间的差额，先确认为其他综合收益，到丧失控制权时再 一并转入丧失控制权的当期损益。</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在合并财务报表中，分步处置股权直至丧失控制权时，剩余股权的计量以及有关处置股权损 益的核算比照前述“丧失子公司控制权的处理”。在丧失控制权之前每一次处置价款与处置投资 对应的享有该子公司自购买日开始持续计算的净资产账面价值份额之间的差额，分别进行如下处 理：</w:t>
      </w:r>
    </w:p>
    <w:p>
      <w:pPr>
        <w:pStyle w:val="Style10"/>
        <w:keepNext w:val="0"/>
        <w:keepLines w:val="0"/>
        <w:widowControl w:val="0"/>
        <w:numPr>
          <w:ilvl w:val="0"/>
          <w:numId w:val="43"/>
        </w:numPr>
        <w:shd w:val="clear" w:color="auto" w:fill="auto"/>
        <w:tabs>
          <w:tab w:pos="795" w:val="left"/>
        </w:tabs>
        <w:bidi w:val="0"/>
        <w:spacing w:before="0" w:after="0" w:line="273" w:lineRule="exact"/>
        <w:ind w:left="0" w:right="0" w:firstLine="440"/>
        <w:jc w:val="both"/>
      </w:pPr>
      <w:bookmarkStart w:id="708" w:name="bookmark708"/>
      <w:bookmarkEnd w:id="708"/>
      <w:r>
        <w:rPr>
          <w:color w:val="000000"/>
          <w:spacing w:val="0"/>
          <w:w w:val="100"/>
          <w:position w:val="0"/>
        </w:rPr>
        <w:t>属于“一揽子交易”的，确认为其他综合收益。在丧失控制权时一并转入丧失控制权当期 的损益。</w:t>
      </w:r>
    </w:p>
    <w:p>
      <w:pPr>
        <w:pStyle w:val="Style10"/>
        <w:keepNext w:val="0"/>
        <w:keepLines w:val="0"/>
        <w:widowControl w:val="0"/>
        <w:numPr>
          <w:ilvl w:val="0"/>
          <w:numId w:val="43"/>
        </w:numPr>
        <w:shd w:val="clear" w:color="auto" w:fill="auto"/>
        <w:tabs>
          <w:tab w:pos="810" w:val="left"/>
        </w:tabs>
        <w:bidi w:val="0"/>
        <w:spacing w:before="0" w:after="320" w:line="273" w:lineRule="exact"/>
        <w:ind w:left="0" w:right="0" w:firstLine="440"/>
        <w:jc w:val="both"/>
      </w:pPr>
      <w:bookmarkStart w:id="709" w:name="bookmark709"/>
      <w:bookmarkEnd w:id="709"/>
      <w:r>
        <w:rPr>
          <w:color w:val="000000"/>
          <w:spacing w:val="0"/>
          <w:w w:val="100"/>
          <w:position w:val="0"/>
        </w:rPr>
        <w:t>不属于“一揽子交易”的，作为权益性交易计入资本公积。在丧失控制权时不得转入丧失 控制权当期的损益。</w:t>
      </w:r>
    </w:p>
    <w:p>
      <w:pPr>
        <w:pStyle w:val="Style30"/>
        <w:keepNext/>
        <w:keepLines/>
        <w:widowControl w:val="0"/>
        <w:numPr>
          <w:ilvl w:val="0"/>
          <w:numId w:val="35"/>
        </w:numPr>
        <w:shd w:val="clear" w:color="auto" w:fill="auto"/>
        <w:bidi w:val="0"/>
        <w:spacing w:before="0" w:line="273" w:lineRule="exact"/>
        <w:ind w:left="0" w:right="0" w:firstLine="0"/>
        <w:jc w:val="left"/>
      </w:pPr>
      <w:bookmarkStart w:id="710" w:name="bookmark710"/>
      <w:bookmarkStart w:id="711" w:name="bookmark711"/>
      <w:bookmarkStart w:id="712" w:name="bookmark712"/>
      <w:bookmarkStart w:id="713" w:name="bookmark713"/>
      <w:bookmarkEnd w:id="712"/>
      <w:r>
        <w:rPr>
          <w:color w:val="000000"/>
          <w:spacing w:val="0"/>
          <w:w w:val="100"/>
          <w:position w:val="0"/>
        </w:rPr>
        <w:t>合营安排分类及共同经营会计处理方法</w:t>
      </w:r>
      <w:bookmarkEnd w:id="710"/>
      <w:bookmarkEnd w:id="711"/>
      <w:bookmarkEnd w:id="713"/>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合营安排，是指一项由两个或两个以上的参与方共同控制的安排。本集团合营安排分为共同 经营和合营企业。</w:t>
      </w:r>
    </w:p>
    <w:p>
      <w:pPr>
        <w:pStyle w:val="Style10"/>
        <w:keepNext w:val="0"/>
        <w:keepLines w:val="0"/>
        <w:widowControl w:val="0"/>
        <w:numPr>
          <w:ilvl w:val="0"/>
          <w:numId w:val="45"/>
        </w:numPr>
        <w:shd w:val="clear" w:color="auto" w:fill="auto"/>
        <w:tabs>
          <w:tab w:pos="488" w:val="left"/>
        </w:tabs>
        <w:bidi w:val="0"/>
        <w:spacing w:before="0" w:after="0" w:line="278" w:lineRule="exact"/>
        <w:ind w:left="0" w:right="0" w:firstLine="0"/>
        <w:jc w:val="left"/>
      </w:pPr>
      <w:bookmarkStart w:id="714" w:name="bookmark714"/>
      <w:bookmarkEnd w:id="714"/>
      <w:r>
        <w:rPr>
          <w:color w:val="000000"/>
          <w:spacing w:val="0"/>
          <w:w w:val="100"/>
          <w:position w:val="0"/>
        </w:rPr>
        <w:t>共同经营</w:t>
      </w:r>
    </w:p>
    <w:p>
      <w:pPr>
        <w:pStyle w:val="Style10"/>
        <w:keepNext w:val="0"/>
        <w:keepLines w:val="0"/>
        <w:widowControl w:val="0"/>
        <w:shd w:val="clear" w:color="auto" w:fill="auto"/>
        <w:bidi w:val="0"/>
        <w:spacing w:before="0" w:after="0" w:line="278" w:lineRule="exact"/>
        <w:ind w:left="0" w:right="0" w:firstLine="440"/>
        <w:jc w:val="left"/>
      </w:pPr>
      <w:r>
        <w:rPr>
          <w:color w:val="000000"/>
          <w:spacing w:val="0"/>
          <w:w w:val="100"/>
          <w:position w:val="0"/>
        </w:rPr>
        <w:t>共同经营是指本集团享有该安排相关资产且承担该安排相关负债的合营安排。</w:t>
      </w:r>
    </w:p>
    <w:p>
      <w:pPr>
        <w:pStyle w:val="Style10"/>
        <w:keepNext w:val="0"/>
        <w:keepLines w:val="0"/>
        <w:widowControl w:val="0"/>
        <w:shd w:val="clear" w:color="auto" w:fill="auto"/>
        <w:bidi w:val="0"/>
        <w:spacing w:before="0" w:after="0" w:line="254" w:lineRule="exact"/>
        <w:ind w:left="0" w:right="0" w:firstLine="440"/>
        <w:jc w:val="both"/>
      </w:pPr>
      <w:r>
        <w:rPr>
          <w:color w:val="000000"/>
          <w:spacing w:val="0"/>
          <w:w w:val="100"/>
          <w:position w:val="0"/>
        </w:rPr>
        <w:t>本集团确认与共同经营中利益份额相关的下列项目，并按照相关企业会计准则的规定进行会 计处理：</w:t>
      </w:r>
    </w:p>
    <w:p>
      <w:pPr>
        <w:pStyle w:val="Style10"/>
        <w:keepNext w:val="0"/>
        <w:keepLines w:val="0"/>
        <w:widowControl w:val="0"/>
        <w:shd w:val="clear" w:color="auto" w:fill="auto"/>
        <w:tabs>
          <w:tab w:pos="818" w:val="left"/>
        </w:tabs>
        <w:bidi w:val="0"/>
        <w:spacing w:before="0" w:after="0" w:line="254" w:lineRule="exact"/>
        <w:ind w:left="0" w:right="0" w:firstLine="440"/>
        <w:jc w:val="left"/>
      </w:pPr>
      <w:bookmarkStart w:id="715" w:name="bookmark715"/>
      <w:r>
        <w:rPr>
          <w:color w:val="000000"/>
          <w:spacing w:val="0"/>
          <w:w w:val="100"/>
          <w:position w:val="0"/>
          <w:sz w:val="18"/>
          <w:szCs w:val="18"/>
        </w:rPr>
        <w:t>A</w:t>
      </w:r>
      <w:bookmarkEnd w:id="715"/>
      <w:r>
        <w:rPr>
          <w:color w:val="000000"/>
          <w:spacing w:val="0"/>
          <w:w w:val="100"/>
          <w:position w:val="0"/>
        </w:rPr>
        <w:t>、</w:t>
        <w:tab/>
      </w:r>
      <w:r>
        <w:rPr>
          <w:color w:val="000000"/>
          <w:spacing w:val="0"/>
          <w:w w:val="100"/>
          <w:position w:val="0"/>
        </w:rPr>
        <w:t>确认单独所持有的资产，以及按其份额确认共同持有的资产；</w:t>
      </w:r>
    </w:p>
    <w:p>
      <w:pPr>
        <w:pStyle w:val="Style10"/>
        <w:keepNext w:val="0"/>
        <w:keepLines w:val="0"/>
        <w:widowControl w:val="0"/>
        <w:shd w:val="clear" w:color="auto" w:fill="auto"/>
        <w:tabs>
          <w:tab w:pos="818" w:val="left"/>
        </w:tabs>
        <w:bidi w:val="0"/>
        <w:spacing w:before="0" w:after="0" w:line="254" w:lineRule="exact"/>
        <w:ind w:left="0" w:right="0" w:firstLine="440"/>
        <w:jc w:val="left"/>
      </w:pPr>
      <w:bookmarkStart w:id="716" w:name="bookmark716"/>
      <w:r>
        <w:rPr>
          <w:color w:val="000000"/>
          <w:spacing w:val="0"/>
          <w:w w:val="100"/>
          <w:position w:val="0"/>
          <w:sz w:val="18"/>
          <w:szCs w:val="18"/>
        </w:rPr>
        <w:t>B</w:t>
      </w:r>
      <w:bookmarkEnd w:id="716"/>
      <w:r>
        <w:rPr>
          <w:color w:val="000000"/>
          <w:spacing w:val="0"/>
          <w:w w:val="100"/>
          <w:position w:val="0"/>
        </w:rPr>
        <w:t>、</w:t>
        <w:tab/>
      </w:r>
      <w:r>
        <w:rPr>
          <w:color w:val="000000"/>
          <w:spacing w:val="0"/>
          <w:w w:val="100"/>
          <w:position w:val="0"/>
        </w:rPr>
        <w:t>确认单独所承担的负债，以及按其份额确认共同承担的负债；</w:t>
      </w:r>
    </w:p>
    <w:p>
      <w:pPr>
        <w:pStyle w:val="Style10"/>
        <w:keepNext w:val="0"/>
        <w:keepLines w:val="0"/>
        <w:widowControl w:val="0"/>
        <w:shd w:val="clear" w:color="auto" w:fill="auto"/>
        <w:tabs>
          <w:tab w:pos="818" w:val="left"/>
        </w:tabs>
        <w:bidi w:val="0"/>
        <w:spacing w:before="0" w:after="0" w:line="254" w:lineRule="exact"/>
        <w:ind w:left="0" w:right="0" w:firstLine="440"/>
        <w:jc w:val="left"/>
      </w:pPr>
      <w:bookmarkStart w:id="717" w:name="bookmark717"/>
      <w:r>
        <w:rPr>
          <w:color w:val="000000"/>
          <w:spacing w:val="0"/>
          <w:w w:val="100"/>
          <w:position w:val="0"/>
          <w:sz w:val="18"/>
          <w:szCs w:val="18"/>
        </w:rPr>
        <w:t>C</w:t>
      </w:r>
      <w:bookmarkEnd w:id="717"/>
      <w:r>
        <w:rPr>
          <w:color w:val="000000"/>
          <w:spacing w:val="0"/>
          <w:w w:val="100"/>
          <w:position w:val="0"/>
        </w:rPr>
        <w:t>、</w:t>
        <w:tab/>
      </w:r>
      <w:r>
        <w:rPr>
          <w:color w:val="000000"/>
          <w:spacing w:val="0"/>
          <w:w w:val="100"/>
          <w:position w:val="0"/>
        </w:rPr>
        <w:t>确认出售其享有的共同经营产出份额所产生的收入；</w:t>
      </w:r>
    </w:p>
    <w:p>
      <w:pPr>
        <w:pStyle w:val="Style10"/>
        <w:keepNext w:val="0"/>
        <w:keepLines w:val="0"/>
        <w:widowControl w:val="0"/>
        <w:shd w:val="clear" w:color="auto" w:fill="auto"/>
        <w:tabs>
          <w:tab w:pos="818" w:val="left"/>
        </w:tabs>
        <w:bidi w:val="0"/>
        <w:spacing w:before="0" w:after="0" w:line="273" w:lineRule="exact"/>
        <w:ind w:left="0" w:right="0" w:firstLine="440"/>
        <w:jc w:val="left"/>
      </w:pPr>
      <w:bookmarkStart w:id="718" w:name="bookmark718"/>
      <w:r>
        <w:rPr>
          <w:color w:val="000000"/>
          <w:spacing w:val="0"/>
          <w:w w:val="100"/>
          <w:position w:val="0"/>
          <w:sz w:val="18"/>
          <w:szCs w:val="18"/>
        </w:rPr>
        <w:t>D</w:t>
      </w:r>
      <w:bookmarkEnd w:id="718"/>
      <w:r>
        <w:rPr>
          <w:color w:val="000000"/>
          <w:spacing w:val="0"/>
          <w:w w:val="100"/>
          <w:position w:val="0"/>
        </w:rPr>
        <w:t>、</w:t>
        <w:tab/>
      </w:r>
      <w:r>
        <w:rPr>
          <w:color w:val="000000"/>
          <w:spacing w:val="0"/>
          <w:w w:val="100"/>
          <w:position w:val="0"/>
        </w:rPr>
        <w:t>按其份额确认共同经营因出售产出所产生的收入；</w:t>
      </w:r>
    </w:p>
    <w:p>
      <w:pPr>
        <w:pStyle w:val="Style10"/>
        <w:keepNext w:val="0"/>
        <w:keepLines w:val="0"/>
        <w:widowControl w:val="0"/>
        <w:shd w:val="clear" w:color="auto" w:fill="auto"/>
        <w:tabs>
          <w:tab w:pos="818" w:val="left"/>
        </w:tabs>
        <w:bidi w:val="0"/>
        <w:spacing w:before="0" w:after="0" w:line="273" w:lineRule="exact"/>
        <w:ind w:left="0" w:right="0" w:firstLine="440"/>
        <w:jc w:val="left"/>
      </w:pPr>
      <w:bookmarkStart w:id="719" w:name="bookmark719"/>
      <w:r>
        <w:rPr>
          <w:color w:val="000000"/>
          <w:spacing w:val="0"/>
          <w:w w:val="100"/>
          <w:position w:val="0"/>
          <w:sz w:val="18"/>
          <w:szCs w:val="18"/>
        </w:rPr>
        <w:t>E</w:t>
      </w:r>
      <w:bookmarkEnd w:id="719"/>
      <w:r>
        <w:rPr>
          <w:color w:val="000000"/>
          <w:spacing w:val="0"/>
          <w:w w:val="100"/>
          <w:position w:val="0"/>
        </w:rPr>
        <w:t>、</w:t>
        <w:tab/>
      </w:r>
      <w:r>
        <w:rPr>
          <w:color w:val="000000"/>
          <w:spacing w:val="0"/>
          <w:w w:val="100"/>
          <w:position w:val="0"/>
        </w:rPr>
        <w:t>确认单独所发生的费用，以及按其份额确认共同经营发生的费用。</w:t>
      </w:r>
    </w:p>
    <w:p>
      <w:pPr>
        <w:pStyle w:val="Style10"/>
        <w:keepNext w:val="0"/>
        <w:keepLines w:val="0"/>
        <w:widowControl w:val="0"/>
        <w:numPr>
          <w:ilvl w:val="0"/>
          <w:numId w:val="45"/>
        </w:numPr>
        <w:shd w:val="clear" w:color="auto" w:fill="auto"/>
        <w:tabs>
          <w:tab w:pos="488" w:val="left"/>
        </w:tabs>
        <w:bidi w:val="0"/>
        <w:spacing w:before="0" w:after="0" w:line="273" w:lineRule="exact"/>
        <w:ind w:left="0" w:right="0" w:firstLine="0"/>
        <w:jc w:val="left"/>
      </w:pPr>
      <w:bookmarkStart w:id="720" w:name="bookmark720"/>
      <w:bookmarkEnd w:id="720"/>
      <w:r>
        <w:rPr>
          <w:color w:val="000000"/>
          <w:spacing w:val="0"/>
          <w:w w:val="100"/>
          <w:position w:val="0"/>
        </w:rPr>
        <w:t>合营企业</w:t>
      </w:r>
    </w:p>
    <w:p>
      <w:pPr>
        <w:pStyle w:val="Style10"/>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合营企业是指本集团仅对该安排的净资产享有权利的合营安排。</w:t>
      </w:r>
    </w:p>
    <w:p>
      <w:pPr>
        <w:pStyle w:val="Style10"/>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本集团按照长期股权投资有关权益法核算的规定对合营企业的投资进行会计处理。</w:t>
      </w:r>
    </w:p>
    <w:p>
      <w:pPr>
        <w:pStyle w:val="Style30"/>
        <w:keepNext/>
        <w:keepLines/>
        <w:widowControl w:val="0"/>
        <w:numPr>
          <w:ilvl w:val="0"/>
          <w:numId w:val="35"/>
        </w:numPr>
        <w:shd w:val="clear" w:color="auto" w:fill="auto"/>
        <w:tabs>
          <w:tab w:pos="418" w:val="left"/>
        </w:tabs>
        <w:bidi w:val="0"/>
        <w:spacing w:before="0" w:after="60" w:line="273" w:lineRule="exact"/>
        <w:ind w:left="0" w:right="0" w:firstLine="0"/>
        <w:jc w:val="left"/>
      </w:pPr>
      <w:bookmarkStart w:id="721" w:name="bookmark721"/>
      <w:bookmarkStart w:id="722" w:name="bookmark722"/>
      <w:bookmarkStart w:id="723" w:name="bookmark723"/>
      <w:bookmarkStart w:id="724" w:name="bookmark724"/>
      <w:bookmarkEnd w:id="723"/>
      <w:r>
        <w:rPr>
          <w:color w:val="000000"/>
          <w:spacing w:val="0"/>
          <w:w w:val="100"/>
          <w:position w:val="0"/>
        </w:rPr>
        <w:t>现金及现金等价物的确定标准</w:t>
      </w:r>
      <w:bookmarkEnd w:id="721"/>
      <w:bookmarkEnd w:id="722"/>
      <w:bookmarkEnd w:id="724"/>
    </w:p>
    <w:p>
      <w:pPr>
        <w:pStyle w:val="Style10"/>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现金是指库存现金以及可以随时用于支付的存款。现金等价物，是指本集团持有的期限短、 流动性强、易于转换为已知金额现金、价值变动风险很小的投资。</w:t>
      </w:r>
    </w:p>
    <w:p>
      <w:pPr>
        <w:pStyle w:val="Style30"/>
        <w:keepNext/>
        <w:keepLines/>
        <w:widowControl w:val="0"/>
        <w:numPr>
          <w:ilvl w:val="0"/>
          <w:numId w:val="35"/>
        </w:numPr>
        <w:shd w:val="clear" w:color="auto" w:fill="auto"/>
        <w:tabs>
          <w:tab w:pos="418" w:val="left"/>
        </w:tabs>
        <w:bidi w:val="0"/>
        <w:spacing w:before="0" w:after="60" w:line="273" w:lineRule="exact"/>
        <w:ind w:left="0" w:right="0" w:firstLine="0"/>
        <w:jc w:val="left"/>
      </w:pPr>
      <w:bookmarkStart w:id="725" w:name="bookmark725"/>
      <w:bookmarkStart w:id="726" w:name="bookmark726"/>
      <w:bookmarkStart w:id="727" w:name="bookmark727"/>
      <w:bookmarkStart w:id="728" w:name="bookmark728"/>
      <w:bookmarkEnd w:id="727"/>
      <w:r>
        <w:rPr>
          <w:color w:val="000000"/>
          <w:spacing w:val="0"/>
          <w:w w:val="100"/>
          <w:position w:val="0"/>
        </w:rPr>
        <w:t>外币业务和外币报表折算</w:t>
      </w:r>
      <w:bookmarkEnd w:id="725"/>
      <w:bookmarkEnd w:id="726"/>
      <w:bookmarkEnd w:id="728"/>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本集团发生外币业务，采用按照系统合理的方法确定的、与交易发生日即期汇率近似的汇率 折算折算为记账本位币金额。</w:t>
      </w:r>
    </w:p>
    <w:p>
      <w:pPr>
        <w:pStyle w:val="Style10"/>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资产负债表日，对外币货币性项目，采用资产负债表日即期汇率折算。因资产负债表日即期 汇率与初始确认时或者前一资产负债表日即期汇率不同而产生的汇兑差额，计入当期损益；对以 历史成本计量的外币非货币性项目，仍采用交易发生日的即期汇率折算；对以公允价值计量的外 币非货币性项目，采用公允价值确定日的即期汇率折算，折算后的记账本位币金额与原记账本位 币金额的差额，计入当期损益。</w:t>
      </w:r>
    </w:p>
    <w:p>
      <w:pPr>
        <w:pStyle w:val="Style30"/>
        <w:keepNext/>
        <w:keepLines/>
        <w:widowControl w:val="0"/>
        <w:numPr>
          <w:ilvl w:val="0"/>
          <w:numId w:val="35"/>
        </w:numPr>
        <w:shd w:val="clear" w:color="auto" w:fill="auto"/>
        <w:tabs>
          <w:tab w:pos="430" w:val="left"/>
        </w:tabs>
        <w:bidi w:val="0"/>
        <w:spacing w:before="0" w:after="60" w:line="273" w:lineRule="exact"/>
        <w:ind w:left="0" w:right="0" w:firstLine="0"/>
        <w:jc w:val="left"/>
      </w:pPr>
      <w:bookmarkStart w:id="729" w:name="bookmark729"/>
      <w:bookmarkStart w:id="730" w:name="bookmark730"/>
      <w:bookmarkStart w:id="731" w:name="bookmark731"/>
      <w:bookmarkStart w:id="732" w:name="bookmark732"/>
      <w:bookmarkEnd w:id="731"/>
      <w:r>
        <w:rPr>
          <w:color w:val="000000"/>
          <w:spacing w:val="0"/>
          <w:w w:val="100"/>
          <w:position w:val="0"/>
        </w:rPr>
        <w:t>金融工具</w:t>
      </w:r>
      <w:bookmarkEnd w:id="729"/>
      <w:bookmarkEnd w:id="730"/>
      <w:bookmarkEnd w:id="732"/>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金融工具是指形成一个企业的金融资产，并形成其他单位的金融负债或权益工具的合同。</w:t>
      </w:r>
    </w:p>
    <w:p>
      <w:pPr>
        <w:pStyle w:val="Style10"/>
        <w:keepNext w:val="0"/>
        <w:keepLines w:val="0"/>
        <w:widowControl w:val="0"/>
        <w:shd w:val="clear" w:color="auto" w:fill="auto"/>
        <w:tabs>
          <w:tab w:pos="488" w:val="left"/>
        </w:tabs>
        <w:bidi w:val="0"/>
        <w:spacing w:before="0" w:after="0" w:line="273" w:lineRule="exact"/>
        <w:ind w:left="0" w:right="0" w:firstLine="0"/>
        <w:jc w:val="left"/>
      </w:pPr>
      <w:bookmarkStart w:id="733" w:name="bookmark733"/>
      <w:r>
        <w:rPr>
          <w:color w:val="000000"/>
          <w:spacing w:val="0"/>
          <w:w w:val="100"/>
          <w:position w:val="0"/>
          <w:sz w:val="18"/>
          <w:szCs w:val="18"/>
        </w:rPr>
        <w:t>（</w:t>
      </w:r>
      <w:bookmarkEnd w:id="733"/>
      <w:r>
        <w:rPr>
          <w:color w:val="000000"/>
          <w:spacing w:val="0"/>
          <w:w w:val="100"/>
          <w:position w:val="0"/>
          <w:sz w:val="18"/>
          <w:szCs w:val="18"/>
        </w:rPr>
        <w:t>1）</w:t>
        <w:tab/>
      </w:r>
      <w:r>
        <w:rPr>
          <w:color w:val="000000"/>
          <w:spacing w:val="0"/>
          <w:w w:val="100"/>
          <w:position w:val="0"/>
        </w:rPr>
        <w:t>金融工具的确认和终止确认</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本集团于成为金融工具合同的一方时确认一项金融资产或金融负债。</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金融资产满足下列条件之一的，终止确认：</w:t>
      </w:r>
    </w:p>
    <w:p>
      <w:pPr>
        <w:pStyle w:val="Style10"/>
        <w:keepNext w:val="0"/>
        <w:keepLines w:val="0"/>
        <w:widowControl w:val="0"/>
        <w:numPr>
          <w:ilvl w:val="0"/>
          <w:numId w:val="47"/>
        </w:numPr>
        <w:shd w:val="clear" w:color="auto" w:fill="auto"/>
        <w:tabs>
          <w:tab w:pos="832" w:val="left"/>
        </w:tabs>
        <w:bidi w:val="0"/>
        <w:spacing w:before="0" w:after="0" w:line="273" w:lineRule="exact"/>
        <w:ind w:left="0" w:right="0" w:firstLine="440"/>
        <w:jc w:val="both"/>
      </w:pPr>
      <w:bookmarkStart w:id="734" w:name="bookmark734"/>
      <w:bookmarkEnd w:id="734"/>
      <w:r>
        <w:rPr>
          <w:color w:val="000000"/>
          <w:spacing w:val="0"/>
          <w:w w:val="100"/>
          <w:position w:val="0"/>
        </w:rPr>
        <w:t>收取该金融资产现金流量的合同权利终止；</w:t>
      </w:r>
    </w:p>
    <w:p>
      <w:pPr>
        <w:pStyle w:val="Style10"/>
        <w:keepNext w:val="0"/>
        <w:keepLines w:val="0"/>
        <w:widowControl w:val="0"/>
        <w:numPr>
          <w:ilvl w:val="0"/>
          <w:numId w:val="47"/>
        </w:numPr>
        <w:shd w:val="clear" w:color="auto" w:fill="auto"/>
        <w:tabs>
          <w:tab w:pos="837" w:val="left"/>
        </w:tabs>
        <w:bidi w:val="0"/>
        <w:spacing w:before="0" w:after="0" w:line="273" w:lineRule="exact"/>
        <w:ind w:left="0" w:right="0" w:firstLine="440"/>
        <w:jc w:val="both"/>
      </w:pPr>
      <w:bookmarkStart w:id="735" w:name="bookmark735"/>
      <w:bookmarkEnd w:id="735"/>
      <w:r>
        <w:rPr>
          <w:color w:val="000000"/>
          <w:spacing w:val="0"/>
          <w:w w:val="100"/>
          <w:position w:val="0"/>
        </w:rPr>
        <w:t>该金融资产已转移，且符合下述金融资产转移的终止确认条件。</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金融负债的现时义务全部或部分已经解除的，终止确认该金融负债或其一部分。本集团（债 务人）与债权人之间签订协议，以承担新金融负债方式替换现存金融负债，且新金融负债与现存 金融负债的合同条款实质上不同的，终止确认现存金融负债，并同时确认新金融负债。</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以常规方式买卖金融资产，按交易日进行会计确认和终止确认。</w:t>
      </w:r>
    </w:p>
    <w:p>
      <w:pPr>
        <w:pStyle w:val="Style10"/>
        <w:keepNext w:val="0"/>
        <w:keepLines w:val="0"/>
        <w:widowControl w:val="0"/>
        <w:shd w:val="clear" w:color="auto" w:fill="auto"/>
        <w:tabs>
          <w:tab w:pos="488" w:val="left"/>
        </w:tabs>
        <w:bidi w:val="0"/>
        <w:spacing w:before="0" w:after="0" w:line="273" w:lineRule="exact"/>
        <w:ind w:left="0" w:right="0" w:firstLine="0"/>
        <w:jc w:val="left"/>
      </w:pPr>
      <w:bookmarkStart w:id="736" w:name="bookmark736"/>
      <w:r>
        <w:rPr>
          <w:color w:val="000000"/>
          <w:spacing w:val="0"/>
          <w:w w:val="100"/>
          <w:position w:val="0"/>
          <w:sz w:val="18"/>
          <w:szCs w:val="18"/>
        </w:rPr>
        <w:t>（</w:t>
      </w:r>
      <w:bookmarkEnd w:id="736"/>
      <w:r>
        <w:rPr>
          <w:color w:val="000000"/>
          <w:spacing w:val="0"/>
          <w:w w:val="100"/>
          <w:position w:val="0"/>
          <w:sz w:val="18"/>
          <w:szCs w:val="18"/>
        </w:rPr>
        <w:t>2）</w:t>
        <w:tab/>
      </w:r>
      <w:r>
        <w:rPr>
          <w:color w:val="000000"/>
          <w:spacing w:val="0"/>
          <w:w w:val="100"/>
          <w:position w:val="0"/>
        </w:rPr>
        <w:t>金融资产分类和计量</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本集团的金融资产于初始确认时分为以下四类：以公允价值计量且其变动计入当期损益的金 融资产、持有至到期投资、贷款和应收款项、可供出售金融资产。金融资产在初始确认时以公允 价值计量。对于以公允价值计量且其变动计入当期损益的金融资产，相关交易费用直接计入当期 损益，其他类别的金融资产相关交易费用计入其初始确认金额。</w:t>
      </w:r>
    </w:p>
    <w:p>
      <w:pPr>
        <w:pStyle w:val="Style10"/>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以公允价值计量且其变动计入当期损益的金融资产</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以公允价值计量且其变动计入当期损益的金融资产，包括交易性金融资产和初始确认时指定 为以公允价值计量且其变动计入当期损益的金融资产。对于此类金融资产，采用公允价值进行后 续计量，公允价值变动形成的利得或损失以及与该等金融资产相关的股利和利息收入计入当期损</w:t>
      </w:r>
    </w:p>
    <w:p>
      <w:pPr>
        <w:pStyle w:val="Style10"/>
        <w:keepNext w:val="0"/>
        <w:keepLines w:val="0"/>
        <w:widowControl w:val="0"/>
        <w:shd w:val="clear" w:color="auto" w:fill="auto"/>
        <w:bidi w:val="0"/>
        <w:spacing w:before="0" w:after="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持有至到期投资</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持有至到期投资，是指到期日固定、回收金额固定或可确定，且本集团有明确意图和能力持 有至到期的非衍生金融资产。持有至到期投资采用实际利率法，按照摊余成本进行后续计量，其 终止确认、发生减值或摊销产生的利得或损失，均计入当期损益。</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应收款项</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应收款项，是指在活跃市场中没有报价、回收金额固定或可确定的非衍生金融资产，包括应 收账款和其他应收款等（详见附注）。应收款项采用实际利率法，按摊余成本进行后续计量，在 终止确认、发生减值或摊销时产生的利得或损失，计入当期损益。</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可供出售金融资产</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可供出售金融资产，是指初始确认时即指定为可供出售的非衍生金融资产，以及除上述金融 资产类别以外的金融资产。可供出售金融资产采用公允价值进行后续计量，其折溢价采用实际利 率法摊销并确认为利息收入。除减值损失及外币货币性金融资产的汇兑差额确认为当期损益外， </w:t>
      </w:r>
      <w:r>
        <w:rPr>
          <w:color w:val="000000"/>
          <w:spacing w:val="0"/>
          <w:w w:val="100"/>
          <w:position w:val="0"/>
        </w:rPr>
        <w:t>可供出售金融资产的公允价值变动确认为其他综合收益，在该金融资产终止确认时转出，计入当 期损益。与可供出售金融资产相关的股利或利息收入，计入当期损益。</w:t>
      </w:r>
    </w:p>
    <w:p>
      <w:pPr>
        <w:pStyle w:val="Style10"/>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对于在活跃市场中没有报价且其公允价值不能可靠计量的权益工具投资，以及与该权益工具 挂钩并须通过交付该权益工具结算的衍生金融资产，按成本计量。</w:t>
      </w:r>
    </w:p>
    <w:p>
      <w:pPr>
        <w:pStyle w:val="Style10"/>
        <w:keepNext w:val="0"/>
        <w:keepLines w:val="0"/>
        <w:widowControl w:val="0"/>
        <w:shd w:val="clear" w:color="auto" w:fill="auto"/>
        <w:tabs>
          <w:tab w:pos="488" w:val="left"/>
        </w:tabs>
        <w:bidi w:val="0"/>
        <w:spacing w:before="0" w:after="0" w:line="272" w:lineRule="exact"/>
        <w:ind w:left="0" w:right="0" w:firstLine="0"/>
        <w:jc w:val="left"/>
      </w:pPr>
      <w:bookmarkStart w:id="737" w:name="bookmark737"/>
      <w:r>
        <w:rPr>
          <w:color w:val="000000"/>
          <w:spacing w:val="0"/>
          <w:w w:val="100"/>
          <w:position w:val="0"/>
          <w:sz w:val="18"/>
          <w:szCs w:val="18"/>
        </w:rPr>
        <w:t>（</w:t>
      </w:r>
      <w:bookmarkEnd w:id="737"/>
      <w:r>
        <w:rPr>
          <w:color w:val="000000"/>
          <w:spacing w:val="0"/>
          <w:w w:val="100"/>
          <w:position w:val="0"/>
          <w:sz w:val="18"/>
          <w:szCs w:val="18"/>
        </w:rPr>
        <w:t>3）</w:t>
        <w:tab/>
      </w:r>
      <w:r>
        <w:rPr>
          <w:color w:val="000000"/>
          <w:spacing w:val="0"/>
          <w:w w:val="100"/>
          <w:position w:val="0"/>
        </w:rPr>
        <w:t>金融负债分类和计量</w:t>
      </w:r>
    </w:p>
    <w:p>
      <w:pPr>
        <w:pStyle w:val="Style10"/>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本集团的金融负债于初始确认时分类为：以公允价值计量且其变动计入当期损益的金融负债、 其他金融负债。对于未划分为以公允价值计量且其变动计入当期损益的金融负债的，相关交易费 用计入其初始确认金额。</w:t>
      </w:r>
    </w:p>
    <w:p>
      <w:pPr>
        <w:pStyle w:val="Style10"/>
        <w:keepNext w:val="0"/>
        <w:keepLines w:val="0"/>
        <w:widowControl w:val="0"/>
        <w:shd w:val="clear" w:color="auto" w:fill="auto"/>
        <w:bidi w:val="0"/>
        <w:spacing w:before="0" w:line="272" w:lineRule="exact"/>
        <w:ind w:left="0" w:right="0" w:firstLine="420"/>
        <w:jc w:val="both"/>
      </w:pPr>
      <w:r>
        <w:rPr>
          <w:color w:val="000000"/>
          <w:spacing w:val="0"/>
          <w:w w:val="100"/>
          <w:position w:val="0"/>
        </w:rPr>
        <w:t>以公允价值计量且其变动计入当期损益的金融负债</w:t>
      </w:r>
    </w:p>
    <w:p>
      <w:pPr>
        <w:pStyle w:val="Style10"/>
        <w:keepNext w:val="0"/>
        <w:keepLines w:val="0"/>
        <w:widowControl w:val="0"/>
        <w:shd w:val="clear" w:color="auto" w:fill="auto"/>
        <w:bidi w:val="0"/>
        <w:spacing w:before="0" w:after="0" w:line="227" w:lineRule="exact"/>
        <w:ind w:left="0" w:right="0" w:firstLine="420"/>
        <w:jc w:val="both"/>
      </w:pPr>
      <w:r>
        <w:rPr>
          <w:color w:val="000000"/>
          <w:spacing w:val="0"/>
          <w:w w:val="100"/>
          <w:position w:val="0"/>
        </w:rPr>
        <w:t xml:space="preserve">以公允价值计量且其变动计入当期损益的金融负债，包括交易性金融负债和初始确认时指定 为以公允价值计量且其变动计入当期损益的金融负债。对于此类金融负债，按照公允价值进行后 续计量，公允价值变动形成的利得或损失以及与该等金融负债相关的股利和利息支出计入当期损 </w:t>
      </w:r>
      <w:r>
        <w:rPr>
          <w:color w:val="000000"/>
          <w:spacing w:val="0"/>
          <w:w w:val="100"/>
          <w:position w:val="0"/>
          <w:u w:val="single"/>
        </w:rPr>
        <w:t>、</w:t>
      </w:r>
      <w:r>
        <w:rPr>
          <w:i/>
          <w:iCs/>
          <w:color w:val="000000"/>
          <w:spacing w:val="0"/>
          <w:w w:val="100"/>
          <w:position w:val="0"/>
          <w:u w:val="single"/>
        </w:rPr>
        <w:t>八</w:t>
      </w:r>
    </w:p>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rPr>
        <w:t>益。</w:t>
      </w:r>
    </w:p>
    <w:p>
      <w:pPr>
        <w:pStyle w:val="Style10"/>
        <w:keepNext w:val="0"/>
        <w:keepLines w:val="0"/>
        <w:widowControl w:val="0"/>
        <w:shd w:val="clear" w:color="auto" w:fill="auto"/>
        <w:bidi w:val="0"/>
        <w:spacing w:before="0" w:after="0" w:line="275" w:lineRule="exact"/>
        <w:ind w:left="0" w:right="0" w:firstLine="420"/>
        <w:jc w:val="left"/>
      </w:pPr>
      <w:r>
        <w:rPr>
          <w:color w:val="000000"/>
          <w:spacing w:val="0"/>
          <w:w w:val="100"/>
          <w:position w:val="0"/>
        </w:rPr>
        <w:t>其他金融负债 与在活跃市场中没有报价、公允价值不能可靠计量的权益工具挂钩并须通过交付该权益工具 结算的衍生金融负债，按照成本进行后续计量。其他金融负债采用实际利率法，按摊余成本进行 后续计量，终止确认或摊销产生的利得或损失计入当期损益。</w:t>
      </w:r>
    </w:p>
    <w:p>
      <w:pPr>
        <w:pStyle w:val="Style10"/>
        <w:keepNext w:val="0"/>
        <w:keepLines w:val="0"/>
        <w:widowControl w:val="0"/>
        <w:shd w:val="clear" w:color="auto" w:fill="auto"/>
        <w:bidi w:val="0"/>
        <w:spacing w:before="0" w:after="0" w:line="275" w:lineRule="exact"/>
        <w:ind w:left="0" w:right="0" w:firstLine="420"/>
        <w:jc w:val="left"/>
      </w:pPr>
      <w:r>
        <w:rPr>
          <w:color w:val="000000"/>
          <w:spacing w:val="0"/>
          <w:w w:val="100"/>
          <w:position w:val="0"/>
        </w:rPr>
        <w:t>金融负债与权益工具的区分</w:t>
      </w:r>
    </w:p>
    <w:p>
      <w:pPr>
        <w:pStyle w:val="Style10"/>
        <w:keepNext w:val="0"/>
        <w:keepLines w:val="0"/>
        <w:widowControl w:val="0"/>
        <w:shd w:val="clear" w:color="auto" w:fill="auto"/>
        <w:bidi w:val="0"/>
        <w:spacing w:before="0" w:after="0" w:line="275" w:lineRule="exact"/>
        <w:ind w:left="0" w:right="0" w:firstLine="420"/>
        <w:jc w:val="left"/>
      </w:pPr>
      <w:r>
        <w:rPr>
          <w:color w:val="000000"/>
          <w:spacing w:val="0"/>
          <w:w w:val="100"/>
          <w:position w:val="0"/>
        </w:rPr>
        <w:t>金融负债，是指符合下列条件之一的负债：</w:t>
      </w:r>
    </w:p>
    <w:p>
      <w:pPr>
        <w:pStyle w:val="Style10"/>
        <w:keepNext w:val="0"/>
        <w:keepLines w:val="0"/>
        <w:widowControl w:val="0"/>
        <w:numPr>
          <w:ilvl w:val="0"/>
          <w:numId w:val="49"/>
        </w:numPr>
        <w:shd w:val="clear" w:color="auto" w:fill="auto"/>
        <w:tabs>
          <w:tab w:pos="812" w:val="left"/>
        </w:tabs>
        <w:bidi w:val="0"/>
        <w:spacing w:before="0" w:after="0" w:line="275" w:lineRule="exact"/>
        <w:ind w:left="0" w:right="0" w:firstLine="420"/>
        <w:jc w:val="left"/>
      </w:pPr>
      <w:bookmarkStart w:id="738" w:name="bookmark738"/>
      <w:bookmarkEnd w:id="738"/>
      <w:r>
        <w:rPr>
          <w:color w:val="000000"/>
          <w:spacing w:val="0"/>
          <w:w w:val="100"/>
          <w:position w:val="0"/>
        </w:rPr>
        <w:t>向其他方交付现金或其他金融资产的合同义务。</w:t>
      </w:r>
    </w:p>
    <w:p>
      <w:pPr>
        <w:pStyle w:val="Style10"/>
        <w:keepNext w:val="0"/>
        <w:keepLines w:val="0"/>
        <w:widowControl w:val="0"/>
        <w:numPr>
          <w:ilvl w:val="0"/>
          <w:numId w:val="49"/>
        </w:numPr>
        <w:shd w:val="clear" w:color="auto" w:fill="auto"/>
        <w:tabs>
          <w:tab w:pos="817" w:val="left"/>
        </w:tabs>
        <w:bidi w:val="0"/>
        <w:spacing w:before="0" w:after="0" w:line="275" w:lineRule="exact"/>
        <w:ind w:left="0" w:right="0" w:firstLine="420"/>
        <w:jc w:val="left"/>
      </w:pPr>
      <w:bookmarkStart w:id="739" w:name="bookmark739"/>
      <w:bookmarkEnd w:id="739"/>
      <w:r>
        <w:rPr>
          <w:color w:val="000000"/>
          <w:spacing w:val="0"/>
          <w:w w:val="100"/>
          <w:position w:val="0"/>
        </w:rPr>
        <w:t>在潜在不利条件下，与其他方交换金融资产或金融负债的合同义务。</w:t>
      </w:r>
    </w:p>
    <w:p>
      <w:pPr>
        <w:pStyle w:val="Style10"/>
        <w:keepNext w:val="0"/>
        <w:keepLines w:val="0"/>
        <w:widowControl w:val="0"/>
        <w:numPr>
          <w:ilvl w:val="0"/>
          <w:numId w:val="49"/>
        </w:numPr>
        <w:shd w:val="clear" w:color="auto" w:fill="auto"/>
        <w:tabs>
          <w:tab w:pos="805" w:val="left"/>
        </w:tabs>
        <w:bidi w:val="0"/>
        <w:spacing w:before="0" w:after="0" w:line="275" w:lineRule="exact"/>
        <w:ind w:left="0" w:right="0" w:firstLine="420"/>
        <w:jc w:val="both"/>
      </w:pPr>
      <w:bookmarkStart w:id="740" w:name="bookmark740"/>
      <w:bookmarkEnd w:id="740"/>
      <w:r>
        <w:rPr>
          <w:color w:val="000000"/>
          <w:spacing w:val="0"/>
          <w:w w:val="100"/>
          <w:position w:val="0"/>
        </w:rPr>
        <w:t>将来须用或可用企业自身权益工具进行结算的非衍生工具合同，且企业根据该合同将交付 可变数量的自身权益工具。</w:t>
      </w:r>
    </w:p>
    <w:p>
      <w:pPr>
        <w:pStyle w:val="Style10"/>
        <w:keepNext w:val="0"/>
        <w:keepLines w:val="0"/>
        <w:widowControl w:val="0"/>
        <w:numPr>
          <w:ilvl w:val="0"/>
          <w:numId w:val="49"/>
        </w:numPr>
        <w:shd w:val="clear" w:color="auto" w:fill="auto"/>
        <w:tabs>
          <w:tab w:pos="805" w:val="left"/>
        </w:tabs>
        <w:bidi w:val="0"/>
        <w:spacing w:before="0" w:after="0" w:line="275" w:lineRule="exact"/>
        <w:ind w:left="0" w:right="0" w:firstLine="420"/>
        <w:jc w:val="both"/>
      </w:pPr>
      <w:bookmarkStart w:id="741" w:name="bookmark741"/>
      <w:bookmarkEnd w:id="741"/>
      <w:r>
        <w:rPr>
          <w:color w:val="000000"/>
          <w:spacing w:val="0"/>
          <w:w w:val="100"/>
          <w:position w:val="0"/>
        </w:rPr>
        <w:t>将来须用或可用企业自身权益工具进行结算的衍生工具合同，但以固定数量的自身权益工 具交换固定金额的现金或其他金融资产的衍生工具合同除外。</w:t>
      </w:r>
    </w:p>
    <w:p>
      <w:pPr>
        <w:pStyle w:val="Style10"/>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权益工具，是指能证明拥有某个企业在扣除所有负债后的资产中剩余权益的合同。</w:t>
      </w:r>
    </w:p>
    <w:p>
      <w:pPr>
        <w:pStyle w:val="Style10"/>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如果本集团不能无条件地避免以交付现金或其他金融资产来履行一项合同义务，则该合同义 务符合金融负债的定义。</w:t>
      </w:r>
    </w:p>
    <w:p>
      <w:pPr>
        <w:pStyle w:val="Style10"/>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如果一项金融工具须用或可用本集团自身权益工具进行结算，需要考虑用于结算该工具的本 集团自身权益工具，是作为现金或其他金融资产的替代品，还是为了使该工具持有方享有在发行 方扣除所有负债后的资产中的剩余权益。如果是前者，该工具是本集团的金融负债；如果是后者， 该工具是本集团的权益工具。</w:t>
      </w:r>
    </w:p>
    <w:p>
      <w:pPr>
        <w:pStyle w:val="Style10"/>
        <w:keepNext w:val="0"/>
        <w:keepLines w:val="0"/>
        <w:widowControl w:val="0"/>
        <w:shd w:val="clear" w:color="auto" w:fill="auto"/>
        <w:tabs>
          <w:tab w:pos="488" w:val="left"/>
        </w:tabs>
        <w:bidi w:val="0"/>
        <w:spacing w:before="0" w:after="0" w:line="275" w:lineRule="exact"/>
        <w:ind w:left="0" w:right="0" w:firstLine="0"/>
        <w:jc w:val="left"/>
      </w:pPr>
      <w:bookmarkStart w:id="742" w:name="bookmark742"/>
      <w:r>
        <w:rPr>
          <w:color w:val="000000"/>
          <w:spacing w:val="0"/>
          <w:w w:val="100"/>
          <w:position w:val="0"/>
          <w:sz w:val="18"/>
          <w:szCs w:val="18"/>
        </w:rPr>
        <w:t>（</w:t>
      </w:r>
      <w:bookmarkEnd w:id="742"/>
      <w:r>
        <w:rPr>
          <w:color w:val="000000"/>
          <w:spacing w:val="0"/>
          <w:w w:val="100"/>
          <w:position w:val="0"/>
          <w:sz w:val="18"/>
          <w:szCs w:val="18"/>
        </w:rPr>
        <w:t>4）</w:t>
        <w:tab/>
      </w:r>
      <w:r>
        <w:rPr>
          <w:color w:val="000000"/>
          <w:spacing w:val="0"/>
          <w:w w:val="100"/>
          <w:position w:val="0"/>
        </w:rPr>
        <w:t>金融工具的公允价值</w:t>
      </w:r>
    </w:p>
    <w:p>
      <w:pPr>
        <w:pStyle w:val="Style10"/>
        <w:keepNext w:val="0"/>
        <w:keepLines w:val="0"/>
        <w:widowControl w:val="0"/>
        <w:shd w:val="clear" w:color="auto" w:fill="auto"/>
        <w:bidi w:val="0"/>
        <w:spacing w:before="0" w:after="0" w:line="275" w:lineRule="exact"/>
        <w:ind w:left="0" w:right="0" w:firstLine="420"/>
        <w:jc w:val="both"/>
      </w:pPr>
      <w:r>
        <w:rPr>
          <w:color w:val="000000"/>
          <w:spacing w:val="0"/>
          <w:w w:val="100"/>
          <w:position w:val="0"/>
        </w:rPr>
        <w:t>金融资产和金融负债的公允价值确定方法见附注。</w:t>
      </w:r>
    </w:p>
    <w:p>
      <w:pPr>
        <w:pStyle w:val="Style10"/>
        <w:keepNext w:val="0"/>
        <w:keepLines w:val="0"/>
        <w:widowControl w:val="0"/>
        <w:shd w:val="clear" w:color="auto" w:fill="auto"/>
        <w:tabs>
          <w:tab w:pos="488" w:val="left"/>
        </w:tabs>
        <w:bidi w:val="0"/>
        <w:spacing w:before="0" w:after="0" w:line="275" w:lineRule="exact"/>
        <w:ind w:left="0" w:right="0" w:firstLine="0"/>
        <w:jc w:val="left"/>
      </w:pPr>
      <w:bookmarkStart w:id="743" w:name="bookmark743"/>
      <w:r>
        <w:rPr>
          <w:color w:val="000000"/>
          <w:spacing w:val="0"/>
          <w:w w:val="100"/>
          <w:position w:val="0"/>
          <w:sz w:val="18"/>
          <w:szCs w:val="18"/>
        </w:rPr>
        <w:t>（</w:t>
      </w:r>
      <w:bookmarkEnd w:id="743"/>
      <w:r>
        <w:rPr>
          <w:color w:val="000000"/>
          <w:spacing w:val="0"/>
          <w:w w:val="100"/>
          <w:position w:val="0"/>
          <w:sz w:val="18"/>
          <w:szCs w:val="18"/>
        </w:rPr>
        <w:t>5）</w:t>
        <w:tab/>
      </w:r>
      <w:r>
        <w:rPr>
          <w:color w:val="000000"/>
          <w:spacing w:val="0"/>
          <w:w w:val="100"/>
          <w:position w:val="0"/>
        </w:rPr>
        <w:t>金融资产减值</w:t>
      </w:r>
    </w:p>
    <w:p>
      <w:pPr>
        <w:pStyle w:val="Style10"/>
        <w:keepNext w:val="0"/>
        <w:keepLines w:val="0"/>
        <w:widowControl w:val="0"/>
        <w:shd w:val="clear" w:color="auto" w:fill="auto"/>
        <w:bidi w:val="0"/>
        <w:spacing w:before="0" w:after="0" w:line="275" w:lineRule="exact"/>
        <w:ind w:left="0" w:right="0" w:firstLine="420"/>
        <w:jc w:val="both"/>
      </w:pPr>
      <w:r>
        <w:rPr>
          <w:color w:val="000000"/>
          <w:spacing w:val="0"/>
          <w:w w:val="100"/>
          <w:position w:val="0"/>
        </w:rPr>
        <w:t>除了以公允价值计量且其变动计入当期损益的金融资产外，本集团于资产负债表日对其他金 融资产的账面价值进行检查，有客观证据表明该金融资产发生减值的，计提减值准备。表明金融 资产发生减值的客观证据，是指金融资产初始确认后实际发生的、对该金融资产的预计未来现金 流量有影响，且企业能够对该影响进行可靠计量的事项。</w:t>
      </w:r>
    </w:p>
    <w:p>
      <w:pPr>
        <w:pStyle w:val="Style10"/>
        <w:keepNext w:val="0"/>
        <w:keepLines w:val="0"/>
        <w:widowControl w:val="0"/>
        <w:shd w:val="clear" w:color="auto" w:fill="auto"/>
        <w:bidi w:val="0"/>
        <w:spacing w:before="0" w:after="0" w:line="275" w:lineRule="exact"/>
        <w:ind w:left="0" w:right="0" w:firstLine="420"/>
        <w:jc w:val="both"/>
      </w:pPr>
      <w:r>
        <w:rPr>
          <w:color w:val="000000"/>
          <w:spacing w:val="0"/>
          <w:w w:val="100"/>
          <w:position w:val="0"/>
        </w:rPr>
        <w:t>金融资产发生减值的客观证据，包括下列可观察到的情形：</w:t>
      </w:r>
    </w:p>
    <w:p>
      <w:pPr>
        <w:pStyle w:val="Style10"/>
        <w:keepNext w:val="0"/>
        <w:keepLines w:val="0"/>
        <w:widowControl w:val="0"/>
        <w:numPr>
          <w:ilvl w:val="0"/>
          <w:numId w:val="51"/>
        </w:numPr>
        <w:shd w:val="clear" w:color="auto" w:fill="auto"/>
        <w:tabs>
          <w:tab w:pos="812" w:val="left"/>
        </w:tabs>
        <w:bidi w:val="0"/>
        <w:spacing w:before="0" w:after="0" w:line="275" w:lineRule="exact"/>
        <w:ind w:left="0" w:right="0" w:firstLine="420"/>
        <w:jc w:val="both"/>
      </w:pPr>
      <w:bookmarkStart w:id="744" w:name="bookmark744"/>
      <w:bookmarkEnd w:id="744"/>
      <w:r>
        <w:rPr>
          <w:color w:val="000000"/>
          <w:spacing w:val="0"/>
          <w:w w:val="100"/>
          <w:position w:val="0"/>
        </w:rPr>
        <w:t>发行方或债务人发生严重财务困难；</w:t>
      </w:r>
    </w:p>
    <w:p>
      <w:pPr>
        <w:pStyle w:val="Style10"/>
        <w:keepNext w:val="0"/>
        <w:keepLines w:val="0"/>
        <w:widowControl w:val="0"/>
        <w:numPr>
          <w:ilvl w:val="0"/>
          <w:numId w:val="51"/>
        </w:numPr>
        <w:shd w:val="clear" w:color="auto" w:fill="auto"/>
        <w:tabs>
          <w:tab w:pos="817" w:val="left"/>
        </w:tabs>
        <w:bidi w:val="0"/>
        <w:spacing w:before="0" w:after="0" w:line="275" w:lineRule="exact"/>
        <w:ind w:left="0" w:right="0" w:firstLine="420"/>
        <w:jc w:val="both"/>
      </w:pPr>
      <w:bookmarkStart w:id="745" w:name="bookmark745"/>
      <w:bookmarkEnd w:id="745"/>
      <w:r>
        <w:rPr>
          <w:color w:val="000000"/>
          <w:spacing w:val="0"/>
          <w:w w:val="100"/>
          <w:position w:val="0"/>
        </w:rPr>
        <w:t>债务人违反了合同条款，如偿付利息或本金发生违约或逾期等；</w:t>
      </w:r>
    </w:p>
    <w:p>
      <w:pPr>
        <w:pStyle w:val="Style10"/>
        <w:keepNext w:val="0"/>
        <w:keepLines w:val="0"/>
        <w:widowControl w:val="0"/>
        <w:numPr>
          <w:ilvl w:val="0"/>
          <w:numId w:val="51"/>
        </w:numPr>
        <w:shd w:val="clear" w:color="auto" w:fill="auto"/>
        <w:tabs>
          <w:tab w:pos="817" w:val="left"/>
        </w:tabs>
        <w:bidi w:val="0"/>
        <w:spacing w:before="0" w:after="0" w:line="275" w:lineRule="exact"/>
        <w:ind w:left="0" w:right="0" w:firstLine="420"/>
        <w:jc w:val="left"/>
      </w:pPr>
      <w:bookmarkStart w:id="746" w:name="bookmark746"/>
      <w:bookmarkEnd w:id="746"/>
      <w:r>
        <w:rPr>
          <w:color w:val="000000"/>
          <w:spacing w:val="0"/>
          <w:w w:val="100"/>
          <w:position w:val="0"/>
        </w:rPr>
        <w:t>本集团出于经济或法律等方面因素的考虑，对发生财务困难的债务人作出让步；</w:t>
      </w:r>
    </w:p>
    <w:p>
      <w:pPr>
        <w:pStyle w:val="Style10"/>
        <w:keepNext w:val="0"/>
        <w:keepLines w:val="0"/>
        <w:widowControl w:val="0"/>
        <w:numPr>
          <w:ilvl w:val="0"/>
          <w:numId w:val="51"/>
        </w:numPr>
        <w:shd w:val="clear" w:color="auto" w:fill="auto"/>
        <w:tabs>
          <w:tab w:pos="817" w:val="left"/>
        </w:tabs>
        <w:bidi w:val="0"/>
        <w:spacing w:before="0" w:after="0" w:line="275" w:lineRule="exact"/>
        <w:ind w:left="0" w:right="0" w:firstLine="420"/>
        <w:jc w:val="left"/>
      </w:pPr>
      <w:bookmarkStart w:id="747" w:name="bookmark747"/>
      <w:bookmarkEnd w:id="747"/>
      <w:r>
        <w:rPr>
          <w:color w:val="000000"/>
          <w:spacing w:val="0"/>
          <w:w w:val="100"/>
          <w:position w:val="0"/>
        </w:rPr>
        <w:t>债务人很可能倒闭或者进行其他财务重组；</w:t>
      </w:r>
    </w:p>
    <w:p>
      <w:pPr>
        <w:pStyle w:val="Style10"/>
        <w:keepNext w:val="0"/>
        <w:keepLines w:val="0"/>
        <w:widowControl w:val="0"/>
        <w:numPr>
          <w:ilvl w:val="0"/>
          <w:numId w:val="51"/>
        </w:numPr>
        <w:shd w:val="clear" w:color="auto" w:fill="auto"/>
        <w:tabs>
          <w:tab w:pos="817" w:val="left"/>
        </w:tabs>
        <w:bidi w:val="0"/>
        <w:spacing w:before="0" w:after="0" w:line="275" w:lineRule="exact"/>
        <w:ind w:left="0" w:right="0" w:firstLine="420"/>
        <w:jc w:val="left"/>
      </w:pPr>
      <w:bookmarkStart w:id="748" w:name="bookmark748"/>
      <w:bookmarkEnd w:id="748"/>
      <w:r>
        <w:rPr>
          <w:color w:val="000000"/>
          <w:spacing w:val="0"/>
          <w:w w:val="100"/>
          <w:position w:val="0"/>
        </w:rPr>
        <w:t>因发行方发生重大财务困难，导致金融资产无法在活跃市场继续交易；</w:t>
      </w:r>
    </w:p>
    <w:p>
      <w:pPr>
        <w:pStyle w:val="Style10"/>
        <w:keepNext w:val="0"/>
        <w:keepLines w:val="0"/>
        <w:widowControl w:val="0"/>
        <w:numPr>
          <w:ilvl w:val="0"/>
          <w:numId w:val="51"/>
        </w:numPr>
        <w:shd w:val="clear" w:color="auto" w:fill="auto"/>
        <w:tabs>
          <w:tab w:pos="810" w:val="left"/>
        </w:tabs>
        <w:bidi w:val="0"/>
        <w:spacing w:before="0" w:after="0" w:line="275" w:lineRule="exact"/>
        <w:ind w:left="0" w:right="0" w:firstLine="420"/>
        <w:jc w:val="both"/>
      </w:pPr>
      <w:bookmarkStart w:id="749" w:name="bookmark749"/>
      <w:bookmarkEnd w:id="749"/>
      <w:r>
        <w:rPr>
          <w:color w:val="000000"/>
          <w:spacing w:val="0"/>
          <w:w w:val="100"/>
          <w:position w:val="0"/>
        </w:rPr>
        <w:t>无法辨认一组金融资产中的某项资产的现金流量是否已经减少，但根据公开的数据对其进 行总体评价后发现，该组金融资产自初始确认以来的预计未来现金流量确已减少且可计量,包括：</w:t>
      </w:r>
    </w:p>
    <w:p>
      <w:pPr>
        <w:pStyle w:val="Style10"/>
        <w:keepNext w:val="0"/>
        <w:keepLines w:val="0"/>
        <w:widowControl w:val="0"/>
        <w:shd w:val="clear" w:color="auto" w:fill="auto"/>
        <w:bidi w:val="0"/>
        <w:spacing w:before="0" w:after="0" w:line="275" w:lineRule="exact"/>
        <w:ind w:left="0" w:right="0" w:firstLine="420"/>
        <w:jc w:val="both"/>
      </w:pPr>
      <w:r>
        <w:rPr>
          <w:color w:val="000000"/>
          <w:spacing w:val="0"/>
          <w:w w:val="100"/>
          <w:position w:val="0"/>
        </w:rPr>
        <w:t>-该组金融资产的债务人支付能力逐步恶化；</w:t>
      </w:r>
    </w:p>
    <w:p>
      <w:pPr>
        <w:pStyle w:val="Style10"/>
        <w:keepNext w:val="0"/>
        <w:keepLines w:val="0"/>
        <w:widowControl w:val="0"/>
        <w:shd w:val="clear" w:color="auto" w:fill="auto"/>
        <w:bidi w:val="0"/>
        <w:spacing w:before="0" w:after="0" w:line="275" w:lineRule="exact"/>
        <w:ind w:left="0" w:right="0" w:firstLine="420"/>
        <w:jc w:val="left"/>
      </w:pPr>
      <w:r>
        <w:rPr>
          <w:color w:val="000000"/>
          <w:spacing w:val="0"/>
          <w:w w:val="100"/>
          <w:position w:val="0"/>
        </w:rPr>
        <w:t>-债务人所在国家或地区经济出现了可能导致该组金融资产无法支付的状况；</w:t>
      </w:r>
    </w:p>
    <w:p>
      <w:pPr>
        <w:pStyle w:val="Style10"/>
        <w:keepNext w:val="0"/>
        <w:keepLines w:val="0"/>
        <w:widowControl w:val="0"/>
        <w:numPr>
          <w:ilvl w:val="0"/>
          <w:numId w:val="51"/>
        </w:numPr>
        <w:shd w:val="clear" w:color="auto" w:fill="auto"/>
        <w:tabs>
          <w:tab w:pos="1054" w:val="left"/>
        </w:tabs>
        <w:bidi w:val="0"/>
        <w:spacing w:before="0" w:after="0" w:line="268" w:lineRule="exact"/>
        <w:ind w:left="280" w:right="0" w:firstLine="420"/>
        <w:jc w:val="both"/>
      </w:pPr>
      <w:bookmarkStart w:id="750" w:name="bookmark750"/>
      <w:bookmarkEnd w:id="750"/>
      <w:r>
        <w:rPr>
          <w:color w:val="000000"/>
          <w:spacing w:val="0"/>
          <w:w w:val="100"/>
          <w:position w:val="0"/>
        </w:rPr>
        <w:t>债务人经营所处的技术、市场、经济或法律环境等发生重大不利变化，使权益工具投资人 可能无法收回投资成本；</w:t>
      </w:r>
    </w:p>
    <w:p>
      <w:pPr>
        <w:pStyle w:val="Style10"/>
        <w:keepNext w:val="0"/>
        <w:keepLines w:val="0"/>
        <w:widowControl w:val="0"/>
        <w:numPr>
          <w:ilvl w:val="0"/>
          <w:numId w:val="51"/>
        </w:numPr>
        <w:shd w:val="clear" w:color="auto" w:fill="auto"/>
        <w:tabs>
          <w:tab w:pos="1054" w:val="left"/>
        </w:tabs>
        <w:bidi w:val="0"/>
        <w:spacing w:before="0" w:after="0" w:line="268" w:lineRule="exact"/>
        <w:ind w:left="280" w:right="0" w:firstLine="420"/>
        <w:jc w:val="both"/>
      </w:pPr>
      <w:bookmarkStart w:id="751" w:name="bookmark751"/>
      <w:bookmarkEnd w:id="751"/>
      <w:r>
        <w:rPr>
          <w:color w:val="000000"/>
          <w:spacing w:val="0"/>
          <w:w w:val="100"/>
          <w:position w:val="0"/>
        </w:rPr>
        <w:t>权益工具投资的公允价值发生严重或非暂时性下跌，如权益工具投资于资产负债表日的公 允价值低于其初始投资成本超过</w:t>
      </w:r>
      <w:r>
        <w:rPr>
          <w:color w:val="000000"/>
          <w:spacing w:val="0"/>
          <w:w w:val="100"/>
          <w:position w:val="0"/>
          <w:sz w:val="18"/>
          <w:szCs w:val="18"/>
        </w:rPr>
        <w:t xml:space="preserve">50% </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或低于其初始投资成本持续时间超过</w:t>
      </w:r>
      <w:r>
        <w:rPr>
          <w:color w:val="000000"/>
          <w:spacing w:val="0"/>
          <w:w w:val="100"/>
          <w:position w:val="0"/>
          <w:sz w:val="18"/>
          <w:szCs w:val="18"/>
        </w:rPr>
        <w:t>12</w:t>
      </w:r>
      <w:r>
        <w:rPr>
          <w:color w:val="000000"/>
          <w:spacing w:val="0"/>
          <w:w w:val="100"/>
          <w:position w:val="0"/>
        </w:rPr>
        <w:t xml:space="preserve">个月（含 </w:t>
      </w:r>
      <w:r>
        <w:rPr>
          <w:color w:val="000000"/>
          <w:spacing w:val="0"/>
          <w:w w:val="100"/>
          <w:position w:val="0"/>
          <w:sz w:val="18"/>
          <w:szCs w:val="18"/>
        </w:rPr>
        <w:t>12</w:t>
      </w:r>
      <w:r>
        <w:rPr>
          <w:color w:val="000000"/>
          <w:spacing w:val="0"/>
          <w:w w:val="100"/>
          <w:position w:val="0"/>
        </w:rPr>
        <w:t>个月）。</w:t>
      </w:r>
    </w:p>
    <w:p>
      <w:pPr>
        <w:pStyle w:val="Style10"/>
        <w:keepNext w:val="0"/>
        <w:keepLines w:val="0"/>
        <w:widowControl w:val="0"/>
        <w:shd w:val="clear" w:color="auto" w:fill="auto"/>
        <w:bidi w:val="0"/>
        <w:spacing w:before="0" w:after="0" w:line="268" w:lineRule="exact"/>
        <w:ind w:left="280" w:right="0" w:firstLine="420"/>
        <w:jc w:val="both"/>
      </w:pPr>
      <w:r>
        <w:rPr>
          <w:color w:val="000000"/>
          <w:spacing w:val="0"/>
          <w:w w:val="100"/>
          <w:position w:val="0"/>
        </w:rPr>
        <w:t>低于其初始投资成本持续时间超过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个月）是指，权益工具投资公允价值月度 均值连续</w:t>
      </w:r>
      <w:r>
        <w:rPr>
          <w:color w:val="000000"/>
          <w:spacing w:val="0"/>
          <w:w w:val="100"/>
          <w:position w:val="0"/>
          <w:sz w:val="18"/>
          <w:szCs w:val="18"/>
        </w:rPr>
        <w:t>12</w:t>
      </w:r>
      <w:r>
        <w:rPr>
          <w:color w:val="000000"/>
          <w:spacing w:val="0"/>
          <w:w w:val="100"/>
          <w:position w:val="0"/>
        </w:rPr>
        <w:t>个月均低于其初始投资成本。</w:t>
      </w:r>
    </w:p>
    <w:p>
      <w:pPr>
        <w:pStyle w:val="Style10"/>
        <w:keepNext w:val="0"/>
        <w:keepLines w:val="0"/>
        <w:widowControl w:val="0"/>
        <w:numPr>
          <w:ilvl w:val="0"/>
          <w:numId w:val="51"/>
        </w:numPr>
        <w:shd w:val="clear" w:color="auto" w:fill="auto"/>
        <w:tabs>
          <w:tab w:pos="1066" w:val="left"/>
        </w:tabs>
        <w:bidi w:val="0"/>
        <w:spacing w:before="0" w:after="0" w:line="272" w:lineRule="exact"/>
        <w:ind w:left="0" w:right="0" w:firstLine="700"/>
        <w:jc w:val="both"/>
      </w:pPr>
      <w:bookmarkStart w:id="752" w:name="bookmark752"/>
      <w:bookmarkEnd w:id="752"/>
      <w:r>
        <w:rPr>
          <w:color w:val="000000"/>
          <w:spacing w:val="0"/>
          <w:w w:val="100"/>
          <w:position w:val="0"/>
        </w:rPr>
        <w:t>其他表明金融资产发生减值的客观证据。</w:t>
      </w:r>
    </w:p>
    <w:p>
      <w:pPr>
        <w:pStyle w:val="Style10"/>
        <w:keepNext w:val="0"/>
        <w:keepLines w:val="0"/>
        <w:widowControl w:val="0"/>
        <w:shd w:val="clear" w:color="auto" w:fill="auto"/>
        <w:bidi w:val="0"/>
        <w:spacing w:before="0" w:after="0" w:line="272" w:lineRule="exact"/>
        <w:ind w:left="0" w:right="0" w:firstLine="700"/>
        <w:jc w:val="both"/>
      </w:pPr>
      <w:r>
        <w:rPr>
          <w:color w:val="000000"/>
          <w:spacing w:val="0"/>
          <w:w w:val="100"/>
          <w:position w:val="0"/>
        </w:rPr>
        <w:t>以摊余成本计量的金融资产</w:t>
      </w:r>
    </w:p>
    <w:p>
      <w:pPr>
        <w:pStyle w:val="Style10"/>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如果有客观证据表明该金融资产发生减值，则将该金融资产的账面价值减记至预计未来现金 流量（不包括尚未发生的未来信用损失）现值，减记金额计入当期损益。预计未来现金流量现值， 按照该金融资产原实际利率折现确定，并考虑相关担保物的价值。</w:t>
      </w:r>
    </w:p>
    <w:p>
      <w:pPr>
        <w:pStyle w:val="Style10"/>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对单项金额重大的金融资产单独进行减值测试，如有客观证据表明其已发生减值，确认减值 损失，计入当期损益。对单项金额不重大的金融资产，单独进行减值测试或包括在具有类似信用 风险特征的金融资产组合中进行减值测试。单独测试未发生减值的金融资产（包括单项金额重大 和不重大的金融资产），包括在具有类似信用风险特征的金融资产组合中再进行减值测试。已单 项确认减值损失的金融资产，不包括在具有类似信用风险特征的金融资产组合中进行减值测试。</w:t>
      </w:r>
    </w:p>
    <w:p>
      <w:pPr>
        <w:pStyle w:val="Style10"/>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本集团对以摊余成本计量的金融资产确认减值损失后，如有客观证据表明该金融资产价值已 恢复，且客观上与确认该损失后发生的事项有关，原确认的减值损失予以转回，计入当期损益。 但是，该转回后的账面价值不超过假定不计提减值准备情况下该金融资产在转回日的摊余成本。</w:t>
      </w:r>
    </w:p>
    <w:p>
      <w:pPr>
        <w:pStyle w:val="Style10"/>
        <w:keepNext w:val="0"/>
        <w:keepLines w:val="0"/>
        <w:widowControl w:val="0"/>
        <w:shd w:val="clear" w:color="auto" w:fill="auto"/>
        <w:bidi w:val="0"/>
        <w:spacing w:before="0" w:after="0" w:line="272" w:lineRule="exact"/>
        <w:ind w:left="0" w:right="0" w:firstLine="700"/>
        <w:jc w:val="both"/>
      </w:pPr>
      <w:r>
        <w:rPr>
          <w:color w:val="000000"/>
          <w:spacing w:val="0"/>
          <w:w w:val="100"/>
          <w:position w:val="0"/>
        </w:rPr>
        <w:t>可供出售金融资产</w:t>
      </w:r>
    </w:p>
    <w:p>
      <w:pPr>
        <w:pStyle w:val="Style10"/>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如果有客观证据表明该金融资产发生减值，原直接计入其他综合收益的因公允价值下降形成 的累计损失，予以转出，计入当期损益。该转出的累计损失，为可供出售金融资产的初始取得成 本扣除已收回本金和已摊销金额、当前公允价值和原已计入损益的减值损失后的余额。</w:t>
      </w:r>
    </w:p>
    <w:p>
      <w:pPr>
        <w:pStyle w:val="Style10"/>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对于已确认减值损失的可供出售债务工具，在随后的会计期间公允价值已上升且客观上与确 认原减值损失确认后发生的事项有关的，原确认的减值损失予以转回，计入当期损益。可供出售 权益工具投资发生的减值损失，不通过损益转回。</w:t>
      </w:r>
    </w:p>
    <w:p>
      <w:pPr>
        <w:pStyle w:val="Style10"/>
        <w:keepNext w:val="0"/>
        <w:keepLines w:val="0"/>
        <w:widowControl w:val="0"/>
        <w:shd w:val="clear" w:color="auto" w:fill="auto"/>
        <w:bidi w:val="0"/>
        <w:spacing w:before="0" w:after="0" w:line="272" w:lineRule="exact"/>
        <w:ind w:left="0" w:right="0" w:firstLine="700"/>
        <w:jc w:val="both"/>
      </w:pPr>
      <w:r>
        <w:rPr>
          <w:color w:val="000000"/>
          <w:spacing w:val="0"/>
          <w:w w:val="100"/>
          <w:position w:val="0"/>
        </w:rPr>
        <w:t>以成本计量的金融资产</w:t>
      </w:r>
    </w:p>
    <w:p>
      <w:pPr>
        <w:pStyle w:val="Style10"/>
        <w:keepNext w:val="0"/>
        <w:keepLines w:val="0"/>
        <w:widowControl w:val="0"/>
        <w:shd w:val="clear" w:color="auto" w:fill="auto"/>
        <w:bidi w:val="0"/>
        <w:spacing w:before="0" w:after="0" w:line="271" w:lineRule="exact"/>
        <w:ind w:left="280" w:right="0" w:firstLine="420"/>
        <w:jc w:val="both"/>
      </w:pPr>
      <w:r>
        <w:rPr>
          <w:color w:val="000000"/>
          <w:spacing w:val="0"/>
          <w:w w:val="100"/>
          <w:position w:val="0"/>
        </w:rPr>
        <w:t>在活跃市场中没有报价且其公允价值不能可靠计量的权益工具投资，或与该权益工具挂钩并 须通过交付该权益工具结算的衍生金融资产发生减值时，将该金融资产的账面价值，与按照类似 金融资产当时市场收益率对未来现金流量折现确定的现值之间的差额，确认为减值损失，计入当 期损益。发生的减值损失一经确认，不得转回。</w:t>
      </w:r>
    </w:p>
    <w:p>
      <w:pPr>
        <w:pStyle w:val="Style10"/>
        <w:keepNext w:val="0"/>
        <w:keepLines w:val="0"/>
        <w:widowControl w:val="0"/>
        <w:shd w:val="clear" w:color="auto" w:fill="auto"/>
        <w:tabs>
          <w:tab w:pos="737" w:val="left"/>
        </w:tabs>
        <w:bidi w:val="0"/>
        <w:spacing w:before="0" w:after="0" w:line="271" w:lineRule="exact"/>
        <w:ind w:left="0" w:right="0" w:firstLine="280"/>
        <w:jc w:val="both"/>
      </w:pPr>
      <w:bookmarkStart w:id="753" w:name="bookmark753"/>
      <w:r>
        <w:rPr>
          <w:color w:val="000000"/>
          <w:spacing w:val="0"/>
          <w:w w:val="100"/>
          <w:position w:val="0"/>
          <w:sz w:val="18"/>
          <w:szCs w:val="18"/>
        </w:rPr>
        <w:t>（</w:t>
      </w:r>
      <w:bookmarkEnd w:id="753"/>
      <w:r>
        <w:rPr>
          <w:color w:val="000000"/>
          <w:spacing w:val="0"/>
          <w:w w:val="100"/>
          <w:position w:val="0"/>
          <w:sz w:val="18"/>
          <w:szCs w:val="18"/>
        </w:rPr>
        <w:t>6）</w:t>
        <w:tab/>
      </w:r>
      <w:r>
        <w:rPr>
          <w:color w:val="000000"/>
          <w:spacing w:val="0"/>
          <w:w w:val="100"/>
          <w:position w:val="0"/>
        </w:rPr>
        <w:t>金融资产转移</w:t>
      </w:r>
    </w:p>
    <w:p>
      <w:pPr>
        <w:pStyle w:val="Style10"/>
        <w:keepNext w:val="0"/>
        <w:keepLines w:val="0"/>
        <w:widowControl w:val="0"/>
        <w:shd w:val="clear" w:color="auto" w:fill="auto"/>
        <w:bidi w:val="0"/>
        <w:spacing w:before="0" w:after="0" w:line="271" w:lineRule="exact"/>
        <w:ind w:left="0" w:right="0" w:firstLine="700"/>
        <w:jc w:val="both"/>
      </w:pPr>
      <w:r>
        <w:rPr>
          <w:color w:val="000000"/>
          <w:spacing w:val="0"/>
          <w:w w:val="100"/>
          <w:position w:val="0"/>
        </w:rPr>
        <w:t>金融资产转移，是指将金融资产让与或交付给该金融资产发行方以外的另一方（转入方）。</w:t>
      </w:r>
    </w:p>
    <w:p>
      <w:pPr>
        <w:pStyle w:val="Style10"/>
        <w:keepNext w:val="0"/>
        <w:keepLines w:val="0"/>
        <w:widowControl w:val="0"/>
        <w:shd w:val="clear" w:color="auto" w:fill="auto"/>
        <w:bidi w:val="0"/>
        <w:spacing w:before="0" w:after="0" w:line="271" w:lineRule="exact"/>
        <w:ind w:left="280" w:right="0" w:firstLine="420"/>
        <w:jc w:val="left"/>
      </w:pPr>
      <w:r>
        <w:rPr>
          <w:color w:val="000000"/>
          <w:spacing w:val="0"/>
          <w:w w:val="100"/>
          <w:position w:val="0"/>
        </w:rPr>
        <w:t>本集团已将金融资产所有权上几乎所有的风险和报酬转移给转入方的，终止确认该金融资产; 保留了金融资产所有权上几乎所有的风险和报酬的，不终止确认该金融资产。</w:t>
      </w:r>
    </w:p>
    <w:p>
      <w:pPr>
        <w:pStyle w:val="Style10"/>
        <w:keepNext w:val="0"/>
        <w:keepLines w:val="0"/>
        <w:widowControl w:val="0"/>
        <w:shd w:val="clear" w:color="auto" w:fill="auto"/>
        <w:bidi w:val="0"/>
        <w:spacing w:before="0" w:after="0" w:line="271" w:lineRule="exact"/>
        <w:ind w:left="280" w:right="0" w:firstLine="0"/>
        <w:jc w:val="both"/>
      </w:pPr>
      <w:r>
        <w:rPr>
          <w:color w:val="000000"/>
          <w:spacing w:val="0"/>
          <w:w w:val="100"/>
          <w:position w:val="0"/>
        </w:rPr>
        <w:t>本集团既没有转移也没有保留金融资产所有权上几乎所有的风险和报酬的，分别下列情况处理： 放弃了对该金融资产控制的，终止确认该金融资产并确认产生的资产和负债；未放弃对该金融资 产控制的，按照其继续涉入所转移金融资产的程度确认有关金融资产，并相应确认有关负债。</w:t>
      </w:r>
    </w:p>
    <w:p>
      <w:pPr>
        <w:pStyle w:val="Style10"/>
        <w:keepNext w:val="0"/>
        <w:keepLines w:val="0"/>
        <w:widowControl w:val="0"/>
        <w:shd w:val="clear" w:color="auto" w:fill="auto"/>
        <w:tabs>
          <w:tab w:pos="737" w:val="left"/>
        </w:tabs>
        <w:bidi w:val="0"/>
        <w:spacing w:before="0" w:after="0" w:line="271" w:lineRule="exact"/>
        <w:ind w:left="0" w:right="0" w:firstLine="280"/>
        <w:jc w:val="both"/>
      </w:pPr>
      <w:bookmarkStart w:id="754" w:name="bookmark754"/>
      <w:r>
        <w:rPr>
          <w:color w:val="000000"/>
          <w:spacing w:val="0"/>
          <w:w w:val="100"/>
          <w:position w:val="0"/>
          <w:sz w:val="18"/>
          <w:szCs w:val="18"/>
        </w:rPr>
        <w:t>（</w:t>
      </w:r>
      <w:bookmarkEnd w:id="754"/>
      <w:r>
        <w:rPr>
          <w:color w:val="000000"/>
          <w:spacing w:val="0"/>
          <w:w w:val="100"/>
          <w:position w:val="0"/>
          <w:sz w:val="18"/>
          <w:szCs w:val="18"/>
        </w:rPr>
        <w:t>7）</w:t>
        <w:tab/>
      </w:r>
      <w:r>
        <w:rPr>
          <w:color w:val="000000"/>
          <w:spacing w:val="0"/>
          <w:w w:val="100"/>
          <w:position w:val="0"/>
        </w:rPr>
        <w:t>金融资产和金融负债的抵销</w:t>
      </w:r>
    </w:p>
    <w:p>
      <w:pPr>
        <w:pStyle w:val="Style10"/>
        <w:keepNext w:val="0"/>
        <w:keepLines w:val="0"/>
        <w:widowControl w:val="0"/>
        <w:shd w:val="clear" w:color="auto" w:fill="auto"/>
        <w:bidi w:val="0"/>
        <w:spacing w:before="0" w:after="0" w:line="271" w:lineRule="exact"/>
        <w:ind w:left="280" w:right="0" w:firstLine="420"/>
        <w:jc w:val="both"/>
      </w:pPr>
      <w:r>
        <w:rPr>
          <w:color w:val="000000"/>
          <w:spacing w:val="0"/>
          <w:w w:val="100"/>
          <w:position w:val="0"/>
        </w:rPr>
        <w:t>当本集团具有抵销已确认金融资产和金融负债的法定权利，且目前可执行该种法定权利，同 时本集团计划以净额结算或同时变现该金融资产和清偿该金融负债时，金融资产和金融负债以相 互抵销后的金额在资产负债表内列示。除此以外,金融资产和金融负债在资产负债表内分别列示， 不予相互抵销。</w:t>
      </w:r>
      <w:r>
        <w:br w:type="page"/>
      </w:r>
    </w:p>
    <w:p>
      <w:pPr>
        <w:pStyle w:val="Style24"/>
        <w:keepNext w:val="0"/>
        <w:keepLines w:val="0"/>
        <w:widowControl w:val="0"/>
        <w:shd w:val="clear" w:color="auto" w:fill="auto"/>
        <w:bidi w:val="0"/>
        <w:spacing w:before="0" w:after="100" w:line="240" w:lineRule="auto"/>
        <w:ind w:left="283" w:right="0" w:firstLine="0"/>
        <w:jc w:val="left"/>
      </w:pPr>
      <w:r>
        <w:rPr>
          <w:color w:val="000000"/>
          <w:spacing w:val="0"/>
          <w:w w:val="100"/>
          <w:position w:val="0"/>
        </w:rPr>
        <w:t>11.</w:t>
      </w:r>
      <w:r>
        <w:rPr>
          <w:color w:val="000000"/>
          <w:spacing w:val="0"/>
          <w:w w:val="100"/>
          <w:position w:val="0"/>
        </w:rPr>
        <w:t>应收款项</w:t>
      </w:r>
    </w:p>
    <w:p>
      <w:pPr>
        <w:pStyle w:val="Style24"/>
        <w:keepNext w:val="0"/>
        <w:keepLines w:val="0"/>
        <w:widowControl w:val="0"/>
        <w:shd w:val="clear" w:color="auto" w:fill="auto"/>
        <w:bidi w:val="0"/>
        <w:spacing w:before="0" w:after="100" w:line="240" w:lineRule="auto"/>
        <w:ind w:left="283" w:right="0" w:firstLine="0"/>
        <w:jc w:val="left"/>
      </w:pPr>
      <w:r>
        <w:rPr>
          <w:color w:val="000000"/>
          <w:spacing w:val="0"/>
          <w:w w:val="100"/>
          <w:position w:val="0"/>
        </w:rPr>
        <w:t>（1）.</w:t>
      </w:r>
      <w:r>
        <w:rPr>
          <w:color w:val="000000"/>
          <w:spacing w:val="0"/>
          <w:w w:val="100"/>
          <w:position w:val="0"/>
        </w:rPr>
        <w:t>单项金额重大并单独计提坏账准备的应收款项</w:t>
      </w:r>
    </w:p>
    <w:p>
      <w:pPr>
        <w:pStyle w:val="Style24"/>
        <w:keepNext w:val="0"/>
        <w:keepLines w:val="0"/>
        <w:widowControl w:val="0"/>
        <w:shd w:val="clear" w:color="auto" w:fill="auto"/>
        <w:bidi w:val="0"/>
        <w:spacing w:before="0" w:after="100" w:line="240" w:lineRule="auto"/>
        <w:ind w:left="283"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46"/>
        <w:gridCol w:w="4824"/>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期末余额达到</w:t>
            </w:r>
            <w:r>
              <w:rPr>
                <w:color w:val="000000"/>
                <w:spacing w:val="0"/>
                <w:w w:val="100"/>
                <w:position w:val="0"/>
                <w:sz w:val="18"/>
                <w:szCs w:val="18"/>
              </w:rPr>
              <w:t>500</w:t>
            </w:r>
            <w:r>
              <w:rPr>
                <w:color w:val="000000"/>
                <w:spacing w:val="0"/>
                <w:w w:val="100"/>
                <w:position w:val="0"/>
              </w:rPr>
              <w:t>万元（含</w:t>
            </w:r>
            <w:r>
              <w:rPr>
                <w:color w:val="000000"/>
                <w:spacing w:val="0"/>
                <w:w w:val="100"/>
                <w:position w:val="0"/>
                <w:sz w:val="18"/>
                <w:szCs w:val="18"/>
              </w:rPr>
              <w:t>500</w:t>
            </w:r>
            <w:r>
              <w:rPr>
                <w:color w:val="000000"/>
                <w:spacing w:val="0"/>
                <w:w w:val="100"/>
                <w:position w:val="0"/>
              </w:rPr>
              <w:t>万元）以上的应收 款项为单项金额重大的应收款项。</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对于单项金额重大的应收款项单独进行减值测试， 有客观证据表明发生了减值，根据其未来现金流量 现值低于其账面价值的差额计提坏账准备。</w:t>
            </w: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按信用风险特征组合计提坏账准备的应收款项: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r>
    </w:tbl>
    <w:p>
      <w:pPr>
        <w:widowControl w:val="0"/>
        <w:spacing w:after="259" w:line="1" w:lineRule="exact"/>
      </w:pPr>
    </w:p>
    <w:p>
      <w:pPr>
        <w:pStyle w:val="Style24"/>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125"/>
        <w:gridCol w:w="2962"/>
        <w:gridCol w:w="297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59" w:line="1" w:lineRule="exact"/>
      </w:pPr>
    </w:p>
    <w:p>
      <w:pPr>
        <w:pStyle w:val="Style10"/>
        <w:keepNext w:val="0"/>
        <w:keepLines w:val="0"/>
        <w:widowControl w:val="0"/>
        <w:shd w:val="clear" w:color="auto" w:fill="auto"/>
        <w:bidi w:val="0"/>
        <w:spacing w:before="0" w:after="340" w:line="274" w:lineRule="exact"/>
        <w:ind w:left="28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（3）.</w:t>
      </w:r>
      <w:r>
        <w:rPr>
          <w:color w:val="000000"/>
          <w:spacing w:val="0"/>
          <w:w w:val="100"/>
          <w:position w:val="0"/>
        </w:rPr>
        <w:t>单项金额不重大但单独计提坏账准备的应收款项: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947"/>
        <w:gridCol w:w="61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涉诉款项、客户信用状况恶化的应收款项</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根据其未来现金流量现值低于其账面价值的差额计提坏账准备</w:t>
            </w:r>
          </w:p>
        </w:tc>
      </w:tr>
    </w:tbl>
    <w:p>
      <w:pPr>
        <w:widowControl w:val="0"/>
        <w:spacing w:after="259" w:line="1" w:lineRule="exact"/>
      </w:pPr>
    </w:p>
    <w:p>
      <w:pPr>
        <w:pStyle w:val="Style30"/>
        <w:keepNext/>
        <w:keepLines/>
        <w:widowControl w:val="0"/>
        <w:numPr>
          <w:ilvl w:val="0"/>
          <w:numId w:val="53"/>
        </w:numPr>
        <w:shd w:val="clear" w:color="auto" w:fill="auto"/>
        <w:bidi w:val="0"/>
        <w:spacing w:before="0" w:after="60" w:line="272" w:lineRule="exact"/>
        <w:ind w:left="0" w:right="0" w:firstLine="280"/>
        <w:jc w:val="left"/>
      </w:pPr>
      <w:bookmarkStart w:id="755" w:name="bookmark755"/>
      <w:bookmarkStart w:id="756" w:name="bookmark756"/>
      <w:bookmarkStart w:id="757" w:name="bookmark757"/>
      <w:bookmarkStart w:id="758" w:name="bookmark758"/>
      <w:bookmarkEnd w:id="757"/>
      <w:r>
        <w:rPr>
          <w:color w:val="000000"/>
          <w:spacing w:val="0"/>
          <w:w w:val="100"/>
          <w:position w:val="0"/>
        </w:rPr>
        <w:t>存货</w:t>
      </w:r>
      <w:bookmarkEnd w:id="755"/>
      <w:bookmarkEnd w:id="756"/>
      <w:bookmarkEnd w:id="758"/>
    </w:p>
    <w:p>
      <w:pPr>
        <w:pStyle w:val="Style10"/>
        <w:keepNext w:val="0"/>
        <w:keepLines w:val="0"/>
        <w:widowControl w:val="0"/>
        <w:shd w:val="clear" w:color="auto" w:fill="auto"/>
        <w:bidi w:val="0"/>
        <w:spacing w:before="0" w:after="0" w:line="272" w:lineRule="exact"/>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68" w:val="left"/>
        </w:tabs>
        <w:bidi w:val="0"/>
        <w:spacing w:before="0" w:after="0" w:line="272" w:lineRule="exact"/>
        <w:ind w:left="0" w:right="0" w:firstLine="280"/>
        <w:jc w:val="left"/>
      </w:pPr>
      <w:bookmarkStart w:id="759" w:name="bookmark759"/>
      <w:r>
        <w:rPr>
          <w:color w:val="000000"/>
          <w:spacing w:val="0"/>
          <w:w w:val="100"/>
          <w:position w:val="0"/>
          <w:sz w:val="18"/>
          <w:szCs w:val="18"/>
        </w:rPr>
        <w:t>（</w:t>
      </w:r>
      <w:bookmarkEnd w:id="759"/>
      <w:r>
        <w:rPr>
          <w:color w:val="000000"/>
          <w:spacing w:val="0"/>
          <w:w w:val="100"/>
          <w:position w:val="0"/>
          <w:sz w:val="18"/>
          <w:szCs w:val="18"/>
        </w:rPr>
        <w:t>1）</w:t>
        <w:tab/>
      </w:r>
      <w:r>
        <w:rPr>
          <w:color w:val="000000"/>
          <w:spacing w:val="0"/>
          <w:w w:val="100"/>
          <w:position w:val="0"/>
        </w:rPr>
        <w:t>存货的分类</w:t>
      </w:r>
    </w:p>
    <w:p>
      <w:pPr>
        <w:pStyle w:val="Style10"/>
        <w:keepNext w:val="0"/>
        <w:keepLines w:val="0"/>
        <w:widowControl w:val="0"/>
        <w:shd w:val="clear" w:color="auto" w:fill="auto"/>
        <w:bidi w:val="0"/>
        <w:spacing w:before="0" w:after="0" w:line="272" w:lineRule="exact"/>
        <w:ind w:left="0" w:right="0" w:firstLine="700"/>
        <w:jc w:val="left"/>
      </w:pPr>
      <w:r>
        <w:rPr>
          <w:color w:val="000000"/>
          <w:spacing w:val="0"/>
          <w:w w:val="100"/>
          <w:position w:val="0"/>
        </w:rPr>
        <w:t>本集团存货分为原材料、库存商品等。</w:t>
      </w:r>
    </w:p>
    <w:p>
      <w:pPr>
        <w:pStyle w:val="Style10"/>
        <w:keepNext w:val="0"/>
        <w:keepLines w:val="0"/>
        <w:widowControl w:val="0"/>
        <w:shd w:val="clear" w:color="auto" w:fill="auto"/>
        <w:tabs>
          <w:tab w:pos="768" w:val="left"/>
        </w:tabs>
        <w:bidi w:val="0"/>
        <w:spacing w:before="0" w:after="0" w:line="272" w:lineRule="exact"/>
        <w:ind w:left="0" w:right="0" w:firstLine="280"/>
        <w:jc w:val="left"/>
      </w:pPr>
      <w:bookmarkStart w:id="760" w:name="bookmark760"/>
      <w:r>
        <w:rPr>
          <w:color w:val="000000"/>
          <w:spacing w:val="0"/>
          <w:w w:val="100"/>
          <w:position w:val="0"/>
          <w:sz w:val="18"/>
          <w:szCs w:val="18"/>
        </w:rPr>
        <w:t>（</w:t>
      </w:r>
      <w:bookmarkEnd w:id="760"/>
      <w:r>
        <w:rPr>
          <w:color w:val="000000"/>
          <w:spacing w:val="0"/>
          <w:w w:val="100"/>
          <w:position w:val="0"/>
          <w:sz w:val="18"/>
          <w:szCs w:val="18"/>
        </w:rPr>
        <w:t>2）</w:t>
        <w:tab/>
      </w:r>
      <w:r>
        <w:rPr>
          <w:color w:val="000000"/>
          <w:spacing w:val="0"/>
          <w:w w:val="100"/>
          <w:position w:val="0"/>
        </w:rPr>
        <w:t>发出存货的计价方法</w:t>
      </w:r>
    </w:p>
    <w:p>
      <w:pPr>
        <w:pStyle w:val="Style10"/>
        <w:keepNext w:val="0"/>
        <w:keepLines w:val="0"/>
        <w:widowControl w:val="0"/>
        <w:shd w:val="clear" w:color="auto" w:fill="auto"/>
        <w:bidi w:val="0"/>
        <w:spacing w:before="0" w:after="0" w:line="272" w:lineRule="exact"/>
        <w:ind w:left="280" w:right="0" w:firstLine="420"/>
        <w:jc w:val="left"/>
      </w:pPr>
      <w:r>
        <w:rPr>
          <w:color w:val="000000"/>
          <w:spacing w:val="0"/>
          <w:w w:val="100"/>
          <w:position w:val="0"/>
        </w:rPr>
        <w:t>本集团存货取得时按实际成本计价。原材料、库存商品等发出时采用加权平均法、个别计价 法计价。</w:t>
      </w:r>
    </w:p>
    <w:p>
      <w:pPr>
        <w:pStyle w:val="Style10"/>
        <w:keepNext w:val="0"/>
        <w:keepLines w:val="0"/>
        <w:widowControl w:val="0"/>
        <w:shd w:val="clear" w:color="auto" w:fill="auto"/>
        <w:tabs>
          <w:tab w:pos="768" w:val="left"/>
        </w:tabs>
        <w:bidi w:val="0"/>
        <w:spacing w:before="0" w:after="0" w:line="272" w:lineRule="exact"/>
        <w:ind w:left="0" w:right="0" w:firstLine="280"/>
        <w:jc w:val="left"/>
      </w:pPr>
      <w:bookmarkStart w:id="761" w:name="bookmark761"/>
      <w:r>
        <w:rPr>
          <w:color w:val="000000"/>
          <w:spacing w:val="0"/>
          <w:w w:val="100"/>
          <w:position w:val="0"/>
          <w:sz w:val="18"/>
          <w:szCs w:val="18"/>
        </w:rPr>
        <w:t>（</w:t>
      </w:r>
      <w:bookmarkEnd w:id="761"/>
      <w:r>
        <w:rPr>
          <w:color w:val="000000"/>
          <w:spacing w:val="0"/>
          <w:w w:val="100"/>
          <w:position w:val="0"/>
          <w:sz w:val="18"/>
          <w:szCs w:val="18"/>
        </w:rPr>
        <w:t>3）</w:t>
        <w:tab/>
      </w:r>
      <w:r>
        <w:rPr>
          <w:color w:val="000000"/>
          <w:spacing w:val="0"/>
          <w:w w:val="100"/>
          <w:position w:val="0"/>
        </w:rPr>
        <w:t>存货可变现净值的确定依据及存货跌价准备的计提方法</w:t>
      </w:r>
    </w:p>
    <w:p>
      <w:pPr>
        <w:pStyle w:val="Style10"/>
        <w:keepNext w:val="0"/>
        <w:keepLines w:val="0"/>
        <w:widowControl w:val="0"/>
        <w:shd w:val="clear" w:color="auto" w:fill="auto"/>
        <w:bidi w:val="0"/>
        <w:spacing w:before="0" w:after="0" w:line="272" w:lineRule="exact"/>
        <w:ind w:left="280" w:right="0" w:firstLine="420"/>
        <w:jc w:val="left"/>
      </w:pPr>
      <w:r>
        <w:rPr>
          <w:color w:val="000000"/>
          <w:spacing w:val="0"/>
          <w:w w:val="100"/>
          <w:position w:val="0"/>
        </w:rPr>
        <w:t>存货可变现净值是按存货的估计售价减去至完工时估计将要发生的成本、估计的销售费用以 及相关税费后的金额。在确定存货的可变现净值时，以取得的确凿证据为基础，同时考虑持有存 货的目的以及资产负债表日后事项的影响。</w:t>
      </w:r>
    </w:p>
    <w:p>
      <w:pPr>
        <w:pStyle w:val="Style10"/>
        <w:keepNext w:val="0"/>
        <w:keepLines w:val="0"/>
        <w:widowControl w:val="0"/>
        <w:shd w:val="clear" w:color="auto" w:fill="auto"/>
        <w:bidi w:val="0"/>
        <w:spacing w:before="0" w:after="260" w:line="272" w:lineRule="exact"/>
        <w:ind w:left="280" w:right="0" w:firstLine="420"/>
        <w:jc w:val="left"/>
      </w:pPr>
      <w:r>
        <w:rPr>
          <w:color w:val="000000"/>
          <w:spacing w:val="0"/>
          <w:w w:val="100"/>
          <w:position w:val="0"/>
        </w:rPr>
        <w:t>资产负债表日，存货成本高于其可变现净值的，计提存货跌价准备。本集团通常按照单个存 货项目计提存货跌价准备，资产负债表日，以前减记存货价值的影响因素已经消失的，存货跌价 准备在原已计提的金额内转回。</w:t>
      </w:r>
    </w:p>
    <w:p>
      <w:pPr>
        <w:pStyle w:val="Style10"/>
        <w:keepNext w:val="0"/>
        <w:keepLines w:val="0"/>
        <w:widowControl w:val="0"/>
        <w:shd w:val="clear" w:color="auto" w:fill="auto"/>
        <w:tabs>
          <w:tab w:pos="760" w:val="left"/>
        </w:tabs>
        <w:bidi w:val="0"/>
        <w:spacing w:before="0" w:after="0" w:line="273" w:lineRule="exact"/>
        <w:ind w:left="0" w:right="0" w:firstLine="280"/>
        <w:jc w:val="left"/>
      </w:pPr>
      <w:bookmarkStart w:id="762" w:name="bookmark762"/>
      <w:r>
        <w:rPr>
          <w:color w:val="000000"/>
          <w:spacing w:val="0"/>
          <w:w w:val="100"/>
          <w:position w:val="0"/>
          <w:sz w:val="18"/>
          <w:szCs w:val="18"/>
        </w:rPr>
        <w:t>（</w:t>
      </w:r>
      <w:bookmarkEnd w:id="762"/>
      <w:r>
        <w:rPr>
          <w:color w:val="000000"/>
          <w:spacing w:val="0"/>
          <w:w w:val="100"/>
          <w:position w:val="0"/>
          <w:sz w:val="18"/>
          <w:szCs w:val="18"/>
        </w:rPr>
        <w:t>4）</w:t>
        <w:tab/>
      </w:r>
      <w:r>
        <w:rPr>
          <w:color w:val="000000"/>
          <w:spacing w:val="0"/>
          <w:w w:val="100"/>
          <w:position w:val="0"/>
        </w:rPr>
        <w:t>存货的盘存制度</w:t>
      </w:r>
    </w:p>
    <w:p>
      <w:pPr>
        <w:pStyle w:val="Style10"/>
        <w:keepNext w:val="0"/>
        <w:keepLines w:val="0"/>
        <w:widowControl w:val="0"/>
        <w:shd w:val="clear" w:color="auto" w:fill="auto"/>
        <w:bidi w:val="0"/>
        <w:spacing w:before="0" w:after="0" w:line="273" w:lineRule="exact"/>
        <w:ind w:left="0" w:right="0" w:firstLine="700"/>
        <w:jc w:val="left"/>
      </w:pPr>
      <w:r>
        <w:rPr>
          <w:color w:val="000000"/>
          <w:spacing w:val="0"/>
          <w:w w:val="100"/>
          <w:position w:val="0"/>
        </w:rPr>
        <w:t>本集团存货盘存制度采用永续盘存制。</w:t>
      </w:r>
    </w:p>
    <w:p>
      <w:pPr>
        <w:pStyle w:val="Style10"/>
        <w:keepNext w:val="0"/>
        <w:keepLines w:val="0"/>
        <w:widowControl w:val="0"/>
        <w:shd w:val="clear" w:color="auto" w:fill="auto"/>
        <w:tabs>
          <w:tab w:pos="760" w:val="left"/>
        </w:tabs>
        <w:bidi w:val="0"/>
        <w:spacing w:before="0" w:after="0" w:line="273" w:lineRule="exact"/>
        <w:ind w:left="0" w:right="0" w:firstLine="280"/>
        <w:jc w:val="left"/>
      </w:pPr>
      <w:bookmarkStart w:id="763" w:name="bookmark763"/>
      <w:r>
        <w:rPr>
          <w:color w:val="000000"/>
          <w:spacing w:val="0"/>
          <w:w w:val="100"/>
          <w:position w:val="0"/>
          <w:sz w:val="18"/>
          <w:szCs w:val="18"/>
        </w:rPr>
        <w:t>（</w:t>
      </w:r>
      <w:bookmarkEnd w:id="763"/>
      <w:r>
        <w:rPr>
          <w:color w:val="000000"/>
          <w:spacing w:val="0"/>
          <w:w w:val="100"/>
          <w:position w:val="0"/>
          <w:sz w:val="18"/>
          <w:szCs w:val="18"/>
        </w:rPr>
        <w:t>5）</w:t>
        <w:tab/>
      </w:r>
      <w:r>
        <w:rPr>
          <w:color w:val="000000"/>
          <w:spacing w:val="0"/>
          <w:w w:val="100"/>
          <w:position w:val="0"/>
        </w:rPr>
        <w:t>低值易耗品的摊销方法</w:t>
      </w:r>
    </w:p>
    <w:p>
      <w:pPr>
        <w:pStyle w:val="Style10"/>
        <w:keepNext w:val="0"/>
        <w:keepLines w:val="0"/>
        <w:widowControl w:val="0"/>
        <w:shd w:val="clear" w:color="auto" w:fill="auto"/>
        <w:bidi w:val="0"/>
        <w:spacing w:before="0" w:after="300" w:line="273" w:lineRule="exact"/>
        <w:ind w:left="0" w:right="0" w:firstLine="700"/>
        <w:jc w:val="left"/>
      </w:pPr>
      <w:r>
        <w:rPr>
          <w:color w:val="000000"/>
          <w:spacing w:val="0"/>
          <w:w w:val="100"/>
          <w:position w:val="0"/>
        </w:rPr>
        <w:t>本集团低值易耗品领用时采用一次转销法摊销。</w:t>
      </w:r>
    </w:p>
    <w:p>
      <w:pPr>
        <w:pStyle w:val="Style30"/>
        <w:keepNext/>
        <w:keepLines/>
        <w:widowControl w:val="0"/>
        <w:numPr>
          <w:ilvl w:val="0"/>
          <w:numId w:val="53"/>
        </w:numPr>
        <w:shd w:val="clear" w:color="auto" w:fill="auto"/>
        <w:tabs>
          <w:tab w:pos="703" w:val="left"/>
        </w:tabs>
        <w:bidi w:val="0"/>
        <w:spacing w:before="0" w:after="60" w:line="273" w:lineRule="exact"/>
        <w:ind w:left="0" w:right="0" w:firstLine="280"/>
        <w:jc w:val="left"/>
      </w:pPr>
      <w:bookmarkStart w:id="764" w:name="bookmark764"/>
      <w:bookmarkStart w:id="765" w:name="bookmark765"/>
      <w:bookmarkStart w:id="766" w:name="bookmark766"/>
      <w:bookmarkStart w:id="767" w:name="bookmark767"/>
      <w:bookmarkEnd w:id="766"/>
      <w:r>
        <w:rPr>
          <w:color w:val="000000"/>
          <w:spacing w:val="0"/>
          <w:w w:val="100"/>
          <w:position w:val="0"/>
        </w:rPr>
        <w:t>划分为持有待售资产</w:t>
      </w:r>
      <w:bookmarkEnd w:id="764"/>
      <w:bookmarkEnd w:id="765"/>
      <w:bookmarkEnd w:id="767"/>
    </w:p>
    <w:p>
      <w:pPr>
        <w:pStyle w:val="Style10"/>
        <w:keepNext w:val="0"/>
        <w:keepLines w:val="0"/>
        <w:widowControl w:val="0"/>
        <w:shd w:val="clear" w:color="auto" w:fill="auto"/>
        <w:bidi w:val="0"/>
        <w:spacing w:before="0" w:after="0" w:line="270" w:lineRule="exact"/>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0" w:lineRule="exact"/>
        <w:ind w:left="280" w:right="0" w:firstLine="420"/>
        <w:jc w:val="both"/>
      </w:pPr>
      <w:r>
        <w:rPr>
          <w:color w:val="000000"/>
          <w:spacing w:val="0"/>
          <w:w w:val="100"/>
          <w:position w:val="0"/>
        </w:rPr>
        <w:t>同时满足下列条件的非流动资产（不包括金融资产及递延所得税资产）或处置组应当确认为 持有待售：该非流动资产或处置组必须在其当前状况下仅根据出售此类非流动资产或处置组的惯 常条款即可立即出售；本集团已经就处置该非流动资产或处置组作出决议，如按规定需得到股东 批准的，应当已经取得股东大会或相应权力机构的批准；本集团已经与受让方签订了不可撤销的 转让协议；该项转让将在一年内完成。</w:t>
      </w:r>
    </w:p>
    <w:p>
      <w:pPr>
        <w:pStyle w:val="Style10"/>
        <w:keepNext w:val="0"/>
        <w:keepLines w:val="0"/>
        <w:widowControl w:val="0"/>
        <w:shd w:val="clear" w:color="auto" w:fill="auto"/>
        <w:bidi w:val="0"/>
        <w:spacing w:before="0" w:after="0" w:line="270" w:lineRule="exact"/>
        <w:ind w:left="280" w:right="0" w:firstLine="420"/>
        <w:jc w:val="both"/>
      </w:pPr>
      <w:r>
        <w:rPr>
          <w:color w:val="000000"/>
          <w:spacing w:val="0"/>
          <w:w w:val="100"/>
          <w:position w:val="0"/>
        </w:rPr>
        <w:t>持有待售的资产包括单项资产和处置组。在特定情况下，处置组包括企业合并中取得的商誉 等。</w:t>
      </w:r>
    </w:p>
    <w:p>
      <w:pPr>
        <w:pStyle w:val="Style10"/>
        <w:keepNext w:val="0"/>
        <w:keepLines w:val="0"/>
        <w:widowControl w:val="0"/>
        <w:shd w:val="clear" w:color="auto" w:fill="auto"/>
        <w:bidi w:val="0"/>
        <w:spacing w:before="0" w:after="0" w:line="270" w:lineRule="exact"/>
        <w:ind w:left="280" w:right="0" w:firstLine="420"/>
        <w:jc w:val="both"/>
      </w:pPr>
      <w:r>
        <w:rPr>
          <w:color w:val="000000"/>
          <w:spacing w:val="0"/>
          <w:w w:val="100"/>
          <w:position w:val="0"/>
        </w:rPr>
        <w:t>持有待售的非流动资产和持有待售的处置组中的资产不计提折旧或进行摊销，按照账面价值 与公允价值减去处置费用后的净额孰低进行计量，并列报为“划分为持有待售的资产”。持有待 售的处置组中的负债，列报为“划分为持有待售的负债”。</w:t>
      </w:r>
    </w:p>
    <w:p>
      <w:pPr>
        <w:pStyle w:val="Style10"/>
        <w:keepNext w:val="0"/>
        <w:keepLines w:val="0"/>
        <w:widowControl w:val="0"/>
        <w:shd w:val="clear" w:color="auto" w:fill="auto"/>
        <w:bidi w:val="0"/>
        <w:spacing w:before="0" w:after="0" w:line="270" w:lineRule="exact"/>
        <w:ind w:left="280" w:right="0" w:firstLine="420"/>
        <w:jc w:val="both"/>
      </w:pPr>
      <w:r>
        <w:rPr>
          <w:color w:val="000000"/>
          <w:spacing w:val="0"/>
          <w:w w:val="100"/>
          <w:position w:val="0"/>
        </w:rPr>
        <w:t>某项非流动资产或处置组被划归为持有待售，但后来不再满足持有待售的非流动资产的确认 条件，企业应当停止将其划归为持有待售，并按照下列两项金额中较低者计量：</w:t>
      </w:r>
    </w:p>
    <w:p>
      <w:pPr>
        <w:pStyle w:val="Style10"/>
        <w:keepNext w:val="0"/>
        <w:keepLines w:val="0"/>
        <w:widowControl w:val="0"/>
        <w:numPr>
          <w:ilvl w:val="0"/>
          <w:numId w:val="55"/>
        </w:numPr>
        <w:shd w:val="clear" w:color="auto" w:fill="auto"/>
        <w:tabs>
          <w:tab w:pos="1067" w:val="left"/>
        </w:tabs>
        <w:bidi w:val="0"/>
        <w:spacing w:before="0" w:after="0" w:line="270" w:lineRule="exact"/>
        <w:ind w:left="280" w:right="0" w:firstLine="420"/>
        <w:jc w:val="both"/>
      </w:pPr>
      <w:bookmarkStart w:id="768" w:name="bookmark768"/>
      <w:bookmarkEnd w:id="768"/>
      <w:r>
        <w:rPr>
          <w:color w:val="000000"/>
          <w:spacing w:val="0"/>
          <w:w w:val="100"/>
          <w:position w:val="0"/>
        </w:rPr>
        <w:t>该资产或处置组被划归为持有待售之前的账面价值，按照其假定在没有被划归为持有待售 的情况下原应确认的折旧、摊销或减值进行调整后的金额；</w:t>
      </w:r>
    </w:p>
    <w:p>
      <w:pPr>
        <w:pStyle w:val="Style10"/>
        <w:keepNext w:val="0"/>
        <w:keepLines w:val="0"/>
        <w:widowControl w:val="0"/>
        <w:numPr>
          <w:ilvl w:val="0"/>
          <w:numId w:val="55"/>
        </w:numPr>
        <w:shd w:val="clear" w:color="auto" w:fill="auto"/>
        <w:tabs>
          <w:tab w:pos="1089" w:val="left"/>
        </w:tabs>
        <w:bidi w:val="0"/>
        <w:spacing w:before="0" w:after="300" w:line="270" w:lineRule="exact"/>
        <w:ind w:left="0" w:right="0" w:firstLine="700"/>
        <w:jc w:val="left"/>
      </w:pPr>
      <w:bookmarkStart w:id="769" w:name="bookmark769"/>
      <w:bookmarkEnd w:id="769"/>
      <w:r>
        <w:rPr>
          <w:color w:val="000000"/>
          <w:spacing w:val="0"/>
          <w:w w:val="100"/>
          <w:position w:val="0"/>
        </w:rPr>
        <w:t>决定不再出售之日的再收回金额。</w:t>
      </w:r>
    </w:p>
    <w:p>
      <w:pPr>
        <w:pStyle w:val="Style30"/>
        <w:keepNext/>
        <w:keepLines/>
        <w:widowControl w:val="0"/>
        <w:numPr>
          <w:ilvl w:val="0"/>
          <w:numId w:val="53"/>
        </w:numPr>
        <w:shd w:val="clear" w:color="auto" w:fill="auto"/>
        <w:tabs>
          <w:tab w:pos="703" w:val="left"/>
        </w:tabs>
        <w:bidi w:val="0"/>
        <w:spacing w:before="0" w:after="60" w:line="273" w:lineRule="exact"/>
        <w:ind w:left="0" w:right="0" w:firstLine="280"/>
        <w:jc w:val="left"/>
      </w:pPr>
      <w:bookmarkStart w:id="770" w:name="bookmark770"/>
      <w:bookmarkStart w:id="771" w:name="bookmark771"/>
      <w:bookmarkStart w:id="772" w:name="bookmark772"/>
      <w:bookmarkStart w:id="773" w:name="bookmark773"/>
      <w:bookmarkEnd w:id="772"/>
      <w:r>
        <w:rPr>
          <w:color w:val="000000"/>
          <w:spacing w:val="0"/>
          <w:w w:val="100"/>
          <w:position w:val="0"/>
        </w:rPr>
        <w:t>长期股权投资</w:t>
      </w:r>
      <w:bookmarkEnd w:id="770"/>
      <w:bookmarkEnd w:id="771"/>
      <w:bookmarkEnd w:id="773"/>
    </w:p>
    <w:p>
      <w:pPr>
        <w:pStyle w:val="Style10"/>
        <w:keepNext w:val="0"/>
        <w:keepLines w:val="0"/>
        <w:widowControl w:val="0"/>
        <w:shd w:val="clear" w:color="auto" w:fill="auto"/>
        <w:bidi w:val="0"/>
        <w:spacing w:before="0" w:after="0" w:line="273" w:lineRule="exact"/>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长期股权投资包括对子公司、合营企业和联营企业的权益性投资。本集团能够对被投资单位 施加重大影响的，为本集团的联营企业。</w:t>
      </w:r>
    </w:p>
    <w:p>
      <w:pPr>
        <w:pStyle w:val="Style10"/>
        <w:keepNext w:val="0"/>
        <w:keepLines w:val="0"/>
        <w:widowControl w:val="0"/>
        <w:shd w:val="clear" w:color="auto" w:fill="auto"/>
        <w:tabs>
          <w:tab w:pos="760" w:val="left"/>
        </w:tabs>
        <w:bidi w:val="0"/>
        <w:spacing w:before="0" w:after="0" w:line="273" w:lineRule="exact"/>
        <w:ind w:left="0" w:right="0" w:firstLine="280"/>
        <w:jc w:val="left"/>
      </w:pPr>
      <w:bookmarkStart w:id="774" w:name="bookmark774"/>
      <w:r>
        <w:rPr>
          <w:color w:val="000000"/>
          <w:spacing w:val="0"/>
          <w:w w:val="100"/>
          <w:position w:val="0"/>
          <w:sz w:val="18"/>
          <w:szCs w:val="18"/>
        </w:rPr>
        <w:t>（</w:t>
      </w:r>
      <w:bookmarkEnd w:id="774"/>
      <w:r>
        <w:rPr>
          <w:color w:val="000000"/>
          <w:spacing w:val="0"/>
          <w:w w:val="100"/>
          <w:position w:val="0"/>
          <w:sz w:val="18"/>
          <w:szCs w:val="18"/>
        </w:rPr>
        <w:t>1）</w:t>
        <w:tab/>
      </w:r>
      <w:r>
        <w:rPr>
          <w:color w:val="000000"/>
          <w:spacing w:val="0"/>
          <w:w w:val="100"/>
          <w:position w:val="0"/>
        </w:rPr>
        <w:t>初始投资成本确定</w:t>
      </w:r>
    </w:p>
    <w:p>
      <w:pPr>
        <w:pStyle w:val="Style10"/>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形成企业合并的长期股权投资：同一控制下企业合并取得的长期股权投资，在合并日按照取 得被合并方所有者权益在最终控制方合并财务报表中的账面价值份额作为投资成本；非同一控制 下企业合并取得的长期股权投资，按照合并成本作为长期股权投资的投资成本。</w:t>
      </w:r>
    </w:p>
    <w:p>
      <w:pPr>
        <w:pStyle w:val="Style10"/>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对于其他方式取得的长期股权投资：支付现金取得的长期股权投资，按照实际支付的购买价 款作为初始投资成本；发行权益性证券取得的长期股权投资，以发行权益性证券的公允价值作为 初始投资成本。</w:t>
      </w:r>
    </w:p>
    <w:p>
      <w:pPr>
        <w:pStyle w:val="Style10"/>
        <w:keepNext w:val="0"/>
        <w:keepLines w:val="0"/>
        <w:widowControl w:val="0"/>
        <w:shd w:val="clear" w:color="auto" w:fill="auto"/>
        <w:tabs>
          <w:tab w:pos="760" w:val="left"/>
        </w:tabs>
        <w:bidi w:val="0"/>
        <w:spacing w:before="0" w:after="0" w:line="273" w:lineRule="exact"/>
        <w:ind w:left="0" w:right="0" w:firstLine="280"/>
        <w:jc w:val="left"/>
      </w:pPr>
      <w:bookmarkStart w:id="775" w:name="bookmark775"/>
      <w:r>
        <w:rPr>
          <w:color w:val="000000"/>
          <w:spacing w:val="0"/>
          <w:w w:val="100"/>
          <w:position w:val="0"/>
          <w:sz w:val="18"/>
          <w:szCs w:val="18"/>
        </w:rPr>
        <w:t>（</w:t>
      </w:r>
      <w:bookmarkEnd w:id="775"/>
      <w:r>
        <w:rPr>
          <w:color w:val="000000"/>
          <w:spacing w:val="0"/>
          <w:w w:val="100"/>
          <w:position w:val="0"/>
          <w:sz w:val="18"/>
          <w:szCs w:val="18"/>
        </w:rPr>
        <w:t>2）</w:t>
        <w:tab/>
      </w:r>
      <w:r>
        <w:rPr>
          <w:color w:val="000000"/>
          <w:spacing w:val="0"/>
          <w:w w:val="100"/>
          <w:position w:val="0"/>
        </w:rPr>
        <w:t>后续计量及损益确认方法</w:t>
      </w:r>
    </w:p>
    <w:p>
      <w:pPr>
        <w:pStyle w:val="Style10"/>
        <w:keepNext w:val="0"/>
        <w:keepLines w:val="0"/>
        <w:widowControl w:val="0"/>
        <w:shd w:val="clear" w:color="auto" w:fill="auto"/>
        <w:bidi w:val="0"/>
        <w:spacing w:before="0" w:after="0" w:line="273" w:lineRule="exact"/>
        <w:ind w:left="0" w:right="0" w:firstLine="700"/>
        <w:jc w:val="both"/>
      </w:pPr>
      <w:r>
        <w:rPr>
          <w:color w:val="000000"/>
          <w:spacing w:val="0"/>
          <w:w w:val="100"/>
          <w:position w:val="0"/>
        </w:rPr>
        <w:t>对子公司的投资，采用成本法核算；对联营企业和合营企业的投资，采用权益法核算。</w:t>
      </w:r>
    </w:p>
    <w:p>
      <w:pPr>
        <w:pStyle w:val="Style10"/>
        <w:keepNext w:val="0"/>
        <w:keepLines w:val="0"/>
        <w:widowControl w:val="0"/>
        <w:shd w:val="clear" w:color="auto" w:fill="auto"/>
        <w:bidi w:val="0"/>
        <w:spacing w:before="0" w:after="0" w:line="273" w:lineRule="exact"/>
        <w:ind w:left="280" w:right="0" w:firstLine="420"/>
        <w:jc w:val="left"/>
      </w:pPr>
      <w:r>
        <w:rPr>
          <w:color w:val="000000"/>
          <w:spacing w:val="0"/>
          <w:w w:val="100"/>
          <w:position w:val="0"/>
        </w:rPr>
        <w:t>采用成本法核算的长期股权投资，除取得投资时实际支付的价款或对价中包含的已宣告但尚 未发放的现金股利或利润外，被投资单位宣告分派的现金股利或利润，确认为投资收益计入当期 损益。</w:t>
      </w:r>
    </w:p>
    <w:p>
      <w:pPr>
        <w:pStyle w:val="Style10"/>
        <w:keepNext w:val="0"/>
        <w:keepLines w:val="0"/>
        <w:widowControl w:val="0"/>
        <w:shd w:val="clear" w:color="auto" w:fill="auto"/>
        <w:bidi w:val="0"/>
        <w:spacing w:before="0" w:after="0" w:line="273" w:lineRule="exact"/>
        <w:ind w:left="280" w:right="0" w:firstLine="420"/>
        <w:jc w:val="left"/>
      </w:pPr>
      <w:r>
        <w:rPr>
          <w:color w:val="000000"/>
          <w:spacing w:val="0"/>
          <w:w w:val="100"/>
          <w:position w:val="0"/>
        </w:rPr>
        <w:t>采用权益法核算的长期股权投资，初始投资成本大于投资时应享有被投资单位可辨认净资产 公允价值份额的，不调整长期股权投资的投资成本；初始投资成本小于投资时应享有被投资单位 可辨认净资产公允价值份额的，对长期股权投资的账面价值进行调整,差额计入投资当期的损益。</w:t>
      </w:r>
    </w:p>
    <w:p>
      <w:pPr>
        <w:pStyle w:val="Style10"/>
        <w:keepNext w:val="0"/>
        <w:keepLines w:val="0"/>
        <w:widowControl w:val="0"/>
        <w:shd w:val="clear" w:color="auto" w:fill="auto"/>
        <w:bidi w:val="0"/>
        <w:spacing w:before="0" w:after="0" w:line="273" w:lineRule="exact"/>
        <w:ind w:left="280" w:right="0" w:firstLine="420"/>
        <w:jc w:val="left"/>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派的利润或现金股利计算应享有的部分，相应减少长期股权投资的账面价值；被投资单位除净损 益、其他综合收益和利润分配以外所有者权益的其他变动，调整长期股权投资的账面价值并计入 资本公积（其他资本公积）。在确认应享有被投资单位净损益的份额时，以取得投资时被投资单 位各项可辨认资产等的公允价值为基础，并按照本集团的会计政策及会计期间，对被投资单位的 净利润进行调整后确认。</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因追加投资等原因能够对被投资单位施加重大影响或实施共同控制但不构成控制的，在转换 日，按照原股权的公允价值加上新增投资成本之和，作为改按权益法核算的初始投资成本。原股 权于转换日的公允价值与账面价值之间的差额，以及原计入其他综合收益的累计公允价值变动转 入改按权益法核算的当期损益。</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因处置部分股权投资等原因丧失了对被投资单位的共同控制或重大影响的，处置后的剩余股 权在丧失共同控制或重大影响之日改按《企业会计准则第</w:t>
      </w:r>
      <w:r>
        <w:rPr>
          <w:color w:val="000000"/>
          <w:spacing w:val="0"/>
          <w:w w:val="100"/>
          <w:position w:val="0"/>
          <w:sz w:val="18"/>
          <w:szCs w:val="18"/>
        </w:rPr>
        <w:t>22</w:t>
      </w:r>
      <w:r>
        <w:rPr>
          <w:color w:val="000000"/>
          <w:spacing w:val="0"/>
          <w:w w:val="100"/>
          <w:position w:val="0"/>
        </w:rPr>
        <w:t>号一金融工具确认和计量》进行会计 处理，公允价值与账面价值之间的差额计入当期损益。原股权投资因采用权益法核算而确认的其 他综合收益，在终止采用权益法核算时采用与被投资单位直接处置相关资产或负债相同的基础进 行会计处理；原股权投资相关的其他所有者权益变动转入当期损益。</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因处置部分股权投资等原因丧失了对被投资单位的控制的，处置后的剩余股权能够对被投资 单位实施共同控制或施加重大影响的，改按权益法核算，并对该剩余股权视同自取得时即采用权 益法核算进行调整；处置后的剩余股权不能对被投资单位实施共同控制或施加重大影响的，改按 《企业会计准则第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号一金融工具确认和计量》的有关规定进行会计处理，其在丧失控制之日的 公允价值与账面价值之间的差额计入当期损益。</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因其他投资方增资而导致本公司持股比例下降、从而丧失控制权但能对被投资单位实施共同 控制或施加重大影响的，按照新的持股比例确认本公司应享有的被投资单位因增资扩股而增加净 资产的份额，与应结转持股比例下降部分所对应的长期股权投资原账面价值之间的差额计入当期 损益；然后，按照新的持股比例视同自取得投资时即采用权益法核算进行调整。</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本集团与联营企业及合营企业之间发生的未实现内部交易损益按照持股比例计算归属于本集 团的部分，在抵销基础上确认投资损益。但本集团与被投资单位发生的未实现内部交易损失，属 于所转让资产减值损失的，不予以抵销。</w:t>
      </w:r>
    </w:p>
    <w:p>
      <w:pPr>
        <w:pStyle w:val="Style10"/>
        <w:keepNext w:val="0"/>
        <w:keepLines w:val="0"/>
        <w:widowControl w:val="0"/>
        <w:shd w:val="clear" w:color="auto" w:fill="auto"/>
        <w:tabs>
          <w:tab w:pos="708" w:val="left"/>
        </w:tabs>
        <w:bidi w:val="0"/>
        <w:spacing w:before="0" w:after="0" w:line="274" w:lineRule="exact"/>
        <w:ind w:left="0" w:right="0" w:firstLine="280"/>
        <w:jc w:val="both"/>
      </w:pPr>
      <w:bookmarkStart w:id="776" w:name="bookmark776"/>
      <w:r>
        <w:rPr>
          <w:color w:val="000000"/>
          <w:spacing w:val="0"/>
          <w:w w:val="100"/>
          <w:position w:val="0"/>
          <w:sz w:val="18"/>
          <w:szCs w:val="18"/>
        </w:rPr>
        <w:t>（</w:t>
      </w:r>
      <w:bookmarkEnd w:id="776"/>
      <w:r>
        <w:rPr>
          <w:color w:val="000000"/>
          <w:spacing w:val="0"/>
          <w:w w:val="100"/>
          <w:position w:val="0"/>
          <w:sz w:val="18"/>
          <w:szCs w:val="18"/>
        </w:rPr>
        <w:t>3）</w:t>
        <w:tab/>
      </w:r>
      <w:r>
        <w:rPr>
          <w:color w:val="000000"/>
          <w:spacing w:val="0"/>
          <w:w w:val="100"/>
          <w:position w:val="0"/>
        </w:rPr>
        <w:t>确定对被投资单位具有共同控制、重大影响的依据</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共同控制，是指按照相关约定对某项安排所共有的控制，并且该安排的相关活动必须经过分 享控制权的参与方一致同意后才能决策。在判断是否存在共同控制时，首先判断是否由所有参与 方或参与方组合集体控制该安排，其次再判断该安排相关活动的决策是否必须经过这些集体控制 该安排的参与方一致同意。如果所有参与方或一组参与方必须一致行动才能决定某项安排的相关 活动，则认为所有参与方或一组参与方集体控制该安排；如果存在两个或两个以上的参与方组合 能够集体控制某项安排的，不构成共同控制。判断是否存在共同控制时，不考虑享有的保护性权 利。</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重大影响，是指投资方对被投资单位的财务和经营政策有参与决策的权力，但并不能够控制 或者与其他方一起共同控制这些政策的制定。在确定能否对被投资单位施加重大影响时，考虑投 资方直接或间接持有被投资单位的表决权股份以及投资方及其他方持有的当期可执行潜在表决权 在假定转换为对被投资方单位的股权后产生的影响，包括被投资单位发行的当期可转换的认股权 证、股份期权及可转换公司债券等的影响。</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当本公司直接或通过子公司间接拥有被投资单位</w:t>
      </w:r>
      <w:r>
        <w:rPr>
          <w:color w:val="000000"/>
          <w:spacing w:val="0"/>
          <w:w w:val="100"/>
          <w:position w:val="0"/>
          <w:sz w:val="18"/>
          <w:szCs w:val="18"/>
        </w:rPr>
        <w:t xml:space="preserve">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 时，一般认为对被投资单位具有重大影响，除非有明确证据表明该种情况下不能参与被投资单位 的生产经营决策，不形成重大影响；本集团拥有被投资单位</w:t>
      </w:r>
      <w:r>
        <w:rPr>
          <w:color w:val="000000"/>
          <w:spacing w:val="0"/>
          <w:w w:val="100"/>
          <w:position w:val="0"/>
          <w:sz w:val="18"/>
          <w:szCs w:val="18"/>
        </w:rPr>
        <w:t>20%</w:t>
      </w:r>
      <w:r>
        <w:rPr>
          <w:color w:val="000000"/>
          <w:spacing w:val="0"/>
          <w:w w:val="100"/>
          <w:position w:val="0"/>
        </w:rPr>
        <w:t>（不含）以下的表决权股份时， 一般不认为对被投资单位具有重大影响，除非有明确证据表明该种情况下能够参与被投资单位的 生产经营决策，形成重大影响。</w:t>
      </w:r>
    </w:p>
    <w:p>
      <w:pPr>
        <w:pStyle w:val="Style10"/>
        <w:keepNext w:val="0"/>
        <w:keepLines w:val="0"/>
        <w:widowControl w:val="0"/>
        <w:shd w:val="clear" w:color="auto" w:fill="auto"/>
        <w:tabs>
          <w:tab w:pos="708" w:val="left"/>
        </w:tabs>
        <w:bidi w:val="0"/>
        <w:spacing w:before="0" w:after="0" w:line="274" w:lineRule="exact"/>
        <w:ind w:left="0" w:right="0" w:firstLine="280"/>
        <w:jc w:val="both"/>
      </w:pPr>
      <w:bookmarkStart w:id="777" w:name="bookmark777"/>
      <w:r>
        <w:rPr>
          <w:color w:val="000000"/>
          <w:spacing w:val="0"/>
          <w:w w:val="100"/>
          <w:position w:val="0"/>
          <w:sz w:val="18"/>
          <w:szCs w:val="18"/>
        </w:rPr>
        <w:t>（</w:t>
      </w:r>
      <w:bookmarkEnd w:id="777"/>
      <w:r>
        <w:rPr>
          <w:color w:val="000000"/>
          <w:spacing w:val="0"/>
          <w:w w:val="100"/>
          <w:position w:val="0"/>
          <w:sz w:val="18"/>
          <w:szCs w:val="18"/>
        </w:rPr>
        <w:t>4）</w:t>
        <w:tab/>
      </w:r>
      <w:r>
        <w:rPr>
          <w:color w:val="000000"/>
          <w:spacing w:val="0"/>
          <w:w w:val="100"/>
          <w:position w:val="0"/>
        </w:rPr>
        <w:t>持有待售的权益性投资</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对联营企业或合营企业的权益性投资全部或部分分类为持有待售资产的，相关会计处理见附 注。</w:t>
      </w:r>
    </w:p>
    <w:p>
      <w:pPr>
        <w:pStyle w:val="Style10"/>
        <w:keepNext w:val="0"/>
        <w:keepLines w:val="0"/>
        <w:widowControl w:val="0"/>
        <w:shd w:val="clear" w:color="auto" w:fill="auto"/>
        <w:bidi w:val="0"/>
        <w:spacing w:before="0" w:after="0" w:line="274" w:lineRule="exact"/>
        <w:ind w:left="0" w:right="0" w:firstLine="700"/>
        <w:jc w:val="both"/>
      </w:pPr>
      <w:r>
        <w:rPr>
          <w:color w:val="000000"/>
          <w:spacing w:val="0"/>
          <w:w w:val="100"/>
          <w:position w:val="0"/>
        </w:rPr>
        <w:t>对于未划分为持有待售资产的剩余权益性投资，采用权益法进行会计处理。</w:t>
      </w:r>
    </w:p>
    <w:p>
      <w:pPr>
        <w:pStyle w:val="Style10"/>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已划分为持有待售的对联营企业或合营企业的权益性投资，不再符合持有待售资产分类条件 的，从被分类为持有待售资产之日起采用权益法进行追溯调整。</w:t>
      </w:r>
    </w:p>
    <w:p>
      <w:pPr>
        <w:pStyle w:val="Style10"/>
        <w:keepNext w:val="0"/>
        <w:keepLines w:val="0"/>
        <w:widowControl w:val="0"/>
        <w:shd w:val="clear" w:color="auto" w:fill="auto"/>
        <w:tabs>
          <w:tab w:pos="708" w:val="left"/>
        </w:tabs>
        <w:bidi w:val="0"/>
        <w:spacing w:before="0" w:after="0" w:line="274" w:lineRule="exact"/>
        <w:ind w:left="0" w:right="0" w:firstLine="280"/>
        <w:jc w:val="both"/>
      </w:pPr>
      <w:bookmarkStart w:id="778" w:name="bookmark778"/>
      <w:r>
        <w:rPr>
          <w:color w:val="000000"/>
          <w:spacing w:val="0"/>
          <w:w w:val="100"/>
          <w:position w:val="0"/>
          <w:sz w:val="18"/>
          <w:szCs w:val="18"/>
        </w:rPr>
        <w:t>（</w:t>
      </w:r>
      <w:bookmarkEnd w:id="778"/>
      <w:r>
        <w:rPr>
          <w:color w:val="000000"/>
          <w:spacing w:val="0"/>
          <w:w w:val="100"/>
          <w:position w:val="0"/>
          <w:sz w:val="18"/>
          <w:szCs w:val="18"/>
        </w:rPr>
        <w:t>5）</w:t>
        <w:tab/>
      </w:r>
      <w:r>
        <w:rPr>
          <w:color w:val="000000"/>
          <w:spacing w:val="0"/>
          <w:w w:val="100"/>
          <w:position w:val="0"/>
        </w:rPr>
        <w:t>减值测试方法及减值准备计提方法</w:t>
      </w:r>
    </w:p>
    <w:p>
      <w:pPr>
        <w:pStyle w:val="Style10"/>
        <w:keepNext w:val="0"/>
        <w:keepLines w:val="0"/>
        <w:widowControl w:val="0"/>
        <w:shd w:val="clear" w:color="auto" w:fill="auto"/>
        <w:bidi w:val="0"/>
        <w:spacing w:before="0" w:after="0" w:line="274" w:lineRule="exact"/>
        <w:ind w:left="0" w:right="0" w:firstLine="700"/>
        <w:jc w:val="both"/>
      </w:pPr>
      <w:r>
        <w:rPr>
          <w:color w:val="000000"/>
          <w:spacing w:val="0"/>
          <w:w w:val="100"/>
          <w:position w:val="0"/>
        </w:rPr>
        <w:t>对子公司、联营企业及合营企业的投资，计提资产减值的方法见附注。</w:t>
      </w:r>
    </w:p>
    <w:p>
      <w:pPr>
        <w:pStyle w:val="Style30"/>
        <w:keepNext/>
        <w:keepLines/>
        <w:widowControl w:val="0"/>
        <w:numPr>
          <w:ilvl w:val="0"/>
          <w:numId w:val="53"/>
        </w:numPr>
        <w:shd w:val="clear" w:color="auto" w:fill="auto"/>
        <w:tabs>
          <w:tab w:pos="483" w:val="left"/>
        </w:tabs>
        <w:bidi w:val="0"/>
        <w:spacing w:before="0" w:after="60" w:line="276" w:lineRule="exact"/>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投资性房地产</w:t>
      </w:r>
      <w:bookmarkEnd w:id="779"/>
      <w:bookmarkEnd w:id="780"/>
      <w:bookmarkEnd w:id="782"/>
    </w:p>
    <w:p>
      <w:pPr>
        <w:pStyle w:val="Style10"/>
        <w:keepNext w:val="0"/>
        <w:keepLines w:val="0"/>
        <w:widowControl w:val="0"/>
        <w:shd w:val="clear" w:color="auto" w:fill="auto"/>
        <w:bidi w:val="0"/>
        <w:spacing w:before="0" w:after="300" w:line="276" w:lineRule="exact"/>
        <w:ind w:left="0" w:right="0" w:firstLine="0"/>
        <w:jc w:val="left"/>
      </w:pPr>
      <w:r>
        <w:rPr>
          <w:color w:val="000000"/>
          <w:spacing w:val="0"/>
          <w:w w:val="100"/>
          <w:position w:val="0"/>
        </w:rPr>
        <w:t>不适用</w:t>
      </w:r>
    </w:p>
    <w:p>
      <w:pPr>
        <w:pStyle w:val="Style30"/>
        <w:keepNext/>
        <w:keepLines/>
        <w:widowControl w:val="0"/>
        <w:numPr>
          <w:ilvl w:val="0"/>
          <w:numId w:val="53"/>
        </w:numPr>
        <w:shd w:val="clear" w:color="auto" w:fill="auto"/>
        <w:tabs>
          <w:tab w:pos="483" w:val="left"/>
        </w:tabs>
        <w:bidi w:val="0"/>
        <w:spacing w:before="0" w:after="60" w:line="276" w:lineRule="exact"/>
        <w:ind w:left="0" w:right="0" w:firstLine="0"/>
        <w:jc w:val="both"/>
      </w:pPr>
      <w:bookmarkStart w:id="783" w:name="bookmark783"/>
      <w:bookmarkStart w:id="784" w:name="bookmark784"/>
      <w:bookmarkStart w:id="785" w:name="bookmark785"/>
      <w:bookmarkStart w:id="786" w:name="bookmark786"/>
      <w:bookmarkEnd w:id="785"/>
      <w:r>
        <w:rPr>
          <w:color w:val="000000"/>
          <w:spacing w:val="0"/>
          <w:w w:val="100"/>
          <w:position w:val="0"/>
        </w:rPr>
        <w:t>固定资产</w:t>
      </w:r>
      <w:bookmarkEnd w:id="783"/>
      <w:bookmarkEnd w:id="784"/>
      <w:bookmarkEnd w:id="786"/>
    </w:p>
    <w:p>
      <w:pPr>
        <w:pStyle w:val="Style30"/>
        <w:keepNext/>
        <w:keepLines/>
        <w:widowControl w:val="0"/>
        <w:numPr>
          <w:ilvl w:val="0"/>
          <w:numId w:val="57"/>
        </w:numPr>
        <w:shd w:val="clear" w:color="auto" w:fill="auto"/>
        <w:bidi w:val="0"/>
        <w:spacing w:before="0" w:after="60" w:line="276" w:lineRule="exact"/>
        <w:ind w:left="0" w:right="0" w:firstLine="0"/>
        <w:jc w:val="both"/>
      </w:pPr>
      <w:bookmarkStart w:id="783" w:name="bookmark783"/>
      <w:bookmarkStart w:id="784" w:name="bookmark784"/>
      <w:bookmarkStart w:id="787" w:name="bookmark787"/>
      <w:bookmarkStart w:id="788" w:name="bookmark788"/>
      <w:bookmarkEnd w:id="787"/>
      <w:r>
        <w:rPr>
          <w:color w:val="000000"/>
          <w:spacing w:val="0"/>
          <w:w w:val="100"/>
          <w:position w:val="0"/>
        </w:rPr>
        <w:t>.</w:t>
      </w:r>
      <w:r>
        <w:rPr>
          <w:color w:val="000000"/>
          <w:spacing w:val="0"/>
          <w:w w:val="100"/>
          <w:position w:val="0"/>
        </w:rPr>
        <w:t>确认条件</w:t>
      </w:r>
      <w:bookmarkEnd w:id="783"/>
      <w:bookmarkEnd w:id="784"/>
      <w:bookmarkEnd w:id="788"/>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本集团固定资产是指为生产商品、提供劳务、出租或经营管理而持有的，使用寿命超过一个 会计年度的有形资产。</w:t>
      </w:r>
    </w:p>
    <w:p>
      <w:pPr>
        <w:pStyle w:val="Style10"/>
        <w:keepNext w:val="0"/>
        <w:keepLines w:val="0"/>
        <w:widowControl w:val="0"/>
        <w:shd w:val="clear" w:color="auto" w:fill="auto"/>
        <w:bidi w:val="0"/>
        <w:spacing w:before="0" w:after="0" w:line="276" w:lineRule="exact"/>
        <w:ind w:left="0" w:right="0" w:firstLine="520"/>
        <w:jc w:val="both"/>
      </w:pPr>
      <w:r>
        <w:rPr>
          <w:color w:val="000000"/>
          <w:spacing w:val="0"/>
          <w:w w:val="100"/>
          <w:position w:val="0"/>
        </w:rPr>
        <w:t>与该固定资产有关的经济利益很可能流入企业，并且该固定资产的成本能够可靠地计量时， 固定资产才能予以确认。</w:t>
      </w:r>
    </w:p>
    <w:p>
      <w:pPr>
        <w:pStyle w:val="Style10"/>
        <w:keepNext w:val="0"/>
        <w:keepLines w:val="0"/>
        <w:widowControl w:val="0"/>
        <w:shd w:val="clear" w:color="auto" w:fill="auto"/>
        <w:bidi w:val="0"/>
        <w:spacing w:before="0" w:after="340" w:line="276" w:lineRule="exact"/>
        <w:ind w:left="0" w:right="0" w:firstLine="520"/>
        <w:jc w:val="both"/>
      </w:pPr>
      <w:r>
        <w:rPr>
          <w:color w:val="000000"/>
          <w:spacing w:val="0"/>
          <w:w w:val="100"/>
          <w:position w:val="0"/>
        </w:rPr>
        <w:t>本集团固定资产按照取得时的实际成本进行初始计量。</w:t>
      </w: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折旧方法</w:t>
      </w:r>
    </w:p>
    <w:p>
      <w:pPr>
        <w:pStyle w:val="Style24"/>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码头及辅助设施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1.90-12.13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2.38-9.70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5.28-6.93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5.28-13.86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4.32-19.40</w:t>
            </w:r>
          </w:p>
        </w:tc>
      </w:tr>
    </w:tbl>
    <w:p>
      <w:pPr>
        <w:pStyle w:val="Style24"/>
        <w:keepNext w:val="0"/>
        <w:keepLines w:val="0"/>
        <w:widowControl w:val="0"/>
        <w:shd w:val="clear" w:color="auto" w:fill="auto"/>
        <w:bidi w:val="0"/>
        <w:spacing w:before="0" w:after="0" w:line="274" w:lineRule="exact"/>
        <w:ind w:left="96" w:right="0" w:firstLine="0"/>
        <w:jc w:val="left"/>
      </w:pPr>
      <w:r>
        <w:rPr>
          <w:b w:val="0"/>
          <w:bCs w:val="0"/>
          <w:color w:val="000000"/>
          <w:spacing w:val="0"/>
          <w:w w:val="100"/>
          <w:position w:val="0"/>
        </w:rPr>
        <w:t>其中，已计提减值准备的固定资产，还应扣除已计提的固定资产减值准备累计金额计算确定 折旧率。</w:t>
      </w:r>
    </w:p>
    <w:p>
      <w:pPr>
        <w:widowControl w:val="0"/>
        <w:spacing w:after="299" w:line="1" w:lineRule="exact"/>
      </w:pPr>
    </w:p>
    <w:p>
      <w:pPr>
        <w:pStyle w:val="Style30"/>
        <w:keepNext/>
        <w:keepLines/>
        <w:widowControl w:val="0"/>
        <w:numPr>
          <w:ilvl w:val="0"/>
          <w:numId w:val="45"/>
        </w:numPr>
        <w:shd w:val="clear" w:color="auto" w:fill="auto"/>
        <w:bidi w:val="0"/>
        <w:spacing w:before="0" w:after="60" w:line="272" w:lineRule="exact"/>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w:t>
      </w:r>
      <w:r>
        <w:rPr>
          <w:color w:val="000000"/>
          <w:spacing w:val="0"/>
          <w:w w:val="100"/>
          <w:position w:val="0"/>
        </w:rPr>
        <w:t>融资租入固定资产的认定依据、计价和折旧方法</w:t>
      </w:r>
      <w:bookmarkEnd w:id="789"/>
      <w:bookmarkEnd w:id="790"/>
      <w:bookmarkEnd w:id="792"/>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当本集团租入的固定资产符合下列一项或数项标准时，确认为融资租入固定资产：</w:t>
      </w:r>
    </w:p>
    <w:p>
      <w:pPr>
        <w:pStyle w:val="Style10"/>
        <w:keepNext w:val="0"/>
        <w:keepLines w:val="0"/>
        <w:widowControl w:val="0"/>
        <w:numPr>
          <w:ilvl w:val="0"/>
          <w:numId w:val="59"/>
        </w:numPr>
        <w:shd w:val="clear" w:color="auto" w:fill="auto"/>
        <w:tabs>
          <w:tab w:pos="912" w:val="left"/>
        </w:tabs>
        <w:bidi w:val="0"/>
        <w:spacing w:before="0" w:after="0" w:line="272" w:lineRule="exact"/>
        <w:ind w:left="0" w:right="0" w:firstLine="520"/>
        <w:jc w:val="both"/>
      </w:pPr>
      <w:bookmarkStart w:id="793" w:name="bookmark793"/>
      <w:bookmarkEnd w:id="793"/>
      <w:r>
        <w:rPr>
          <w:color w:val="000000"/>
          <w:spacing w:val="0"/>
          <w:w w:val="100"/>
          <w:position w:val="0"/>
        </w:rPr>
        <w:t>在租赁期届满时，租赁资产的所有权转移给本集团。</w:t>
      </w:r>
    </w:p>
    <w:p>
      <w:pPr>
        <w:pStyle w:val="Style10"/>
        <w:keepNext w:val="0"/>
        <w:keepLines w:val="0"/>
        <w:widowControl w:val="0"/>
        <w:numPr>
          <w:ilvl w:val="0"/>
          <w:numId w:val="59"/>
        </w:numPr>
        <w:shd w:val="clear" w:color="auto" w:fill="auto"/>
        <w:tabs>
          <w:tab w:pos="795" w:val="left"/>
        </w:tabs>
        <w:bidi w:val="0"/>
        <w:spacing w:before="0" w:after="0" w:line="272" w:lineRule="exact"/>
        <w:ind w:left="0" w:right="0" w:firstLine="520"/>
        <w:jc w:val="both"/>
      </w:pPr>
      <w:bookmarkStart w:id="794" w:name="bookmark794"/>
      <w:bookmarkEnd w:id="794"/>
      <w:r>
        <w:rPr>
          <w:color w:val="000000"/>
          <w:spacing w:val="0"/>
          <w:w w:val="100"/>
          <w:position w:val="0"/>
        </w:rPr>
        <w:t>本集团有购买租赁资产的选择权，所订立的购买价款预计将远低于行使选择权时租赁资产 的公允价值，因而在租赁开始日就可以合理确定本集团将会行使这种选择权。</w:t>
      </w:r>
    </w:p>
    <w:p>
      <w:pPr>
        <w:pStyle w:val="Style10"/>
        <w:keepNext w:val="0"/>
        <w:keepLines w:val="0"/>
        <w:widowControl w:val="0"/>
        <w:numPr>
          <w:ilvl w:val="0"/>
          <w:numId w:val="59"/>
        </w:numPr>
        <w:shd w:val="clear" w:color="auto" w:fill="auto"/>
        <w:tabs>
          <w:tab w:pos="917" w:val="left"/>
        </w:tabs>
        <w:bidi w:val="0"/>
        <w:spacing w:before="0" w:after="0" w:line="272" w:lineRule="exact"/>
        <w:ind w:left="0" w:right="0" w:firstLine="520"/>
        <w:jc w:val="both"/>
      </w:pPr>
      <w:bookmarkStart w:id="795" w:name="bookmark795"/>
      <w:bookmarkEnd w:id="795"/>
      <w:r>
        <w:rPr>
          <w:color w:val="000000"/>
          <w:spacing w:val="0"/>
          <w:w w:val="100"/>
          <w:position w:val="0"/>
        </w:rPr>
        <w:t>即使资产的所有权不转移，但租赁期占租赁资产使用寿命的大部分。</w:t>
      </w:r>
    </w:p>
    <w:p>
      <w:pPr>
        <w:pStyle w:val="Style10"/>
        <w:keepNext w:val="0"/>
        <w:keepLines w:val="0"/>
        <w:widowControl w:val="0"/>
        <w:numPr>
          <w:ilvl w:val="0"/>
          <w:numId w:val="59"/>
        </w:numPr>
        <w:shd w:val="clear" w:color="auto" w:fill="auto"/>
        <w:tabs>
          <w:tab w:pos="917" w:val="left"/>
        </w:tabs>
        <w:bidi w:val="0"/>
        <w:spacing w:before="0" w:after="0" w:line="272" w:lineRule="exact"/>
        <w:ind w:left="0" w:right="0" w:firstLine="520"/>
        <w:jc w:val="both"/>
      </w:pPr>
      <w:bookmarkStart w:id="796" w:name="bookmark796"/>
      <w:bookmarkEnd w:id="796"/>
      <w:r>
        <w:rPr>
          <w:color w:val="000000"/>
          <w:spacing w:val="0"/>
          <w:w w:val="100"/>
          <w:position w:val="0"/>
        </w:rPr>
        <w:t>本集团在租赁开始日的最低租赁付款额现值，几乎相当于租赁开始日租赁资产公允价值。</w:t>
      </w:r>
    </w:p>
    <w:p>
      <w:pPr>
        <w:pStyle w:val="Style10"/>
        <w:keepNext w:val="0"/>
        <w:keepLines w:val="0"/>
        <w:widowControl w:val="0"/>
        <w:numPr>
          <w:ilvl w:val="0"/>
          <w:numId w:val="59"/>
        </w:numPr>
        <w:shd w:val="clear" w:color="auto" w:fill="auto"/>
        <w:tabs>
          <w:tab w:pos="917" w:val="left"/>
        </w:tabs>
        <w:bidi w:val="0"/>
        <w:spacing w:before="0" w:after="0" w:line="272" w:lineRule="exact"/>
        <w:ind w:left="0" w:right="0" w:firstLine="520"/>
        <w:jc w:val="both"/>
      </w:pPr>
      <w:bookmarkStart w:id="797" w:name="bookmark797"/>
      <w:bookmarkEnd w:id="797"/>
      <w:r>
        <w:rPr>
          <w:color w:val="000000"/>
          <w:spacing w:val="0"/>
          <w:w w:val="100"/>
          <w:position w:val="0"/>
        </w:rPr>
        <w:t>租赁资产性质特殊，如果不作较大改造，只有本集团才能使用。</w:t>
      </w:r>
    </w:p>
    <w:p>
      <w:pPr>
        <w:pStyle w:val="Style10"/>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10"/>
        <w:keepNext w:val="0"/>
        <w:keepLines w:val="0"/>
        <w:widowControl w:val="0"/>
        <w:shd w:val="clear" w:color="auto" w:fill="auto"/>
        <w:bidi w:val="0"/>
        <w:spacing w:before="0" w:after="300" w:line="272" w:lineRule="exact"/>
        <w:ind w:left="0" w:right="0" w:firstLine="520"/>
        <w:jc w:val="both"/>
      </w:pPr>
      <w:r>
        <w:rPr>
          <w:color w:val="000000"/>
          <w:spacing w:val="0"/>
          <w:w w:val="100"/>
          <w:position w:val="0"/>
        </w:rPr>
        <w:t>融资租入的固定资产采用与自有固定资产一致的政策计提租赁资产折旧。能够合理确定租赁 期届满时将会取得租赁资产所有权的，在租赁资产尚可使用年限内计提折旧；无法合理确定租赁 期届满时能够取得租赁资产所有权的，在租赁期与租赁资产尚可使用年限两者中较短的期间内计 提折旧。</w:t>
      </w:r>
    </w:p>
    <w:p>
      <w:pPr>
        <w:pStyle w:val="Style30"/>
        <w:keepNext/>
        <w:keepLines/>
        <w:widowControl w:val="0"/>
        <w:numPr>
          <w:ilvl w:val="0"/>
          <w:numId w:val="53"/>
        </w:numPr>
        <w:shd w:val="clear" w:color="auto" w:fill="auto"/>
        <w:bidi w:val="0"/>
        <w:spacing w:before="0" w:after="60" w:line="272" w:lineRule="exact"/>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rPr>
        <w:t>在建工程</w:t>
      </w:r>
      <w:bookmarkEnd w:id="798"/>
      <w:bookmarkEnd w:id="799"/>
      <w:bookmarkEnd w:id="801"/>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本集团在建工程成本按实际工程支出确定，包括在建期间发生的各项必要工程支出、工程达 到预定可使用状态前的应予资本化的借款费用以及其他相关费用等。</w:t>
      </w:r>
    </w:p>
    <w:p>
      <w:pPr>
        <w:pStyle w:val="Style10"/>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在建工程在达到预定可使用状态时转入固定资产。</w:t>
      </w:r>
    </w:p>
    <w:p>
      <w:pPr>
        <w:pStyle w:val="Style10"/>
        <w:keepNext w:val="0"/>
        <w:keepLines w:val="0"/>
        <w:widowControl w:val="0"/>
        <w:shd w:val="clear" w:color="auto" w:fill="auto"/>
        <w:bidi w:val="0"/>
        <w:spacing w:before="0" w:after="60" w:line="278" w:lineRule="exact"/>
        <w:ind w:left="0" w:right="0" w:firstLine="520"/>
        <w:jc w:val="both"/>
      </w:pPr>
      <w:r>
        <w:rPr>
          <w:color w:val="000000"/>
          <w:spacing w:val="0"/>
          <w:w w:val="100"/>
          <w:position w:val="0"/>
        </w:rPr>
        <w:t>在建工程计提资产减值方法见附注。</w:t>
      </w:r>
    </w:p>
    <w:p>
      <w:pPr>
        <w:pStyle w:val="Style30"/>
        <w:keepNext/>
        <w:keepLines/>
        <w:widowControl w:val="0"/>
        <w:numPr>
          <w:ilvl w:val="0"/>
          <w:numId w:val="53"/>
        </w:numPr>
        <w:shd w:val="clear" w:color="auto" w:fill="auto"/>
        <w:tabs>
          <w:tab w:pos="430" w:val="left"/>
        </w:tabs>
        <w:bidi w:val="0"/>
        <w:spacing w:before="0" w:after="60" w:line="273" w:lineRule="exact"/>
        <w:ind w:left="0" w:right="0" w:firstLine="0"/>
        <w:jc w:val="left"/>
      </w:pPr>
      <w:bookmarkStart w:id="802" w:name="bookmark802"/>
      <w:bookmarkStart w:id="803" w:name="bookmark803"/>
      <w:bookmarkStart w:id="804" w:name="bookmark804"/>
      <w:bookmarkStart w:id="805" w:name="bookmark805"/>
      <w:bookmarkEnd w:id="804"/>
      <w:r>
        <w:rPr>
          <w:color w:val="000000"/>
          <w:spacing w:val="0"/>
          <w:w w:val="100"/>
          <w:position w:val="0"/>
        </w:rPr>
        <w:t>借款费用</w:t>
      </w:r>
      <w:bookmarkEnd w:id="802"/>
      <w:bookmarkEnd w:id="803"/>
      <w:bookmarkEnd w:id="805"/>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928" w:val="left"/>
        </w:tabs>
        <w:bidi w:val="0"/>
        <w:spacing w:before="0" w:after="0" w:line="273" w:lineRule="exact"/>
        <w:ind w:left="0" w:right="0" w:firstLine="440"/>
        <w:jc w:val="left"/>
      </w:pPr>
      <w:bookmarkStart w:id="806" w:name="bookmark806"/>
      <w:r>
        <w:rPr>
          <w:color w:val="000000"/>
          <w:spacing w:val="0"/>
          <w:w w:val="100"/>
          <w:position w:val="0"/>
          <w:sz w:val="18"/>
          <w:szCs w:val="18"/>
        </w:rPr>
        <w:t>（</w:t>
      </w:r>
      <w:bookmarkEnd w:id="806"/>
      <w:r>
        <w:rPr>
          <w:color w:val="000000"/>
          <w:spacing w:val="0"/>
          <w:w w:val="100"/>
          <w:position w:val="0"/>
          <w:sz w:val="18"/>
          <w:szCs w:val="18"/>
        </w:rPr>
        <w:t>1）</w:t>
        <w:tab/>
      </w:r>
      <w:r>
        <w:rPr>
          <w:color w:val="000000"/>
          <w:spacing w:val="0"/>
          <w:w w:val="100"/>
          <w:position w:val="0"/>
        </w:rPr>
        <w:t>借款费用资本化的确认原则</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本集团发生的借款费用，可直接归属于符合资本化条件的资产的购建或者生产的，予以资本 化，计入相关资产成本；其他借款费用，在发生时根据其发生额确认为费用，计入当期损益。借 款费用同时满足下列条件的，开始资本化：</w:t>
      </w:r>
    </w:p>
    <w:p>
      <w:pPr>
        <w:pStyle w:val="Style10"/>
        <w:keepNext w:val="0"/>
        <w:keepLines w:val="0"/>
        <w:widowControl w:val="0"/>
        <w:numPr>
          <w:ilvl w:val="0"/>
          <w:numId w:val="61"/>
        </w:numPr>
        <w:shd w:val="clear" w:color="auto" w:fill="auto"/>
        <w:tabs>
          <w:tab w:pos="810" w:val="left"/>
        </w:tabs>
        <w:bidi w:val="0"/>
        <w:spacing w:before="0" w:after="0" w:line="273" w:lineRule="exact"/>
        <w:ind w:left="0" w:right="0" w:firstLine="440"/>
        <w:jc w:val="both"/>
      </w:pPr>
      <w:bookmarkStart w:id="807" w:name="bookmark807"/>
      <w:bookmarkEnd w:id="807"/>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10"/>
        <w:keepNext w:val="0"/>
        <w:keepLines w:val="0"/>
        <w:widowControl w:val="0"/>
        <w:numPr>
          <w:ilvl w:val="0"/>
          <w:numId w:val="61"/>
        </w:numPr>
        <w:shd w:val="clear" w:color="auto" w:fill="auto"/>
        <w:tabs>
          <w:tab w:pos="837" w:val="left"/>
        </w:tabs>
        <w:bidi w:val="0"/>
        <w:spacing w:before="0" w:after="0" w:line="273" w:lineRule="exact"/>
        <w:ind w:left="0" w:right="0" w:firstLine="440"/>
        <w:jc w:val="left"/>
      </w:pPr>
      <w:bookmarkStart w:id="808" w:name="bookmark808"/>
      <w:bookmarkEnd w:id="808"/>
      <w:r>
        <w:rPr>
          <w:color w:val="000000"/>
          <w:spacing w:val="0"/>
          <w:w w:val="100"/>
          <w:position w:val="0"/>
        </w:rPr>
        <w:t>借款费用已经发生；</w:t>
      </w:r>
    </w:p>
    <w:p>
      <w:pPr>
        <w:pStyle w:val="Style10"/>
        <w:keepNext w:val="0"/>
        <w:keepLines w:val="0"/>
        <w:widowControl w:val="0"/>
        <w:numPr>
          <w:ilvl w:val="0"/>
          <w:numId w:val="61"/>
        </w:numPr>
        <w:shd w:val="clear" w:color="auto" w:fill="auto"/>
        <w:tabs>
          <w:tab w:pos="837" w:val="left"/>
        </w:tabs>
        <w:bidi w:val="0"/>
        <w:spacing w:before="0" w:after="0" w:line="273" w:lineRule="exact"/>
        <w:ind w:left="0" w:right="0" w:firstLine="440"/>
        <w:jc w:val="left"/>
      </w:pPr>
      <w:bookmarkStart w:id="809" w:name="bookmark809"/>
      <w:bookmarkEnd w:id="809"/>
      <w:r>
        <w:rPr>
          <w:color w:val="000000"/>
          <w:spacing w:val="0"/>
          <w:w w:val="100"/>
          <w:position w:val="0"/>
        </w:rPr>
        <w:t>为使资产达到预定可使用或者可销售状态所必要的购建或者生产活动已经开始。</w:t>
      </w:r>
    </w:p>
    <w:p>
      <w:pPr>
        <w:pStyle w:val="Style10"/>
        <w:keepNext w:val="0"/>
        <w:keepLines w:val="0"/>
        <w:widowControl w:val="0"/>
        <w:shd w:val="clear" w:color="auto" w:fill="auto"/>
        <w:tabs>
          <w:tab w:pos="928" w:val="left"/>
        </w:tabs>
        <w:bidi w:val="0"/>
        <w:spacing w:before="0" w:after="0" w:line="273" w:lineRule="exact"/>
        <w:ind w:left="0" w:right="0" w:firstLine="440"/>
        <w:jc w:val="both"/>
      </w:pPr>
      <w:bookmarkStart w:id="810" w:name="bookmark810"/>
      <w:r>
        <w:rPr>
          <w:color w:val="000000"/>
          <w:spacing w:val="0"/>
          <w:w w:val="100"/>
          <w:position w:val="0"/>
          <w:sz w:val="18"/>
          <w:szCs w:val="18"/>
        </w:rPr>
        <w:t>（</w:t>
      </w:r>
      <w:bookmarkEnd w:id="810"/>
      <w:r>
        <w:rPr>
          <w:color w:val="000000"/>
          <w:spacing w:val="0"/>
          <w:w w:val="100"/>
          <w:position w:val="0"/>
          <w:sz w:val="18"/>
          <w:szCs w:val="18"/>
        </w:rPr>
        <w:t>2）</w:t>
        <w:tab/>
      </w:r>
      <w:r>
        <w:rPr>
          <w:color w:val="000000"/>
          <w:spacing w:val="0"/>
          <w:w w:val="100"/>
          <w:position w:val="0"/>
        </w:rPr>
        <w:t>借款费用资本化期间</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本集团购建或者生产符合资本化条件的资产达到预定可使用或者可销售状态时，借款费用停 止资本化。在符合资本化条件的资产达到预定可使用或者可销售状态之后所发生的借款费用，在 发生时根据其发生额确认为费用，计入当期损益。</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 的，暂停借款费用的资本化；正常中断期间的借款费用继续资本化。</w:t>
      </w:r>
    </w:p>
    <w:p>
      <w:pPr>
        <w:pStyle w:val="Style10"/>
        <w:keepNext w:val="0"/>
        <w:keepLines w:val="0"/>
        <w:widowControl w:val="0"/>
        <w:shd w:val="clear" w:color="auto" w:fill="auto"/>
        <w:tabs>
          <w:tab w:pos="928" w:val="left"/>
        </w:tabs>
        <w:bidi w:val="0"/>
        <w:spacing w:before="0" w:after="0" w:line="273" w:lineRule="exact"/>
        <w:ind w:left="0" w:right="0" w:firstLine="440"/>
        <w:jc w:val="left"/>
      </w:pPr>
      <w:bookmarkStart w:id="811" w:name="bookmark811"/>
      <w:r>
        <w:rPr>
          <w:color w:val="000000"/>
          <w:spacing w:val="0"/>
          <w:w w:val="100"/>
          <w:position w:val="0"/>
          <w:sz w:val="18"/>
          <w:szCs w:val="18"/>
        </w:rPr>
        <w:t>（</w:t>
      </w:r>
      <w:bookmarkEnd w:id="811"/>
      <w:r>
        <w:rPr>
          <w:color w:val="000000"/>
          <w:spacing w:val="0"/>
          <w:w w:val="100"/>
          <w:position w:val="0"/>
          <w:sz w:val="18"/>
          <w:szCs w:val="18"/>
        </w:rPr>
        <w:t>3）</w:t>
        <w:tab/>
      </w:r>
      <w:r>
        <w:rPr>
          <w:color w:val="000000"/>
          <w:spacing w:val="0"/>
          <w:w w:val="100"/>
          <w:position w:val="0"/>
        </w:rPr>
        <w:t>借款费用资本化率以及资本化金额的计算方法</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Style10"/>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资本化期间内，外币专门借款的汇兑差额全部予以资本化；外币一般借款的汇兑差额计入当 期损益。</w:t>
      </w:r>
    </w:p>
    <w:p>
      <w:pPr>
        <w:pStyle w:val="Style30"/>
        <w:keepNext/>
        <w:keepLines/>
        <w:widowControl w:val="0"/>
        <w:numPr>
          <w:ilvl w:val="0"/>
          <w:numId w:val="53"/>
        </w:numPr>
        <w:shd w:val="clear" w:color="auto" w:fill="auto"/>
        <w:tabs>
          <w:tab w:pos="430" w:val="left"/>
        </w:tabs>
        <w:bidi w:val="0"/>
        <w:spacing w:before="0" w:after="60" w:line="273" w:lineRule="exact"/>
        <w:ind w:left="0" w:right="0" w:firstLine="0"/>
        <w:jc w:val="left"/>
      </w:pPr>
      <w:bookmarkStart w:id="812" w:name="bookmark812"/>
      <w:bookmarkStart w:id="813" w:name="bookmark813"/>
      <w:bookmarkStart w:id="814" w:name="bookmark814"/>
      <w:bookmarkStart w:id="815" w:name="bookmark815"/>
      <w:bookmarkEnd w:id="814"/>
      <w:r>
        <w:rPr>
          <w:color w:val="000000"/>
          <w:spacing w:val="0"/>
          <w:w w:val="100"/>
          <w:position w:val="0"/>
        </w:rPr>
        <w:t>生物资产</w:t>
      </w:r>
      <w:bookmarkEnd w:id="812"/>
      <w:bookmarkEnd w:id="813"/>
      <w:bookmarkEnd w:id="815"/>
    </w:p>
    <w:p>
      <w:pPr>
        <w:pStyle w:val="Style10"/>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53"/>
        </w:numPr>
        <w:shd w:val="clear" w:color="auto" w:fill="auto"/>
        <w:tabs>
          <w:tab w:pos="445" w:val="left"/>
        </w:tabs>
        <w:bidi w:val="0"/>
        <w:spacing w:before="0" w:after="60" w:line="273" w:lineRule="exact"/>
        <w:ind w:left="0" w:right="0" w:firstLine="0"/>
        <w:jc w:val="left"/>
      </w:pPr>
      <w:bookmarkStart w:id="816" w:name="bookmark816"/>
      <w:bookmarkStart w:id="817" w:name="bookmark817"/>
      <w:bookmarkStart w:id="818" w:name="bookmark818"/>
      <w:bookmarkStart w:id="819" w:name="bookmark819"/>
      <w:bookmarkEnd w:id="818"/>
      <w:r>
        <w:rPr>
          <w:color w:val="000000"/>
          <w:spacing w:val="0"/>
          <w:w w:val="100"/>
          <w:position w:val="0"/>
        </w:rPr>
        <w:t>油气资产</w:t>
      </w:r>
      <w:bookmarkEnd w:id="816"/>
      <w:bookmarkEnd w:id="817"/>
      <w:bookmarkEnd w:id="819"/>
    </w:p>
    <w:p>
      <w:pPr>
        <w:pStyle w:val="Style10"/>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53"/>
        </w:numPr>
        <w:shd w:val="clear" w:color="auto" w:fill="auto"/>
        <w:tabs>
          <w:tab w:pos="445" w:val="left"/>
        </w:tabs>
        <w:bidi w:val="0"/>
        <w:spacing w:before="0" w:after="60" w:line="273" w:lineRule="exact"/>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无形资产</w:t>
      </w:r>
      <w:bookmarkEnd w:id="820"/>
      <w:bookmarkEnd w:id="821"/>
      <w:bookmarkEnd w:id="823"/>
    </w:p>
    <w:p>
      <w:pPr>
        <w:pStyle w:val="Style30"/>
        <w:keepNext/>
        <w:keepLines/>
        <w:widowControl w:val="0"/>
        <w:shd w:val="clear" w:color="auto" w:fill="auto"/>
        <w:bidi w:val="0"/>
        <w:spacing w:before="0" w:after="60" w:line="273" w:lineRule="exact"/>
        <w:ind w:left="0" w:right="0" w:firstLine="0"/>
        <w:jc w:val="left"/>
      </w:pPr>
      <w:bookmarkStart w:id="820" w:name="bookmark820"/>
      <w:bookmarkStart w:id="821" w:name="bookmark821"/>
      <w:bookmarkStart w:id="824" w:name="bookmark824"/>
      <w:bookmarkStart w:id="825" w:name="bookmark825"/>
      <w:r>
        <w:rPr>
          <w:color w:val="000000"/>
          <w:spacing w:val="0"/>
          <w:w w:val="100"/>
          <w:position w:val="0"/>
        </w:rPr>
        <w:t>（</w:t>
      </w:r>
      <w:bookmarkEnd w:id="824"/>
      <w:r>
        <w:rPr>
          <w:color w:val="000000"/>
          <w:spacing w:val="0"/>
          <w:w w:val="100"/>
          <w:position w:val="0"/>
        </w:rPr>
        <w:t>1）.</w:t>
      </w:r>
      <w:r>
        <w:rPr>
          <w:color w:val="000000"/>
          <w:spacing w:val="0"/>
          <w:w w:val="100"/>
          <w:position w:val="0"/>
        </w:rPr>
        <w:t>计价方法、使用寿命、减值测试</w:t>
      </w:r>
      <w:bookmarkEnd w:id="820"/>
      <w:bookmarkEnd w:id="821"/>
      <w:bookmarkEnd w:id="825"/>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69" w:lineRule="exact"/>
        <w:ind w:left="0" w:right="0" w:firstLine="440"/>
        <w:jc w:val="left"/>
      </w:pPr>
      <w:r>
        <w:rPr>
          <w:color w:val="000000"/>
          <w:spacing w:val="0"/>
          <w:w w:val="100"/>
          <w:position w:val="0"/>
        </w:rPr>
        <w:t>本集团无形资产包括、海域使用权、软件。</w:t>
      </w:r>
    </w:p>
    <w:p>
      <w:pPr>
        <w:pStyle w:val="Style10"/>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无形资产按照成本进行初始计量，并于取得无形资产时分析判断其使用寿命。使用寿命为有 限的，自无形资产可供使用时起，采用能反映与该资产有关的经济利益的预期实现方式的摊销方</w:t>
      </w:r>
    </w:p>
    <w:tbl>
      <w:tblPr>
        <w:tblOverlap w:val="never"/>
        <w:jc w:val="center"/>
        <w:tblLayout w:type="fixed"/>
      </w:tblPr>
      <w:tblGrid>
        <w:gridCol w:w="2678"/>
        <w:gridCol w:w="2885"/>
        <w:gridCol w:w="1738"/>
        <w:gridCol w:w="1560"/>
      </w:tblGrid>
      <w:tr>
        <w:trPr>
          <w:trHeight w:val="811" w:hRule="exact"/>
        </w:trPr>
        <w:tc>
          <w:tcPr>
            <w:gridSpan w:val="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法，在预计使用年限内摊销；无法可靠确定预期实现方式的，采用直线法摊销；使用寿命不确定 的无形资产，不作摊销。</w:t>
            </w:r>
          </w:p>
          <w:p>
            <w:pPr>
              <w:pStyle w:val="Style27"/>
              <w:keepNext w:val="0"/>
              <w:keepLines w:val="0"/>
              <w:widowControl w:val="0"/>
              <w:shd w:val="clear" w:color="auto" w:fill="auto"/>
              <w:bidi w:val="0"/>
              <w:spacing w:before="0" w:after="0" w:line="278" w:lineRule="exact"/>
              <w:ind w:left="0" w:right="0" w:firstLine="420"/>
              <w:jc w:val="left"/>
            </w:pPr>
            <w:r>
              <w:rPr>
                <w:color w:val="000000"/>
                <w:spacing w:val="0"/>
                <w:w w:val="100"/>
                <w:position w:val="0"/>
              </w:rPr>
              <w:t>使用寿命有限的无形资产摊销方法如下：</w:t>
            </w:r>
          </w:p>
        </w:tc>
      </w:tr>
      <w:tr>
        <w:trPr>
          <w:trHeight w:val="38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类别</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使用寿命</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摊销方法</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备注</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土地使用权</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40-50 </w:t>
            </w:r>
            <w:r>
              <w:rPr>
                <w:color w:val="000000"/>
                <w:spacing w:val="0"/>
                <w:w w:val="100"/>
                <w:position w:val="0"/>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直线法</w:t>
            </w: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海域使用权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50</w:t>
            </w:r>
            <w:r>
              <w:rPr>
                <w:color w:val="000000"/>
                <w:spacing w:val="0"/>
                <w:w w:val="100"/>
                <w:position w:val="0"/>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直线法</w:t>
            </w:r>
          </w:p>
        </w:tc>
        <w:tc>
          <w:tcPr>
            <w:tcBorders/>
            <w:shd w:val="clear" w:color="auto" w:fill="FFFFFF"/>
            <w:vAlign w:val="top"/>
          </w:tcPr>
          <w:p>
            <w:pPr>
              <w:widowControl w:val="0"/>
              <w:rPr>
                <w:sz w:val="10"/>
                <w:szCs w:val="10"/>
              </w:rPr>
            </w:pPr>
          </w:p>
        </w:tc>
      </w:tr>
      <w:tr>
        <w:trPr>
          <w:trHeight w:val="389" w:hRule="exact"/>
        </w:trPr>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软件及其他</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3</w:t>
            </w:r>
            <w:r>
              <w:rPr>
                <w:color w:val="000000"/>
                <w:spacing w:val="0"/>
                <w:w w:val="100"/>
                <w:position w:val="0"/>
              </w:rPr>
              <w:t>年</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直线法</w:t>
            </w:r>
          </w:p>
        </w:tc>
        <w:tc>
          <w:tcPr>
            <w:tcBorders>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74" w:lineRule="exact"/>
        <w:ind w:left="5" w:right="0" w:firstLine="0"/>
        <w:jc w:val="left"/>
      </w:pPr>
      <w:r>
        <w:rPr>
          <w:b w:val="0"/>
          <w:bCs w:val="0"/>
          <w:color w:val="000000"/>
          <w:spacing w:val="0"/>
          <w:w w:val="100"/>
          <w:position w:val="0"/>
        </w:rPr>
        <w:t>本集团于每年年度终了，对使用寿命有限的无形资产的使用寿命及摊销方法进行复核，与以 前估计不同的，调整原先估计数，并按会计估计变更处理。</w:t>
      </w:r>
    </w:p>
    <w:p>
      <w:pPr>
        <w:pStyle w:val="Style10"/>
        <w:keepNext w:val="0"/>
        <w:keepLines w:val="0"/>
        <w:widowControl w:val="0"/>
        <w:shd w:val="clear" w:color="auto" w:fill="auto"/>
        <w:bidi w:val="0"/>
        <w:spacing w:before="0" w:after="0" w:line="269" w:lineRule="exact"/>
        <w:ind w:left="0" w:right="0" w:firstLine="440"/>
        <w:jc w:val="both"/>
      </w:pPr>
      <w:r>
        <w:rPr>
          <w:color w:val="000000"/>
          <w:spacing w:val="0"/>
          <w:w w:val="100"/>
          <w:position w:val="0"/>
        </w:rPr>
        <w:t>资产负债表日预计某项无形资产已经不能给企业带来未来经济利益的，将该项无形资产的账 面价值全部转入当期损益。</w:t>
      </w:r>
    </w:p>
    <w:p>
      <w:pPr>
        <w:pStyle w:val="Style10"/>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无形资产计提资产减值方法见附注。</w:t>
      </w:r>
    </w:p>
    <w:p>
      <w:pPr>
        <w:pStyle w:val="Style30"/>
        <w:keepNext/>
        <w:keepLines/>
        <w:widowControl w:val="0"/>
        <w:numPr>
          <w:ilvl w:val="0"/>
          <w:numId w:val="57"/>
        </w:numPr>
        <w:shd w:val="clear" w:color="auto" w:fill="auto"/>
        <w:bidi w:val="0"/>
        <w:spacing w:before="0" w:after="60" w:line="274" w:lineRule="exact"/>
        <w:ind w:left="0" w:right="0" w:firstLine="0"/>
        <w:jc w:val="left"/>
      </w:pPr>
      <w:bookmarkStart w:id="826" w:name="bookmark826"/>
      <w:bookmarkStart w:id="827" w:name="bookmark827"/>
      <w:bookmarkStart w:id="828" w:name="bookmark828"/>
      <w:bookmarkStart w:id="829" w:name="bookmark829"/>
      <w:bookmarkEnd w:id="828"/>
      <w:r>
        <w:rPr>
          <w:color w:val="000000"/>
          <w:spacing w:val="0"/>
          <w:w w:val="100"/>
          <w:position w:val="0"/>
        </w:rPr>
        <w:t>.</w:t>
      </w:r>
      <w:r>
        <w:rPr>
          <w:color w:val="000000"/>
          <w:spacing w:val="0"/>
          <w:w w:val="100"/>
          <w:position w:val="0"/>
        </w:rPr>
        <w:t>内部研究开发支出会计政策</w:t>
      </w:r>
      <w:bookmarkEnd w:id="826"/>
      <w:bookmarkEnd w:id="827"/>
      <w:bookmarkEnd w:id="829"/>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53"/>
        </w:numPr>
        <w:shd w:val="clear" w:color="auto" w:fill="auto"/>
        <w:tabs>
          <w:tab w:pos="445" w:val="left"/>
        </w:tabs>
        <w:bidi w:val="0"/>
        <w:spacing w:before="0" w:after="60" w:line="274" w:lineRule="exact"/>
        <w:ind w:left="0" w:right="0" w:firstLine="0"/>
        <w:jc w:val="left"/>
      </w:pPr>
      <w:bookmarkStart w:id="830" w:name="bookmark830"/>
      <w:bookmarkStart w:id="831" w:name="bookmark831"/>
      <w:bookmarkStart w:id="832" w:name="bookmark832"/>
      <w:bookmarkStart w:id="833" w:name="bookmark833"/>
      <w:bookmarkEnd w:id="832"/>
      <w:r>
        <w:rPr>
          <w:color w:val="000000"/>
          <w:spacing w:val="0"/>
          <w:w w:val="100"/>
          <w:position w:val="0"/>
        </w:rPr>
        <w:t>长期资产减值</w:t>
      </w:r>
      <w:bookmarkEnd w:id="830"/>
      <w:bookmarkEnd w:id="831"/>
      <w:bookmarkEnd w:id="833"/>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对子公司、联营企业和合营企业的长期股权投资、固定资产、在建工程、无形资产等(存货、 递延所得税资产、金融资产除外)的资产减值，按以下方法确定：</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于资产负债表日判断资产是否存在可能发生减值的迹象，存在减值迹象的，本集团将估计其 可收回金额，进行减值测试。对因企业合并所形成的商誉、使用寿命不确定的无形资产和尚未达 到可使用状态的无形资产无论是否存在减值迹象，每年都进行减值测试。</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可收回金额根据资产的公允价值减去处置费用后的净额与资产预计未来现金流量的现值两者 之间较高者确定。本集团以单项资产为基础估计其可收回金额；难以对单项资产的可收回金额进 行估计的，以该资产所属的资产组为基础确定资产组的可收回金额。资产组的认定，以资产组产 生的主要现金流入是否独立于其他资产或者资产组的现金流入为依据。</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当资产或资产组的可收回金额低于其账面价值时，本集团将其账面价值减记至可收回金额， 减记的金额计入当期损益，同时计提相应的资产减值准备。</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就商誉的减值测试而言，对于因企业合并形成的商誉的账面价值，自购买日起按照合理的方 法分摊至相关的资产组；难以分摊至相关的资产组的，将其分摊至相关的资产组组合。相关的资 产组或资产组组合，是能够从企业合并的协同效应中受益的资产组或者资产组组合，且不大于本 集团确定的报告分部。</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减值测试时，如与商誉相关的资产组或者资产组组合存在减值迹象的，首先对不包含商誉的 资产组或者资产组组合进行减值测试，计算可收回金额，确认相应的减值损失。然后对包含商誉 的资产组或者资产组组合进行减值测试，比较其账面价值与可收回金额，如可收回金额低于账面 价值的，确认商誉的减值损失。</w:t>
      </w:r>
    </w:p>
    <w:p>
      <w:pPr>
        <w:pStyle w:val="Style10"/>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资产减值损失一经确认，在以后会计期间不再转回。</w:t>
      </w:r>
    </w:p>
    <w:p>
      <w:pPr>
        <w:pStyle w:val="Style30"/>
        <w:keepNext/>
        <w:keepLines/>
        <w:widowControl w:val="0"/>
        <w:numPr>
          <w:ilvl w:val="0"/>
          <w:numId w:val="53"/>
        </w:numPr>
        <w:shd w:val="clear" w:color="auto" w:fill="auto"/>
        <w:tabs>
          <w:tab w:pos="445" w:val="left"/>
        </w:tabs>
        <w:bidi w:val="0"/>
        <w:spacing w:before="0" w:after="60" w:line="274" w:lineRule="exact"/>
        <w:ind w:left="0" w:right="0" w:firstLine="0"/>
        <w:jc w:val="left"/>
      </w:pPr>
      <w:bookmarkStart w:id="834" w:name="bookmark834"/>
      <w:bookmarkStart w:id="835" w:name="bookmark835"/>
      <w:bookmarkStart w:id="836" w:name="bookmark836"/>
      <w:bookmarkStart w:id="837" w:name="bookmark837"/>
      <w:bookmarkEnd w:id="836"/>
      <w:r>
        <w:rPr>
          <w:color w:val="000000"/>
          <w:spacing w:val="0"/>
          <w:w w:val="100"/>
          <w:position w:val="0"/>
        </w:rPr>
        <w:t>长期待摊费用</w:t>
      </w:r>
      <w:bookmarkEnd w:id="834"/>
      <w:bookmarkEnd w:id="835"/>
      <w:bookmarkEnd w:id="837"/>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本集团发生的长期待摊费用按实际成本计价，并按预计受益期限平均摊销。对不能使以后会 计期间受益的长期待摊费用项目，其摊余价值全部计入当期损益。</w:t>
      </w:r>
    </w:p>
    <w:p>
      <w:pPr>
        <w:pStyle w:val="Style30"/>
        <w:keepNext/>
        <w:keepLines/>
        <w:widowControl w:val="0"/>
        <w:numPr>
          <w:ilvl w:val="0"/>
          <w:numId w:val="53"/>
        </w:numPr>
        <w:shd w:val="clear" w:color="auto" w:fill="auto"/>
        <w:tabs>
          <w:tab w:pos="445" w:val="left"/>
        </w:tabs>
        <w:bidi w:val="0"/>
        <w:spacing w:before="0" w:after="60" w:line="274" w:lineRule="exact"/>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职工薪酬</w:t>
      </w:r>
      <w:bookmarkEnd w:id="838"/>
      <w:bookmarkEnd w:id="839"/>
      <w:bookmarkEnd w:id="841"/>
    </w:p>
    <w:p>
      <w:pPr>
        <w:pStyle w:val="Style30"/>
        <w:keepNext/>
        <w:keepLines/>
        <w:widowControl w:val="0"/>
        <w:numPr>
          <w:ilvl w:val="0"/>
          <w:numId w:val="63"/>
        </w:numPr>
        <w:shd w:val="clear" w:color="auto" w:fill="auto"/>
        <w:tabs>
          <w:tab w:pos="435" w:val="left"/>
        </w:tabs>
        <w:bidi w:val="0"/>
        <w:spacing w:before="0" w:after="60" w:line="274" w:lineRule="exact"/>
        <w:ind w:left="0" w:right="0" w:firstLine="0"/>
        <w:jc w:val="left"/>
      </w:pPr>
      <w:bookmarkStart w:id="838" w:name="bookmark838"/>
      <w:bookmarkStart w:id="839" w:name="bookmark839"/>
      <w:bookmarkStart w:id="842" w:name="bookmark842"/>
      <w:bookmarkStart w:id="843" w:name="bookmark843"/>
      <w:bookmarkEnd w:id="842"/>
      <w:r>
        <w:rPr>
          <w:color w:val="000000"/>
          <w:spacing w:val="0"/>
          <w:w w:val="100"/>
          <w:position w:val="0"/>
        </w:rPr>
        <w:t>、短期薪酬的会计处理方法</w:t>
      </w:r>
      <w:bookmarkEnd w:id="838"/>
      <w:bookmarkEnd w:id="839"/>
      <w:bookmarkEnd w:id="843"/>
    </w:p>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75" w:lineRule="exact"/>
        <w:ind w:left="0" w:right="0" w:firstLine="440"/>
        <w:jc w:val="both"/>
      </w:pPr>
      <w:r>
        <w:rPr>
          <w:color w:val="000000"/>
          <w:spacing w:val="0"/>
          <w:w w:val="100"/>
          <w:position w:val="0"/>
        </w:rPr>
        <w:t>本集团在职工提供服务的会计期间，将实际发生的职工工资、奖金、按规定的基准和比例为 职工缴纳的医疗保险费、工伤保险费和生育保险费等社会保险费和住房公积金，确认为负债，并 计入当期损益或相关资产成本。如果该负债预期在职工提供相关服务的年度报告期结束后十二个 月内不能完全支付，且财务影响重大的，则该负债将以折现后的金额计量。</w:t>
      </w:r>
    </w:p>
    <w:p>
      <w:pPr>
        <w:pStyle w:val="Style30"/>
        <w:keepNext/>
        <w:keepLines/>
        <w:widowControl w:val="0"/>
        <w:numPr>
          <w:ilvl w:val="0"/>
          <w:numId w:val="63"/>
        </w:numPr>
        <w:shd w:val="clear" w:color="auto" w:fill="auto"/>
        <w:tabs>
          <w:tab w:pos="435" w:val="left"/>
        </w:tabs>
        <w:bidi w:val="0"/>
        <w:spacing w:before="0" w:after="60" w:line="274" w:lineRule="exact"/>
        <w:ind w:left="0" w:right="0" w:firstLine="0"/>
        <w:jc w:val="left"/>
      </w:pPr>
      <w:bookmarkStart w:id="844" w:name="bookmark844"/>
      <w:bookmarkStart w:id="845" w:name="bookmark845"/>
      <w:bookmarkStart w:id="846" w:name="bookmark846"/>
      <w:bookmarkStart w:id="847" w:name="bookmark847"/>
      <w:bookmarkEnd w:id="846"/>
      <w:r>
        <w:rPr>
          <w:color w:val="000000"/>
          <w:spacing w:val="0"/>
          <w:w w:val="100"/>
          <w:position w:val="0"/>
        </w:rPr>
        <w:t>、离职后福利的会计处理方法</w:t>
      </w:r>
      <w:bookmarkEnd w:id="844"/>
      <w:bookmarkEnd w:id="845"/>
      <w:bookmarkEnd w:id="847"/>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离职后福利计划包括设定提存计划和设定受益计划。其中，设定提存计划，是指向独立的基 金缴存固定费用后，企业不再承担进一步支付义务的离职后福利计划；设定受益计划，是指除设 定提存计划以外的离职后福利计划。</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设定提存计划</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设定提存计划包括基本养老保险、失业保险等。</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在职工提供服务的会计期间，根据设定提存计划计算的应缴存金额确认为负债，并计入当期 损益或相关资产成本。</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设定受益计划</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对于设定受益计划，在年度资产负债表日由独立精算师进行精算估值，以预期累积福利单位 法确定提供福利的成本。本集团设定受益计划导致的职工薪酬成本包括下列组成部分：</w:t>
      </w:r>
    </w:p>
    <w:p>
      <w:pPr>
        <w:pStyle w:val="Style10"/>
        <w:keepNext w:val="0"/>
        <w:keepLines w:val="0"/>
        <w:widowControl w:val="0"/>
        <w:numPr>
          <w:ilvl w:val="0"/>
          <w:numId w:val="65"/>
        </w:numPr>
        <w:shd w:val="clear" w:color="auto" w:fill="auto"/>
        <w:tabs>
          <w:tab w:pos="805" w:val="left"/>
        </w:tabs>
        <w:bidi w:val="0"/>
        <w:spacing w:before="0" w:after="0" w:line="273" w:lineRule="exact"/>
        <w:ind w:left="0" w:right="0" w:firstLine="440"/>
        <w:jc w:val="both"/>
      </w:pPr>
      <w:bookmarkStart w:id="848" w:name="bookmark848"/>
      <w:bookmarkEnd w:id="848"/>
      <w:r>
        <w:rPr>
          <w:color w:val="000000"/>
          <w:spacing w:val="0"/>
          <w:w w:val="100"/>
          <w:position w:val="0"/>
        </w:rPr>
        <w:t>服务成本，包括当期服务成本、过去服务成本和结算利得或损失。其中，当期服务成本， 是指职工当期提供服务所导致的设定受益计划义务现值的增加额；过去服务成本，是指设定受益 计划修改所导致的与以前期间职工服务相关的设定受益计划义务现值的增加或减少。</w:t>
      </w:r>
    </w:p>
    <w:p>
      <w:pPr>
        <w:pStyle w:val="Style10"/>
        <w:keepNext w:val="0"/>
        <w:keepLines w:val="0"/>
        <w:widowControl w:val="0"/>
        <w:numPr>
          <w:ilvl w:val="0"/>
          <w:numId w:val="65"/>
        </w:numPr>
        <w:shd w:val="clear" w:color="auto" w:fill="auto"/>
        <w:tabs>
          <w:tab w:pos="795" w:val="left"/>
        </w:tabs>
        <w:bidi w:val="0"/>
        <w:spacing w:before="0" w:after="0" w:line="273" w:lineRule="exact"/>
        <w:ind w:left="0" w:right="0" w:firstLine="440"/>
        <w:jc w:val="both"/>
      </w:pPr>
      <w:bookmarkStart w:id="849" w:name="bookmark849"/>
      <w:bookmarkEnd w:id="849"/>
      <w:r>
        <w:rPr>
          <w:color w:val="000000"/>
          <w:spacing w:val="0"/>
          <w:w w:val="100"/>
          <w:position w:val="0"/>
        </w:rPr>
        <w:t>设定受益计划净负债或净资产的利息净额，包括计划资产的利息收益、设定受益计划义务 的利息费用以及资产上限影响的利息。</w:t>
      </w:r>
    </w:p>
    <w:p>
      <w:pPr>
        <w:pStyle w:val="Style10"/>
        <w:keepNext w:val="0"/>
        <w:keepLines w:val="0"/>
        <w:widowControl w:val="0"/>
        <w:numPr>
          <w:ilvl w:val="0"/>
          <w:numId w:val="65"/>
        </w:numPr>
        <w:shd w:val="clear" w:color="auto" w:fill="auto"/>
        <w:tabs>
          <w:tab w:pos="837" w:val="left"/>
        </w:tabs>
        <w:bidi w:val="0"/>
        <w:spacing w:before="0" w:after="0" w:line="274" w:lineRule="exact"/>
        <w:ind w:left="0" w:right="0" w:firstLine="440"/>
        <w:jc w:val="both"/>
      </w:pPr>
      <w:bookmarkStart w:id="850" w:name="bookmark850"/>
      <w:bookmarkEnd w:id="850"/>
      <w:r>
        <w:rPr>
          <w:color w:val="000000"/>
          <w:spacing w:val="0"/>
          <w:w w:val="100"/>
          <w:position w:val="0"/>
        </w:rPr>
        <w:t>重新计量设定受益计划净负债或净资产所产生的变动。</w:t>
      </w:r>
    </w:p>
    <w:p>
      <w:pPr>
        <w:pStyle w:val="Style10"/>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除非其他会计准则要求或允许职工福利成本计入资产成本，本集团将上述第①和②项计入当 期损益；第③项计入其他综合收益且不会在后续会计期间转回至损益，在原设定受益计划终止时 在权益范围内将原计入其他综合收益的部分全部结转至未分配利润。</w:t>
      </w:r>
    </w:p>
    <w:p>
      <w:pPr>
        <w:pStyle w:val="Style30"/>
        <w:keepNext/>
        <w:keepLines/>
        <w:widowControl w:val="0"/>
        <w:numPr>
          <w:ilvl w:val="0"/>
          <w:numId w:val="63"/>
        </w:numPr>
        <w:shd w:val="clear" w:color="auto" w:fill="auto"/>
        <w:tabs>
          <w:tab w:pos="435" w:val="left"/>
        </w:tabs>
        <w:bidi w:val="0"/>
        <w:spacing w:before="0" w:after="60" w:line="274" w:lineRule="exact"/>
        <w:ind w:left="0" w:right="0" w:firstLine="0"/>
        <w:jc w:val="left"/>
      </w:pPr>
      <w:bookmarkStart w:id="851" w:name="bookmark851"/>
      <w:bookmarkStart w:id="852" w:name="bookmark852"/>
      <w:bookmarkStart w:id="853" w:name="bookmark853"/>
      <w:bookmarkStart w:id="854" w:name="bookmark854"/>
      <w:bookmarkEnd w:id="853"/>
      <w:r>
        <w:rPr>
          <w:color w:val="000000"/>
          <w:spacing w:val="0"/>
          <w:w w:val="100"/>
          <w:position w:val="0"/>
        </w:rPr>
        <w:t>、辞退福利的会计处理方法</w:t>
      </w:r>
      <w:bookmarkEnd w:id="851"/>
      <w:bookmarkEnd w:id="852"/>
      <w:bookmarkEnd w:id="854"/>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本集团向职工提供辞退福利的，在下列两者孰早日确认辞退福利产生的职工薪酬负债，并计 入当期损益：本集团不能单方面撤回因解除劳动关系计划或裁减建议所提供的辞退福利时；本集 团确认与涉及支付辞退福利的重组相关的成本或费用时。</w:t>
      </w:r>
    </w:p>
    <w:p>
      <w:pPr>
        <w:pStyle w:val="Style10"/>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实行职工内部退休计划的，在正式退休日之前的经济补偿，属于辞退福利，自职工停止提供 服务日至正常退休日期间，拟支付的内退职工工资和缴纳的社会保险费等一次性计入当期损益。 正式退休日期之后的经济补偿(如正常养老退休金)，按照离职后福利处理。</w:t>
      </w:r>
    </w:p>
    <w:p>
      <w:pPr>
        <w:pStyle w:val="Style30"/>
        <w:keepNext/>
        <w:keepLines/>
        <w:widowControl w:val="0"/>
        <w:numPr>
          <w:ilvl w:val="0"/>
          <w:numId w:val="63"/>
        </w:numPr>
        <w:shd w:val="clear" w:color="auto" w:fill="auto"/>
        <w:tabs>
          <w:tab w:pos="435" w:val="left"/>
        </w:tabs>
        <w:bidi w:val="0"/>
        <w:spacing w:before="0" w:after="60" w:line="274" w:lineRule="exact"/>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、其他长期职工福利的会计处理方法</w:t>
      </w:r>
      <w:bookmarkEnd w:id="855"/>
      <w:bookmarkEnd w:id="856"/>
      <w:bookmarkEnd w:id="858"/>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本集团向职工提供的其他长期职工福利，符合设定提存计划条件的，按照上述关于设定提存 计划的有关规定进行处理。符合设定受益计划的，按照上述关于设定受益计划的有关规定进行处 理，但相关职工薪酬成本中“重新计量设定受益计划净负债或净资产所产生的变动”部分计入当 期损益或相关资产成本。</w:t>
      </w:r>
    </w:p>
    <w:p>
      <w:pPr>
        <w:pStyle w:val="Style30"/>
        <w:keepNext/>
        <w:keepLines/>
        <w:widowControl w:val="0"/>
        <w:numPr>
          <w:ilvl w:val="0"/>
          <w:numId w:val="53"/>
        </w:numPr>
        <w:shd w:val="clear" w:color="auto" w:fill="auto"/>
        <w:bidi w:val="0"/>
        <w:spacing w:before="0" w:after="60" w:line="274" w:lineRule="exact"/>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预计负债</w:t>
      </w:r>
      <w:bookmarkEnd w:id="859"/>
      <w:bookmarkEnd w:id="860"/>
      <w:bookmarkEnd w:id="862"/>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如果与或有事项相关的义务同时符合以下条件，本集团将其确认为预计负债：</w:t>
      </w:r>
    </w:p>
    <w:p>
      <w:pPr>
        <w:pStyle w:val="Style10"/>
        <w:keepNext w:val="0"/>
        <w:keepLines w:val="0"/>
        <w:widowControl w:val="0"/>
        <w:numPr>
          <w:ilvl w:val="0"/>
          <w:numId w:val="67"/>
        </w:numPr>
        <w:shd w:val="clear" w:color="auto" w:fill="auto"/>
        <w:tabs>
          <w:tab w:pos="928" w:val="left"/>
        </w:tabs>
        <w:bidi w:val="0"/>
        <w:spacing w:before="0" w:after="0" w:line="274" w:lineRule="exact"/>
        <w:ind w:left="0" w:right="0" w:firstLine="440"/>
        <w:jc w:val="both"/>
      </w:pPr>
      <w:bookmarkStart w:id="863" w:name="bookmark863"/>
      <w:bookmarkEnd w:id="863"/>
      <w:r>
        <w:rPr>
          <w:color w:val="000000"/>
          <w:spacing w:val="0"/>
          <w:w w:val="100"/>
          <w:position w:val="0"/>
        </w:rPr>
        <w:t>该义务是本集团承担的现时义务；</w:t>
      </w:r>
    </w:p>
    <w:p>
      <w:pPr>
        <w:pStyle w:val="Style10"/>
        <w:keepNext w:val="0"/>
        <w:keepLines w:val="0"/>
        <w:widowControl w:val="0"/>
        <w:numPr>
          <w:ilvl w:val="0"/>
          <w:numId w:val="67"/>
        </w:numPr>
        <w:shd w:val="clear" w:color="auto" w:fill="auto"/>
        <w:tabs>
          <w:tab w:pos="928" w:val="left"/>
        </w:tabs>
        <w:bidi w:val="0"/>
        <w:spacing w:before="0" w:after="0" w:line="274" w:lineRule="exact"/>
        <w:ind w:left="0" w:right="0" w:firstLine="440"/>
        <w:jc w:val="both"/>
      </w:pPr>
      <w:bookmarkStart w:id="864" w:name="bookmark864"/>
      <w:bookmarkEnd w:id="864"/>
      <w:r>
        <w:rPr>
          <w:color w:val="000000"/>
          <w:spacing w:val="0"/>
          <w:w w:val="100"/>
          <w:position w:val="0"/>
        </w:rPr>
        <w:t>该义务的履行很可能导致经济利益流出本集团；</w:t>
      </w:r>
    </w:p>
    <w:p>
      <w:pPr>
        <w:pStyle w:val="Style10"/>
        <w:keepNext w:val="0"/>
        <w:keepLines w:val="0"/>
        <w:widowControl w:val="0"/>
        <w:numPr>
          <w:ilvl w:val="0"/>
          <w:numId w:val="67"/>
        </w:numPr>
        <w:shd w:val="clear" w:color="auto" w:fill="auto"/>
        <w:tabs>
          <w:tab w:pos="928" w:val="left"/>
        </w:tabs>
        <w:bidi w:val="0"/>
        <w:spacing w:before="0" w:after="0" w:line="274" w:lineRule="exact"/>
        <w:ind w:left="0" w:right="0" w:firstLine="440"/>
        <w:jc w:val="both"/>
      </w:pPr>
      <w:bookmarkStart w:id="865" w:name="bookmark865"/>
      <w:bookmarkEnd w:id="865"/>
      <w:r>
        <w:rPr>
          <w:color w:val="000000"/>
          <w:spacing w:val="0"/>
          <w:w w:val="100"/>
          <w:position w:val="0"/>
        </w:rPr>
        <w:t>该义务的金额能够可靠地计量。</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金流出进行折现后确定最佳估计数。本集团于资产负债表日对预计负债的账面价值进行复核，并 对账面价值进行调整以反映当前最佳估计数。</w:t>
      </w:r>
    </w:p>
    <w:p>
      <w:pPr>
        <w:pStyle w:val="Style10"/>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如果清偿已确认预计负债所需支出全部或部分预期由第三方或其他方补偿，则补偿金额只能 在基本确定能收到时，作为资产单独确认。确认的补偿金额不超过所确认负债的账面价值。</w:t>
      </w:r>
    </w:p>
    <w:p>
      <w:pPr>
        <w:pStyle w:val="Style30"/>
        <w:keepNext/>
        <w:keepLines/>
        <w:widowControl w:val="0"/>
        <w:numPr>
          <w:ilvl w:val="0"/>
          <w:numId w:val="53"/>
        </w:numPr>
        <w:shd w:val="clear" w:color="auto" w:fill="auto"/>
        <w:tabs>
          <w:tab w:pos="445" w:val="left"/>
        </w:tabs>
        <w:bidi w:val="0"/>
        <w:spacing w:before="0" w:after="60" w:line="272"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股份支付</w:t>
      </w:r>
      <w:bookmarkEnd w:id="866"/>
      <w:bookmarkEnd w:id="867"/>
      <w:bookmarkEnd w:id="869"/>
    </w:p>
    <w:p>
      <w:pPr>
        <w:pStyle w:val="Style10"/>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53"/>
        </w:numPr>
        <w:shd w:val="clear" w:color="auto" w:fill="auto"/>
        <w:tabs>
          <w:tab w:pos="445" w:val="left"/>
        </w:tabs>
        <w:bidi w:val="0"/>
        <w:spacing w:before="0" w:after="60" w:line="272" w:lineRule="exact"/>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优先股、永续债等其他金融工具</w:t>
      </w:r>
      <w:bookmarkEnd w:id="870"/>
      <w:bookmarkEnd w:id="871"/>
      <w:bookmarkEnd w:id="873"/>
    </w:p>
    <w:p>
      <w:pPr>
        <w:pStyle w:val="Style10"/>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53"/>
        </w:numPr>
        <w:shd w:val="clear" w:color="auto" w:fill="auto"/>
        <w:tabs>
          <w:tab w:pos="445" w:val="left"/>
        </w:tabs>
        <w:bidi w:val="0"/>
        <w:spacing w:before="0" w:after="60" w:line="272" w:lineRule="exact"/>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收入</w:t>
      </w:r>
      <w:bookmarkEnd w:id="874"/>
      <w:bookmarkEnd w:id="875"/>
      <w:bookmarkEnd w:id="877"/>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69"/>
        </w:numPr>
        <w:shd w:val="clear" w:color="auto" w:fill="auto"/>
        <w:tabs>
          <w:tab w:pos="928" w:val="left"/>
        </w:tabs>
        <w:bidi w:val="0"/>
        <w:spacing w:before="0" w:after="0" w:line="272" w:lineRule="exact"/>
        <w:ind w:left="0" w:right="0" w:firstLine="440"/>
        <w:jc w:val="both"/>
      </w:pPr>
      <w:bookmarkStart w:id="878" w:name="bookmark878"/>
      <w:bookmarkEnd w:id="878"/>
      <w:r>
        <w:rPr>
          <w:color w:val="000000"/>
          <w:spacing w:val="0"/>
          <w:w w:val="100"/>
          <w:position w:val="0"/>
        </w:rPr>
        <w:t>一般原则</w:t>
      </w:r>
    </w:p>
    <w:p>
      <w:pPr>
        <w:pStyle w:val="Style10"/>
        <w:keepNext w:val="0"/>
        <w:keepLines w:val="0"/>
        <w:widowControl w:val="0"/>
        <w:numPr>
          <w:ilvl w:val="0"/>
          <w:numId w:val="71"/>
        </w:numPr>
        <w:shd w:val="clear" w:color="auto" w:fill="auto"/>
        <w:tabs>
          <w:tab w:pos="832" w:val="left"/>
        </w:tabs>
        <w:bidi w:val="0"/>
        <w:spacing w:before="0" w:after="0" w:line="272" w:lineRule="exact"/>
        <w:ind w:left="0" w:right="0" w:firstLine="440"/>
        <w:jc w:val="both"/>
      </w:pPr>
      <w:bookmarkStart w:id="879" w:name="bookmark879"/>
      <w:bookmarkEnd w:id="879"/>
      <w:r>
        <w:rPr>
          <w:color w:val="000000"/>
          <w:spacing w:val="0"/>
          <w:w w:val="100"/>
          <w:position w:val="0"/>
        </w:rPr>
        <w:t>销售商品</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在已将商品所有权上的主要风险和报酬转移给购货方，既没有保留通常与所有权相联系的继 续管理权，也没有对已售商品实施有效控制，收入的金额能够可靠地计量，相关的经济利益很可 能流入企业，相关的已发生或将发生的成本能够可靠地计量时，确认商品销售收入的实现。</w:t>
      </w:r>
    </w:p>
    <w:p>
      <w:pPr>
        <w:pStyle w:val="Style10"/>
        <w:keepNext w:val="0"/>
        <w:keepLines w:val="0"/>
        <w:widowControl w:val="0"/>
        <w:numPr>
          <w:ilvl w:val="0"/>
          <w:numId w:val="71"/>
        </w:numPr>
        <w:shd w:val="clear" w:color="auto" w:fill="auto"/>
        <w:tabs>
          <w:tab w:pos="837" w:val="left"/>
        </w:tabs>
        <w:bidi w:val="0"/>
        <w:spacing w:before="0" w:after="0" w:line="272" w:lineRule="exact"/>
        <w:ind w:left="0" w:right="0" w:firstLine="440"/>
        <w:jc w:val="both"/>
      </w:pPr>
      <w:bookmarkStart w:id="880" w:name="bookmark880"/>
      <w:bookmarkEnd w:id="880"/>
      <w:r>
        <w:rPr>
          <w:color w:val="000000"/>
          <w:spacing w:val="0"/>
          <w:w w:val="100"/>
          <w:position w:val="0"/>
        </w:rPr>
        <w:t>提供劳务</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对在提供劳务交易的结果能够可靠估计的情况下，本集团于资产负债表日按完工百分比法确 认收入。</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劳务交易的完工进度按已经发生的劳务成本占估计总成本的比例确定。</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提供劳务交易的结果能够可靠估计是指同时满足：</w:t>
      </w:r>
      <w:r>
        <w:rPr>
          <w:color w:val="000000"/>
          <w:spacing w:val="0"/>
          <w:w w:val="100"/>
          <w:position w:val="0"/>
          <w:sz w:val="18"/>
          <w:szCs w:val="18"/>
        </w:rPr>
        <w:t>A</w:t>
      </w:r>
      <w:r>
        <w:rPr>
          <w:color w:val="000000"/>
          <w:spacing w:val="0"/>
          <w:w w:val="100"/>
          <w:position w:val="0"/>
        </w:rPr>
        <w:t>、</w:t>
      </w:r>
      <w:r>
        <w:rPr>
          <w:color w:val="000000"/>
          <w:spacing w:val="0"/>
          <w:w w:val="100"/>
          <w:position w:val="0"/>
        </w:rPr>
        <w:t>收入的金额能够可靠地计量；</w:t>
      </w:r>
      <w:r>
        <w:rPr>
          <w:color w:val="000000"/>
          <w:spacing w:val="0"/>
          <w:w w:val="100"/>
          <w:position w:val="0"/>
          <w:sz w:val="18"/>
          <w:szCs w:val="18"/>
        </w:rPr>
        <w:t>B</w:t>
      </w:r>
      <w:r>
        <w:rPr>
          <w:color w:val="000000"/>
          <w:spacing w:val="0"/>
          <w:w w:val="100"/>
          <w:position w:val="0"/>
        </w:rPr>
        <w:t>、</w:t>
      </w:r>
      <w:r>
        <w:rPr>
          <w:color w:val="000000"/>
          <w:spacing w:val="0"/>
          <w:w w:val="100"/>
          <w:position w:val="0"/>
        </w:rPr>
        <w:t>相关 的经济利益很可能流入企业；</w:t>
      </w:r>
      <w:r>
        <w:rPr>
          <w:color w:val="000000"/>
          <w:spacing w:val="0"/>
          <w:w w:val="100"/>
          <w:position w:val="0"/>
          <w:sz w:val="18"/>
          <w:szCs w:val="18"/>
        </w:rPr>
        <w:t>C</w:t>
      </w:r>
      <w:r>
        <w:rPr>
          <w:color w:val="000000"/>
          <w:spacing w:val="0"/>
          <w:w w:val="100"/>
          <w:position w:val="0"/>
        </w:rPr>
        <w:t>、</w:t>
      </w:r>
      <w:r>
        <w:rPr>
          <w:color w:val="000000"/>
          <w:spacing w:val="0"/>
          <w:w w:val="100"/>
          <w:position w:val="0"/>
        </w:rPr>
        <w:t>交易的完工程度能够可靠地确定；</w:t>
      </w:r>
      <w:r>
        <w:rPr>
          <w:color w:val="000000"/>
          <w:spacing w:val="0"/>
          <w:w w:val="100"/>
          <w:position w:val="0"/>
          <w:sz w:val="18"/>
          <w:szCs w:val="18"/>
        </w:rPr>
        <w:t>D</w:t>
      </w:r>
      <w:r>
        <w:rPr>
          <w:color w:val="000000"/>
          <w:spacing w:val="0"/>
          <w:w w:val="100"/>
          <w:position w:val="0"/>
        </w:rPr>
        <w:t>、</w:t>
      </w:r>
      <w:r>
        <w:rPr>
          <w:color w:val="000000"/>
          <w:spacing w:val="0"/>
          <w:w w:val="100"/>
          <w:position w:val="0"/>
        </w:rPr>
        <w:t>交易中已发生和将发生的 成本能够可靠地计量。</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如果提供劳务交易的结果不能够可靠估计，则按已经发生并预计能够得到补偿的劳务成本金 额确认提供的劳务收入，并将已发生的劳务成本作为当期费用。已经发生的劳务成本如预计不能 得到补偿的，则不确认收入。</w:t>
      </w:r>
    </w:p>
    <w:p>
      <w:pPr>
        <w:pStyle w:val="Style10"/>
        <w:keepNext w:val="0"/>
        <w:keepLines w:val="0"/>
        <w:widowControl w:val="0"/>
        <w:numPr>
          <w:ilvl w:val="0"/>
          <w:numId w:val="71"/>
        </w:numPr>
        <w:shd w:val="clear" w:color="auto" w:fill="auto"/>
        <w:tabs>
          <w:tab w:pos="837" w:val="left"/>
        </w:tabs>
        <w:bidi w:val="0"/>
        <w:spacing w:before="0" w:after="0" w:line="272" w:lineRule="exact"/>
        <w:ind w:left="0" w:right="0" w:firstLine="440"/>
        <w:jc w:val="both"/>
      </w:pPr>
      <w:bookmarkStart w:id="881" w:name="bookmark881"/>
      <w:bookmarkEnd w:id="881"/>
      <w:r>
        <w:rPr>
          <w:color w:val="000000"/>
          <w:spacing w:val="0"/>
          <w:w w:val="100"/>
          <w:position w:val="0"/>
        </w:rPr>
        <w:t>让渡资产使用权</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与资产使用权让渡相关的经济利益能够流入及收入的金额能够可靠地计量时，本集团确认收 入。</w:t>
      </w:r>
    </w:p>
    <w:p>
      <w:pPr>
        <w:pStyle w:val="Style10"/>
        <w:keepNext w:val="0"/>
        <w:keepLines w:val="0"/>
        <w:widowControl w:val="0"/>
        <w:numPr>
          <w:ilvl w:val="0"/>
          <w:numId w:val="69"/>
        </w:numPr>
        <w:shd w:val="clear" w:color="auto" w:fill="auto"/>
        <w:tabs>
          <w:tab w:pos="928" w:val="left"/>
        </w:tabs>
        <w:bidi w:val="0"/>
        <w:spacing w:before="0" w:after="0" w:line="272" w:lineRule="exact"/>
        <w:ind w:left="0" w:right="0" w:firstLine="440"/>
        <w:jc w:val="both"/>
      </w:pPr>
      <w:bookmarkStart w:id="882" w:name="bookmark882"/>
      <w:bookmarkEnd w:id="882"/>
      <w:r>
        <w:rPr>
          <w:color w:val="000000"/>
          <w:spacing w:val="0"/>
          <w:w w:val="100"/>
          <w:position w:val="0"/>
        </w:rPr>
        <w:t>收入确认的具体方法</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本集团港口业务收入确认的具体方法如下：</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本集团港口业务主要为提供港口装卸、堆存、港务管理、代理等服务。港口费收入的定价采 取“大包干”方法，包括货物从到港至离港整个过程提供的服务。港口费收入的核算原则按“船 次”结算，在完成整船货物出库离港作业当日确认收入。</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对出港船舶，本公司向货方收取的港口作业包干费以及向船方收取的停泊费等，在整船装船 完毕后确认有关港口费收入的实现；对进港船舶，向船方收取的费用在整船卸船完毕后确认有关 港口费收入的实现，向货方收取的费用在收货人提货后确认收入的实现。堆存收入指本集团为客 户提供货物在港堆存劳务而取得的收入，按照货物在港堆存吨天数和对应的计费标准进行收费确 认收入。</w:t>
      </w:r>
    </w:p>
    <w:p>
      <w:pPr>
        <w:pStyle w:val="Style10"/>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船方业务主要是公司用自备拖轮提供拖轮、停泊等服务。结算方式为按船次结算。</w:t>
      </w:r>
    </w:p>
    <w:p>
      <w:pPr>
        <w:pStyle w:val="Style30"/>
        <w:keepNext/>
        <w:keepLines/>
        <w:widowControl w:val="0"/>
        <w:numPr>
          <w:ilvl w:val="0"/>
          <w:numId w:val="53"/>
        </w:numPr>
        <w:shd w:val="clear" w:color="auto" w:fill="auto"/>
        <w:tabs>
          <w:tab w:pos="445" w:val="left"/>
        </w:tabs>
        <w:bidi w:val="0"/>
        <w:spacing w:before="0" w:after="60" w:line="272" w:lineRule="exact"/>
        <w:ind w:left="0" w:right="0" w:firstLine="0"/>
        <w:jc w:val="both"/>
      </w:pPr>
      <w:bookmarkStart w:id="883" w:name="bookmark883"/>
      <w:bookmarkStart w:id="884" w:name="bookmark884"/>
      <w:bookmarkStart w:id="885" w:name="bookmark885"/>
      <w:bookmarkStart w:id="886" w:name="bookmark886"/>
      <w:bookmarkEnd w:id="885"/>
      <w:r>
        <w:rPr>
          <w:color w:val="000000"/>
          <w:spacing w:val="0"/>
          <w:w w:val="100"/>
          <w:position w:val="0"/>
        </w:rPr>
        <w:t>政府补助</w:t>
      </w:r>
      <w:bookmarkEnd w:id="883"/>
      <w:bookmarkEnd w:id="884"/>
      <w:bookmarkEnd w:id="886"/>
    </w:p>
    <w:p>
      <w:pPr>
        <w:pStyle w:val="Style30"/>
        <w:keepNext/>
        <w:keepLines/>
        <w:widowControl w:val="0"/>
        <w:numPr>
          <w:ilvl w:val="0"/>
          <w:numId w:val="73"/>
        </w:numPr>
        <w:shd w:val="clear" w:color="auto" w:fill="auto"/>
        <w:bidi w:val="0"/>
        <w:spacing w:before="0" w:after="60" w:line="272" w:lineRule="exact"/>
        <w:ind w:left="0" w:right="0" w:firstLine="0"/>
        <w:jc w:val="both"/>
      </w:pPr>
      <w:bookmarkStart w:id="883" w:name="bookmark883"/>
      <w:bookmarkStart w:id="884" w:name="bookmark884"/>
      <w:bookmarkStart w:id="887" w:name="bookmark887"/>
      <w:bookmarkStart w:id="888" w:name="bookmark888"/>
      <w:bookmarkEnd w:id="887"/>
      <w:r>
        <w:rPr>
          <w:color w:val="000000"/>
          <w:spacing w:val="0"/>
          <w:w w:val="100"/>
          <w:position w:val="0"/>
        </w:rPr>
        <w:t>、与资产相关的政府补助判断依据及会计处理方法</w:t>
      </w:r>
      <w:bookmarkEnd w:id="883"/>
      <w:bookmarkEnd w:id="884"/>
      <w:bookmarkEnd w:id="888"/>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与资产相关的政府补助，是指本集团取得的、用于购建或以其他方式形成长期资产的政府补 助；除此之外，作为与收益相关的政府补助。</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对于政府文件未明确规定补助对象的，能够形成长期资产的，与资产价值相对应的政府补助 部分作为与资产相关的政府补助，其余部分作为与收益相关的政府补助；难以区分的，将政府补 助整体作为与收益相关的政府补助。</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与资产相关的政府补助，确认为递延收益，并在相关资产使用期限内平均分配，计入当期损 </w:t>
      </w:r>
      <w:r>
        <w:rPr>
          <w:color w:val="000000"/>
          <w:spacing w:val="0"/>
          <w:w w:val="100"/>
          <w:position w:val="0"/>
          <w:u w:val="single"/>
        </w:rPr>
        <w:t>、</w:t>
      </w:r>
      <w:r>
        <w:rPr>
          <w:i/>
          <w:iCs/>
          <w:color w:val="000000"/>
          <w:spacing w:val="0"/>
          <w:w w:val="100"/>
          <w:position w:val="0"/>
          <w:u w:val="single"/>
        </w:rPr>
        <w:t>八</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益。</w:t>
      </w:r>
    </w:p>
    <w:p>
      <w:pPr>
        <w:pStyle w:val="Style10"/>
        <w:keepNext w:val="0"/>
        <w:keepLines w:val="0"/>
        <w:widowControl w:val="0"/>
        <w:shd w:val="clear" w:color="auto" w:fill="auto"/>
        <w:bidi w:val="0"/>
        <w:spacing w:before="0" w:after="300" w:line="278" w:lineRule="exact"/>
        <w:ind w:left="0" w:right="0" w:firstLine="420"/>
        <w:jc w:val="both"/>
      </w:pPr>
      <w:r>
        <w:rPr>
          <w:color w:val="000000"/>
          <w:spacing w:val="0"/>
          <w:w w:val="100"/>
          <w:position w:val="0"/>
        </w:rPr>
        <w:t>已确认的政府补助需要返还时，存在相关递延收益余额的，冲减相关递延收益账面余额，超 出部分计入当期损益；不存在相关递延收益的，直接计入当期损益。</w:t>
      </w:r>
    </w:p>
    <w:p>
      <w:pPr>
        <w:pStyle w:val="Style30"/>
        <w:keepNext/>
        <w:keepLines/>
        <w:widowControl w:val="0"/>
        <w:shd w:val="clear" w:color="auto" w:fill="auto"/>
        <w:bidi w:val="0"/>
        <w:spacing w:before="0" w:after="60" w:line="274" w:lineRule="exact"/>
        <w:ind w:left="0" w:right="0" w:firstLine="0"/>
        <w:jc w:val="both"/>
      </w:pPr>
      <w:bookmarkStart w:id="889" w:name="bookmark889"/>
      <w:bookmarkStart w:id="890" w:name="bookmark890"/>
      <w:bookmarkStart w:id="891" w:name="bookmark891"/>
      <w:bookmarkStart w:id="892" w:name="bookmark892"/>
      <w:r>
        <w:rPr>
          <w:color w:val="000000"/>
          <w:spacing w:val="0"/>
          <w:w w:val="100"/>
          <w:position w:val="0"/>
        </w:rPr>
        <w:t>（</w:t>
      </w:r>
      <w:bookmarkEnd w:id="891"/>
      <w:r>
        <w:rPr>
          <w:color w:val="000000"/>
          <w:spacing w:val="0"/>
          <w:w w:val="100"/>
          <w:position w:val="0"/>
        </w:rPr>
        <w:t>2）、与收益相关的政府补助判断依据及会计处理方法</w:t>
      </w:r>
      <w:bookmarkEnd w:id="889"/>
      <w:bookmarkEnd w:id="890"/>
      <w:bookmarkEnd w:id="892"/>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74" w:lineRule="exact"/>
        <w:ind w:left="0" w:right="0" w:firstLine="420"/>
        <w:jc w:val="both"/>
      </w:pPr>
      <w:r>
        <w:rPr>
          <w:color w:val="000000"/>
          <w:spacing w:val="0"/>
          <w:w w:val="100"/>
          <w:position w:val="0"/>
        </w:rPr>
        <w:t>与收益相关的政府补助，如果用于补偿已发生的相关费用或损失，则计入当期损益；如果用 于补偿以后期间的相关费用或损失，则计入递延收益，于费用确认期间计入当期损益。按照名义 金额计量的政府补助，直接计入当期损益。</w:t>
      </w:r>
    </w:p>
    <w:p>
      <w:pPr>
        <w:pStyle w:val="Style30"/>
        <w:keepNext/>
        <w:keepLines/>
        <w:widowControl w:val="0"/>
        <w:numPr>
          <w:ilvl w:val="0"/>
          <w:numId w:val="53"/>
        </w:numPr>
        <w:shd w:val="clear" w:color="auto" w:fill="auto"/>
        <w:tabs>
          <w:tab w:pos="440" w:val="left"/>
        </w:tabs>
        <w:bidi w:val="0"/>
        <w:spacing w:before="0" w:after="60" w:line="274" w:lineRule="exact"/>
        <w:ind w:left="0" w:right="0" w:firstLine="0"/>
        <w:jc w:val="both"/>
      </w:pPr>
      <w:bookmarkStart w:id="893" w:name="bookmark893"/>
      <w:bookmarkStart w:id="894" w:name="bookmark894"/>
      <w:bookmarkStart w:id="895" w:name="bookmark895"/>
      <w:bookmarkStart w:id="896" w:name="bookmark896"/>
      <w:bookmarkEnd w:id="89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93"/>
      <w:bookmarkEnd w:id="894"/>
      <w:bookmarkEnd w:id="896"/>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所得税包括当期所得税和递延所得税。除由于企业合并产生的调整商誉，或与直接计入所有 者权益的交易或者事项相关的递延所得税计入所有者权益外，均作为所得税费用计入当期损益。</w:t>
      </w:r>
    </w:p>
    <w:p>
      <w:pPr>
        <w:pStyle w:val="Style10"/>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本集团根据资产、负债于资产负债表日的账面价值与计税基础之间的暂时性差异，采用资产 负债表债务法确认递延所得税。</w:t>
      </w:r>
    </w:p>
    <w:p>
      <w:pPr>
        <w:pStyle w:val="Style10"/>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各项应纳税暂时性差异均确认相关的递延所得税负债，除非该应纳税暂时性差异是在以下交 易中产生的：</w:t>
      </w:r>
    </w:p>
    <w:p>
      <w:pPr>
        <w:pStyle w:val="Style10"/>
        <w:keepNext w:val="0"/>
        <w:keepLines w:val="0"/>
        <w:widowControl w:val="0"/>
        <w:shd w:val="clear" w:color="auto" w:fill="auto"/>
        <w:tabs>
          <w:tab w:pos="1011" w:val="left"/>
        </w:tabs>
        <w:bidi w:val="0"/>
        <w:spacing w:before="0" w:after="0" w:line="274" w:lineRule="exact"/>
        <w:ind w:left="0" w:right="0" w:firstLine="420"/>
        <w:jc w:val="both"/>
      </w:pPr>
      <w:bookmarkStart w:id="897" w:name="bookmark897"/>
      <w:r>
        <w:rPr>
          <w:color w:val="000000"/>
          <w:spacing w:val="0"/>
          <w:w w:val="100"/>
          <w:position w:val="0"/>
          <w:sz w:val="18"/>
          <w:szCs w:val="18"/>
        </w:rPr>
        <w:t>（</w:t>
      </w:r>
      <w:bookmarkEnd w:id="897"/>
      <w:r>
        <w:rPr>
          <w:color w:val="000000"/>
          <w:spacing w:val="0"/>
          <w:w w:val="100"/>
          <w:position w:val="0"/>
          <w:sz w:val="18"/>
          <w:szCs w:val="18"/>
        </w:rPr>
        <w:t>1）</w:t>
        <w:tab/>
      </w:r>
      <w:r>
        <w:rPr>
          <w:color w:val="000000"/>
          <w:spacing w:val="0"/>
          <w:w w:val="100"/>
          <w:position w:val="0"/>
        </w:rPr>
        <w:t>商誉的初始确认，或者具有以下特征的交易中产生的资产或负债的初始确认：该交易不 是企业合并，并且交易发生时既不影响会计利润也不影响应纳税所得额；</w:t>
      </w:r>
    </w:p>
    <w:p>
      <w:pPr>
        <w:pStyle w:val="Style10"/>
        <w:keepNext w:val="0"/>
        <w:keepLines w:val="0"/>
        <w:widowControl w:val="0"/>
        <w:shd w:val="clear" w:color="auto" w:fill="auto"/>
        <w:tabs>
          <w:tab w:pos="1002" w:val="left"/>
        </w:tabs>
        <w:bidi w:val="0"/>
        <w:spacing w:before="0" w:after="0" w:line="274" w:lineRule="exact"/>
        <w:ind w:left="0" w:right="0" w:firstLine="420"/>
        <w:jc w:val="both"/>
      </w:pPr>
      <w:bookmarkStart w:id="898" w:name="bookmark898"/>
      <w:r>
        <w:rPr>
          <w:color w:val="000000"/>
          <w:spacing w:val="0"/>
          <w:w w:val="100"/>
          <w:position w:val="0"/>
          <w:sz w:val="18"/>
          <w:szCs w:val="18"/>
        </w:rPr>
        <w:t>（</w:t>
      </w:r>
      <w:bookmarkEnd w:id="898"/>
      <w:r>
        <w:rPr>
          <w:color w:val="000000"/>
          <w:spacing w:val="0"/>
          <w:w w:val="100"/>
          <w:position w:val="0"/>
          <w:sz w:val="18"/>
          <w:szCs w:val="18"/>
        </w:rPr>
        <w:t>2）</w:t>
        <w:tab/>
      </w:r>
      <w:r>
        <w:rPr>
          <w:color w:val="000000"/>
          <w:spacing w:val="0"/>
          <w:w w:val="100"/>
          <w:position w:val="0"/>
        </w:rPr>
        <w:t>对于与子公司、合营企业及联营企业投资相关的应纳税暂时性差异，该暂时性差异转回 的时间能够控制并且该暂时性差异在可预见的未来很可能不会转回。</w:t>
      </w:r>
    </w:p>
    <w:p>
      <w:pPr>
        <w:pStyle w:val="Style10"/>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对于可抵扣暂时性差异、能够结转以后年度的可抵扣亏损和税款抵减，本集团以很可能取得 用来抵扣可抵扣暂时性差异、可抵扣亏损和税款抵减的未来应纳税所得额为限，确认由此产生的 递延所得税资产，除非该可抵扣暂时性差异是在以下交易中产生的：</w:t>
      </w:r>
    </w:p>
    <w:p>
      <w:pPr>
        <w:pStyle w:val="Style10"/>
        <w:keepNext w:val="0"/>
        <w:keepLines w:val="0"/>
        <w:widowControl w:val="0"/>
        <w:shd w:val="clear" w:color="auto" w:fill="auto"/>
        <w:tabs>
          <w:tab w:pos="908" w:val="left"/>
        </w:tabs>
        <w:bidi w:val="0"/>
        <w:spacing w:before="0" w:after="0" w:line="274" w:lineRule="exact"/>
        <w:ind w:left="0" w:right="0" w:firstLine="420"/>
        <w:jc w:val="both"/>
      </w:pPr>
      <w:bookmarkStart w:id="899" w:name="bookmark899"/>
      <w:r>
        <w:rPr>
          <w:color w:val="000000"/>
          <w:spacing w:val="0"/>
          <w:w w:val="100"/>
          <w:position w:val="0"/>
          <w:sz w:val="18"/>
          <w:szCs w:val="18"/>
        </w:rPr>
        <w:t>（</w:t>
      </w:r>
      <w:bookmarkEnd w:id="899"/>
      <w:r>
        <w:rPr>
          <w:color w:val="000000"/>
          <w:spacing w:val="0"/>
          <w:w w:val="100"/>
          <w:position w:val="0"/>
          <w:sz w:val="18"/>
          <w:szCs w:val="18"/>
        </w:rPr>
        <w:t>1）</w:t>
        <w:tab/>
      </w:r>
      <w:r>
        <w:rPr>
          <w:color w:val="000000"/>
          <w:spacing w:val="0"/>
          <w:w w:val="100"/>
          <w:position w:val="0"/>
        </w:rPr>
        <w:t>该交易不是企业合并，并且交易发生时既不影响会计利润也不影响应纳税所得额；</w:t>
      </w:r>
    </w:p>
    <w:p>
      <w:pPr>
        <w:pStyle w:val="Style10"/>
        <w:keepNext w:val="0"/>
        <w:keepLines w:val="0"/>
        <w:widowControl w:val="0"/>
        <w:shd w:val="clear" w:color="auto" w:fill="auto"/>
        <w:tabs>
          <w:tab w:pos="1016" w:val="left"/>
        </w:tabs>
        <w:bidi w:val="0"/>
        <w:spacing w:before="0" w:after="0" w:line="274" w:lineRule="exact"/>
        <w:ind w:left="0" w:right="0" w:firstLine="420"/>
        <w:jc w:val="both"/>
      </w:pPr>
      <w:bookmarkStart w:id="900" w:name="bookmark900"/>
      <w:r>
        <w:rPr>
          <w:color w:val="000000"/>
          <w:spacing w:val="0"/>
          <w:w w:val="100"/>
          <w:position w:val="0"/>
          <w:sz w:val="18"/>
          <w:szCs w:val="18"/>
        </w:rPr>
        <w:t>（</w:t>
      </w:r>
      <w:bookmarkEnd w:id="900"/>
      <w:r>
        <w:rPr>
          <w:color w:val="000000"/>
          <w:spacing w:val="0"/>
          <w:w w:val="100"/>
          <w:position w:val="0"/>
          <w:sz w:val="18"/>
          <w:szCs w:val="18"/>
        </w:rPr>
        <w:t>2）</w:t>
        <w:tab/>
      </w:r>
      <w:r>
        <w:rPr>
          <w:color w:val="000000"/>
          <w:spacing w:val="0"/>
          <w:w w:val="100"/>
          <w:position w:val="0"/>
        </w:rPr>
        <w:t>对于与子公司、合营企业及联营企业投资相关的可抵扣暂时性差异，同时满足下列条件 的，确认相应的递延所得税资产：暂时性差异在可预见的未来很可能转回，且未来很可能获得用 来抵扣可抵扣暂时性差异的应纳税所得额。</w:t>
      </w:r>
    </w:p>
    <w:p>
      <w:pPr>
        <w:pStyle w:val="Style10"/>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于资产负债表日，本集团对递延所得税资产和递延所得税负债，按照预期收回该资产或清偿 该负债期间的适用税率计量，并反映资产负债表日预期收回资产或清偿负债方式的所得税影响。</w:t>
      </w:r>
    </w:p>
    <w:p>
      <w:pPr>
        <w:pStyle w:val="Style10"/>
        <w:keepNext w:val="0"/>
        <w:keepLines w:val="0"/>
        <w:widowControl w:val="0"/>
        <w:shd w:val="clear" w:color="auto" w:fill="auto"/>
        <w:bidi w:val="0"/>
        <w:spacing w:before="0" w:after="300" w:line="274" w:lineRule="exact"/>
        <w:ind w:left="0" w:right="0" w:firstLine="420"/>
        <w:jc w:val="both"/>
      </w:pPr>
      <w:r>
        <w:rPr>
          <w:color w:val="000000"/>
          <w:spacing w:val="0"/>
          <w:w w:val="100"/>
          <w:position w:val="0"/>
        </w:rPr>
        <w:t>于资产负债表日，本集团对递延所得税资产的账面价值进行复核。如果未来期间很可能无法 获得足够的应纳税所得额用以抵扣递延所得税资产的利益，减记递延所得税资产的账面价值。在 很可能获得足够的应纳税所得额时，减记的金额予以转回。</w:t>
      </w:r>
    </w:p>
    <w:p>
      <w:pPr>
        <w:pStyle w:val="Style30"/>
        <w:keepNext/>
        <w:keepLines/>
        <w:widowControl w:val="0"/>
        <w:numPr>
          <w:ilvl w:val="0"/>
          <w:numId w:val="53"/>
        </w:numPr>
        <w:shd w:val="clear" w:color="auto" w:fill="auto"/>
        <w:tabs>
          <w:tab w:pos="440" w:val="left"/>
        </w:tabs>
        <w:bidi w:val="0"/>
        <w:spacing w:before="0" w:after="60" w:line="274" w:lineRule="exact"/>
        <w:ind w:left="0" w:right="0" w:firstLine="0"/>
        <w:jc w:val="both"/>
      </w:pPr>
      <w:bookmarkStart w:id="901" w:name="bookmark901"/>
      <w:bookmarkStart w:id="902" w:name="bookmark902"/>
      <w:bookmarkStart w:id="903" w:name="bookmark903"/>
      <w:bookmarkStart w:id="904" w:name="bookmark904"/>
      <w:bookmarkEnd w:id="903"/>
      <w:r>
        <w:rPr>
          <w:color w:val="000000"/>
          <w:spacing w:val="0"/>
          <w:w w:val="100"/>
          <w:position w:val="0"/>
        </w:rPr>
        <w:t>租赁</w:t>
      </w:r>
      <w:bookmarkEnd w:id="901"/>
      <w:bookmarkEnd w:id="902"/>
      <w:bookmarkEnd w:id="904"/>
    </w:p>
    <w:p>
      <w:pPr>
        <w:pStyle w:val="Style30"/>
        <w:keepNext/>
        <w:keepLines/>
        <w:widowControl w:val="0"/>
        <w:shd w:val="clear" w:color="auto" w:fill="auto"/>
        <w:tabs>
          <w:tab w:pos="435" w:val="left"/>
        </w:tabs>
        <w:bidi w:val="0"/>
        <w:spacing w:before="0" w:after="60" w:line="274" w:lineRule="exact"/>
        <w:ind w:left="0" w:right="0" w:firstLine="0"/>
        <w:jc w:val="both"/>
      </w:pPr>
      <w:bookmarkStart w:id="901" w:name="bookmark901"/>
      <w:bookmarkStart w:id="902" w:name="bookmark902"/>
      <w:bookmarkStart w:id="905" w:name="bookmark905"/>
      <w:bookmarkStart w:id="906" w:name="bookmark906"/>
      <w:r>
        <w:rPr>
          <w:color w:val="000000"/>
          <w:spacing w:val="0"/>
          <w:w w:val="100"/>
          <w:position w:val="0"/>
        </w:rPr>
        <w:t>（</w:t>
      </w:r>
      <w:bookmarkEnd w:id="905"/>
      <w:r>
        <w:rPr>
          <w:color w:val="000000"/>
          <w:spacing w:val="0"/>
          <w:w w:val="100"/>
          <w:position w:val="0"/>
        </w:rPr>
        <w:t>1）</w:t>
        <w:tab/>
        <w:t>、经营租赁的会计处理方法</w:t>
      </w:r>
      <w:bookmarkEnd w:id="901"/>
      <w:bookmarkEnd w:id="902"/>
      <w:bookmarkEnd w:id="906"/>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6" w:lineRule="exact"/>
        <w:ind w:left="0" w:right="0" w:firstLine="420"/>
        <w:jc w:val="both"/>
      </w:pPr>
      <w:r>
        <w:rPr>
          <w:color w:val="000000"/>
          <w:spacing w:val="0"/>
          <w:w w:val="100"/>
          <w:position w:val="0"/>
        </w:rPr>
        <w:t>经营租赁中的租金，本集团在租赁期内各个期间按照直线法确认当期损益。发生的初始直接 费用，计入当期损益。</w:t>
      </w:r>
    </w:p>
    <w:p>
      <w:pPr>
        <w:pStyle w:val="Style10"/>
        <w:keepNext w:val="0"/>
        <w:keepLines w:val="0"/>
        <w:widowControl w:val="0"/>
        <w:shd w:val="clear" w:color="auto" w:fill="auto"/>
        <w:bidi w:val="0"/>
        <w:spacing w:before="0" w:after="300" w:line="276" w:lineRule="exact"/>
        <w:ind w:left="0" w:right="0" w:firstLine="420"/>
        <w:jc w:val="both"/>
      </w:pPr>
      <w:r>
        <w:rPr>
          <w:color w:val="000000"/>
          <w:spacing w:val="0"/>
          <w:w w:val="100"/>
          <w:position w:val="0"/>
        </w:rPr>
        <w:t>经营租赁中的租金，本集团在租赁期内各个期间按照直线法计入相关资产成本或当期损益； 发生的初始直接费用，计入当期损益。</w:t>
      </w:r>
    </w:p>
    <w:p>
      <w:pPr>
        <w:pStyle w:val="Style30"/>
        <w:keepNext/>
        <w:keepLines/>
        <w:widowControl w:val="0"/>
        <w:shd w:val="clear" w:color="auto" w:fill="auto"/>
        <w:tabs>
          <w:tab w:pos="435" w:val="left"/>
        </w:tabs>
        <w:bidi w:val="0"/>
        <w:spacing w:before="0" w:after="60" w:line="274" w:lineRule="exact"/>
        <w:ind w:left="0" w:right="0" w:firstLine="0"/>
        <w:jc w:val="both"/>
      </w:pPr>
      <w:bookmarkStart w:id="907" w:name="bookmark907"/>
      <w:bookmarkStart w:id="908" w:name="bookmark908"/>
      <w:bookmarkStart w:id="909" w:name="bookmark909"/>
      <w:bookmarkStart w:id="910" w:name="bookmark910"/>
      <w:r>
        <w:rPr>
          <w:color w:val="000000"/>
          <w:spacing w:val="0"/>
          <w:w w:val="100"/>
          <w:position w:val="0"/>
        </w:rPr>
        <w:t>（</w:t>
      </w:r>
      <w:bookmarkEnd w:id="909"/>
      <w:r>
        <w:rPr>
          <w:color w:val="000000"/>
          <w:spacing w:val="0"/>
          <w:w w:val="100"/>
          <w:position w:val="0"/>
        </w:rPr>
        <w:t>2）</w:t>
        <w:tab/>
        <w:t>、融资租赁的会计处理方法</w:t>
      </w:r>
      <w:bookmarkEnd w:id="907"/>
      <w:bookmarkEnd w:id="908"/>
      <w:bookmarkEnd w:id="910"/>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融资租赁中，在租赁期开始日本集团按最低租赁收款额与初始直接费用之和作为应收融资租 赁款的入账价值，同时记录未担保余值；将最低租赁收款额、初始直接费用及未担保余值之和与 其现值之和的差额确认为未实现融资收益。未实现融资收益在租赁期内各个期间采用实际利率法 计算确认当期的融资收入。</w:t>
      </w:r>
    </w:p>
    <w:p>
      <w:pPr>
        <w:pStyle w:val="Style10"/>
        <w:keepNext w:val="0"/>
        <w:keepLines w:val="0"/>
        <w:widowControl w:val="0"/>
        <w:shd w:val="clear" w:color="auto" w:fill="auto"/>
        <w:bidi w:val="0"/>
        <w:spacing w:before="0" w:after="300" w:line="272" w:lineRule="exact"/>
        <w:ind w:left="0" w:right="0" w:firstLine="520"/>
        <w:jc w:val="both"/>
      </w:pPr>
      <w:r>
        <w:rPr>
          <w:color w:val="000000"/>
          <w:spacing w:val="0"/>
          <w:w w:val="100"/>
          <w:position w:val="0"/>
        </w:rPr>
        <w:t>融资租赁中，在租赁期开始日本集团将租赁资产公允价值与最低租赁付款额现值两者中较低 者作为租入资产的入账价值，将最低租赁付款额作为长期应付款的入账价值，其差额作为未确认 融资费用。初始直接费用计入租入资产价值。未确认融资费用在租赁期内各个期间采用实际利率 法计算确认当期的融资费用。本集团采用与自有固定资产相一致的折旧政策计提租赁资产折旧。</w:t>
      </w:r>
    </w:p>
    <w:p>
      <w:pPr>
        <w:pStyle w:val="Style30"/>
        <w:keepNext/>
        <w:keepLines/>
        <w:widowControl w:val="0"/>
        <w:numPr>
          <w:ilvl w:val="0"/>
          <w:numId w:val="75"/>
        </w:numPr>
        <w:shd w:val="clear" w:color="auto" w:fill="auto"/>
        <w:bidi w:val="0"/>
        <w:spacing w:before="0" w:after="60" w:line="275" w:lineRule="exact"/>
        <w:ind w:left="0" w:right="0" w:firstLine="0"/>
        <w:jc w:val="both"/>
      </w:pPr>
      <w:bookmarkStart w:id="911" w:name="bookmark911"/>
      <w:bookmarkStart w:id="912" w:name="bookmark912"/>
      <w:bookmarkStart w:id="913" w:name="bookmark913"/>
      <w:bookmarkStart w:id="914" w:name="bookmark914"/>
      <w:bookmarkEnd w:id="913"/>
      <w:r>
        <w:rPr>
          <w:color w:val="000000"/>
          <w:spacing w:val="0"/>
          <w:w w:val="100"/>
          <w:position w:val="0"/>
        </w:rPr>
        <w:t>其他重要的会计政策和会计估计</w:t>
      </w:r>
      <w:bookmarkEnd w:id="911"/>
      <w:bookmarkEnd w:id="912"/>
      <w:bookmarkEnd w:id="914"/>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981" w:val="left"/>
        </w:tabs>
        <w:bidi w:val="0"/>
        <w:spacing w:before="0" w:after="0" w:line="275" w:lineRule="exact"/>
        <w:ind w:left="0" w:right="0" w:firstLine="520"/>
        <w:jc w:val="both"/>
      </w:pPr>
      <w:bookmarkStart w:id="915" w:name="bookmark915"/>
      <w:r>
        <w:rPr>
          <w:color w:val="000000"/>
          <w:spacing w:val="0"/>
          <w:w w:val="100"/>
          <w:position w:val="0"/>
          <w:sz w:val="18"/>
          <w:szCs w:val="18"/>
        </w:rPr>
        <w:t>（</w:t>
      </w:r>
      <w:bookmarkEnd w:id="915"/>
      <w:r>
        <w:rPr>
          <w:color w:val="000000"/>
          <w:spacing w:val="0"/>
          <w:w w:val="100"/>
          <w:position w:val="0"/>
          <w:sz w:val="18"/>
          <w:szCs w:val="18"/>
        </w:rPr>
        <w:t>1）</w:t>
        <w:tab/>
      </w:r>
      <w:r>
        <w:rPr>
          <w:color w:val="000000"/>
          <w:spacing w:val="0"/>
          <w:w w:val="100"/>
          <w:position w:val="0"/>
        </w:rPr>
        <w:t>公允价值计量</w:t>
      </w:r>
    </w:p>
    <w:p>
      <w:pPr>
        <w:pStyle w:val="Style10"/>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公允价值是指市场参与者在计量日发生的有序交易中，出售一项资产所能收到或者转移一项 负债所需支付的价格。</w:t>
      </w:r>
    </w:p>
    <w:p>
      <w:pPr>
        <w:pStyle w:val="Style10"/>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本集团以公允价值计量相关资产或负债，假定出售资产或者转移负债的有序交易在相关资产 或负债的主要市场进行；不存在主要市场的，本集团假定该交易在相关资产或负债的最有利市场 进行。主要市场（或最有利市场）是本集团在计量日能够进入的交易市场。本集团采用市场参与 者在对该资产或负债定价时为实现其经济利益最大化所使用的假设。</w:t>
      </w:r>
    </w:p>
    <w:p>
      <w:pPr>
        <w:pStyle w:val="Style10"/>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存在活跃市场的金融资产或金融负债，本集团采用活跃市场中的报价确定其公允价值。金融 工具不存在活跃市场的，本集团采用估值技术确定其公允价值。</w:t>
      </w:r>
    </w:p>
    <w:p>
      <w:pPr>
        <w:pStyle w:val="Style10"/>
        <w:keepNext w:val="0"/>
        <w:keepLines w:val="0"/>
        <w:widowControl w:val="0"/>
        <w:shd w:val="clear" w:color="auto" w:fill="auto"/>
        <w:bidi w:val="0"/>
        <w:spacing w:before="0" w:after="0" w:line="275" w:lineRule="exact"/>
        <w:ind w:left="0" w:right="0" w:firstLine="520"/>
        <w:jc w:val="both"/>
      </w:pPr>
      <w:r>
        <w:rPr>
          <w:color w:val="000000"/>
          <w:spacing w:val="0"/>
          <w:w w:val="100"/>
          <w:position w:val="0"/>
        </w:rPr>
        <w:t>以公允价值计量非金融资产的，考虑市场参与者将该资产用于最佳用途产生经济利益的能力, 或者将该资产出售给能够用于最佳用途的其他市场参与者产生经济利益的能力。</w:t>
      </w:r>
    </w:p>
    <w:p>
      <w:pPr>
        <w:pStyle w:val="Style10"/>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本集团采用在当前情况下适用并且有足够可利用数据和其他信息支持的估值技术，优先使用 相关可观察输入值，只有在可观察输入值无法取得或取得不切实可行的情况下，才使用不可观察 输入值。</w:t>
      </w:r>
    </w:p>
    <w:p>
      <w:pPr>
        <w:pStyle w:val="Style10"/>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在财务报表中以公允价值计量或披露的资产和负债，根据对公允价值计量整体而言具有重要 意义的最低层次输入值，确定所属的公允价值层次：第一层次输入值，是在计量日能够取得的相 同资产或负债在活跃市场上未经调整的报价；第二层次输入值，是除第一层次输入值外相关资产 或负债直接或间接可观察的输入值；第三层次输入值，是相关资产或负债的不可观察输入值。</w:t>
      </w:r>
    </w:p>
    <w:p>
      <w:pPr>
        <w:pStyle w:val="Style10"/>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每个资产负债表日，本集团对在财务报表中确认的持续以公允价值计量的资产和负债进行重 新评估，以确定是否在公允价值计量层次之间发生转换。</w:t>
      </w:r>
    </w:p>
    <w:p>
      <w:pPr>
        <w:pStyle w:val="Style10"/>
        <w:keepNext w:val="0"/>
        <w:keepLines w:val="0"/>
        <w:widowControl w:val="0"/>
        <w:shd w:val="clear" w:color="auto" w:fill="auto"/>
        <w:tabs>
          <w:tab w:pos="981" w:val="left"/>
        </w:tabs>
        <w:bidi w:val="0"/>
        <w:spacing w:before="0" w:after="0" w:line="275" w:lineRule="exact"/>
        <w:ind w:left="0" w:right="0" w:firstLine="520"/>
        <w:jc w:val="both"/>
      </w:pPr>
      <w:bookmarkStart w:id="916" w:name="bookmark916"/>
      <w:r>
        <w:rPr>
          <w:color w:val="000000"/>
          <w:spacing w:val="0"/>
          <w:w w:val="100"/>
          <w:position w:val="0"/>
          <w:sz w:val="18"/>
          <w:szCs w:val="18"/>
        </w:rPr>
        <w:t>（</w:t>
      </w:r>
      <w:bookmarkEnd w:id="916"/>
      <w:r>
        <w:rPr>
          <w:color w:val="000000"/>
          <w:spacing w:val="0"/>
          <w:w w:val="100"/>
          <w:position w:val="0"/>
          <w:sz w:val="18"/>
          <w:szCs w:val="18"/>
        </w:rPr>
        <w:t>2）</w:t>
        <w:tab/>
      </w:r>
      <w:r>
        <w:rPr>
          <w:color w:val="000000"/>
          <w:spacing w:val="0"/>
          <w:w w:val="100"/>
          <w:position w:val="0"/>
        </w:rPr>
        <w:t>安全生产费用</w:t>
      </w:r>
    </w:p>
    <w:p>
      <w:pPr>
        <w:pStyle w:val="Style10"/>
        <w:keepNext w:val="0"/>
        <w:keepLines w:val="0"/>
        <w:widowControl w:val="0"/>
        <w:shd w:val="clear" w:color="auto" w:fill="auto"/>
        <w:tabs>
          <w:tab w:pos="2863" w:val="left"/>
        </w:tabs>
        <w:bidi w:val="0"/>
        <w:spacing w:before="0" w:after="0" w:line="275" w:lineRule="exact"/>
        <w:ind w:left="0" w:right="0" w:firstLine="520"/>
        <w:jc w:val="both"/>
      </w:pPr>
      <w:r>
        <w:rPr>
          <w:color w:val="000000"/>
          <w:spacing w:val="0"/>
          <w:w w:val="100"/>
          <w:position w:val="0"/>
        </w:rPr>
        <w:t>本集团依据财企〔</w:t>
      </w:r>
      <w:r>
        <w:rPr>
          <w:color w:val="000000"/>
          <w:spacing w:val="0"/>
          <w:w w:val="100"/>
          <w:position w:val="0"/>
          <w:sz w:val="18"/>
          <w:szCs w:val="18"/>
        </w:rPr>
        <w:t>2012）</w:t>
        <w:tab/>
        <w:t>16</w:t>
      </w:r>
      <w:r>
        <w:rPr>
          <w:color w:val="000000"/>
          <w:spacing w:val="0"/>
          <w:w w:val="100"/>
          <w:position w:val="0"/>
        </w:rPr>
        <w:t>号《企业安全生产费用提取和使用管理办法》、企业会计准则》</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及相关补充规定，按上年主营营业收入的</w:t>
      </w:r>
      <w:r>
        <w:rPr>
          <w:color w:val="000000"/>
          <w:spacing w:val="0"/>
          <w:w w:val="100"/>
          <w:position w:val="0"/>
          <w:sz w:val="18"/>
          <w:szCs w:val="18"/>
        </w:rPr>
        <w:t>1.5% （</w:t>
      </w:r>
      <w:r>
        <w:rPr>
          <w:color w:val="000000"/>
          <w:spacing w:val="0"/>
          <w:w w:val="100"/>
          <w:position w:val="0"/>
        </w:rPr>
        <w:t>危险品）或</w:t>
      </w:r>
      <w:r>
        <w:rPr>
          <w:color w:val="000000"/>
          <w:spacing w:val="0"/>
          <w:w w:val="100"/>
          <w:position w:val="0"/>
          <w:sz w:val="18"/>
          <w:szCs w:val="18"/>
        </w:rPr>
        <w:t>1% （</w:t>
      </w:r>
      <w:r>
        <w:rPr>
          <w:color w:val="000000"/>
          <w:spacing w:val="0"/>
          <w:w w:val="100"/>
          <w:position w:val="0"/>
        </w:rPr>
        <w:t>普通货物）计提安全生产费用。 安全生产费计提时计入当期损益，同时计入“专项储备”科目。</w:t>
      </w:r>
    </w:p>
    <w:p>
      <w:pPr>
        <w:pStyle w:val="Style10"/>
        <w:keepNext w:val="0"/>
        <w:keepLines w:val="0"/>
        <w:widowControl w:val="0"/>
        <w:shd w:val="clear" w:color="auto" w:fill="auto"/>
        <w:bidi w:val="0"/>
        <w:spacing w:before="0" w:after="340" w:line="275" w:lineRule="exact"/>
        <w:ind w:left="0" w:right="0" w:firstLine="520"/>
        <w:jc w:val="both"/>
      </w:pPr>
      <w:r>
        <w:rPr>
          <w:color w:val="000000"/>
          <w:spacing w:val="0"/>
          <w:w w:val="100"/>
          <w:position w:val="0"/>
        </w:rPr>
        <w:t>提取的安全生产费按规定范围使用时，属于费用性支出的，直接冲减专项储备；形成固定资 产的，先通过“在建工程”科目归集所发生的支出，待安全项目完工达到预定可使用状态时确认 为固定资产；同时，按照形成固定资产的成本冲减专项储备，并确认相同金额的累计折旧。该固 定资产在以后期间不再计提折旧。</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33.</w:t>
      </w:r>
      <w:r>
        <w:rPr>
          <w:color w:val="000000"/>
          <w:spacing w:val="0"/>
          <w:w w:val="100"/>
          <w:position w:val="0"/>
        </w:rPr>
        <w:t>重要会计政策和会计估计的变更</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（1）、重要会计政策变更</w:t>
      </w:r>
    </w:p>
    <w:p>
      <w:pPr>
        <w:pStyle w:val="Style24"/>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080"/>
        <w:gridCol w:w="1934"/>
        <w:gridCol w:w="3048"/>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备注（受重要影响的报表项目 名称和金额）</w:t>
            </w:r>
          </w:p>
        </w:tc>
      </w:tr>
      <w:tr>
        <w:trPr>
          <w:trHeight w:val="21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根据《增值税会计处理规定》（财会〔</w:t>
            </w:r>
            <w:r>
              <w:rPr>
                <w:color w:val="000000"/>
                <w:spacing w:val="0"/>
                <w:w w:val="100"/>
                <w:position w:val="0"/>
                <w:sz w:val="18"/>
                <w:szCs w:val="18"/>
              </w:rPr>
              <w:t>2016） 22</w:t>
            </w:r>
            <w:r>
              <w:rPr>
                <w:color w:val="000000"/>
                <w:spacing w:val="0"/>
                <w:w w:val="100"/>
                <w:position w:val="0"/>
              </w:rPr>
              <w:t>号）的规定，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日之后发生 的与增值税相关交易，影响资产、负债等 金额的，按该规定调整。利润表中的“营 业税金及附加”项目调整为“税金及附加” 项目，房产税、土地使用税、车船使用税、 印花税等原计入管理费用的相关税费，自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日起调整计入“税金及附加”。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r>
              <w:rPr>
                <w:color w:val="000000"/>
                <w:spacing w:val="0"/>
                <w:w w:val="100"/>
                <w:position w:val="0"/>
                <w:sz w:val="18"/>
                <w:szCs w:val="18"/>
              </w:rPr>
              <w:t xml:space="preserve">1 </w:t>
            </w:r>
            <w:r>
              <w:rPr>
                <w:color w:val="000000"/>
                <w:spacing w:val="0"/>
                <w:w w:val="100"/>
                <w:position w:val="0"/>
              </w:rPr>
              <w:t xml:space="preserve">）税金及附加增加 </w:t>
            </w:r>
            <w:r>
              <w:rPr>
                <w:color w:val="000000"/>
                <w:spacing w:val="0"/>
                <w:w w:val="100"/>
                <w:position w:val="0"/>
                <w:sz w:val="18"/>
                <w:szCs w:val="18"/>
              </w:rPr>
              <w:t xml:space="preserve">20,212,065.48 </w:t>
            </w:r>
            <w:r>
              <w:rPr>
                <w:color w:val="000000"/>
                <w:spacing w:val="0"/>
                <w:w w:val="100"/>
                <w:position w:val="0"/>
              </w:rPr>
              <w:t>元。</w:t>
            </w:r>
          </w:p>
          <w:p>
            <w:pPr>
              <w:pStyle w:val="Style27"/>
              <w:keepNext w:val="0"/>
              <w:keepLines w:val="0"/>
              <w:widowControl w:val="0"/>
              <w:shd w:val="clear" w:color="auto" w:fill="auto"/>
              <w:tabs>
                <w:tab w:pos="485" w:val="left"/>
              </w:tabs>
              <w:bidi w:val="0"/>
              <w:spacing w:before="0" w:after="0" w:line="254" w:lineRule="exact"/>
              <w:ind w:left="0" w:right="0" w:firstLine="0"/>
              <w:jc w:val="left"/>
            </w:pPr>
            <w:r>
              <w:rPr>
                <w:color w:val="000000"/>
                <w:spacing w:val="0"/>
                <w:w w:val="100"/>
                <w:position w:val="0"/>
              </w:rPr>
              <w:t>（</w:t>
            </w:r>
            <w:r>
              <w:rPr>
                <w:color w:val="000000"/>
                <w:spacing w:val="0"/>
                <w:w w:val="100"/>
                <w:position w:val="0"/>
                <w:sz w:val="18"/>
                <w:szCs w:val="18"/>
              </w:rPr>
              <w:t>2</w:t>
              <w:tab/>
            </w:r>
            <w:r>
              <w:rPr>
                <w:color w:val="000000"/>
                <w:spacing w:val="0"/>
                <w:w w:val="100"/>
                <w:position w:val="0"/>
              </w:rPr>
              <w:t>）管理费用减少</w:t>
            </w:r>
          </w:p>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 xml:space="preserve">20,212,065.48 </w:t>
            </w:r>
            <w:r>
              <w:rPr>
                <w:color w:val="000000"/>
                <w:spacing w:val="0"/>
                <w:w w:val="100"/>
                <w:position w:val="0"/>
              </w:rPr>
              <w:t>元。</w:t>
            </w:r>
          </w:p>
        </w:tc>
      </w:tr>
    </w:tbl>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上述会计政策的变更不影响期初净资产和期末净资产。</w:t>
      </w:r>
    </w:p>
    <w:p>
      <w:pPr>
        <w:pStyle w:val="Style30"/>
        <w:keepNext/>
        <w:keepLines/>
        <w:widowControl w:val="0"/>
        <w:shd w:val="clear" w:color="auto" w:fill="auto"/>
        <w:bidi w:val="0"/>
        <w:spacing w:before="0" w:after="80" w:line="240" w:lineRule="auto"/>
        <w:ind w:left="0" w:right="0" w:firstLine="0"/>
        <w:jc w:val="left"/>
      </w:pPr>
      <w:bookmarkStart w:id="917" w:name="bookmark917"/>
      <w:bookmarkStart w:id="918" w:name="bookmark918"/>
      <w:bookmarkStart w:id="919" w:name="bookmark919"/>
      <w:r>
        <w:rPr>
          <w:color w:val="000000"/>
          <w:spacing w:val="0"/>
          <w:w w:val="100"/>
          <w:position w:val="0"/>
        </w:rPr>
        <w:t>（2）、重要会计估计变更</w:t>
      </w:r>
      <w:bookmarkEnd w:id="917"/>
      <w:bookmarkEnd w:id="918"/>
      <w:bookmarkEnd w:id="919"/>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80" w:line="240" w:lineRule="auto"/>
        <w:ind w:left="0" w:right="0" w:firstLine="0"/>
        <w:jc w:val="left"/>
      </w:pPr>
      <w:bookmarkStart w:id="920" w:name="bookmark920"/>
      <w:bookmarkStart w:id="921" w:name="bookmark921"/>
      <w:bookmarkStart w:id="922" w:name="bookmark922"/>
      <w:r>
        <w:rPr>
          <w:color w:val="000000"/>
          <w:spacing w:val="0"/>
          <w:w w:val="100"/>
          <w:position w:val="0"/>
        </w:rPr>
        <w:t>34.</w:t>
      </w:r>
      <w:r>
        <w:rPr>
          <w:color w:val="000000"/>
          <w:spacing w:val="0"/>
          <w:w w:val="100"/>
          <w:position w:val="0"/>
        </w:rPr>
        <w:t>其他</w:t>
      </w:r>
      <w:bookmarkEnd w:id="920"/>
      <w:bookmarkEnd w:id="921"/>
      <w:bookmarkEnd w:id="922"/>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8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六</w:t>
      </w:r>
      <w:bookmarkEnd w:id="925"/>
      <w:r>
        <w:rPr>
          <w:color w:val="000000"/>
          <w:spacing w:val="0"/>
          <w:w w:val="100"/>
          <w:position w:val="0"/>
        </w:rPr>
        <w:t>、税项</w:t>
      </w:r>
      <w:bookmarkEnd w:id="923"/>
      <w:bookmarkEnd w:id="924"/>
      <w:bookmarkEnd w:id="926"/>
    </w:p>
    <w:p>
      <w:pPr>
        <w:pStyle w:val="Style30"/>
        <w:keepNext/>
        <w:keepLines/>
        <w:widowControl w:val="0"/>
        <w:numPr>
          <w:ilvl w:val="0"/>
          <w:numId w:val="77"/>
        </w:numPr>
        <w:shd w:val="clear" w:color="auto" w:fill="auto"/>
        <w:bidi w:val="0"/>
        <w:spacing w:before="0" w:after="80" w:line="240" w:lineRule="auto"/>
        <w:ind w:left="0" w:right="0" w:firstLine="0"/>
        <w:jc w:val="left"/>
      </w:pPr>
      <w:bookmarkStart w:id="923" w:name="bookmark923"/>
      <w:bookmarkStart w:id="924" w:name="bookmark924"/>
      <w:bookmarkStart w:id="927" w:name="bookmark927"/>
      <w:bookmarkStart w:id="928" w:name="bookmark928"/>
      <w:bookmarkEnd w:id="927"/>
      <w:r>
        <w:rPr>
          <w:color w:val="000000"/>
          <w:spacing w:val="0"/>
          <w:w w:val="100"/>
          <w:position w:val="0"/>
        </w:rPr>
        <w:t>主要税种及税率</w:t>
      </w:r>
      <w:bookmarkEnd w:id="923"/>
      <w:bookmarkEnd w:id="924"/>
      <w:bookmarkEnd w:id="92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tabs>
                <w:tab w:pos="326" w:val="left"/>
                <w:tab w:pos="749" w:val="left"/>
                <w:tab w:pos="1166" w:val="left"/>
              </w:tabs>
              <w:bidi w:val="0"/>
              <w:spacing w:before="0" w:after="0" w:line="240" w:lineRule="auto"/>
              <w:ind w:left="0" w:right="0" w:firstLine="0"/>
              <w:jc w:val="left"/>
              <w:rPr>
                <w:sz w:val="18"/>
                <w:szCs w:val="18"/>
              </w:rPr>
            </w:pPr>
            <w:r>
              <w:rPr>
                <w:color w:val="000000"/>
                <w:spacing w:val="0"/>
                <w:w w:val="100"/>
                <w:position w:val="0"/>
                <w:sz w:val="18"/>
                <w:szCs w:val="18"/>
              </w:rPr>
              <w:t>6</w:t>
            </w:r>
            <w:r>
              <w:rPr>
                <w:color w:val="000000"/>
                <w:spacing w:val="0"/>
                <w:w w:val="100"/>
                <w:position w:val="0"/>
                <w:sz w:val="20"/>
                <w:szCs w:val="20"/>
              </w:rPr>
              <w:t>、</w:t>
              <w:tab/>
            </w:r>
            <w:r>
              <w:rPr>
                <w:color w:val="000000"/>
                <w:spacing w:val="0"/>
                <w:w w:val="100"/>
                <w:position w:val="0"/>
                <w:sz w:val="18"/>
                <w:szCs w:val="18"/>
              </w:rPr>
              <w:t>11</w:t>
            </w:r>
            <w:r>
              <w:rPr>
                <w:color w:val="000000"/>
                <w:spacing w:val="0"/>
                <w:w w:val="100"/>
                <w:position w:val="0"/>
                <w:sz w:val="20"/>
                <w:szCs w:val="20"/>
              </w:rPr>
              <w:t>、</w:t>
              <w:tab/>
            </w:r>
            <w:r>
              <w:rPr>
                <w:color w:val="000000"/>
                <w:spacing w:val="0"/>
                <w:w w:val="100"/>
                <w:position w:val="0"/>
                <w:sz w:val="18"/>
                <w:szCs w:val="18"/>
              </w:rPr>
              <w:t>13</w:t>
            </w:r>
            <w:r>
              <w:rPr>
                <w:color w:val="000000"/>
                <w:spacing w:val="0"/>
                <w:w w:val="100"/>
                <w:position w:val="0"/>
                <w:sz w:val="20"/>
                <w:szCs w:val="20"/>
              </w:rPr>
              <w:t>、</w:t>
              <w:tab/>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widowControl w:val="0"/>
        <w:spacing w:after="239" w:line="1" w:lineRule="exact"/>
      </w:pPr>
    </w:p>
    <w:p>
      <w:pPr>
        <w:pStyle w:val="Style10"/>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存在不同企业所得税税率纳税主体的，披露情况说明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77"/>
        </w:numPr>
        <w:shd w:val="clear" w:color="auto" w:fill="auto"/>
        <w:tabs>
          <w:tab w:pos="475" w:val="left"/>
        </w:tabs>
        <w:bidi w:val="0"/>
        <w:spacing w:before="0" w:after="80" w:line="272" w:lineRule="exact"/>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税收优惠</w:t>
      </w:r>
      <w:bookmarkEnd w:id="929"/>
      <w:bookmarkEnd w:id="930"/>
      <w:bookmarkEnd w:id="932"/>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589" w:val="left"/>
        </w:tabs>
        <w:bidi w:val="0"/>
        <w:spacing w:before="0" w:after="0" w:line="272" w:lineRule="exact"/>
        <w:ind w:left="0" w:right="0" w:firstLine="0"/>
        <w:jc w:val="both"/>
      </w:pPr>
      <w:bookmarkStart w:id="933" w:name="bookmark933"/>
      <w:r>
        <w:rPr>
          <w:color w:val="000000"/>
          <w:spacing w:val="0"/>
          <w:w w:val="100"/>
          <w:position w:val="0"/>
          <w:sz w:val="18"/>
          <w:szCs w:val="18"/>
        </w:rPr>
        <w:t>（</w:t>
      </w:r>
      <w:bookmarkEnd w:id="933"/>
      <w:r>
        <w:rPr>
          <w:color w:val="000000"/>
          <w:spacing w:val="0"/>
          <w:w w:val="100"/>
          <w:position w:val="0"/>
          <w:sz w:val="18"/>
          <w:szCs w:val="18"/>
        </w:rPr>
        <w:t>1）</w:t>
        <w:tab/>
      </w:r>
      <w:r>
        <w:rPr>
          <w:color w:val="000000"/>
          <w:spacing w:val="0"/>
          <w:w w:val="100"/>
          <w:position w:val="0"/>
        </w:rPr>
        <w:t>根据《中华人民共和国城镇土地使用税暂行条例》（国务院令第</w:t>
      </w:r>
      <w:r>
        <w:rPr>
          <w:color w:val="000000"/>
          <w:spacing w:val="0"/>
          <w:w w:val="100"/>
          <w:position w:val="0"/>
          <w:sz w:val="18"/>
          <w:szCs w:val="18"/>
        </w:rPr>
        <w:t>17</w:t>
      </w:r>
      <w:r>
        <w:rPr>
          <w:color w:val="000000"/>
          <w:spacing w:val="0"/>
          <w:w w:val="100"/>
          <w:position w:val="0"/>
        </w:rPr>
        <w:t>号）第六条第六款，《辽 宁省地方税务局关于明确房产税和城镇土地使用税有关业务问题的通知》（辽宁税函</w:t>
      </w:r>
      <w:r>
        <w:rPr>
          <w:color w:val="000000"/>
          <w:spacing w:val="0"/>
          <w:w w:val="100"/>
          <w:position w:val="0"/>
          <w:sz w:val="18"/>
          <w:szCs w:val="18"/>
        </w:rPr>
        <w:t xml:space="preserve">（2011） 225 </w:t>
      </w:r>
      <w:r>
        <w:rPr>
          <w:color w:val="000000"/>
          <w:spacing w:val="0"/>
          <w:w w:val="100"/>
          <w:position w:val="0"/>
        </w:rPr>
        <w:t>号）第四条第一款对经批准开山填海整治的土地和改造的废弃土地减免土地使用税的规定，本公 司</w:t>
      </w:r>
      <w:r>
        <w:rPr>
          <w:color w:val="000000"/>
          <w:spacing w:val="0"/>
          <w:w w:val="100"/>
          <w:position w:val="0"/>
          <w:sz w:val="18"/>
          <w:szCs w:val="18"/>
        </w:rPr>
        <w:t>2016</w:t>
      </w:r>
      <w:r>
        <w:rPr>
          <w:color w:val="000000"/>
          <w:spacing w:val="0"/>
          <w:w w:val="100"/>
          <w:position w:val="0"/>
        </w:rPr>
        <w:t>年享受免征土地使用税。</w:t>
      </w:r>
    </w:p>
    <w:p>
      <w:pPr>
        <w:pStyle w:val="Style10"/>
        <w:keepNext w:val="0"/>
        <w:keepLines w:val="0"/>
        <w:widowControl w:val="0"/>
        <w:shd w:val="clear" w:color="auto" w:fill="auto"/>
        <w:tabs>
          <w:tab w:pos="598" w:val="left"/>
        </w:tabs>
        <w:bidi w:val="0"/>
        <w:spacing w:before="0" w:after="0" w:line="272" w:lineRule="exact"/>
        <w:ind w:left="0" w:right="0" w:firstLine="0"/>
        <w:jc w:val="both"/>
      </w:pPr>
      <w:bookmarkStart w:id="934" w:name="bookmark934"/>
      <w:r>
        <w:rPr>
          <w:color w:val="000000"/>
          <w:spacing w:val="0"/>
          <w:w w:val="100"/>
          <w:position w:val="0"/>
          <w:sz w:val="18"/>
          <w:szCs w:val="18"/>
        </w:rPr>
        <w:t>（</w:t>
      </w:r>
      <w:bookmarkEnd w:id="934"/>
      <w:r>
        <w:rPr>
          <w:color w:val="000000"/>
          <w:spacing w:val="0"/>
          <w:w w:val="100"/>
          <w:position w:val="0"/>
          <w:sz w:val="18"/>
          <w:szCs w:val="18"/>
        </w:rPr>
        <w:t>2）</w:t>
        <w:tab/>
      </w:r>
      <w:r>
        <w:rPr>
          <w:color w:val="000000"/>
          <w:spacing w:val="0"/>
          <w:w w:val="100"/>
          <w:position w:val="0"/>
        </w:rPr>
        <w:t xml:space="preserve">根据根据《国家税务总局关于对交通部门的港口用地征免土地使用税问题的规定》（国税字 </w:t>
      </w:r>
      <w:r>
        <w:rPr>
          <w:color w:val="000000"/>
          <w:spacing w:val="0"/>
          <w:w w:val="100"/>
          <w:position w:val="0"/>
          <w:sz w:val="18"/>
          <w:szCs w:val="18"/>
        </w:rPr>
        <w:t>[1989]</w:t>
      </w:r>
      <w:r>
        <w:rPr>
          <w:color w:val="000000"/>
          <w:spacing w:val="0"/>
          <w:w w:val="100"/>
          <w:position w:val="0"/>
        </w:rPr>
        <w:t>第</w:t>
      </w:r>
      <w:r>
        <w:rPr>
          <w:color w:val="000000"/>
          <w:spacing w:val="0"/>
          <w:w w:val="100"/>
          <w:position w:val="0"/>
          <w:sz w:val="18"/>
          <w:szCs w:val="18"/>
        </w:rPr>
        <w:t>123</w:t>
      </w:r>
      <w:r>
        <w:rPr>
          <w:color w:val="000000"/>
          <w:spacing w:val="0"/>
          <w:w w:val="100"/>
          <w:position w:val="0"/>
        </w:rPr>
        <w:t>号）及省局《关于港口码头占地征免土地使用税的通知》（辽地税</w:t>
      </w:r>
      <w:r>
        <w:rPr>
          <w:color w:val="000000"/>
          <w:spacing w:val="0"/>
          <w:w w:val="100"/>
          <w:position w:val="0"/>
          <w:sz w:val="18"/>
          <w:szCs w:val="18"/>
        </w:rPr>
        <w:t>[1995]88</w:t>
      </w:r>
      <w:r>
        <w:rPr>
          <w:color w:val="000000"/>
          <w:spacing w:val="0"/>
          <w:w w:val="100"/>
          <w:position w:val="0"/>
        </w:rPr>
        <w:t>号）文 件规定规定，对港口的码头用地免征土地使用税，本公司</w:t>
      </w:r>
      <w:r>
        <w:rPr>
          <w:color w:val="000000"/>
          <w:spacing w:val="0"/>
          <w:w w:val="100"/>
          <w:position w:val="0"/>
          <w:sz w:val="18"/>
          <w:szCs w:val="18"/>
        </w:rPr>
        <w:t>2016</w:t>
      </w:r>
      <w:r>
        <w:rPr>
          <w:color w:val="000000"/>
          <w:spacing w:val="0"/>
          <w:w w:val="100"/>
          <w:position w:val="0"/>
        </w:rPr>
        <w:t>年享受免征土地使用税。</w:t>
      </w:r>
    </w:p>
    <w:p>
      <w:pPr>
        <w:pStyle w:val="Style10"/>
        <w:keepNext w:val="0"/>
        <w:keepLines w:val="0"/>
        <w:widowControl w:val="0"/>
        <w:shd w:val="clear" w:color="auto" w:fill="auto"/>
        <w:tabs>
          <w:tab w:pos="589" w:val="left"/>
        </w:tabs>
        <w:bidi w:val="0"/>
        <w:spacing w:before="0" w:after="0" w:line="272" w:lineRule="exact"/>
        <w:ind w:left="0" w:right="0" w:firstLine="0"/>
        <w:jc w:val="both"/>
      </w:pPr>
      <w:bookmarkStart w:id="935" w:name="bookmark935"/>
      <w:r>
        <w:rPr>
          <w:color w:val="000000"/>
          <w:spacing w:val="0"/>
          <w:w w:val="100"/>
          <w:position w:val="0"/>
          <w:sz w:val="18"/>
          <w:szCs w:val="18"/>
        </w:rPr>
        <w:t>（</w:t>
      </w:r>
      <w:bookmarkEnd w:id="935"/>
      <w:r>
        <w:rPr>
          <w:color w:val="000000"/>
          <w:spacing w:val="0"/>
          <w:w w:val="100"/>
          <w:position w:val="0"/>
          <w:sz w:val="18"/>
          <w:szCs w:val="18"/>
        </w:rPr>
        <w:t>3）</w:t>
        <w:tab/>
      </w:r>
      <w:r>
        <w:rPr>
          <w:color w:val="000000"/>
          <w:spacing w:val="0"/>
          <w:w w:val="100"/>
          <w:position w:val="0"/>
        </w:rPr>
        <w:t>根据《关于物流企业大宗商品仓储设施用地城镇土地使用税政策的通知》（财税</w:t>
      </w:r>
      <w:r>
        <w:rPr>
          <w:color w:val="000000"/>
          <w:spacing w:val="0"/>
          <w:w w:val="100"/>
          <w:position w:val="0"/>
          <w:sz w:val="18"/>
          <w:szCs w:val="18"/>
        </w:rPr>
        <w:t xml:space="preserve">[2012]13 </w:t>
      </w:r>
      <w:r>
        <w:rPr>
          <w:color w:val="000000"/>
          <w:spacing w:val="0"/>
          <w:w w:val="100"/>
          <w:position w:val="0"/>
        </w:rPr>
        <w:t>号）物流企业大宗商品仓储用地减半征收土地使用税的规定，本公司</w:t>
      </w:r>
      <w:r>
        <w:rPr>
          <w:color w:val="000000"/>
          <w:spacing w:val="0"/>
          <w:w w:val="100"/>
          <w:position w:val="0"/>
          <w:sz w:val="18"/>
          <w:szCs w:val="18"/>
        </w:rPr>
        <w:t>2016</w:t>
      </w:r>
      <w:r>
        <w:rPr>
          <w:color w:val="000000"/>
          <w:spacing w:val="0"/>
          <w:w w:val="100"/>
          <w:position w:val="0"/>
        </w:rPr>
        <w:t>年享受减征土地使用税。</w:t>
      </w:r>
    </w:p>
    <w:p>
      <w:pPr>
        <w:pStyle w:val="Style10"/>
        <w:keepNext w:val="0"/>
        <w:keepLines w:val="0"/>
        <w:widowControl w:val="0"/>
        <w:shd w:val="clear" w:color="auto" w:fill="auto"/>
        <w:tabs>
          <w:tab w:pos="594" w:val="left"/>
        </w:tabs>
        <w:bidi w:val="0"/>
        <w:spacing w:before="0" w:after="360" w:line="272" w:lineRule="exact"/>
        <w:ind w:left="0" w:right="0" w:firstLine="0"/>
        <w:jc w:val="both"/>
      </w:pPr>
      <w:bookmarkStart w:id="936" w:name="bookmark936"/>
      <w:r>
        <w:rPr>
          <w:color w:val="000000"/>
          <w:spacing w:val="0"/>
          <w:w w:val="100"/>
          <w:position w:val="0"/>
          <w:sz w:val="18"/>
          <w:szCs w:val="18"/>
        </w:rPr>
        <w:t>（</w:t>
      </w:r>
      <w:bookmarkEnd w:id="936"/>
      <w:r>
        <w:rPr>
          <w:color w:val="000000"/>
          <w:spacing w:val="0"/>
          <w:w w:val="100"/>
          <w:position w:val="0"/>
          <w:sz w:val="18"/>
          <w:szCs w:val="18"/>
        </w:rPr>
        <w:t>4）</w:t>
        <w:tab/>
      </w:r>
      <w:r>
        <w:rPr>
          <w:color w:val="000000"/>
          <w:spacing w:val="0"/>
          <w:w w:val="100"/>
          <w:position w:val="0"/>
        </w:rPr>
        <w:t>根据《中华人民共和国税收征收管理法》、《财政部国家税务总局关于调整住房租赁市场税 收政策的通知》财税</w:t>
      </w:r>
      <w:r>
        <w:rPr>
          <w:color w:val="000000"/>
          <w:spacing w:val="0"/>
          <w:w w:val="100"/>
          <w:position w:val="0"/>
          <w:sz w:val="18"/>
          <w:szCs w:val="18"/>
        </w:rPr>
        <w:t>[2000]125</w:t>
      </w:r>
      <w:r>
        <w:rPr>
          <w:color w:val="000000"/>
          <w:spacing w:val="0"/>
          <w:w w:val="100"/>
          <w:position w:val="0"/>
        </w:rPr>
        <w:t>号规定，本公司</w:t>
      </w:r>
      <w:r>
        <w:rPr>
          <w:color w:val="000000"/>
          <w:spacing w:val="0"/>
          <w:w w:val="100"/>
          <w:position w:val="0"/>
          <w:sz w:val="18"/>
          <w:szCs w:val="18"/>
        </w:rPr>
        <w:t>2016</w:t>
      </w:r>
      <w:r>
        <w:rPr>
          <w:color w:val="000000"/>
          <w:spacing w:val="0"/>
          <w:w w:val="100"/>
          <w:position w:val="0"/>
        </w:rPr>
        <w:t>年享受免减征房产税。</w:t>
      </w:r>
    </w:p>
    <w:p>
      <w:pPr>
        <w:pStyle w:val="Style30"/>
        <w:keepNext/>
        <w:keepLines/>
        <w:widowControl w:val="0"/>
        <w:numPr>
          <w:ilvl w:val="0"/>
          <w:numId w:val="77"/>
        </w:numPr>
        <w:shd w:val="clear" w:color="auto" w:fill="auto"/>
        <w:tabs>
          <w:tab w:pos="475" w:val="left"/>
        </w:tabs>
        <w:bidi w:val="0"/>
        <w:spacing w:before="0" w:after="80" w:line="272" w:lineRule="exact"/>
        <w:ind w:left="0" w:right="0" w:firstLine="0"/>
        <w:jc w:val="both"/>
      </w:pPr>
      <w:bookmarkStart w:id="937" w:name="bookmark937"/>
      <w:bookmarkStart w:id="938" w:name="bookmark938"/>
      <w:bookmarkStart w:id="939" w:name="bookmark939"/>
      <w:bookmarkStart w:id="940" w:name="bookmark940"/>
      <w:bookmarkEnd w:id="939"/>
      <w:r>
        <w:rPr>
          <w:color w:val="000000"/>
          <w:spacing w:val="0"/>
          <w:w w:val="100"/>
          <w:position w:val="0"/>
        </w:rPr>
        <w:t>其他</w:t>
      </w:r>
      <w:bookmarkEnd w:id="937"/>
      <w:bookmarkEnd w:id="938"/>
      <w:bookmarkEnd w:id="940"/>
    </w:p>
    <w:p>
      <w:pPr>
        <w:pStyle w:val="Style10"/>
        <w:keepNext w:val="0"/>
        <w:keepLines w:val="0"/>
        <w:widowControl w:val="0"/>
        <w:shd w:val="clear" w:color="auto" w:fill="auto"/>
        <w:bidi w:val="0"/>
        <w:spacing w:before="0" w:after="80" w:line="272" w:lineRule="exact"/>
        <w:ind w:left="0" w:right="0" w:firstLine="0"/>
        <w:jc w:val="both"/>
        <w:sectPr>
          <w:headerReference w:type="default" r:id="rId21"/>
          <w:footerReference w:type="default" r:id="rId22"/>
          <w:footnotePr>
            <w:pos w:val="pageBottom"/>
            <w:numFmt w:val="decimal"/>
            <w:numRestart w:val="continuous"/>
          </w:footnotePr>
          <w:pgSz w:w="11900" w:h="16840"/>
          <w:pgMar w:top="1489" w:right="991" w:bottom="1566" w:left="153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1120" w:right="0" w:firstLine="0"/>
        <w:jc w:val="left"/>
      </w:pPr>
      <w:bookmarkStart w:id="941" w:name="bookmark941"/>
      <w:bookmarkStart w:id="942" w:name="bookmark942"/>
      <w:bookmarkStart w:id="943" w:name="bookmark943"/>
      <w:bookmarkStart w:id="944" w:name="bookmark944"/>
      <w:r>
        <w:rPr>
          <w:color w:val="000000"/>
          <w:spacing w:val="0"/>
          <w:w w:val="100"/>
          <w:position w:val="0"/>
        </w:rPr>
        <w:t>七</w:t>
      </w:r>
      <w:bookmarkEnd w:id="943"/>
      <w:r>
        <w:rPr>
          <w:color w:val="000000"/>
          <w:spacing w:val="0"/>
          <w:w w:val="100"/>
          <w:position w:val="0"/>
        </w:rPr>
        <w:t>、合并财务报表项目注释</w:t>
      </w:r>
      <w:bookmarkEnd w:id="941"/>
      <w:bookmarkEnd w:id="942"/>
      <w:bookmarkEnd w:id="944"/>
    </w:p>
    <w:p>
      <w:pPr>
        <w:pStyle w:val="Style30"/>
        <w:keepNext/>
        <w:keepLines/>
        <w:widowControl w:val="0"/>
        <w:shd w:val="clear" w:color="auto" w:fill="auto"/>
        <w:bidi w:val="0"/>
        <w:spacing w:before="0" w:after="100" w:line="240" w:lineRule="auto"/>
        <w:ind w:left="1120" w:right="0" w:firstLine="0"/>
        <w:jc w:val="left"/>
      </w:pPr>
      <w:bookmarkStart w:id="941" w:name="bookmark941"/>
      <w:bookmarkStart w:id="942" w:name="bookmark942"/>
      <w:bookmarkStart w:id="945" w:name="bookmark945"/>
      <w:bookmarkStart w:id="946" w:name="bookmark946"/>
      <w:r>
        <w:rPr>
          <w:color w:val="000000"/>
          <w:spacing w:val="0"/>
          <w:w w:val="100"/>
          <w:position w:val="0"/>
        </w:rPr>
        <w:t>1</w:t>
      </w:r>
      <w:bookmarkEnd w:id="945"/>
      <w:r>
        <w:rPr>
          <w:color w:val="000000"/>
          <w:spacing w:val="0"/>
          <w:w w:val="100"/>
          <w:position w:val="0"/>
        </w:rPr>
        <w:t>、货币资金</w:t>
      </w:r>
      <w:bookmarkEnd w:id="941"/>
      <w:bookmarkEnd w:id="942"/>
      <w:bookmarkEnd w:id="946"/>
    </w:p>
    <w:p>
      <w:pPr>
        <w:pStyle w:val="Style10"/>
        <w:keepNext w:val="0"/>
        <w:keepLines w:val="0"/>
        <w:widowControl w:val="0"/>
        <w:shd w:val="clear" w:color="auto" w:fill="auto"/>
        <w:bidi w:val="0"/>
        <w:spacing w:before="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115,009.15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35,437.74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442,002,373.27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232,369,277.18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324,277,812.67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459,117,382.42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556,682, </w:t>
            </w:r>
            <w:r>
              <w:rPr>
                <w:color w:val="000000"/>
                <w:spacing w:val="0"/>
                <w:w w:val="100"/>
                <w:position w:val="0"/>
                <w:sz w:val="18"/>
                <w:szCs w:val="18"/>
              </w:rPr>
              <w:t>527.59</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10"/>
        <w:keepNext w:val="0"/>
        <w:keepLines w:val="0"/>
        <w:widowControl w:val="0"/>
        <w:shd w:val="clear" w:color="auto" w:fill="auto"/>
        <w:bidi w:val="0"/>
        <w:spacing w:before="0" w:after="320" w:line="283" w:lineRule="exact"/>
        <w:ind w:left="1080" w:right="620" w:firstLine="0"/>
        <w:jc w:val="right"/>
      </w:pPr>
      <w:r>
        <w:rPr>
          <w:color w:val="000000"/>
          <w:spacing w:val="0"/>
          <w:w w:val="100"/>
          <w:position w:val="0"/>
        </w:rPr>
        <w:t>期末，其他货币资金余额</w:t>
      </w:r>
      <w:r>
        <w:rPr>
          <w:color w:val="000000"/>
          <w:spacing w:val="0"/>
          <w:w w:val="100"/>
          <w:position w:val="0"/>
          <w:sz w:val="18"/>
          <w:szCs w:val="18"/>
        </w:rPr>
        <w:t>1,700</w:t>
      </w:r>
      <w:r>
        <w:rPr>
          <w:color w:val="000000"/>
          <w:spacing w:val="0"/>
          <w:w w:val="100"/>
          <w:position w:val="0"/>
        </w:rPr>
        <w:t>万元。除此之外，货币资金中无其他因抵押、质押或冻结等 对使用有限制、或存放在境外且资金汇回受到限制的款项。</w:t>
      </w:r>
    </w:p>
    <w:p>
      <w:pPr>
        <w:pStyle w:val="Style30"/>
        <w:keepNext/>
        <w:keepLines/>
        <w:widowControl w:val="0"/>
        <w:shd w:val="clear" w:color="auto" w:fill="auto"/>
        <w:tabs>
          <w:tab w:pos="1498" w:val="left"/>
        </w:tabs>
        <w:bidi w:val="0"/>
        <w:spacing w:before="0" w:line="283" w:lineRule="exact"/>
        <w:ind w:left="1120" w:right="0" w:firstLine="0"/>
        <w:jc w:val="left"/>
      </w:pPr>
      <w:bookmarkStart w:id="947" w:name="bookmark947"/>
      <w:bookmarkStart w:id="948" w:name="bookmark948"/>
      <w:bookmarkStart w:id="949" w:name="bookmark949"/>
      <w:bookmarkStart w:id="950" w:name="bookmark950"/>
      <w:r>
        <w:rPr>
          <w:color w:val="000000"/>
          <w:spacing w:val="0"/>
          <w:w w:val="100"/>
          <w:position w:val="0"/>
        </w:rPr>
        <w:t>2</w:t>
      </w:r>
      <w:bookmarkEnd w:id="949"/>
      <w:r>
        <w:rPr>
          <w:color w:val="000000"/>
          <w:spacing w:val="0"/>
          <w:w w:val="100"/>
          <w:position w:val="0"/>
        </w:rPr>
        <w:t>、</w:t>
        <w:tab/>
        <w:t>以公允价值计量且其变动计入当期损益的金融资产</w:t>
      </w:r>
      <w:bookmarkEnd w:id="947"/>
      <w:bookmarkEnd w:id="948"/>
      <w:bookmarkEnd w:id="950"/>
    </w:p>
    <w:p>
      <w:pPr>
        <w:pStyle w:val="Style10"/>
        <w:keepNext w:val="0"/>
        <w:keepLines w:val="0"/>
        <w:widowControl w:val="0"/>
        <w:shd w:val="clear" w:color="auto" w:fill="auto"/>
        <w:bidi w:val="0"/>
        <w:spacing w:before="0" w:after="320" w:line="283" w:lineRule="exact"/>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98" w:val="left"/>
        </w:tabs>
        <w:bidi w:val="0"/>
        <w:spacing w:before="0" w:line="283" w:lineRule="exact"/>
        <w:ind w:left="1120" w:right="0" w:firstLine="0"/>
        <w:jc w:val="left"/>
      </w:pPr>
      <w:bookmarkStart w:id="951" w:name="bookmark951"/>
      <w:bookmarkStart w:id="952" w:name="bookmark952"/>
      <w:bookmarkStart w:id="953" w:name="bookmark953"/>
      <w:bookmarkStart w:id="954" w:name="bookmark954"/>
      <w:r>
        <w:rPr>
          <w:color w:val="000000"/>
          <w:spacing w:val="0"/>
          <w:w w:val="100"/>
          <w:position w:val="0"/>
        </w:rPr>
        <w:t>3</w:t>
      </w:r>
      <w:bookmarkEnd w:id="953"/>
      <w:r>
        <w:rPr>
          <w:color w:val="000000"/>
          <w:spacing w:val="0"/>
          <w:w w:val="100"/>
          <w:position w:val="0"/>
        </w:rPr>
        <w:t>、</w:t>
        <w:tab/>
        <w:t>衍生金融资产</w:t>
      </w:r>
      <w:bookmarkEnd w:id="951"/>
      <w:bookmarkEnd w:id="952"/>
      <w:bookmarkEnd w:id="954"/>
    </w:p>
    <w:p>
      <w:pPr>
        <w:pStyle w:val="Style10"/>
        <w:keepNext w:val="0"/>
        <w:keepLines w:val="0"/>
        <w:widowControl w:val="0"/>
        <w:shd w:val="clear" w:color="auto" w:fill="auto"/>
        <w:bidi w:val="0"/>
        <w:spacing w:before="0" w:after="320" w:line="283" w:lineRule="exact"/>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98" w:val="left"/>
        </w:tabs>
        <w:bidi w:val="0"/>
        <w:spacing w:before="0" w:line="283" w:lineRule="exact"/>
        <w:ind w:left="1120" w:right="0" w:firstLine="0"/>
        <w:jc w:val="left"/>
      </w:pPr>
      <w:bookmarkStart w:id="955" w:name="bookmark955"/>
      <w:bookmarkStart w:id="956" w:name="bookmark956"/>
      <w:bookmarkStart w:id="957" w:name="bookmark957"/>
      <w:bookmarkStart w:id="958" w:name="bookmark958"/>
      <w:r>
        <w:rPr>
          <w:color w:val="000000"/>
          <w:spacing w:val="0"/>
          <w:w w:val="100"/>
          <w:position w:val="0"/>
        </w:rPr>
        <w:t>4</w:t>
      </w:r>
      <w:bookmarkEnd w:id="957"/>
      <w:r>
        <w:rPr>
          <w:color w:val="000000"/>
          <w:spacing w:val="0"/>
          <w:w w:val="100"/>
          <w:position w:val="0"/>
        </w:rPr>
        <w:t>、</w:t>
        <w:tab/>
        <w:t>应收票据</w:t>
      </w:r>
      <w:bookmarkEnd w:id="955"/>
      <w:bookmarkEnd w:id="956"/>
      <w:bookmarkEnd w:id="958"/>
    </w:p>
    <w:p>
      <w:pPr>
        <w:pStyle w:val="Style30"/>
        <w:keepNext/>
        <w:keepLines/>
        <w:widowControl w:val="0"/>
        <w:numPr>
          <w:ilvl w:val="0"/>
          <w:numId w:val="79"/>
        </w:numPr>
        <w:shd w:val="clear" w:color="auto" w:fill="auto"/>
        <w:bidi w:val="0"/>
        <w:spacing w:before="0" w:line="283" w:lineRule="exact"/>
        <w:ind w:left="1120" w:right="0" w:firstLine="0"/>
        <w:jc w:val="left"/>
      </w:pPr>
      <w:bookmarkStart w:id="955" w:name="bookmark955"/>
      <w:bookmarkStart w:id="956" w:name="bookmark956"/>
      <w:bookmarkStart w:id="959" w:name="bookmark959"/>
      <w:bookmarkStart w:id="960" w:name="bookmark960"/>
      <w:bookmarkEnd w:id="959"/>
      <w:r>
        <w:rPr>
          <w:color w:val="000000"/>
          <w:spacing w:val="0"/>
          <w:w w:val="100"/>
          <w:position w:val="0"/>
        </w:rPr>
        <w:t>.</w:t>
      </w:r>
      <w:r>
        <w:rPr>
          <w:color w:val="000000"/>
          <w:spacing w:val="0"/>
          <w:w w:val="100"/>
          <w:position w:val="0"/>
        </w:rPr>
        <w:t>应收票据分类列示</w:t>
      </w:r>
      <w:bookmarkEnd w:id="955"/>
      <w:bookmarkEnd w:id="956"/>
      <w:bookmarkEnd w:id="960"/>
    </w:p>
    <w:p>
      <w:pPr>
        <w:pStyle w:val="Style10"/>
        <w:keepNext w:val="0"/>
        <w:keepLines w:val="0"/>
        <w:widowControl w:val="0"/>
        <w:shd w:val="clear" w:color="auto" w:fill="auto"/>
        <w:bidi w:val="0"/>
        <w:spacing w:before="0" w:line="283" w:lineRule="exact"/>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53,344,780.31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64,223,381.97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53,344,780.31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64,223,381.97</w:t>
            </w:r>
          </w:p>
        </w:tc>
      </w:tr>
    </w:tbl>
    <w:p>
      <w:pPr>
        <w:widowControl w:val="0"/>
        <w:spacing w:after="319" w:line="1" w:lineRule="exact"/>
      </w:pPr>
    </w:p>
    <w:p>
      <w:pPr>
        <w:pStyle w:val="Style30"/>
        <w:keepNext/>
        <w:keepLines/>
        <w:widowControl w:val="0"/>
        <w:numPr>
          <w:ilvl w:val="0"/>
          <w:numId w:val="79"/>
        </w:numPr>
        <w:shd w:val="clear" w:color="auto" w:fill="auto"/>
        <w:tabs>
          <w:tab w:pos="1555" w:val="left"/>
        </w:tabs>
        <w:bidi w:val="0"/>
        <w:spacing w:before="0" w:after="100" w:line="240" w:lineRule="auto"/>
        <w:ind w:left="112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w:t>
      </w:r>
      <w:r>
        <w:rPr>
          <w:color w:val="000000"/>
          <w:spacing w:val="0"/>
          <w:w w:val="100"/>
          <w:position w:val="0"/>
        </w:rPr>
        <w:t>期末公司已质押的应收票据</w:t>
      </w:r>
      <w:bookmarkEnd w:id="961"/>
      <w:bookmarkEnd w:id="962"/>
      <w:bookmarkEnd w:id="964"/>
    </w:p>
    <w:p>
      <w:pPr>
        <w:pStyle w:val="Style10"/>
        <w:keepNext w:val="0"/>
        <w:keepLines w:val="0"/>
        <w:widowControl w:val="0"/>
        <w:shd w:val="clear" w:color="auto" w:fill="auto"/>
        <w:bidi w:val="0"/>
        <w:spacing w:before="0" w:after="36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79"/>
        </w:numPr>
        <w:shd w:val="clear" w:color="auto" w:fill="auto"/>
        <w:tabs>
          <w:tab w:pos="1555" w:val="left"/>
        </w:tabs>
        <w:bidi w:val="0"/>
        <w:spacing w:before="0" w:after="100" w:line="240" w:lineRule="auto"/>
        <w:ind w:left="112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w:t>
      </w:r>
      <w:r>
        <w:rPr>
          <w:color w:val="000000"/>
          <w:spacing w:val="0"/>
          <w:w w:val="100"/>
          <w:position w:val="0"/>
        </w:rPr>
        <w:t>期末公司已背书或贴现且在资产负债表日尚未到期的应收票据:</w:t>
      </w:r>
      <w:bookmarkEnd w:id="965"/>
      <w:bookmarkEnd w:id="966"/>
      <w:bookmarkEnd w:id="968"/>
    </w:p>
    <w:p>
      <w:pPr>
        <w:pStyle w:val="Style10"/>
        <w:keepNext w:val="0"/>
        <w:keepLines w:val="0"/>
        <w:widowControl w:val="0"/>
        <w:shd w:val="clear" w:color="auto" w:fill="auto"/>
        <w:bidi w:val="0"/>
        <w:spacing w:before="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89,231,831.37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89,231,831.37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30"/>
        <w:keepNext/>
        <w:keepLines/>
        <w:widowControl w:val="0"/>
        <w:numPr>
          <w:ilvl w:val="0"/>
          <w:numId w:val="79"/>
        </w:numPr>
        <w:shd w:val="clear" w:color="auto" w:fill="auto"/>
        <w:bidi w:val="0"/>
        <w:spacing w:before="0" w:after="100" w:line="240" w:lineRule="auto"/>
        <w:ind w:left="112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w:t>
      </w:r>
      <w:r>
        <w:rPr>
          <w:color w:val="000000"/>
          <w:spacing w:val="0"/>
          <w:w w:val="100"/>
          <w:position w:val="0"/>
        </w:rPr>
        <w:t>期末公司因出票人未履约而将其转应收账款的票据</w:t>
      </w:r>
      <w:bookmarkEnd w:id="969"/>
      <w:bookmarkEnd w:id="970"/>
      <w:bookmarkEnd w:id="972"/>
    </w:p>
    <w:p>
      <w:pPr>
        <w:pStyle w:val="Style10"/>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69" w:lineRule="exact"/>
        <w:ind w:left="1100" w:right="0" w:firstLine="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69" w:lineRule="exact"/>
        <w:ind w:left="1100" w:right="0" w:firstLine="0"/>
        <w:jc w:val="both"/>
      </w:pPr>
      <w:bookmarkStart w:id="973" w:name="bookmark973"/>
      <w:bookmarkStart w:id="974" w:name="bookmark974"/>
      <w:bookmarkStart w:id="975" w:name="bookmark975"/>
      <w:bookmarkStart w:id="976" w:name="bookmark976"/>
      <w:r>
        <w:rPr>
          <w:color w:val="000000"/>
          <w:spacing w:val="0"/>
          <w:w w:val="100"/>
          <w:position w:val="0"/>
        </w:rPr>
        <w:t>5</w:t>
      </w:r>
      <w:bookmarkEnd w:id="975"/>
      <w:r>
        <w:rPr>
          <w:color w:val="000000"/>
          <w:spacing w:val="0"/>
          <w:w w:val="100"/>
          <w:position w:val="0"/>
        </w:rPr>
        <w:t>、应收账款</w:t>
      </w:r>
      <w:bookmarkEnd w:id="973"/>
      <w:bookmarkEnd w:id="974"/>
      <w:bookmarkEnd w:id="976"/>
    </w:p>
    <w:p>
      <w:pPr>
        <w:pStyle w:val="Style30"/>
        <w:keepNext/>
        <w:keepLines/>
        <w:widowControl w:val="0"/>
        <w:numPr>
          <w:ilvl w:val="0"/>
          <w:numId w:val="81"/>
        </w:numPr>
        <w:shd w:val="clear" w:color="auto" w:fill="auto"/>
        <w:bidi w:val="0"/>
        <w:spacing w:before="0" w:line="269" w:lineRule="exact"/>
        <w:ind w:left="1100" w:right="0" w:firstLine="0"/>
        <w:jc w:val="both"/>
      </w:pPr>
      <w:bookmarkStart w:id="973" w:name="bookmark973"/>
      <w:bookmarkStart w:id="974" w:name="bookmark974"/>
      <w:bookmarkStart w:id="977" w:name="bookmark977"/>
      <w:bookmarkStart w:id="978" w:name="bookmark978"/>
      <w:bookmarkEnd w:id="977"/>
      <w:r>
        <w:rPr>
          <w:color w:val="000000"/>
          <w:spacing w:val="0"/>
          <w:w w:val="100"/>
          <w:position w:val="0"/>
        </w:rPr>
        <w:t>.</w:t>
      </w:r>
      <w:r>
        <w:rPr>
          <w:color w:val="000000"/>
          <w:spacing w:val="0"/>
          <w:w w:val="100"/>
          <w:position w:val="0"/>
        </w:rPr>
        <w:t>应收账款分类披露</w:t>
      </w:r>
      <w:bookmarkEnd w:id="973"/>
      <w:bookmarkEnd w:id="974"/>
      <w:bookmarkEnd w:id="978"/>
    </w:p>
    <w:p>
      <w:pPr>
        <w:pStyle w:val="Style10"/>
        <w:keepNext w:val="0"/>
        <w:keepLines w:val="0"/>
        <w:widowControl w:val="0"/>
        <w:shd w:val="clear" w:color="auto" w:fill="auto"/>
        <w:bidi w:val="0"/>
        <w:spacing w:before="0" w:line="269" w:lineRule="exact"/>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7560" w:right="0" w:firstLine="0"/>
        <w:jc w:val="left"/>
      </w:pPr>
      <w:r>
        <w:rPr>
          <w:color w:val="000000"/>
          <w:spacing w:val="0"/>
          <w:w w:val="100"/>
          <w:position w:val="0"/>
        </w:rPr>
        <w:t>单位：元币种：人民币</w:t>
      </w:r>
    </w:p>
    <w:tbl>
      <w:tblPr>
        <w:tblOverlap w:val="never"/>
        <w:jc w:val="center"/>
        <w:tblLayout w:type="fixed"/>
      </w:tblPr>
      <w:tblGrid>
        <w:gridCol w:w="1714"/>
        <w:gridCol w:w="1133"/>
        <w:gridCol w:w="566"/>
        <w:gridCol w:w="1133"/>
        <w:gridCol w:w="566"/>
        <w:gridCol w:w="1138"/>
        <w:gridCol w:w="1133"/>
        <w:gridCol w:w="571"/>
        <w:gridCol w:w="994"/>
        <w:gridCol w:w="581"/>
        <w:gridCol w:w="1123"/>
      </w:tblGrid>
      <w:tr>
        <w:trPr>
          <w:trHeight w:val="27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账面 价值</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单项金额重大并单独计 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按信用风险特征组合计 提坏账准备的应收账款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76,101, </w:t>
            </w:r>
            <w:r>
              <w:rPr>
                <w:color w:val="000000"/>
                <w:spacing w:val="0"/>
                <w:w w:val="100"/>
                <w:position w:val="0"/>
                <w:sz w:val="12"/>
                <w:szCs w:val="12"/>
              </w:rPr>
              <w:t xml:space="preserve">243. </w:t>
            </w:r>
            <w:r>
              <w:rPr>
                <w:color w:val="000000"/>
                <w:spacing w:val="0"/>
                <w:w w:val="100"/>
                <w:position w:val="0"/>
                <w:sz w:val="12"/>
                <w:szCs w:val="12"/>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92. </w:t>
            </w:r>
            <w:r>
              <w:rPr>
                <w:color w:val="000000"/>
                <w:spacing w:val="0"/>
                <w:w w:val="100"/>
                <w:position w:val="0"/>
                <w:sz w:val="12"/>
                <w:szCs w:val="12"/>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6, 513, </w:t>
            </w:r>
            <w:r>
              <w:rPr>
                <w:color w:val="000000"/>
                <w:spacing w:val="0"/>
                <w:w w:val="100"/>
                <w:position w:val="0"/>
                <w:sz w:val="12"/>
                <w:szCs w:val="12"/>
              </w:rPr>
              <w:t xml:space="preserve">667. </w:t>
            </w:r>
            <w:r>
              <w:rPr>
                <w:color w:val="000000"/>
                <w:spacing w:val="0"/>
                <w:w w:val="100"/>
                <w:position w:val="0"/>
                <w:sz w:val="12"/>
                <w:szCs w:val="12"/>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69, 587, </w:t>
            </w:r>
            <w:r>
              <w:rPr>
                <w:color w:val="000000"/>
                <w:spacing w:val="0"/>
                <w:w w:val="100"/>
                <w:position w:val="0"/>
                <w:sz w:val="12"/>
                <w:szCs w:val="12"/>
              </w:rPr>
              <w:t xml:space="preserve">575. </w:t>
            </w:r>
            <w:r>
              <w:rPr>
                <w:color w:val="000000"/>
                <w:spacing w:val="0"/>
                <w:w w:val="100"/>
                <w:position w:val="0"/>
                <w:sz w:val="12"/>
                <w:szCs w:val="12"/>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120,833, </w:t>
            </w:r>
            <w:r>
              <w:rPr>
                <w:color w:val="000000"/>
                <w:spacing w:val="0"/>
                <w:w w:val="100"/>
                <w:position w:val="0"/>
                <w:sz w:val="12"/>
                <w:szCs w:val="12"/>
              </w:rPr>
              <w:t xml:space="preserve">742. </w:t>
            </w:r>
            <w:r>
              <w:rPr>
                <w:color w:val="000000"/>
                <w:spacing w:val="0"/>
                <w:w w:val="100"/>
                <w:position w:val="0"/>
                <w:sz w:val="12"/>
                <w:szCs w:val="12"/>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6, 422, </w:t>
            </w:r>
            <w:r>
              <w:rPr>
                <w:color w:val="000000"/>
                <w:spacing w:val="0"/>
                <w:w w:val="100"/>
                <w:position w:val="0"/>
                <w:sz w:val="12"/>
                <w:szCs w:val="12"/>
              </w:rPr>
              <w:t>171.83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114,411, </w:t>
            </w:r>
            <w:r>
              <w:rPr>
                <w:color w:val="000000"/>
                <w:spacing w:val="0"/>
                <w:w w:val="100"/>
                <w:position w:val="0"/>
                <w:sz w:val="12"/>
                <w:szCs w:val="12"/>
              </w:rPr>
              <w:t>570.95</w:t>
            </w: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单项金额不重大但单独 计提坏账准备的应收账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6, 184, </w:t>
            </w:r>
            <w:r>
              <w:rPr>
                <w:color w:val="000000"/>
                <w:spacing w:val="0"/>
                <w:w w:val="100"/>
                <w:position w:val="0"/>
                <w:sz w:val="12"/>
                <w:szCs w:val="12"/>
              </w:rPr>
              <w:t xml:space="preserve">451. </w:t>
            </w:r>
            <w:r>
              <w:rPr>
                <w:color w:val="000000"/>
                <w:spacing w:val="0"/>
                <w:w w:val="100"/>
                <w:position w:val="0"/>
                <w:sz w:val="12"/>
                <w:szCs w:val="12"/>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6,184, </w:t>
            </w:r>
            <w:r>
              <w:rPr>
                <w:color w:val="000000"/>
                <w:spacing w:val="0"/>
                <w:w w:val="100"/>
                <w:position w:val="0"/>
                <w:sz w:val="12"/>
                <w:szCs w:val="12"/>
              </w:rPr>
              <w:t xml:space="preserve">451. </w:t>
            </w:r>
            <w:r>
              <w:rPr>
                <w:color w:val="000000"/>
                <w:spacing w:val="0"/>
                <w:w w:val="100"/>
                <w:position w:val="0"/>
                <w:sz w:val="12"/>
                <w:szCs w:val="12"/>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3,140,217.00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3,140,217.00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82, 285, </w:t>
            </w:r>
            <w:r>
              <w:rPr>
                <w:color w:val="000000"/>
                <w:spacing w:val="0"/>
                <w:w w:val="100"/>
                <w:position w:val="0"/>
                <w:sz w:val="12"/>
                <w:szCs w:val="12"/>
              </w:rPr>
              <w:t xml:space="preserve">694. </w:t>
            </w:r>
            <w:r>
              <w:rPr>
                <w:color w:val="000000"/>
                <w:spacing w:val="0"/>
                <w:w w:val="100"/>
                <w:position w:val="0"/>
                <w:sz w:val="12"/>
                <w:szCs w:val="12"/>
              </w:rPr>
              <w:t>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12, 698, </w:t>
            </w:r>
            <w:r>
              <w:rPr>
                <w:color w:val="000000"/>
                <w:spacing w:val="0"/>
                <w:w w:val="100"/>
                <w:position w:val="0"/>
                <w:sz w:val="12"/>
                <w:szCs w:val="12"/>
              </w:rPr>
              <w:t xml:space="preserve">119. </w:t>
            </w:r>
            <w:r>
              <w:rPr>
                <w:color w:val="000000"/>
                <w:spacing w:val="0"/>
                <w:w w:val="100"/>
                <w:position w:val="0"/>
                <w:sz w:val="12"/>
                <w:szCs w:val="12"/>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69, 587, </w:t>
            </w:r>
            <w:r>
              <w:rPr>
                <w:color w:val="000000"/>
                <w:spacing w:val="0"/>
                <w:w w:val="100"/>
                <w:position w:val="0"/>
                <w:sz w:val="12"/>
                <w:szCs w:val="12"/>
              </w:rPr>
              <w:t xml:space="preserve">575. </w:t>
            </w:r>
            <w:r>
              <w:rPr>
                <w:color w:val="000000"/>
                <w:spacing w:val="0"/>
                <w:w w:val="100"/>
                <w:position w:val="0"/>
                <w:sz w:val="12"/>
                <w:szCs w:val="12"/>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123,973,959. </w:t>
            </w:r>
            <w:r>
              <w:rPr>
                <w:color w:val="000000"/>
                <w:spacing w:val="0"/>
                <w:w w:val="100"/>
                <w:position w:val="0"/>
                <w:sz w:val="12"/>
                <w:szCs w:val="12"/>
              </w:rPr>
              <w:t>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9, 562, </w:t>
            </w:r>
            <w:r>
              <w:rPr>
                <w:color w:val="000000"/>
                <w:spacing w:val="0"/>
                <w:w w:val="100"/>
                <w:position w:val="0"/>
                <w:sz w:val="12"/>
                <w:szCs w:val="12"/>
              </w:rPr>
              <w:t xml:space="preserve">388. </w:t>
            </w:r>
            <w:r>
              <w:rPr>
                <w:color w:val="000000"/>
                <w:spacing w:val="0"/>
                <w:w w:val="100"/>
                <w:position w:val="0"/>
                <w:sz w:val="12"/>
                <w:szCs w:val="12"/>
              </w:rPr>
              <w:t>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114,411, </w:t>
            </w:r>
            <w:r>
              <w:rPr>
                <w:color w:val="000000"/>
                <w:spacing w:val="0"/>
                <w:w w:val="100"/>
                <w:position w:val="0"/>
                <w:sz w:val="12"/>
                <w:szCs w:val="12"/>
              </w:rPr>
              <w:t>570.95</w:t>
            </w:r>
          </w:p>
        </w:tc>
      </w:tr>
    </w:tbl>
    <w:p>
      <w:pPr>
        <w:widowControl w:val="0"/>
        <w:spacing w:after="259" w:line="1" w:lineRule="exact"/>
      </w:pPr>
    </w:p>
    <w:p>
      <w:pPr>
        <w:pStyle w:val="Style10"/>
        <w:keepNext w:val="0"/>
        <w:keepLines w:val="0"/>
        <w:widowControl w:val="0"/>
        <w:shd w:val="clear" w:color="auto" w:fill="auto"/>
        <w:bidi w:val="0"/>
        <w:spacing w:before="0" w:after="320" w:line="264" w:lineRule="exact"/>
        <w:ind w:left="1100" w:right="0" w:firstLine="40"/>
        <w:jc w:val="left"/>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1100" w:right="0" w:firstLine="40"/>
        <w:jc w:val="left"/>
      </w:pPr>
      <w:r>
        <w:rPr>
          <w:color w:val="000000"/>
          <w:spacing w:val="0"/>
          <w:w w:val="100"/>
          <w:position w:val="0"/>
        </w:rPr>
        <w:t>组合中，按账龄分析法计提坏账准备的应收账款:</w:t>
      </w:r>
    </w:p>
    <w:p>
      <w:pPr>
        <w:pStyle w:val="Style10"/>
        <w:keepNext w:val="0"/>
        <w:keepLines w:val="0"/>
        <w:widowControl w:val="0"/>
        <w:shd w:val="clear" w:color="auto" w:fill="auto"/>
        <w:bidi w:val="0"/>
        <w:spacing w:before="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69,587,575.80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6,513, </w:t>
            </w:r>
            <w:r>
              <w:rPr>
                <w:color w:val="000000"/>
                <w:spacing w:val="0"/>
                <w:w w:val="100"/>
                <w:position w:val="0"/>
                <w:sz w:val="18"/>
                <w:szCs w:val="18"/>
              </w:rPr>
              <w:t>667.63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6,513, </w:t>
            </w:r>
            <w:r>
              <w:rPr>
                <w:color w:val="000000"/>
                <w:spacing w:val="0"/>
                <w:w w:val="100"/>
                <w:position w:val="0"/>
                <w:sz w:val="18"/>
                <w:szCs w:val="18"/>
              </w:rPr>
              <w:t xml:space="preserve">667.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76,101,243.43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6,513, </w:t>
            </w:r>
            <w:r>
              <w:rPr>
                <w:color w:val="000000"/>
                <w:spacing w:val="0"/>
                <w:w w:val="100"/>
                <w:position w:val="0"/>
                <w:sz w:val="18"/>
                <w:szCs w:val="18"/>
              </w:rPr>
              <w:t xml:space="preserve">667.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w:t>
            </w:r>
          </w:p>
        </w:tc>
      </w:tr>
    </w:tbl>
    <w:p>
      <w:pPr>
        <w:widowControl w:val="0"/>
        <w:spacing w:after="259" w:line="1" w:lineRule="exact"/>
      </w:pPr>
    </w:p>
    <w:p>
      <w:pPr>
        <w:pStyle w:val="Style10"/>
        <w:keepNext w:val="0"/>
        <w:keepLines w:val="0"/>
        <w:widowControl w:val="0"/>
        <w:shd w:val="clear" w:color="auto" w:fill="auto"/>
        <w:bidi w:val="0"/>
        <w:spacing w:before="0" w:after="260" w:line="269" w:lineRule="exact"/>
        <w:ind w:left="1100" w:right="0" w:firstLine="4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74" w:lineRule="exact"/>
        <w:ind w:left="1100" w:right="0" w:firstLine="4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1"/>
        </w:numPr>
        <w:shd w:val="clear" w:color="auto" w:fill="auto"/>
        <w:tabs>
          <w:tab w:pos="1575" w:val="left"/>
        </w:tabs>
        <w:bidi w:val="0"/>
        <w:spacing w:before="0" w:line="274" w:lineRule="exact"/>
        <w:ind w:left="1100" w:right="0" w:firstLine="40"/>
        <w:jc w:val="left"/>
      </w:pPr>
      <w:bookmarkStart w:id="979" w:name="bookmark979"/>
      <w:bookmarkStart w:id="980" w:name="bookmark980"/>
      <w:bookmarkStart w:id="981" w:name="bookmark981"/>
      <w:bookmarkStart w:id="982" w:name="bookmark982"/>
      <w:bookmarkEnd w:id="981"/>
      <w:r>
        <w:rPr>
          <w:color w:val="000000"/>
          <w:spacing w:val="0"/>
          <w:w w:val="100"/>
          <w:position w:val="0"/>
        </w:rPr>
        <w:t>.</w:t>
      </w:r>
      <w:r>
        <w:rPr>
          <w:color w:val="000000"/>
          <w:spacing w:val="0"/>
          <w:w w:val="100"/>
          <w:position w:val="0"/>
        </w:rPr>
        <w:t>本期计提、收回或转回的坏账准备情况：</w:t>
      </w:r>
      <w:bookmarkEnd w:id="979"/>
      <w:bookmarkEnd w:id="980"/>
      <w:bookmarkEnd w:id="982"/>
    </w:p>
    <w:p>
      <w:pPr>
        <w:pStyle w:val="Style10"/>
        <w:keepNext w:val="0"/>
        <w:keepLines w:val="0"/>
        <w:widowControl w:val="0"/>
        <w:shd w:val="clear" w:color="auto" w:fill="auto"/>
        <w:bidi w:val="0"/>
        <w:spacing w:before="0" w:after="260" w:line="274" w:lineRule="exact"/>
        <w:ind w:left="1100" w:right="0" w:firstLine="40"/>
        <w:jc w:val="left"/>
      </w:pPr>
      <w:r>
        <w:rPr>
          <w:color w:val="000000"/>
          <w:spacing w:val="0"/>
          <w:w w:val="100"/>
          <w:position w:val="0"/>
        </w:rPr>
        <w:t>本期计提坏账准备金额</w:t>
      </w:r>
      <w:r>
        <w:rPr>
          <w:color w:val="000000"/>
          <w:spacing w:val="0"/>
          <w:w w:val="100"/>
          <w:position w:val="0"/>
          <w:sz w:val="18"/>
          <w:szCs w:val="18"/>
        </w:rPr>
        <w:t xml:space="preserve">3, 135, </w:t>
      </w:r>
      <w:r>
        <w:rPr>
          <w:color w:val="000000"/>
          <w:spacing w:val="0"/>
          <w:w w:val="100"/>
          <w:position w:val="0"/>
          <w:sz w:val="18"/>
          <w:szCs w:val="18"/>
        </w:rPr>
        <w:t>730.32</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bidi w:val="0"/>
        <w:spacing w:before="0" w:after="320" w:line="274" w:lineRule="exact"/>
        <w:ind w:left="1100" w:right="0" w:firstLine="4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1"/>
        </w:numPr>
        <w:shd w:val="clear" w:color="auto" w:fill="auto"/>
        <w:tabs>
          <w:tab w:pos="1535" w:val="left"/>
        </w:tabs>
        <w:bidi w:val="0"/>
        <w:spacing w:before="0" w:line="274" w:lineRule="exact"/>
        <w:ind w:left="1100" w:right="0" w:firstLine="0"/>
        <w:jc w:val="both"/>
      </w:pPr>
      <w:bookmarkStart w:id="983" w:name="bookmark983"/>
      <w:bookmarkStart w:id="984" w:name="bookmark984"/>
      <w:bookmarkStart w:id="985" w:name="bookmark985"/>
      <w:bookmarkStart w:id="986" w:name="bookmark986"/>
      <w:bookmarkEnd w:id="985"/>
      <w:r>
        <w:rPr>
          <w:color w:val="000000"/>
          <w:spacing w:val="0"/>
          <w:w w:val="100"/>
          <w:position w:val="0"/>
        </w:rPr>
        <w:t>.</w:t>
      </w:r>
      <w:r>
        <w:rPr>
          <w:color w:val="000000"/>
          <w:spacing w:val="0"/>
          <w:w w:val="100"/>
          <w:position w:val="0"/>
        </w:rPr>
        <w:t>本期实际核销的应收账款情况</w:t>
      </w:r>
      <w:bookmarkEnd w:id="983"/>
      <w:bookmarkEnd w:id="984"/>
      <w:bookmarkEnd w:id="986"/>
    </w:p>
    <w:p>
      <w:pPr>
        <w:pStyle w:val="Style10"/>
        <w:keepNext w:val="0"/>
        <w:keepLines w:val="0"/>
        <w:widowControl w:val="0"/>
        <w:shd w:val="clear" w:color="auto" w:fill="auto"/>
        <w:bidi w:val="0"/>
        <w:spacing w:before="0" w:after="320" w:line="274" w:lineRule="exact"/>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1"/>
        </w:numPr>
        <w:shd w:val="clear" w:color="auto" w:fill="auto"/>
        <w:tabs>
          <w:tab w:pos="1535" w:val="left"/>
        </w:tabs>
        <w:bidi w:val="0"/>
        <w:spacing w:before="0" w:line="274" w:lineRule="exact"/>
        <w:ind w:left="1100" w:right="0" w:firstLine="0"/>
        <w:jc w:val="both"/>
      </w:pPr>
      <w:bookmarkStart w:id="987" w:name="bookmark987"/>
      <w:bookmarkStart w:id="988" w:name="bookmark988"/>
      <w:bookmarkStart w:id="989" w:name="bookmark989"/>
      <w:bookmarkStart w:id="990" w:name="bookmark990"/>
      <w:bookmarkEnd w:id="989"/>
      <w:r>
        <w:rPr>
          <w:color w:val="000000"/>
          <w:spacing w:val="0"/>
          <w:w w:val="100"/>
          <w:position w:val="0"/>
        </w:rPr>
        <w:t>.</w:t>
      </w:r>
      <w:r>
        <w:rPr>
          <w:color w:val="000000"/>
          <w:spacing w:val="0"/>
          <w:w w:val="100"/>
          <w:position w:val="0"/>
        </w:rPr>
        <w:t>按欠款方归集的期末余额前五名的应收账款情况：</w:t>
      </w:r>
      <w:bookmarkEnd w:id="987"/>
      <w:bookmarkEnd w:id="988"/>
      <w:bookmarkEnd w:id="990"/>
    </w:p>
    <w:p>
      <w:pPr>
        <w:pStyle w:val="Style10"/>
        <w:keepNext w:val="0"/>
        <w:keepLines w:val="0"/>
        <w:widowControl w:val="0"/>
        <w:shd w:val="clear" w:color="auto" w:fill="auto"/>
        <w:bidi w:val="0"/>
        <w:spacing w:before="0" w:after="140" w:line="274" w:lineRule="exact"/>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69" w:lineRule="exact"/>
        <w:ind w:left="1100" w:right="0" w:firstLine="460"/>
        <w:jc w:val="left"/>
      </w:pPr>
      <w:r>
        <w:rPr>
          <w:color w:val="000000"/>
          <w:spacing w:val="0"/>
          <w:w w:val="100"/>
          <w:position w:val="0"/>
        </w:rPr>
        <w:t>本期按欠款方归集的期末余额前五名应收账款汇总金额</w:t>
      </w:r>
      <w:r>
        <w:rPr>
          <w:color w:val="000000"/>
          <w:spacing w:val="0"/>
          <w:w w:val="100"/>
          <w:position w:val="0"/>
          <w:sz w:val="18"/>
          <w:szCs w:val="18"/>
        </w:rPr>
        <w:t>51,523,242.98</w:t>
      </w:r>
      <w:r>
        <w:rPr>
          <w:color w:val="000000"/>
          <w:spacing w:val="0"/>
          <w:w w:val="100"/>
          <w:position w:val="0"/>
        </w:rPr>
        <w:t>元，占应收账款期末 余额合计数的比例为</w:t>
      </w:r>
      <w:r>
        <w:rPr>
          <w:color w:val="000000"/>
          <w:spacing w:val="0"/>
          <w:w w:val="100"/>
          <w:position w:val="0"/>
          <w:sz w:val="18"/>
          <w:szCs w:val="18"/>
        </w:rPr>
        <w:t xml:space="preserve">62. </w:t>
      </w:r>
      <w:r>
        <w:rPr>
          <w:color w:val="000000"/>
          <w:spacing w:val="0"/>
          <w:w w:val="100"/>
          <w:position w:val="0"/>
          <w:sz w:val="18"/>
          <w:szCs w:val="18"/>
        </w:rPr>
        <w:t>62%，</w:t>
      </w:r>
      <w:r>
        <w:rPr>
          <w:color w:val="000000"/>
          <w:spacing w:val="0"/>
          <w:w w:val="100"/>
          <w:position w:val="0"/>
        </w:rPr>
        <w:t>相应计提的坏账准备期末汇总金额</w:t>
      </w:r>
      <w:r>
        <w:rPr>
          <w:color w:val="000000"/>
          <w:spacing w:val="0"/>
          <w:w w:val="100"/>
          <w:position w:val="0"/>
          <w:sz w:val="18"/>
          <w:szCs w:val="18"/>
        </w:rPr>
        <w:t xml:space="preserve">3,140,217. </w:t>
      </w:r>
      <w:r>
        <w:rPr>
          <w:color w:val="000000"/>
          <w:spacing w:val="0"/>
          <w:w w:val="100"/>
          <w:position w:val="0"/>
          <w:sz w:val="18"/>
          <w:szCs w:val="18"/>
        </w:rPr>
        <w:t>00</w:t>
      </w:r>
      <w:r>
        <w:rPr>
          <w:color w:val="000000"/>
          <w:spacing w:val="0"/>
          <w:w w:val="100"/>
          <w:position w:val="0"/>
        </w:rPr>
        <w:t>元。</w:t>
      </w:r>
    </w:p>
    <w:p>
      <w:pPr>
        <w:pStyle w:val="Style30"/>
        <w:keepNext/>
        <w:keepLines/>
        <w:widowControl w:val="0"/>
        <w:numPr>
          <w:ilvl w:val="0"/>
          <w:numId w:val="81"/>
        </w:numPr>
        <w:shd w:val="clear" w:color="auto" w:fill="auto"/>
        <w:tabs>
          <w:tab w:pos="1535" w:val="left"/>
        </w:tabs>
        <w:bidi w:val="0"/>
        <w:spacing w:before="0" w:line="269" w:lineRule="exact"/>
        <w:ind w:left="110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w:t>
      </w:r>
      <w:r>
        <w:rPr>
          <w:color w:val="000000"/>
          <w:spacing w:val="0"/>
          <w:w w:val="100"/>
          <w:position w:val="0"/>
        </w:rPr>
        <w:t>因金融资产转移而终止确认的应收账款：</w:t>
      </w:r>
      <w:bookmarkEnd w:id="991"/>
      <w:bookmarkEnd w:id="992"/>
      <w:bookmarkEnd w:id="994"/>
    </w:p>
    <w:p>
      <w:pPr>
        <w:pStyle w:val="Style10"/>
        <w:keepNext w:val="0"/>
        <w:keepLines w:val="0"/>
        <w:widowControl w:val="0"/>
        <w:shd w:val="clear" w:color="auto" w:fill="auto"/>
        <w:bidi w:val="0"/>
        <w:spacing w:before="0" w:after="320" w:line="269" w:lineRule="exact"/>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1"/>
        </w:numPr>
        <w:shd w:val="clear" w:color="auto" w:fill="auto"/>
        <w:tabs>
          <w:tab w:pos="1535" w:val="left"/>
        </w:tabs>
        <w:bidi w:val="0"/>
        <w:spacing w:before="0" w:line="269" w:lineRule="exact"/>
        <w:ind w:left="110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w:t>
      </w:r>
      <w:r>
        <w:rPr>
          <w:color w:val="000000"/>
          <w:spacing w:val="0"/>
          <w:w w:val="100"/>
          <w:position w:val="0"/>
        </w:rPr>
        <w:t>转移应收账款且继续涉入形成的资产、负债金额：</w:t>
      </w:r>
      <w:bookmarkEnd w:id="995"/>
      <w:bookmarkEnd w:id="996"/>
      <w:bookmarkEnd w:id="998"/>
    </w:p>
    <w:p>
      <w:pPr>
        <w:pStyle w:val="Style10"/>
        <w:keepNext w:val="0"/>
        <w:keepLines w:val="0"/>
        <w:widowControl w:val="0"/>
        <w:shd w:val="clear" w:color="auto" w:fill="auto"/>
        <w:bidi w:val="0"/>
        <w:spacing w:before="0" w:after="240" w:line="269" w:lineRule="exact"/>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110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69" w:lineRule="exact"/>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69" w:lineRule="exact"/>
        <w:ind w:left="1100" w:right="0" w:firstLine="0"/>
        <w:jc w:val="left"/>
      </w:pPr>
      <w:bookmarkStart w:id="1000" w:name="bookmark1000"/>
      <w:bookmarkStart w:id="1001" w:name="bookmark1001"/>
      <w:bookmarkStart w:id="1002" w:name="bookmark1002"/>
      <w:bookmarkStart w:id="999" w:name="bookmark999"/>
      <w:r>
        <w:rPr>
          <w:color w:val="000000"/>
          <w:spacing w:val="0"/>
          <w:w w:val="100"/>
          <w:position w:val="0"/>
        </w:rPr>
        <w:t>6</w:t>
      </w:r>
      <w:bookmarkEnd w:id="1001"/>
      <w:r>
        <w:rPr>
          <w:color w:val="000000"/>
          <w:spacing w:val="0"/>
          <w:w w:val="100"/>
          <w:position w:val="0"/>
        </w:rPr>
        <w:t>、预付款项</w:t>
      </w:r>
      <w:bookmarkEnd w:id="1000"/>
      <w:bookmarkEnd w:id="1002"/>
      <w:bookmarkEnd w:id="999"/>
    </w:p>
    <w:p>
      <w:pPr>
        <w:pStyle w:val="Style30"/>
        <w:keepNext/>
        <w:keepLines/>
        <w:widowControl w:val="0"/>
        <w:numPr>
          <w:ilvl w:val="0"/>
          <w:numId w:val="83"/>
        </w:numPr>
        <w:shd w:val="clear" w:color="auto" w:fill="auto"/>
        <w:bidi w:val="0"/>
        <w:spacing w:before="0" w:line="269" w:lineRule="exact"/>
        <w:ind w:left="1100" w:right="0" w:firstLine="0"/>
        <w:jc w:val="left"/>
      </w:pPr>
      <w:bookmarkStart w:id="1000" w:name="bookmark1000"/>
      <w:bookmarkStart w:id="1003" w:name="bookmark1003"/>
      <w:bookmarkStart w:id="1004" w:name="bookmark1004"/>
      <w:bookmarkStart w:id="999" w:name="bookmark999"/>
      <w:bookmarkEnd w:id="1003"/>
      <w:r>
        <w:rPr>
          <w:color w:val="000000"/>
          <w:spacing w:val="0"/>
          <w:w w:val="100"/>
          <w:position w:val="0"/>
        </w:rPr>
        <w:t>.</w:t>
      </w:r>
      <w:r>
        <w:rPr>
          <w:color w:val="000000"/>
          <w:spacing w:val="0"/>
          <w:w w:val="100"/>
          <w:position w:val="0"/>
        </w:rPr>
        <w:t>预付款项按账龄列示</w:t>
      </w:r>
      <w:bookmarkEnd w:id="1000"/>
      <w:bookmarkEnd w:id="1004"/>
      <w:bookmarkEnd w:id="999"/>
    </w:p>
    <w:p>
      <w:pPr>
        <w:pStyle w:val="Style10"/>
        <w:keepNext w:val="0"/>
        <w:keepLines w:val="0"/>
        <w:widowControl w:val="0"/>
        <w:shd w:val="clear" w:color="auto" w:fill="auto"/>
        <w:bidi w:val="0"/>
        <w:spacing w:before="0" w:line="269" w:lineRule="exact"/>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22,635,474.52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73,552,577.93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98.85</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630,402.10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0.85</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57,243.00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164,947.00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r>
      <w:tr>
        <w:trPr>
          <w:trHeight w:val="38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22,635,474.52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74,405,170.03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319" w:line="1" w:lineRule="exact"/>
      </w:pPr>
    </w:p>
    <w:p>
      <w:pPr>
        <w:pStyle w:val="Style30"/>
        <w:keepNext/>
        <w:keepLines/>
        <w:widowControl w:val="0"/>
        <w:numPr>
          <w:ilvl w:val="0"/>
          <w:numId w:val="83"/>
        </w:numPr>
        <w:shd w:val="clear" w:color="auto" w:fill="auto"/>
        <w:bidi w:val="0"/>
        <w:spacing w:before="0" w:line="269" w:lineRule="exact"/>
        <w:ind w:left="110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w:t>
      </w:r>
      <w:r>
        <w:rPr>
          <w:color w:val="000000"/>
          <w:spacing w:val="0"/>
          <w:w w:val="100"/>
          <w:position w:val="0"/>
        </w:rPr>
        <w:t>按预付对象归集的期末余额前五名的预付款情况：</w:t>
      </w:r>
      <w:bookmarkEnd w:id="1005"/>
      <w:bookmarkEnd w:id="1006"/>
      <w:bookmarkEnd w:id="1008"/>
    </w:p>
    <w:p>
      <w:pPr>
        <w:pStyle w:val="Style10"/>
        <w:keepNext w:val="0"/>
        <w:keepLines w:val="0"/>
        <w:widowControl w:val="0"/>
        <w:shd w:val="clear" w:color="auto" w:fill="auto"/>
        <w:bidi w:val="0"/>
        <w:spacing w:before="0" w:after="100" w:line="269" w:lineRule="exact"/>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20" w:line="269" w:lineRule="exact"/>
        <w:ind w:left="1100" w:right="0" w:firstLine="460"/>
        <w:jc w:val="left"/>
      </w:pPr>
      <w:r>
        <w:rPr>
          <w:color w:val="000000"/>
          <w:spacing w:val="0"/>
          <w:w w:val="100"/>
          <w:position w:val="0"/>
        </w:rPr>
        <w:t>本期按预付对象归集的期末余额前五名预付款项汇总金额</w:t>
      </w:r>
      <w:r>
        <w:rPr>
          <w:color w:val="000000"/>
          <w:spacing w:val="0"/>
          <w:w w:val="100"/>
          <w:position w:val="0"/>
          <w:sz w:val="18"/>
          <w:szCs w:val="18"/>
        </w:rPr>
        <w:t xml:space="preserve">20, 182, </w:t>
      </w:r>
      <w:r>
        <w:rPr>
          <w:color w:val="000000"/>
          <w:spacing w:val="0"/>
          <w:w w:val="100"/>
          <w:position w:val="0"/>
          <w:sz w:val="18"/>
          <w:szCs w:val="18"/>
        </w:rPr>
        <w:t xml:space="preserve">627. </w:t>
      </w:r>
      <w:r>
        <w:rPr>
          <w:color w:val="000000"/>
          <w:spacing w:val="0"/>
          <w:w w:val="100"/>
          <w:position w:val="0"/>
          <w:sz w:val="18"/>
          <w:szCs w:val="18"/>
        </w:rPr>
        <w:t>26</w:t>
      </w:r>
      <w:r>
        <w:rPr>
          <w:color w:val="000000"/>
          <w:spacing w:val="0"/>
          <w:w w:val="100"/>
          <w:position w:val="0"/>
        </w:rPr>
        <w:t>元，占预付款项期 末余额合计数的比例为</w:t>
      </w:r>
      <w:r>
        <w:rPr>
          <w:color w:val="000000"/>
          <w:spacing w:val="0"/>
          <w:w w:val="100"/>
          <w:position w:val="0"/>
          <w:sz w:val="18"/>
          <w:szCs w:val="18"/>
        </w:rPr>
        <w:t>89.16%</w:t>
      </w:r>
      <w:r>
        <w:rPr>
          <w:color w:val="000000"/>
          <w:spacing w:val="0"/>
          <w:w w:val="100"/>
          <w:position w:val="0"/>
        </w:rPr>
        <w:t>。</w:t>
      </w:r>
    </w:p>
    <w:p>
      <w:pPr>
        <w:pStyle w:val="Style10"/>
        <w:keepNext w:val="0"/>
        <w:keepLines w:val="0"/>
        <w:widowControl w:val="0"/>
        <w:shd w:val="clear" w:color="auto" w:fill="auto"/>
        <w:bidi w:val="0"/>
        <w:spacing w:before="0" w:line="240" w:lineRule="auto"/>
        <w:ind w:left="110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1100" w:right="0" w:firstLine="0"/>
        <w:jc w:val="left"/>
      </w:pPr>
      <w:bookmarkStart w:id="1009" w:name="bookmark1009"/>
      <w:bookmarkStart w:id="1010" w:name="bookmark1010"/>
      <w:bookmarkStart w:id="1011" w:name="bookmark1011"/>
      <w:bookmarkStart w:id="1012" w:name="bookmark1012"/>
      <w:r>
        <w:rPr>
          <w:color w:val="000000"/>
          <w:spacing w:val="0"/>
          <w:w w:val="100"/>
          <w:position w:val="0"/>
        </w:rPr>
        <w:t>7</w:t>
      </w:r>
      <w:bookmarkEnd w:id="1011"/>
      <w:r>
        <w:rPr>
          <w:color w:val="000000"/>
          <w:spacing w:val="0"/>
          <w:w w:val="100"/>
          <w:position w:val="0"/>
        </w:rPr>
        <w:t>、应收利息</w:t>
      </w:r>
      <w:bookmarkEnd w:id="1009"/>
      <w:bookmarkEnd w:id="1010"/>
      <w:bookmarkEnd w:id="1012"/>
    </w:p>
    <w:p>
      <w:pPr>
        <w:pStyle w:val="Style30"/>
        <w:keepNext/>
        <w:keepLines/>
        <w:widowControl w:val="0"/>
        <w:numPr>
          <w:ilvl w:val="0"/>
          <w:numId w:val="85"/>
        </w:numPr>
        <w:shd w:val="clear" w:color="auto" w:fill="auto"/>
        <w:tabs>
          <w:tab w:pos="1535" w:val="left"/>
        </w:tabs>
        <w:bidi w:val="0"/>
        <w:spacing w:before="0" w:after="100" w:line="240" w:lineRule="auto"/>
        <w:ind w:left="1100" w:right="0" w:firstLine="0"/>
        <w:jc w:val="left"/>
      </w:pPr>
      <w:bookmarkStart w:id="1009" w:name="bookmark1009"/>
      <w:bookmarkStart w:id="1010" w:name="bookmark1010"/>
      <w:bookmarkStart w:id="1013" w:name="bookmark1013"/>
      <w:bookmarkStart w:id="1014" w:name="bookmark1014"/>
      <w:bookmarkEnd w:id="1013"/>
      <w:r>
        <w:rPr>
          <w:color w:val="000000"/>
          <w:spacing w:val="0"/>
          <w:w w:val="100"/>
          <w:position w:val="0"/>
        </w:rPr>
        <w:t>.</w:t>
      </w:r>
      <w:r>
        <w:rPr>
          <w:color w:val="000000"/>
          <w:spacing w:val="0"/>
          <w:w w:val="100"/>
          <w:position w:val="0"/>
        </w:rPr>
        <w:t>应收利息分类</w:t>
      </w:r>
      <w:bookmarkEnd w:id="1009"/>
      <w:bookmarkEnd w:id="1010"/>
      <w:bookmarkEnd w:id="1014"/>
    </w:p>
    <w:p>
      <w:pPr>
        <w:pStyle w:val="Style10"/>
        <w:keepNext w:val="0"/>
        <w:keepLines w:val="0"/>
        <w:widowControl w:val="0"/>
        <w:shd w:val="clear" w:color="auto" w:fill="auto"/>
        <w:bidi w:val="0"/>
        <w:spacing w:before="0" w:after="32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5"/>
        </w:numPr>
        <w:shd w:val="clear" w:color="auto" w:fill="auto"/>
        <w:tabs>
          <w:tab w:pos="1535" w:val="left"/>
        </w:tabs>
        <w:bidi w:val="0"/>
        <w:spacing w:before="0" w:after="100" w:line="240" w:lineRule="auto"/>
        <w:ind w:left="110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w:t>
      </w:r>
      <w:r>
        <w:rPr>
          <w:color w:val="000000"/>
          <w:spacing w:val="0"/>
          <w:w w:val="100"/>
          <w:position w:val="0"/>
        </w:rPr>
        <w:t>重要逾期利息</w:t>
      </w:r>
      <w:bookmarkEnd w:id="1015"/>
      <w:bookmarkEnd w:id="1016"/>
      <w:bookmarkEnd w:id="1018"/>
    </w:p>
    <w:p>
      <w:pPr>
        <w:pStyle w:val="Style10"/>
        <w:keepNext w:val="0"/>
        <w:keepLines w:val="0"/>
        <w:widowControl w:val="0"/>
        <w:shd w:val="clear" w:color="auto" w:fill="auto"/>
        <w:bidi w:val="0"/>
        <w:spacing w:before="0" w:after="32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110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shd w:val="clear" w:color="auto" w:fill="auto"/>
        <w:bidi w:val="0"/>
        <w:spacing w:before="0" w:after="100" w:line="240" w:lineRule="auto"/>
        <w:ind w:left="0" w:right="0" w:firstLine="960"/>
        <w:jc w:val="left"/>
      </w:pPr>
      <w:bookmarkStart w:id="1019" w:name="bookmark1019"/>
      <w:bookmarkStart w:id="1020" w:name="bookmark1020"/>
      <w:bookmarkStart w:id="1021" w:name="bookmark1021"/>
      <w:bookmarkStart w:id="1022" w:name="bookmark1022"/>
      <w:r>
        <w:rPr>
          <w:color w:val="000000"/>
          <w:spacing w:val="0"/>
          <w:w w:val="100"/>
          <w:position w:val="0"/>
        </w:rPr>
        <w:t>8</w:t>
      </w:r>
      <w:bookmarkEnd w:id="1021"/>
      <w:r>
        <w:rPr>
          <w:color w:val="000000"/>
          <w:spacing w:val="0"/>
          <w:w w:val="100"/>
          <w:position w:val="0"/>
        </w:rPr>
        <w:t>、应收股利</w:t>
      </w:r>
      <w:bookmarkEnd w:id="1019"/>
      <w:bookmarkEnd w:id="1020"/>
      <w:bookmarkEnd w:id="1022"/>
    </w:p>
    <w:p>
      <w:pPr>
        <w:pStyle w:val="Style30"/>
        <w:keepNext/>
        <w:keepLines/>
        <w:widowControl w:val="0"/>
        <w:numPr>
          <w:ilvl w:val="0"/>
          <w:numId w:val="87"/>
        </w:numPr>
        <w:shd w:val="clear" w:color="auto" w:fill="auto"/>
        <w:bidi w:val="0"/>
        <w:spacing w:before="0" w:after="100" w:line="240" w:lineRule="auto"/>
        <w:ind w:left="0" w:right="0" w:firstLine="960"/>
        <w:jc w:val="left"/>
      </w:pPr>
      <w:bookmarkStart w:id="1019" w:name="bookmark1019"/>
      <w:bookmarkStart w:id="1020" w:name="bookmark1020"/>
      <w:bookmarkStart w:id="1023" w:name="bookmark1023"/>
      <w:bookmarkStart w:id="1024" w:name="bookmark1024"/>
      <w:bookmarkEnd w:id="1023"/>
      <w:r>
        <w:rPr>
          <w:color w:val="000000"/>
          <w:spacing w:val="0"/>
          <w:w w:val="100"/>
          <w:position w:val="0"/>
        </w:rPr>
        <w:t>.</w:t>
      </w:r>
      <w:r>
        <w:rPr>
          <w:color w:val="000000"/>
          <w:spacing w:val="0"/>
          <w:w w:val="100"/>
          <w:position w:val="0"/>
        </w:rPr>
        <w:t>应收股利</w:t>
      </w:r>
      <w:bookmarkEnd w:id="1019"/>
      <w:bookmarkEnd w:id="1020"/>
      <w:bookmarkEnd w:id="1024"/>
    </w:p>
    <w:p>
      <w:pPr>
        <w:pStyle w:val="Style10"/>
        <w:keepNext w:val="0"/>
        <w:keepLines w:val="0"/>
        <w:widowControl w:val="0"/>
        <w:shd w:val="clear" w:color="auto" w:fill="auto"/>
        <w:bidi w:val="0"/>
        <w:spacing w:before="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辽宁锦港宝地置业有限公司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3,318, </w:t>
            </w:r>
            <w:r>
              <w:rPr>
                <w:color w:val="000000"/>
                <w:spacing w:val="0"/>
                <w:w w:val="100"/>
                <w:position w:val="0"/>
                <w:sz w:val="18"/>
                <w:szCs w:val="18"/>
              </w:rPr>
              <w:t>426.64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3,318, </w:t>
            </w:r>
            <w:r>
              <w:rPr>
                <w:color w:val="000000"/>
                <w:spacing w:val="0"/>
                <w:w w:val="100"/>
                <w:position w:val="0"/>
                <w:sz w:val="18"/>
                <w:szCs w:val="18"/>
              </w:rPr>
              <w:t xml:space="preserve">426. </w:t>
            </w:r>
            <w:r>
              <w:rPr>
                <w:color w:val="000000"/>
                <w:spacing w:val="0"/>
                <w:w w:val="100"/>
                <w:position w:val="0"/>
                <w:sz w:val="18"/>
                <w:szCs w:val="18"/>
              </w:rPr>
              <w:t>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numPr>
          <w:ilvl w:val="0"/>
          <w:numId w:val="87"/>
        </w:numPr>
        <w:shd w:val="clear" w:color="auto" w:fill="auto"/>
        <w:bidi w:val="0"/>
        <w:spacing w:before="0" w:line="269" w:lineRule="exact"/>
        <w:ind w:left="0" w:right="0" w:firstLine="96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w:t>
      </w:r>
      <w:r>
        <w:rPr>
          <w:color w:val="000000"/>
          <w:spacing w:val="0"/>
          <w:w w:val="100"/>
          <w:position w:val="0"/>
        </w:rPr>
        <w:t>重要的账龄超过</w:t>
      </w:r>
      <w:r>
        <w:rPr>
          <w:rFonts w:ascii="Cambria" w:eastAsia="Cambria" w:hAnsi="Cambria" w:cs="Cambria"/>
          <w:color w:val="000000"/>
          <w:spacing w:val="0"/>
          <w:w w:val="100"/>
          <w:position w:val="0"/>
        </w:rPr>
        <w:t>1</w:t>
      </w:r>
      <w:r>
        <w:rPr>
          <w:color w:val="000000"/>
          <w:spacing w:val="0"/>
          <w:w w:val="100"/>
          <w:position w:val="0"/>
        </w:rPr>
        <w:t>年的应收股利:</w:t>
      </w:r>
      <w:bookmarkEnd w:id="1025"/>
      <w:bookmarkEnd w:id="1026"/>
      <w:bookmarkEnd w:id="1028"/>
    </w:p>
    <w:p>
      <w:pPr>
        <w:pStyle w:val="Style10"/>
        <w:keepNext w:val="0"/>
        <w:keepLines w:val="0"/>
        <w:widowControl w:val="0"/>
        <w:shd w:val="clear" w:color="auto" w:fill="auto"/>
        <w:bidi w:val="0"/>
        <w:spacing w:before="0" w:after="260" w:line="269"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69" w:lineRule="exact"/>
        <w:ind w:left="960" w:right="0" w:firstLine="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69" w:lineRule="exact"/>
        <w:ind w:left="0" w:right="0" w:firstLine="960"/>
        <w:jc w:val="left"/>
      </w:pPr>
      <w:bookmarkStart w:id="1029" w:name="bookmark1029"/>
      <w:bookmarkStart w:id="1030" w:name="bookmark1030"/>
      <w:bookmarkStart w:id="1031" w:name="bookmark1031"/>
      <w:bookmarkStart w:id="1032" w:name="bookmark1032"/>
      <w:r>
        <w:rPr>
          <w:color w:val="000000"/>
          <w:spacing w:val="0"/>
          <w:w w:val="100"/>
          <w:position w:val="0"/>
        </w:rPr>
        <w:t>9</w:t>
      </w:r>
      <w:bookmarkEnd w:id="1031"/>
      <w:r>
        <w:rPr>
          <w:color w:val="000000"/>
          <w:spacing w:val="0"/>
          <w:w w:val="100"/>
          <w:position w:val="0"/>
        </w:rPr>
        <w:t>、其他应收款</w:t>
      </w:r>
      <w:bookmarkEnd w:id="1029"/>
      <w:bookmarkEnd w:id="1030"/>
      <w:bookmarkEnd w:id="1032"/>
    </w:p>
    <w:p>
      <w:pPr>
        <w:pStyle w:val="Style30"/>
        <w:keepNext/>
        <w:keepLines/>
        <w:widowControl w:val="0"/>
        <w:numPr>
          <w:ilvl w:val="0"/>
          <w:numId w:val="89"/>
        </w:numPr>
        <w:shd w:val="clear" w:color="auto" w:fill="auto"/>
        <w:bidi w:val="0"/>
        <w:spacing w:before="0" w:line="269" w:lineRule="exact"/>
        <w:ind w:left="0" w:right="0" w:firstLine="960"/>
        <w:jc w:val="left"/>
      </w:pPr>
      <w:bookmarkStart w:id="1029" w:name="bookmark1029"/>
      <w:bookmarkStart w:id="1030" w:name="bookmark1030"/>
      <w:bookmarkStart w:id="1033" w:name="bookmark1033"/>
      <w:bookmarkStart w:id="1034" w:name="bookmark1034"/>
      <w:bookmarkEnd w:id="1033"/>
      <w:r>
        <w:rPr>
          <w:color w:val="000000"/>
          <w:spacing w:val="0"/>
          <w:w w:val="100"/>
          <w:position w:val="0"/>
        </w:rPr>
        <w:t>.</w:t>
      </w:r>
      <w:r>
        <w:rPr>
          <w:color w:val="000000"/>
          <w:spacing w:val="0"/>
          <w:w w:val="100"/>
          <w:position w:val="0"/>
        </w:rPr>
        <w:t>其他应收款分类披露</w:t>
      </w:r>
      <w:bookmarkEnd w:id="1029"/>
      <w:bookmarkEnd w:id="1030"/>
      <w:bookmarkEnd w:id="1034"/>
    </w:p>
    <w:p>
      <w:pPr>
        <w:pStyle w:val="Style10"/>
        <w:keepNext w:val="0"/>
        <w:keepLines w:val="0"/>
        <w:widowControl w:val="0"/>
        <w:shd w:val="clear" w:color="auto" w:fill="auto"/>
        <w:bidi w:val="0"/>
        <w:spacing w:before="0" w:line="269" w:lineRule="exact"/>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87"/>
        <w:gridCol w:w="1037"/>
        <w:gridCol w:w="562"/>
        <w:gridCol w:w="994"/>
        <w:gridCol w:w="562"/>
        <w:gridCol w:w="1109"/>
        <w:gridCol w:w="1037"/>
        <w:gridCol w:w="557"/>
        <w:gridCol w:w="984"/>
        <w:gridCol w:w="557"/>
        <w:gridCol w:w="1123"/>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计提比 例(%)</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单项金额重大并单独计提坏 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按信用风险特征组合计提坏 账准备的其他应收款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15, 522, </w:t>
            </w:r>
            <w:r>
              <w:rPr>
                <w:color w:val="000000"/>
                <w:spacing w:val="0"/>
                <w:w w:val="100"/>
                <w:position w:val="0"/>
                <w:sz w:val="12"/>
                <w:szCs w:val="12"/>
              </w:rPr>
              <w:t xml:space="preserve">377. </w:t>
            </w:r>
            <w:r>
              <w:rPr>
                <w:color w:val="000000"/>
                <w:spacing w:val="0"/>
                <w:w w:val="100"/>
                <w:position w:val="0"/>
                <w:sz w:val="12"/>
                <w:szCs w:val="12"/>
              </w:rPr>
              <w:t>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97.90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4, 475, </w:t>
            </w:r>
            <w:r>
              <w:rPr>
                <w:color w:val="000000"/>
                <w:spacing w:val="0"/>
                <w:w w:val="100"/>
                <w:position w:val="0"/>
                <w:sz w:val="12"/>
                <w:szCs w:val="12"/>
              </w:rPr>
              <w:t xml:space="preserve">605. </w:t>
            </w:r>
            <w:r>
              <w:rPr>
                <w:color w:val="000000"/>
                <w:spacing w:val="0"/>
                <w:w w:val="100"/>
                <w:position w:val="0"/>
                <w:sz w:val="12"/>
                <w:szCs w:val="12"/>
              </w:rPr>
              <w:t>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28.83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 </w:t>
            </w:r>
            <w:r>
              <w:rPr>
                <w:color w:val="000000"/>
                <w:spacing w:val="0"/>
                <w:w w:val="100"/>
                <w:position w:val="0"/>
                <w:sz w:val="12"/>
                <w:szCs w:val="12"/>
              </w:rPr>
              <w:t>046,771.81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66, 996, </w:t>
            </w:r>
            <w:r>
              <w:rPr>
                <w:color w:val="000000"/>
                <w:spacing w:val="0"/>
                <w:w w:val="100"/>
                <w:position w:val="0"/>
                <w:sz w:val="12"/>
                <w:szCs w:val="12"/>
              </w:rPr>
              <w:t xml:space="preserve">964. </w:t>
            </w:r>
            <w:r>
              <w:rPr>
                <w:color w:val="000000"/>
                <w:spacing w:val="0"/>
                <w:w w:val="100"/>
                <w:position w:val="0"/>
                <w:sz w:val="12"/>
                <w:szCs w:val="12"/>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4, 461, </w:t>
            </w:r>
            <w:r>
              <w:rPr>
                <w:color w:val="000000"/>
                <w:spacing w:val="0"/>
                <w:w w:val="100"/>
                <w:position w:val="0"/>
                <w:sz w:val="12"/>
                <w:szCs w:val="12"/>
              </w:rPr>
              <w:t xml:space="preserve">009. </w:t>
            </w:r>
            <w:r>
              <w:rPr>
                <w:color w:val="000000"/>
                <w:spacing w:val="0"/>
                <w:w w:val="100"/>
                <w:position w:val="0"/>
                <w:sz w:val="12"/>
                <w:szCs w:val="12"/>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6. </w:t>
            </w:r>
            <w:r>
              <w:rPr>
                <w:color w:val="000000"/>
                <w:spacing w:val="0"/>
                <w:w w:val="100"/>
                <w:position w:val="0"/>
                <w:sz w:val="12"/>
                <w:szCs w:val="12"/>
              </w:rPr>
              <w:t>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62, 535, </w:t>
            </w:r>
            <w:r>
              <w:rPr>
                <w:color w:val="000000"/>
                <w:spacing w:val="0"/>
                <w:w w:val="100"/>
                <w:position w:val="0"/>
                <w:sz w:val="12"/>
                <w:szCs w:val="12"/>
              </w:rPr>
              <w:t xml:space="preserve">955. </w:t>
            </w:r>
            <w:r>
              <w:rPr>
                <w:color w:val="000000"/>
                <w:spacing w:val="0"/>
                <w:w w:val="100"/>
                <w:position w:val="0"/>
                <w:sz w:val="12"/>
                <w:szCs w:val="12"/>
              </w:rPr>
              <w:t>64</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单项金额不重大但单独计提 坏账准备的其他应收款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332, </w:t>
            </w:r>
            <w:r>
              <w:rPr>
                <w:color w:val="000000"/>
                <w:spacing w:val="0"/>
                <w:w w:val="100"/>
                <w:position w:val="0"/>
                <w:sz w:val="12"/>
                <w:szCs w:val="12"/>
              </w:rPr>
              <w:t xml:space="preserve">700. </w:t>
            </w:r>
            <w:r>
              <w:rPr>
                <w:color w:val="000000"/>
                <w:spacing w:val="0"/>
                <w:w w:val="100"/>
                <w:position w:val="0"/>
                <w:sz w:val="12"/>
                <w:szCs w:val="12"/>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 </w:t>
            </w:r>
            <w:r>
              <w:rPr>
                <w:color w:val="000000"/>
                <w:spacing w:val="0"/>
                <w:w w:val="100"/>
                <w:position w:val="0"/>
                <w:sz w:val="12"/>
                <w:szCs w:val="12"/>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332, </w:t>
            </w:r>
            <w:r>
              <w:rPr>
                <w:color w:val="000000"/>
                <w:spacing w:val="0"/>
                <w:w w:val="100"/>
                <w:position w:val="0"/>
                <w:sz w:val="12"/>
                <w:szCs w:val="12"/>
              </w:rPr>
              <w:t xml:space="preserve">700. </w:t>
            </w:r>
            <w:r>
              <w:rPr>
                <w:color w:val="000000"/>
                <w:spacing w:val="0"/>
                <w:w w:val="100"/>
                <w:position w:val="0"/>
                <w:sz w:val="12"/>
                <w:szCs w:val="12"/>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15, 855, </w:t>
            </w:r>
            <w:r>
              <w:rPr>
                <w:color w:val="000000"/>
                <w:spacing w:val="0"/>
                <w:w w:val="100"/>
                <w:position w:val="0"/>
                <w:sz w:val="12"/>
                <w:szCs w:val="12"/>
              </w:rPr>
              <w:t xml:space="preserve">077. </w:t>
            </w:r>
            <w:r>
              <w:rPr>
                <w:color w:val="000000"/>
                <w:spacing w:val="0"/>
                <w:w w:val="100"/>
                <w:position w:val="0"/>
                <w:sz w:val="12"/>
                <w:szCs w:val="12"/>
              </w:rPr>
              <w:t>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4, 808, </w:t>
            </w:r>
            <w:r>
              <w:rPr>
                <w:color w:val="000000"/>
                <w:spacing w:val="0"/>
                <w:w w:val="100"/>
                <w:position w:val="0"/>
                <w:sz w:val="12"/>
                <w:szCs w:val="12"/>
              </w:rPr>
              <w:t xml:space="preserve">305. </w:t>
            </w:r>
            <w:r>
              <w:rPr>
                <w:color w:val="000000"/>
                <w:spacing w:val="0"/>
                <w:w w:val="100"/>
                <w:position w:val="0"/>
                <w:sz w:val="12"/>
                <w:szCs w:val="12"/>
              </w:rPr>
              <w:t>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 </w:t>
            </w:r>
            <w:r>
              <w:rPr>
                <w:color w:val="000000"/>
                <w:spacing w:val="0"/>
                <w:w w:val="100"/>
                <w:position w:val="0"/>
                <w:sz w:val="12"/>
                <w:szCs w:val="12"/>
              </w:rPr>
              <w:t>046,771.81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66, 996, </w:t>
            </w:r>
            <w:r>
              <w:rPr>
                <w:color w:val="000000"/>
                <w:spacing w:val="0"/>
                <w:w w:val="100"/>
                <w:position w:val="0"/>
                <w:sz w:val="12"/>
                <w:szCs w:val="12"/>
              </w:rPr>
              <w:t xml:space="preserve">964. </w:t>
            </w:r>
            <w:r>
              <w:rPr>
                <w:color w:val="000000"/>
                <w:spacing w:val="0"/>
                <w:w w:val="100"/>
                <w:position w:val="0"/>
                <w:sz w:val="12"/>
                <w:szCs w:val="12"/>
              </w:rPr>
              <w:t>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4, 461, </w:t>
            </w:r>
            <w:r>
              <w:rPr>
                <w:color w:val="000000"/>
                <w:spacing w:val="0"/>
                <w:w w:val="100"/>
                <w:position w:val="0"/>
                <w:sz w:val="12"/>
                <w:szCs w:val="12"/>
              </w:rPr>
              <w:t xml:space="preserve">009. </w:t>
            </w:r>
            <w:r>
              <w:rPr>
                <w:color w:val="000000"/>
                <w:spacing w:val="0"/>
                <w:w w:val="100"/>
                <w:position w:val="0"/>
                <w:sz w:val="12"/>
                <w:szCs w:val="12"/>
              </w:rPr>
              <w:t>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62, 535, </w:t>
            </w:r>
            <w:r>
              <w:rPr>
                <w:color w:val="000000"/>
                <w:spacing w:val="0"/>
                <w:w w:val="100"/>
                <w:position w:val="0"/>
                <w:sz w:val="12"/>
                <w:szCs w:val="12"/>
              </w:rPr>
              <w:t xml:space="preserve">955. </w:t>
            </w:r>
            <w:r>
              <w:rPr>
                <w:color w:val="000000"/>
                <w:spacing w:val="0"/>
                <w:w w:val="100"/>
                <w:position w:val="0"/>
                <w:sz w:val="12"/>
                <w:szCs w:val="12"/>
              </w:rPr>
              <w:t>64</w:t>
            </w:r>
          </w:p>
        </w:tc>
      </w:tr>
    </w:tbl>
    <w:p>
      <w:pPr>
        <w:widowControl w:val="0"/>
        <w:spacing w:after="259" w:line="1" w:lineRule="exact"/>
      </w:pPr>
    </w:p>
    <w:p>
      <w:pPr>
        <w:pStyle w:val="Style10"/>
        <w:keepNext w:val="0"/>
        <w:keepLines w:val="0"/>
        <w:widowControl w:val="0"/>
        <w:shd w:val="clear" w:color="auto" w:fill="auto"/>
        <w:bidi w:val="0"/>
        <w:spacing w:before="0" w:after="320" w:line="264" w:lineRule="exact"/>
        <w:ind w:left="960" w:right="0" w:firstLine="4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960" w:right="0" w:firstLine="40"/>
        <w:jc w:val="left"/>
      </w:pPr>
      <w:r>
        <w:rPr>
          <w:color w:val="000000"/>
          <w:spacing w:val="0"/>
          <w:w w:val="100"/>
          <w:position w:val="0"/>
        </w:rPr>
        <w:t>组合中，按账龄分析法计提坏账准备的其他应收款:</w:t>
      </w:r>
    </w:p>
    <w:p>
      <w:pPr>
        <w:pStyle w:val="Style10"/>
        <w:keepNext w:val="0"/>
        <w:keepLines w:val="0"/>
        <w:widowControl w:val="0"/>
        <w:shd w:val="clear" w:color="auto" w:fill="auto"/>
        <w:bidi w:val="0"/>
        <w:spacing w:before="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3"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10,593,228.06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477,077.63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23,853.88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4,451,671.40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4,451,671.40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15,522,377.09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4,475, </w:t>
            </w:r>
            <w:r>
              <w:rPr>
                <w:color w:val="000000"/>
                <w:spacing w:val="0"/>
                <w:w w:val="100"/>
                <w:position w:val="0"/>
                <w:sz w:val="18"/>
                <w:szCs w:val="18"/>
              </w:rPr>
              <w:t xml:space="preserve">605.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28.83</w:t>
            </w:r>
          </w:p>
        </w:tc>
      </w:tr>
    </w:tbl>
    <w:p>
      <w:pPr>
        <w:widowControl w:val="0"/>
        <w:spacing w:after="259" w:line="1" w:lineRule="exact"/>
      </w:pPr>
    </w:p>
    <w:p>
      <w:pPr>
        <w:pStyle w:val="Style10"/>
        <w:keepNext w:val="0"/>
        <w:keepLines w:val="0"/>
        <w:widowControl w:val="0"/>
        <w:shd w:val="clear" w:color="auto" w:fill="auto"/>
        <w:bidi w:val="0"/>
        <w:spacing w:before="0" w:after="260" w:line="269" w:lineRule="exact"/>
        <w:ind w:left="960" w:right="0" w:firstLine="4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69" w:lineRule="exact"/>
        <w:ind w:left="960" w:right="0" w:firstLine="40"/>
        <w:jc w:val="left"/>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9"/>
        </w:numPr>
        <w:shd w:val="clear" w:color="auto" w:fill="auto"/>
        <w:tabs>
          <w:tab w:pos="1395" w:val="left"/>
        </w:tabs>
        <w:bidi w:val="0"/>
        <w:spacing w:before="0" w:line="283" w:lineRule="exact"/>
        <w:ind w:left="0" w:right="0" w:firstLine="960"/>
        <w:jc w:val="both"/>
      </w:pPr>
      <w:bookmarkStart w:id="1035" w:name="bookmark1035"/>
      <w:bookmarkStart w:id="1036" w:name="bookmark1036"/>
      <w:bookmarkStart w:id="1037" w:name="bookmark1037"/>
      <w:bookmarkStart w:id="1038" w:name="bookmark1038"/>
      <w:bookmarkEnd w:id="1037"/>
      <w:r>
        <w:rPr>
          <w:color w:val="000000"/>
          <w:spacing w:val="0"/>
          <w:w w:val="100"/>
          <w:position w:val="0"/>
        </w:rPr>
        <w:t>.</w:t>
      </w:r>
      <w:r>
        <w:rPr>
          <w:color w:val="000000"/>
          <w:spacing w:val="0"/>
          <w:w w:val="100"/>
          <w:position w:val="0"/>
        </w:rPr>
        <w:t>本期计提、收回或转回的坏账准备情况：</w:t>
      </w:r>
      <w:bookmarkEnd w:id="1035"/>
      <w:bookmarkEnd w:id="1036"/>
      <w:bookmarkEnd w:id="1038"/>
    </w:p>
    <w:p>
      <w:pPr>
        <w:pStyle w:val="Style10"/>
        <w:keepNext w:val="0"/>
        <w:keepLines w:val="0"/>
        <w:widowControl w:val="0"/>
        <w:shd w:val="clear" w:color="auto" w:fill="auto"/>
        <w:bidi w:val="0"/>
        <w:spacing w:before="0" w:after="0" w:line="283" w:lineRule="exact"/>
        <w:ind w:left="960" w:right="0" w:firstLine="40"/>
        <w:jc w:val="left"/>
      </w:pPr>
      <w:r>
        <w:rPr>
          <w:color w:val="000000"/>
          <w:spacing w:val="0"/>
          <w:w w:val="100"/>
          <w:position w:val="0"/>
        </w:rPr>
        <w:t>本期计提坏账准备金额</w:t>
      </w:r>
      <w:r>
        <w:rPr>
          <w:color w:val="000000"/>
          <w:spacing w:val="0"/>
          <w:w w:val="100"/>
          <w:position w:val="0"/>
          <w:sz w:val="18"/>
          <w:szCs w:val="18"/>
        </w:rPr>
        <w:t xml:space="preserve">347, </w:t>
      </w:r>
      <w:r>
        <w:rPr>
          <w:color w:val="000000"/>
          <w:spacing w:val="0"/>
          <w:w w:val="100"/>
          <w:position w:val="0"/>
          <w:sz w:val="18"/>
          <w:szCs w:val="18"/>
        </w:rPr>
        <w:t xml:space="preserve">296. </w:t>
      </w:r>
      <w:r>
        <w:rPr>
          <w:color w:val="000000"/>
          <w:spacing w:val="0"/>
          <w:w w:val="100"/>
          <w:position w:val="0"/>
          <w:sz w:val="18"/>
          <w:szCs w:val="18"/>
        </w:rPr>
        <w:t>03</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10"/>
        <w:keepNext w:val="0"/>
        <w:keepLines w:val="0"/>
        <w:widowControl w:val="0"/>
        <w:shd w:val="clear" w:color="auto" w:fill="auto"/>
        <w:bidi w:val="0"/>
        <w:spacing w:before="0" w:after="320" w:line="283"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9"/>
        </w:numPr>
        <w:shd w:val="clear" w:color="auto" w:fill="auto"/>
        <w:tabs>
          <w:tab w:pos="1395" w:val="left"/>
        </w:tabs>
        <w:bidi w:val="0"/>
        <w:spacing w:before="0" w:line="283" w:lineRule="exact"/>
        <w:ind w:left="0" w:right="0" w:firstLine="96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w:t>
      </w:r>
      <w:r>
        <w:rPr>
          <w:color w:val="000000"/>
          <w:spacing w:val="0"/>
          <w:w w:val="100"/>
          <w:position w:val="0"/>
        </w:rPr>
        <w:t>本期实际核销的其他应收款情况</w:t>
      </w:r>
      <w:bookmarkEnd w:id="1039"/>
      <w:bookmarkEnd w:id="1040"/>
      <w:bookmarkEnd w:id="1042"/>
    </w:p>
    <w:p>
      <w:pPr>
        <w:pStyle w:val="Style10"/>
        <w:keepNext w:val="0"/>
        <w:keepLines w:val="0"/>
        <w:widowControl w:val="0"/>
        <w:shd w:val="clear" w:color="auto" w:fill="auto"/>
        <w:bidi w:val="0"/>
        <w:spacing w:before="0" w:after="260" w:line="283"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83" w:lineRule="exact"/>
        <w:ind w:left="0" w:right="0" w:firstLine="960"/>
        <w:jc w:val="left"/>
      </w:pPr>
      <w:r>
        <w:rPr>
          <w:color w:val="000000"/>
          <w:spacing w:val="0"/>
          <w:w w:val="100"/>
          <w:position w:val="0"/>
        </w:rPr>
        <w:t>其中重要的其他应收款核销情况：</w:t>
      </w:r>
    </w:p>
    <w:p>
      <w:pPr>
        <w:pStyle w:val="Style10"/>
        <w:keepNext w:val="0"/>
        <w:keepLines w:val="0"/>
        <w:widowControl w:val="0"/>
        <w:shd w:val="clear" w:color="auto" w:fill="auto"/>
        <w:bidi w:val="0"/>
        <w:spacing w:before="0" w:after="260" w:line="283"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83" w:lineRule="exact"/>
        <w:ind w:left="0" w:right="0" w:firstLine="960"/>
        <w:jc w:val="left"/>
      </w:pPr>
      <w:r>
        <w:rPr>
          <w:color w:val="000000"/>
          <w:spacing w:val="0"/>
          <w:w w:val="100"/>
          <w:position w:val="0"/>
        </w:rPr>
        <w:t>其他应收款核销说明：</w:t>
      </w:r>
    </w:p>
    <w:p>
      <w:pPr>
        <w:pStyle w:val="Style10"/>
        <w:keepNext w:val="0"/>
        <w:keepLines w:val="0"/>
        <w:widowControl w:val="0"/>
        <w:shd w:val="clear" w:color="auto" w:fill="auto"/>
        <w:bidi w:val="0"/>
        <w:spacing w:before="0" w:after="320" w:line="283"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9"/>
        </w:numPr>
        <w:shd w:val="clear" w:color="auto" w:fill="auto"/>
        <w:tabs>
          <w:tab w:pos="1395" w:val="left"/>
        </w:tabs>
        <w:bidi w:val="0"/>
        <w:spacing w:before="0" w:line="283" w:lineRule="exact"/>
        <w:ind w:left="0" w:right="0" w:firstLine="96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w:t>
      </w:r>
      <w:r>
        <w:rPr>
          <w:color w:val="000000"/>
          <w:spacing w:val="0"/>
          <w:w w:val="100"/>
          <w:position w:val="0"/>
        </w:rPr>
        <w:t>其他应收款按款项性质分类情况</w:t>
      </w:r>
      <w:bookmarkEnd w:id="1043"/>
      <w:bookmarkEnd w:id="1044"/>
      <w:bookmarkEnd w:id="1046"/>
    </w:p>
    <w:p>
      <w:pPr>
        <w:pStyle w:val="Style10"/>
        <w:keepNext w:val="0"/>
        <w:keepLines w:val="0"/>
        <w:widowControl w:val="0"/>
        <w:shd w:val="clear" w:color="auto" w:fill="auto"/>
        <w:bidi w:val="0"/>
        <w:spacing w:before="0" w:line="283" w:lineRule="exact"/>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4,627, </w:t>
            </w:r>
            <w:r>
              <w:rPr>
                <w:color w:val="000000"/>
                <w:spacing w:val="0"/>
                <w:w w:val="100"/>
                <w:position w:val="0"/>
                <w:sz w:val="18"/>
                <w:szCs w:val="18"/>
              </w:rPr>
              <w:t xml:space="preserve">479.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56,128,990.45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4,784, </w:t>
            </w:r>
            <w:r>
              <w:rPr>
                <w:color w:val="000000"/>
                <w:spacing w:val="0"/>
                <w:w w:val="100"/>
                <w:position w:val="0"/>
                <w:sz w:val="18"/>
                <w:szCs w:val="18"/>
              </w:rPr>
              <w:t xml:space="preserve">892.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3,598, </w:t>
            </w:r>
            <w:r>
              <w:rPr>
                <w:color w:val="000000"/>
                <w:spacing w:val="0"/>
                <w:w w:val="100"/>
                <w:position w:val="0"/>
                <w:sz w:val="18"/>
                <w:szCs w:val="18"/>
              </w:rPr>
              <w:t xml:space="preserve">678.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441,969.45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508,390.71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2,051, </w:t>
            </w:r>
            <w:r>
              <w:rPr>
                <w:color w:val="000000"/>
                <w:spacing w:val="0"/>
                <w:w w:val="100"/>
                <w:position w:val="0"/>
                <w:sz w:val="18"/>
                <w:szCs w:val="18"/>
              </w:rPr>
              <w:t xml:space="preserve">780. </w:t>
            </w:r>
            <w:r>
              <w:rPr>
                <w:color w:val="000000"/>
                <w:spacing w:val="0"/>
                <w:w w:val="100"/>
                <w:position w:val="0"/>
                <w:sz w:val="18"/>
                <w:szCs w:val="18"/>
              </w:rPr>
              <w:t>30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5,532, </w:t>
            </w:r>
            <w:r>
              <w:rPr>
                <w:color w:val="000000"/>
                <w:spacing w:val="0"/>
                <w:w w:val="100"/>
                <w:position w:val="0"/>
                <w:sz w:val="18"/>
                <w:szCs w:val="18"/>
              </w:rPr>
              <w:t xml:space="preserve">313.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4,775, </w:t>
            </w:r>
            <w:r>
              <w:rPr>
                <w:color w:val="000000"/>
                <w:spacing w:val="0"/>
                <w:w w:val="100"/>
                <w:position w:val="0"/>
                <w:sz w:val="18"/>
                <w:szCs w:val="18"/>
              </w:rPr>
              <w:t xml:space="preserve">545. </w:t>
            </w:r>
            <w:r>
              <w:rPr>
                <w:color w:val="000000"/>
                <w:spacing w:val="0"/>
                <w:w w:val="100"/>
                <w:position w:val="0"/>
                <w:sz w:val="18"/>
                <w:szCs w:val="18"/>
              </w:rPr>
              <w:t>71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15,855,077.09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66,996,964.89</w:t>
            </w:r>
          </w:p>
        </w:tc>
      </w:tr>
    </w:tbl>
    <w:p>
      <w:pPr>
        <w:widowControl w:val="0"/>
        <w:spacing w:after="359" w:line="1" w:lineRule="exact"/>
      </w:pPr>
    </w:p>
    <w:p>
      <w:pPr>
        <w:pStyle w:val="Style30"/>
        <w:keepNext/>
        <w:keepLines/>
        <w:widowControl w:val="0"/>
        <w:numPr>
          <w:ilvl w:val="0"/>
          <w:numId w:val="89"/>
        </w:numPr>
        <w:shd w:val="clear" w:color="auto" w:fill="auto"/>
        <w:bidi w:val="0"/>
        <w:spacing w:before="0" w:after="100" w:line="240" w:lineRule="auto"/>
        <w:ind w:left="0" w:right="0" w:firstLine="96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w:t>
      </w:r>
      <w:r>
        <w:rPr>
          <w:color w:val="000000"/>
          <w:spacing w:val="0"/>
          <w:w w:val="100"/>
          <w:position w:val="0"/>
        </w:rPr>
        <w:t>按欠款方归集的期末余额前五名的其他应收款情况:</w:t>
      </w:r>
      <w:bookmarkEnd w:id="1047"/>
      <w:bookmarkEnd w:id="1048"/>
      <w:bookmarkEnd w:id="1050"/>
    </w:p>
    <w:p>
      <w:pPr>
        <w:pStyle w:val="Style10"/>
        <w:keepNext w:val="0"/>
        <w:keepLines w:val="0"/>
        <w:widowControl w:val="0"/>
        <w:shd w:val="clear" w:color="auto" w:fill="auto"/>
        <w:bidi w:val="0"/>
        <w:spacing w:before="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17"/>
        <w:gridCol w:w="1320"/>
        <w:gridCol w:w="1397"/>
        <w:gridCol w:w="1296"/>
        <w:gridCol w:w="1733"/>
        <w:gridCol w:w="1651"/>
      </w:tblGrid>
      <w:tr>
        <w:trPr>
          <w:trHeight w:val="8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前五名其他应 收款汇总金额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6,828, </w:t>
            </w:r>
            <w:r>
              <w:rPr>
                <w:color w:val="000000"/>
                <w:spacing w:val="0"/>
                <w:w w:val="100"/>
                <w:position w:val="0"/>
                <w:sz w:val="18"/>
                <w:szCs w:val="18"/>
              </w:rPr>
              <w:t xml:space="preserve">313.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6,828, </w:t>
            </w:r>
            <w:r>
              <w:rPr>
                <w:color w:val="000000"/>
                <w:spacing w:val="0"/>
                <w:w w:val="100"/>
                <w:position w:val="0"/>
                <w:sz w:val="18"/>
                <w:szCs w:val="18"/>
              </w:rPr>
              <w:t xml:space="preserve">313.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19" w:line="1" w:lineRule="exact"/>
      </w:pPr>
    </w:p>
    <w:p>
      <w:pPr>
        <w:pStyle w:val="Style30"/>
        <w:keepNext/>
        <w:keepLines/>
        <w:widowControl w:val="0"/>
        <w:numPr>
          <w:ilvl w:val="0"/>
          <w:numId w:val="89"/>
        </w:numPr>
        <w:shd w:val="clear" w:color="auto" w:fill="auto"/>
        <w:tabs>
          <w:tab w:pos="1395" w:val="left"/>
        </w:tabs>
        <w:bidi w:val="0"/>
        <w:spacing w:before="0" w:after="100" w:line="240" w:lineRule="auto"/>
        <w:ind w:left="0" w:right="0" w:firstLine="96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w:t>
      </w:r>
      <w:r>
        <w:rPr>
          <w:color w:val="000000"/>
          <w:spacing w:val="0"/>
          <w:w w:val="100"/>
          <w:position w:val="0"/>
        </w:rPr>
        <w:t>涉及政府补助的应收款项</w:t>
      </w:r>
      <w:bookmarkEnd w:id="1051"/>
      <w:bookmarkEnd w:id="1052"/>
      <w:bookmarkEnd w:id="1054"/>
    </w:p>
    <w:p>
      <w:pPr>
        <w:pStyle w:val="Style10"/>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9"/>
        </w:numPr>
        <w:shd w:val="clear" w:color="auto" w:fill="auto"/>
        <w:tabs>
          <w:tab w:pos="1395" w:val="left"/>
        </w:tabs>
        <w:bidi w:val="0"/>
        <w:spacing w:before="0" w:after="100" w:line="240" w:lineRule="auto"/>
        <w:ind w:left="0" w:right="0" w:firstLine="96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w:t>
      </w:r>
      <w:r>
        <w:rPr>
          <w:color w:val="000000"/>
          <w:spacing w:val="0"/>
          <w:w w:val="100"/>
          <w:position w:val="0"/>
        </w:rPr>
        <w:t>因金融资产转移而终止确认的其他应收款：</w:t>
      </w:r>
      <w:bookmarkEnd w:id="1055"/>
      <w:bookmarkEnd w:id="1056"/>
      <w:bookmarkEnd w:id="1058"/>
    </w:p>
    <w:p>
      <w:pPr>
        <w:pStyle w:val="Style10"/>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89"/>
        </w:numPr>
        <w:shd w:val="clear" w:color="auto" w:fill="auto"/>
        <w:tabs>
          <w:tab w:pos="1395" w:val="left"/>
        </w:tabs>
        <w:bidi w:val="0"/>
        <w:spacing w:before="0" w:after="100" w:line="240" w:lineRule="auto"/>
        <w:ind w:left="0" w:right="0" w:firstLine="96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w:t>
      </w:r>
      <w:r>
        <w:rPr>
          <w:color w:val="000000"/>
          <w:spacing w:val="0"/>
          <w:w w:val="100"/>
          <w:position w:val="0"/>
        </w:rPr>
        <w:t>转移其他应收款且继续涉入形成的资产、负债的金额:</w:t>
      </w:r>
      <w:bookmarkEnd w:id="1059"/>
      <w:bookmarkEnd w:id="1060"/>
      <w:bookmarkEnd w:id="1062"/>
    </w:p>
    <w:p>
      <w:pPr>
        <w:pStyle w:val="Style10"/>
        <w:keepNext w:val="0"/>
        <w:keepLines w:val="0"/>
        <w:widowControl w:val="0"/>
        <w:shd w:val="clear" w:color="auto" w:fill="auto"/>
        <w:bidi w:val="0"/>
        <w:spacing w:before="0" w:after="32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0" w:right="0" w:firstLine="960"/>
        <w:jc w:val="left"/>
      </w:pPr>
      <w:r>
        <w:rPr>
          <w:color w:val="000000"/>
          <w:spacing w:val="0"/>
          <w:w w:val="100"/>
          <w:position w:val="0"/>
        </w:rPr>
        <w:t>其他说明：</w:t>
      </w:r>
    </w:p>
    <w:p>
      <w:pPr>
        <w:pStyle w:val="Style10"/>
        <w:keepNext w:val="0"/>
        <w:keepLines w:val="0"/>
        <w:widowControl w:val="0"/>
        <w:shd w:val="clear" w:color="auto" w:fill="auto"/>
        <w:bidi w:val="0"/>
        <w:spacing w:before="0" w:after="18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81" w:val="left"/>
        </w:tabs>
        <w:bidi w:val="0"/>
        <w:spacing w:before="0" w:after="100" w:line="240" w:lineRule="auto"/>
        <w:ind w:left="0" w:right="0" w:firstLine="960"/>
        <w:jc w:val="left"/>
      </w:pPr>
      <w:bookmarkStart w:id="1063" w:name="bookmark1063"/>
      <w:bookmarkStart w:id="1064" w:name="bookmark1064"/>
      <w:bookmarkStart w:id="1065" w:name="bookmark1065"/>
      <w:bookmarkStart w:id="1066" w:name="bookmark1066"/>
      <w:r>
        <w:rPr>
          <w:color w:val="000000"/>
          <w:spacing w:val="0"/>
          <w:w w:val="100"/>
          <w:position w:val="0"/>
        </w:rPr>
        <w:t>1</w:t>
      </w:r>
      <w:bookmarkEnd w:id="1065"/>
      <w:r>
        <w:rPr>
          <w:color w:val="000000"/>
          <w:spacing w:val="0"/>
          <w:w w:val="100"/>
          <w:position w:val="0"/>
        </w:rPr>
        <w:t>0、</w:t>
        <w:tab/>
        <w:t>存货</w:t>
      </w:r>
      <w:bookmarkEnd w:id="1063"/>
      <w:bookmarkEnd w:id="1064"/>
      <w:bookmarkEnd w:id="1066"/>
    </w:p>
    <w:p>
      <w:pPr>
        <w:pStyle w:val="Style30"/>
        <w:keepNext/>
        <w:keepLines/>
        <w:widowControl w:val="0"/>
        <w:numPr>
          <w:ilvl w:val="0"/>
          <w:numId w:val="91"/>
        </w:numPr>
        <w:shd w:val="clear" w:color="auto" w:fill="auto"/>
        <w:bidi w:val="0"/>
        <w:spacing w:before="0" w:after="100" w:line="240" w:lineRule="auto"/>
        <w:ind w:left="0" w:right="0" w:firstLine="960"/>
        <w:jc w:val="left"/>
      </w:pPr>
      <w:bookmarkStart w:id="1063" w:name="bookmark1063"/>
      <w:bookmarkStart w:id="1064" w:name="bookmark1064"/>
      <w:bookmarkStart w:id="1067" w:name="bookmark1067"/>
      <w:bookmarkStart w:id="1068" w:name="bookmark1068"/>
      <w:bookmarkEnd w:id="1067"/>
      <w:r>
        <w:rPr>
          <w:color w:val="000000"/>
          <w:spacing w:val="0"/>
          <w:w w:val="100"/>
          <w:position w:val="0"/>
        </w:rPr>
        <w:t>.</w:t>
      </w:r>
      <w:r>
        <w:rPr>
          <w:color w:val="000000"/>
          <w:spacing w:val="0"/>
          <w:w w:val="100"/>
          <w:position w:val="0"/>
        </w:rPr>
        <w:t>存货分类</w:t>
      </w:r>
      <w:bookmarkEnd w:id="1063"/>
      <w:bookmarkEnd w:id="1064"/>
      <w:bookmarkEnd w:id="1068"/>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71"/>
        <w:gridCol w:w="1430"/>
        <w:gridCol w:w="902"/>
        <w:gridCol w:w="1435"/>
        <w:gridCol w:w="1536"/>
        <w:gridCol w:w="893"/>
        <w:gridCol w:w="1546"/>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跌价准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跌价准 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17,812,781.18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17,812,781.18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12,647,626.66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12,647,626.66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5,494, </w:t>
            </w:r>
            <w:r>
              <w:rPr>
                <w:color w:val="000000"/>
                <w:spacing w:val="0"/>
                <w:w w:val="100"/>
                <w:position w:val="0"/>
                <w:sz w:val="18"/>
                <w:szCs w:val="18"/>
              </w:rPr>
              <w:t xml:space="preserve">319. </w:t>
            </w: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5,494, </w:t>
            </w:r>
            <w:r>
              <w:rPr>
                <w:color w:val="000000"/>
                <w:spacing w:val="0"/>
                <w:w w:val="100"/>
                <w:position w:val="0"/>
                <w:sz w:val="18"/>
                <w:szCs w:val="18"/>
              </w:rPr>
              <w:t xml:space="preserve">319.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312,848,239.38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312,848,239.38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23,307,100.27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23,307,100.27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325,495,866.04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325,495,866.04</w:t>
            </w:r>
          </w:p>
        </w:tc>
      </w:tr>
    </w:tbl>
    <w:p>
      <w:pPr>
        <w:widowControl w:val="0"/>
        <w:spacing w:after="339" w:line="1" w:lineRule="exact"/>
      </w:pPr>
    </w:p>
    <w:p>
      <w:pPr>
        <w:pStyle w:val="Style30"/>
        <w:keepNext/>
        <w:keepLines/>
        <w:widowControl w:val="0"/>
        <w:numPr>
          <w:ilvl w:val="0"/>
          <w:numId w:val="91"/>
        </w:numPr>
        <w:shd w:val="clear" w:color="auto" w:fill="auto"/>
        <w:tabs>
          <w:tab w:pos="1395" w:val="left"/>
        </w:tabs>
        <w:bidi w:val="0"/>
        <w:spacing w:before="0" w:after="100" w:line="240" w:lineRule="auto"/>
        <w:ind w:left="0" w:right="0" w:firstLine="96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w:t>
      </w:r>
      <w:r>
        <w:rPr>
          <w:color w:val="000000"/>
          <w:spacing w:val="0"/>
          <w:w w:val="100"/>
          <w:position w:val="0"/>
        </w:rPr>
        <w:t>存货跌价准备</w:t>
      </w:r>
      <w:bookmarkEnd w:id="1069"/>
      <w:bookmarkEnd w:id="1070"/>
      <w:bookmarkEnd w:id="1072"/>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1"/>
        </w:numPr>
        <w:shd w:val="clear" w:color="auto" w:fill="auto"/>
        <w:tabs>
          <w:tab w:pos="1395" w:val="left"/>
        </w:tabs>
        <w:bidi w:val="0"/>
        <w:spacing w:before="0" w:after="100" w:line="240" w:lineRule="auto"/>
        <w:ind w:left="0" w:right="0" w:firstLine="96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w:t>
      </w:r>
      <w:r>
        <w:rPr>
          <w:color w:val="000000"/>
          <w:spacing w:val="0"/>
          <w:w w:val="100"/>
          <w:position w:val="0"/>
        </w:rPr>
        <w:t>存货期末余额含有借款费用资本化金额的说明:</w:t>
      </w:r>
      <w:bookmarkEnd w:id="1073"/>
      <w:bookmarkEnd w:id="1074"/>
      <w:bookmarkEnd w:id="1076"/>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1"/>
        </w:numPr>
        <w:shd w:val="clear" w:color="auto" w:fill="auto"/>
        <w:tabs>
          <w:tab w:pos="1395" w:val="left"/>
        </w:tabs>
        <w:bidi w:val="0"/>
        <w:spacing w:before="0" w:after="100" w:line="240" w:lineRule="auto"/>
        <w:ind w:left="0" w:right="0" w:firstLine="96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w:t>
      </w:r>
      <w:r>
        <w:rPr>
          <w:color w:val="000000"/>
          <w:spacing w:val="0"/>
          <w:w w:val="100"/>
          <w:position w:val="0"/>
        </w:rPr>
        <w:t>期末建造合同形成的已完工未结算资产情况：</w:t>
      </w:r>
      <w:bookmarkEnd w:id="1077"/>
      <w:bookmarkEnd w:id="1078"/>
      <w:bookmarkEnd w:id="1080"/>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9" w:val="left"/>
        </w:tabs>
        <w:bidi w:val="0"/>
        <w:spacing w:before="0" w:after="100" w:line="240" w:lineRule="auto"/>
        <w:ind w:left="0" w:right="0" w:firstLine="960"/>
        <w:jc w:val="left"/>
      </w:pPr>
      <w:bookmarkStart w:id="1081" w:name="bookmark1081"/>
      <w:bookmarkStart w:id="1082" w:name="bookmark1082"/>
      <w:bookmarkStart w:id="1083" w:name="bookmark1083"/>
      <w:bookmarkStart w:id="1084" w:name="bookmark1084"/>
      <w:r>
        <w:rPr>
          <w:color w:val="000000"/>
          <w:spacing w:val="0"/>
          <w:w w:val="100"/>
          <w:position w:val="0"/>
        </w:rPr>
        <w:t>1</w:t>
      </w:r>
      <w:bookmarkEnd w:id="1083"/>
      <w:r>
        <w:rPr>
          <w:color w:val="000000"/>
          <w:spacing w:val="0"/>
          <w:w w:val="100"/>
          <w:position w:val="0"/>
        </w:rPr>
        <w:t>1、</w:t>
        <w:tab/>
        <w:t>划分为持有待售的资产</w:t>
      </w:r>
      <w:bookmarkEnd w:id="1081"/>
      <w:bookmarkEnd w:id="1082"/>
      <w:bookmarkEnd w:id="1084"/>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9" w:val="left"/>
        </w:tabs>
        <w:bidi w:val="0"/>
        <w:spacing w:before="0" w:after="100" w:line="240" w:lineRule="auto"/>
        <w:ind w:left="0" w:right="0" w:firstLine="960"/>
        <w:jc w:val="left"/>
      </w:pPr>
      <w:bookmarkStart w:id="1085" w:name="bookmark1085"/>
      <w:bookmarkStart w:id="1086" w:name="bookmark1086"/>
      <w:bookmarkStart w:id="1087" w:name="bookmark1087"/>
      <w:bookmarkStart w:id="1088" w:name="bookmark1088"/>
      <w:r>
        <w:rPr>
          <w:color w:val="000000"/>
          <w:spacing w:val="0"/>
          <w:w w:val="100"/>
          <w:position w:val="0"/>
        </w:rPr>
        <w:t>1</w:t>
      </w:r>
      <w:bookmarkEnd w:id="1087"/>
      <w:r>
        <w:rPr>
          <w:color w:val="000000"/>
          <w:spacing w:val="0"/>
          <w:w w:val="100"/>
          <w:position w:val="0"/>
        </w:rPr>
        <w:t>2、</w:t>
        <w:tab/>
        <w:t>一年内到期的非流动资产</w:t>
      </w:r>
      <w:bookmarkEnd w:id="1085"/>
      <w:bookmarkEnd w:id="1086"/>
      <w:bookmarkEnd w:id="1088"/>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894"/>
        <w:gridCol w:w="2875"/>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581,000,000.00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453,000.00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581,906,000.00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453,000.00</w:t>
            </w:r>
          </w:p>
        </w:tc>
      </w:tr>
    </w:tbl>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10"/>
        <w:keepNext w:val="0"/>
        <w:keepLines w:val="0"/>
        <w:widowControl w:val="0"/>
        <w:shd w:val="clear" w:color="auto" w:fill="auto"/>
        <w:bidi w:val="0"/>
        <w:spacing w:before="0" w:after="0" w:line="278" w:lineRule="exact"/>
        <w:ind w:left="960" w:right="0" w:firstLine="460"/>
        <w:jc w:val="left"/>
      </w:pPr>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年年度股东大会决议，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 xml:space="preserve">日，公司通过中国民生银行股份有限公 司总行营业部向北京盛通华诚投资有限责任公司提供了 </w:t>
      </w:r>
      <w:r>
        <w:rPr>
          <w:color w:val="000000"/>
          <w:spacing w:val="0"/>
          <w:w w:val="100"/>
          <w:position w:val="0"/>
          <w:sz w:val="18"/>
          <w:szCs w:val="18"/>
        </w:rPr>
        <w:t>5</w:t>
      </w:r>
      <w:r>
        <w:rPr>
          <w:color w:val="000000"/>
          <w:spacing w:val="0"/>
          <w:w w:val="100"/>
          <w:position w:val="0"/>
        </w:rPr>
        <w:t>亿元的委托贷款，期限自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13</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日止，年利率为</w:t>
      </w:r>
      <w:r>
        <w:rPr>
          <w:color w:val="000000"/>
          <w:spacing w:val="0"/>
          <w:w w:val="100"/>
          <w:position w:val="0"/>
          <w:sz w:val="18"/>
          <w:szCs w:val="18"/>
        </w:rPr>
        <w:t>10%,</w:t>
      </w:r>
      <w:r>
        <w:rPr>
          <w:color w:val="000000"/>
          <w:spacing w:val="0"/>
          <w:w w:val="100"/>
          <w:position w:val="0"/>
        </w:rPr>
        <w:t>该委托贷款由东方集团实业股份有限公司提供担 保。</w:t>
      </w:r>
    </w:p>
    <w:p>
      <w:pPr>
        <w:pStyle w:val="Style10"/>
        <w:keepNext w:val="0"/>
        <w:keepLines w:val="0"/>
        <w:widowControl w:val="0"/>
        <w:shd w:val="clear" w:color="auto" w:fill="auto"/>
        <w:bidi w:val="0"/>
        <w:spacing w:before="0" w:after="100" w:line="271" w:lineRule="exact"/>
        <w:ind w:left="960" w:right="0" w:firstLine="460"/>
        <w:jc w:val="left"/>
      </w:pPr>
      <w:r>
        <w:rPr>
          <w:color w:val="000000"/>
          <w:spacing w:val="0"/>
          <w:w w:val="100"/>
          <w:position w:val="0"/>
        </w:rPr>
        <w:t>经公司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日召开的第八届董事会第十次会议审议批准，公司于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27 </w:t>
      </w:r>
      <w:r>
        <w:rPr>
          <w:color w:val="000000"/>
          <w:spacing w:val="0"/>
          <w:w w:val="100"/>
          <w:position w:val="0"/>
        </w:rPr>
        <w:t>日通过锦州银行股份有限公司天桥支行向辽宁锦港宝地置业有限公司提供委托贷款</w:t>
      </w:r>
      <w:r>
        <w:rPr>
          <w:color w:val="000000"/>
          <w:spacing w:val="0"/>
          <w:w w:val="100"/>
          <w:position w:val="0"/>
          <w:sz w:val="18"/>
          <w:szCs w:val="18"/>
        </w:rPr>
        <w:t>8,100</w:t>
      </w:r>
      <w:r>
        <w:rPr>
          <w:color w:val="000000"/>
          <w:spacing w:val="0"/>
          <w:w w:val="100"/>
          <w:position w:val="0"/>
        </w:rPr>
        <w:t>万元， 年利率为</w:t>
      </w:r>
      <w:r>
        <w:rPr>
          <w:color w:val="000000"/>
          <w:spacing w:val="0"/>
          <w:w w:val="100"/>
          <w:position w:val="0"/>
          <w:sz w:val="18"/>
          <w:szCs w:val="18"/>
        </w:rPr>
        <w:t>12%，</w:t>
      </w:r>
      <w:r>
        <w:rPr>
          <w:color w:val="000000"/>
          <w:spacing w:val="0"/>
          <w:w w:val="100"/>
          <w:position w:val="0"/>
        </w:rPr>
        <w:t>期限自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日止。</w:t>
      </w:r>
      <w:r>
        <w:br w:type="page"/>
      </w:r>
    </w:p>
    <w:p>
      <w:pPr>
        <w:pStyle w:val="Style30"/>
        <w:keepNext/>
        <w:keepLines/>
        <w:widowControl w:val="0"/>
        <w:shd w:val="clear" w:color="auto" w:fill="auto"/>
        <w:bidi w:val="0"/>
        <w:spacing w:before="0" w:after="100" w:line="240" w:lineRule="auto"/>
        <w:ind w:left="0" w:right="0" w:firstLine="960"/>
        <w:jc w:val="left"/>
      </w:pPr>
      <w:bookmarkStart w:id="1089" w:name="bookmark1089"/>
      <w:bookmarkStart w:id="1090" w:name="bookmark1090"/>
      <w:bookmarkStart w:id="1091" w:name="bookmark1091"/>
      <w:bookmarkStart w:id="1092" w:name="bookmark1092"/>
      <w:r>
        <w:rPr>
          <w:color w:val="000000"/>
          <w:spacing w:val="0"/>
          <w:w w:val="100"/>
          <w:position w:val="0"/>
        </w:rPr>
        <w:t>1</w:t>
      </w:r>
      <w:bookmarkEnd w:id="1091"/>
      <w:r>
        <w:rPr>
          <w:color w:val="000000"/>
          <w:spacing w:val="0"/>
          <w:w w:val="100"/>
          <w:position w:val="0"/>
        </w:rPr>
        <w:t>3、其他流动资产</w:t>
      </w:r>
      <w:bookmarkEnd w:id="1089"/>
      <w:bookmarkEnd w:id="1090"/>
      <w:bookmarkEnd w:id="1092"/>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2,617, </w:t>
            </w:r>
            <w:r>
              <w:rPr>
                <w:color w:val="000000"/>
                <w:spacing w:val="0"/>
                <w:w w:val="100"/>
                <w:position w:val="0"/>
                <w:sz w:val="18"/>
                <w:szCs w:val="18"/>
              </w:rPr>
              <w:t>542.94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18,325,001.83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9,034, </w:t>
            </w:r>
            <w:r>
              <w:rPr>
                <w:color w:val="000000"/>
                <w:spacing w:val="0"/>
                <w:w w:val="100"/>
                <w:position w:val="0"/>
                <w:sz w:val="18"/>
                <w:szCs w:val="18"/>
              </w:rPr>
              <w:t xml:space="preserve">986.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17,561,348.46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1,178, </w:t>
            </w:r>
            <w:r>
              <w:rPr>
                <w:color w:val="000000"/>
                <w:spacing w:val="0"/>
                <w:w w:val="100"/>
                <w:position w:val="0"/>
                <w:sz w:val="18"/>
                <w:szCs w:val="18"/>
              </w:rPr>
              <w:t xml:space="preserve">927. </w:t>
            </w: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741,319,659.81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752,972,189.38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37,065,277.40</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960"/>
        <w:jc w:val="left"/>
      </w:pPr>
      <w:bookmarkStart w:id="1093" w:name="bookmark1093"/>
      <w:bookmarkStart w:id="1094" w:name="bookmark1094"/>
      <w:bookmarkStart w:id="1095" w:name="bookmark1095"/>
      <w:bookmarkStart w:id="1096" w:name="bookmark1096"/>
      <w:r>
        <w:rPr>
          <w:color w:val="000000"/>
          <w:spacing w:val="0"/>
          <w:w w:val="100"/>
          <w:position w:val="0"/>
        </w:rPr>
        <w:t>1</w:t>
      </w:r>
      <w:bookmarkEnd w:id="1095"/>
      <w:r>
        <w:rPr>
          <w:color w:val="000000"/>
          <w:spacing w:val="0"/>
          <w:w w:val="100"/>
          <w:position w:val="0"/>
        </w:rPr>
        <w:t>4、可供出售金融资产</w:t>
      </w:r>
      <w:bookmarkEnd w:id="1093"/>
      <w:bookmarkEnd w:id="1094"/>
      <w:bookmarkEnd w:id="1096"/>
    </w:p>
    <w:p>
      <w:pPr>
        <w:pStyle w:val="Style30"/>
        <w:keepNext/>
        <w:keepLines/>
        <w:widowControl w:val="0"/>
        <w:numPr>
          <w:ilvl w:val="0"/>
          <w:numId w:val="93"/>
        </w:numPr>
        <w:shd w:val="clear" w:color="auto" w:fill="auto"/>
        <w:bidi w:val="0"/>
        <w:spacing w:before="0" w:after="100" w:line="240" w:lineRule="auto"/>
        <w:ind w:left="0" w:right="0" w:firstLine="960"/>
        <w:jc w:val="left"/>
      </w:pPr>
      <w:bookmarkStart w:id="1093" w:name="bookmark1093"/>
      <w:bookmarkStart w:id="1094" w:name="bookmark1094"/>
      <w:bookmarkStart w:id="1097" w:name="bookmark1097"/>
      <w:bookmarkStart w:id="1098" w:name="bookmark1098"/>
      <w:bookmarkEnd w:id="1097"/>
      <w:r>
        <w:rPr>
          <w:color w:val="000000"/>
          <w:spacing w:val="0"/>
          <w:w w:val="100"/>
          <w:position w:val="0"/>
        </w:rPr>
        <w:t>.</w:t>
      </w:r>
      <w:r>
        <w:rPr>
          <w:color w:val="000000"/>
          <w:spacing w:val="0"/>
          <w:w w:val="100"/>
          <w:position w:val="0"/>
        </w:rPr>
        <w:t>可供出售金融资产情况</w:t>
      </w:r>
      <w:bookmarkEnd w:id="1093"/>
      <w:bookmarkEnd w:id="1094"/>
      <w:bookmarkEnd w:id="1098"/>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84"/>
        <w:gridCol w:w="1147"/>
        <w:gridCol w:w="1128"/>
        <w:gridCol w:w="1114"/>
        <w:gridCol w:w="1114"/>
        <w:gridCol w:w="1104"/>
        <w:gridCol w:w="1123"/>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r>
    </w:tbl>
    <w:p>
      <w:pPr>
        <w:widowControl w:val="0"/>
        <w:spacing w:after="339" w:line="1" w:lineRule="exact"/>
      </w:pPr>
    </w:p>
    <w:p>
      <w:pPr>
        <w:pStyle w:val="Style30"/>
        <w:keepNext/>
        <w:keepLines/>
        <w:widowControl w:val="0"/>
        <w:numPr>
          <w:ilvl w:val="0"/>
          <w:numId w:val="93"/>
        </w:numPr>
        <w:shd w:val="clear" w:color="auto" w:fill="auto"/>
        <w:tabs>
          <w:tab w:pos="1395" w:val="left"/>
        </w:tabs>
        <w:bidi w:val="0"/>
        <w:spacing w:before="0" w:after="100" w:line="240" w:lineRule="auto"/>
        <w:ind w:left="0" w:right="0" w:firstLine="96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w:t>
      </w:r>
      <w:r>
        <w:rPr>
          <w:color w:val="000000"/>
          <w:spacing w:val="0"/>
          <w:w w:val="100"/>
          <w:position w:val="0"/>
        </w:rPr>
        <w:t>期末按公允价值计量的可供出售金融资产</w:t>
      </w:r>
      <w:bookmarkEnd w:id="1099"/>
      <w:bookmarkEnd w:id="1100"/>
      <w:bookmarkEnd w:id="1102"/>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3"/>
        </w:numPr>
        <w:shd w:val="clear" w:color="auto" w:fill="auto"/>
        <w:tabs>
          <w:tab w:pos="1395" w:val="left"/>
        </w:tabs>
        <w:bidi w:val="0"/>
        <w:spacing w:before="0" w:after="100" w:line="240" w:lineRule="auto"/>
        <w:ind w:left="0" w:right="0" w:firstLine="96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w:t>
      </w:r>
      <w:r>
        <w:rPr>
          <w:color w:val="000000"/>
          <w:spacing w:val="0"/>
          <w:w w:val="100"/>
          <w:position w:val="0"/>
        </w:rPr>
        <w:t>期末按成本计量的可供出售金融资产</w:t>
      </w:r>
      <w:bookmarkEnd w:id="1103"/>
      <w:bookmarkEnd w:id="1104"/>
      <w:bookmarkEnd w:id="1106"/>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42"/>
        <w:gridCol w:w="1277"/>
        <w:gridCol w:w="710"/>
        <w:gridCol w:w="706"/>
        <w:gridCol w:w="1277"/>
        <w:gridCol w:w="710"/>
        <w:gridCol w:w="706"/>
        <w:gridCol w:w="710"/>
        <w:gridCol w:w="720"/>
        <w:gridCol w:w="701"/>
        <w:gridCol w:w="710"/>
      </w:tblGrid>
      <w:tr>
        <w:trPr>
          <w:trHeight w:val="72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在被 投资 单位 持股 比例 (%)</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现金 红利</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本期 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center"/>
            </w:pP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center"/>
            </w:pP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大连集发 环渤海集 装箱运输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numPr>
          <w:ilvl w:val="0"/>
          <w:numId w:val="93"/>
        </w:numPr>
        <w:shd w:val="clear" w:color="auto" w:fill="auto"/>
        <w:tabs>
          <w:tab w:pos="1395" w:val="left"/>
        </w:tabs>
        <w:bidi w:val="0"/>
        <w:spacing w:before="0" w:after="100" w:line="240" w:lineRule="auto"/>
        <w:ind w:left="0" w:right="0" w:firstLine="96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w:t>
      </w:r>
      <w:r>
        <w:rPr>
          <w:color w:val="000000"/>
          <w:spacing w:val="0"/>
          <w:w w:val="100"/>
          <w:position w:val="0"/>
        </w:rPr>
        <w:t>报告期内可供出售金融资产减值的变动情况</w:t>
      </w:r>
      <w:bookmarkEnd w:id="1107"/>
      <w:bookmarkEnd w:id="1108"/>
      <w:bookmarkEnd w:id="1110"/>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3"/>
        </w:numPr>
        <w:shd w:val="clear" w:color="auto" w:fill="auto"/>
        <w:tabs>
          <w:tab w:pos="1395" w:val="left"/>
        </w:tabs>
        <w:bidi w:val="0"/>
        <w:spacing w:before="0" w:after="100" w:line="240" w:lineRule="auto"/>
        <w:ind w:left="0" w:right="0" w:firstLine="96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w:t>
      </w:r>
      <w:r>
        <w:rPr>
          <w:color w:val="000000"/>
          <w:spacing w:val="0"/>
          <w:w w:val="100"/>
          <w:position w:val="0"/>
        </w:rPr>
        <w:t>可供出售权益工具期末公允价值严重下跌或非暂时性下跌但未计提减值准备的相关说明:</w:t>
      </w:r>
      <w:bookmarkEnd w:id="1111"/>
      <w:bookmarkEnd w:id="1112"/>
      <w:bookmarkEnd w:id="1114"/>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09" w:val="left"/>
        </w:tabs>
        <w:bidi w:val="0"/>
        <w:spacing w:before="0" w:after="100" w:line="240" w:lineRule="auto"/>
        <w:ind w:left="0" w:right="0" w:firstLine="940"/>
        <w:jc w:val="left"/>
      </w:pPr>
      <w:bookmarkStart w:id="1115" w:name="bookmark1115"/>
      <w:bookmarkStart w:id="1116" w:name="bookmark1116"/>
      <w:bookmarkStart w:id="1117" w:name="bookmark1117"/>
      <w:bookmarkStart w:id="1118" w:name="bookmark1118"/>
      <w:r>
        <w:rPr>
          <w:color w:val="000000"/>
          <w:spacing w:val="0"/>
          <w:w w:val="100"/>
          <w:position w:val="0"/>
        </w:rPr>
        <w:t>1</w:t>
      </w:r>
      <w:bookmarkEnd w:id="1117"/>
      <w:r>
        <w:rPr>
          <w:color w:val="000000"/>
          <w:spacing w:val="0"/>
          <w:w w:val="100"/>
          <w:position w:val="0"/>
        </w:rPr>
        <w:t>5、</w:t>
        <w:tab/>
        <w:t>持有至到期投资</w:t>
      </w:r>
      <w:bookmarkEnd w:id="1115"/>
      <w:bookmarkEnd w:id="1116"/>
      <w:bookmarkEnd w:id="1118"/>
    </w:p>
    <w:p>
      <w:pPr>
        <w:pStyle w:val="Style30"/>
        <w:keepNext/>
        <w:keepLines/>
        <w:widowControl w:val="0"/>
        <w:numPr>
          <w:ilvl w:val="0"/>
          <w:numId w:val="95"/>
        </w:numPr>
        <w:shd w:val="clear" w:color="auto" w:fill="auto"/>
        <w:tabs>
          <w:tab w:pos="1375" w:val="left"/>
        </w:tabs>
        <w:bidi w:val="0"/>
        <w:spacing w:before="0" w:line="240" w:lineRule="auto"/>
        <w:ind w:left="0" w:right="0" w:firstLine="940"/>
        <w:jc w:val="left"/>
      </w:pPr>
      <w:bookmarkStart w:id="1115" w:name="bookmark1115"/>
      <w:bookmarkStart w:id="1116" w:name="bookmark1116"/>
      <w:bookmarkStart w:id="1119" w:name="bookmark1119"/>
      <w:bookmarkStart w:id="1120" w:name="bookmark1120"/>
      <w:bookmarkEnd w:id="1119"/>
      <w:r>
        <w:rPr>
          <w:color w:val="000000"/>
          <w:spacing w:val="0"/>
          <w:w w:val="100"/>
          <w:position w:val="0"/>
        </w:rPr>
        <w:t>.</w:t>
      </w:r>
      <w:r>
        <w:rPr>
          <w:color w:val="000000"/>
          <w:spacing w:val="0"/>
          <w:w w:val="100"/>
          <w:position w:val="0"/>
        </w:rPr>
        <w:t>持有至到期投资情况：</w:t>
      </w:r>
      <w:bookmarkEnd w:id="1115"/>
      <w:bookmarkEnd w:id="1116"/>
      <w:bookmarkEnd w:id="1120"/>
    </w:p>
    <w:p>
      <w:pPr>
        <w:pStyle w:val="Style10"/>
        <w:keepNext w:val="0"/>
        <w:keepLines w:val="0"/>
        <w:widowControl w:val="0"/>
        <w:shd w:val="clear" w:color="auto" w:fill="auto"/>
        <w:bidi w:val="0"/>
        <w:spacing w:before="0" w:after="30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5"/>
        </w:numPr>
        <w:shd w:val="clear" w:color="auto" w:fill="auto"/>
        <w:tabs>
          <w:tab w:pos="1375" w:val="left"/>
        </w:tabs>
        <w:bidi w:val="0"/>
        <w:spacing w:before="0" w:line="240" w:lineRule="auto"/>
        <w:ind w:left="0" w:right="0" w:firstLine="94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w:t>
      </w:r>
      <w:r>
        <w:rPr>
          <w:color w:val="000000"/>
          <w:spacing w:val="0"/>
          <w:w w:val="100"/>
          <w:position w:val="0"/>
        </w:rPr>
        <w:t>期末重要的持有至到期投资：</w:t>
      </w:r>
      <w:bookmarkEnd w:id="1121"/>
      <w:bookmarkEnd w:id="1122"/>
      <w:bookmarkEnd w:id="1124"/>
    </w:p>
    <w:p>
      <w:pPr>
        <w:pStyle w:val="Style10"/>
        <w:keepNext w:val="0"/>
        <w:keepLines w:val="0"/>
        <w:widowControl w:val="0"/>
        <w:shd w:val="clear" w:color="auto" w:fill="auto"/>
        <w:bidi w:val="0"/>
        <w:spacing w:before="0" w:after="30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5"/>
        </w:numPr>
        <w:shd w:val="clear" w:color="auto" w:fill="auto"/>
        <w:tabs>
          <w:tab w:pos="1375" w:val="left"/>
        </w:tabs>
        <w:bidi w:val="0"/>
        <w:spacing w:before="0" w:line="240" w:lineRule="auto"/>
        <w:ind w:left="0" w:right="0" w:firstLine="94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w:t>
      </w:r>
      <w:r>
        <w:rPr>
          <w:color w:val="000000"/>
          <w:spacing w:val="0"/>
          <w:w w:val="100"/>
          <w:position w:val="0"/>
        </w:rPr>
        <w:t>本期重分类的持有至到期投资:</w:t>
      </w:r>
      <w:bookmarkEnd w:id="1125"/>
      <w:bookmarkEnd w:id="1126"/>
      <w:bookmarkEnd w:id="1128"/>
    </w:p>
    <w:p>
      <w:pPr>
        <w:pStyle w:val="Style10"/>
        <w:keepNext w:val="0"/>
        <w:keepLines w:val="0"/>
        <w:widowControl w:val="0"/>
        <w:shd w:val="clear" w:color="auto" w:fill="auto"/>
        <w:bidi w:val="0"/>
        <w:spacing w:before="0" w:after="30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0" w:right="0" w:firstLine="94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09" w:val="left"/>
        </w:tabs>
        <w:bidi w:val="0"/>
        <w:spacing w:before="0" w:after="100" w:line="240" w:lineRule="auto"/>
        <w:ind w:left="0" w:right="0" w:firstLine="940"/>
        <w:jc w:val="left"/>
      </w:pPr>
      <w:bookmarkStart w:id="1129" w:name="bookmark1129"/>
      <w:bookmarkStart w:id="1130" w:name="bookmark1130"/>
      <w:bookmarkStart w:id="1131" w:name="bookmark1131"/>
      <w:bookmarkStart w:id="1132" w:name="bookmark1132"/>
      <w:r>
        <w:rPr>
          <w:color w:val="000000"/>
          <w:spacing w:val="0"/>
          <w:w w:val="100"/>
          <w:position w:val="0"/>
        </w:rPr>
        <w:t>1</w:t>
      </w:r>
      <w:bookmarkEnd w:id="1131"/>
      <w:r>
        <w:rPr>
          <w:color w:val="000000"/>
          <w:spacing w:val="0"/>
          <w:w w:val="100"/>
          <w:position w:val="0"/>
        </w:rPr>
        <w:t>6、</w:t>
        <w:tab/>
        <w:t>长期应收款</w:t>
      </w:r>
      <w:bookmarkEnd w:id="1129"/>
      <w:bookmarkEnd w:id="1130"/>
      <w:bookmarkEnd w:id="1132"/>
    </w:p>
    <w:p>
      <w:pPr>
        <w:pStyle w:val="Style30"/>
        <w:keepNext/>
        <w:keepLines/>
        <w:widowControl w:val="0"/>
        <w:numPr>
          <w:ilvl w:val="0"/>
          <w:numId w:val="97"/>
        </w:numPr>
        <w:shd w:val="clear" w:color="auto" w:fill="auto"/>
        <w:bidi w:val="0"/>
        <w:spacing w:before="0" w:after="100" w:line="240" w:lineRule="auto"/>
        <w:ind w:left="0" w:right="0" w:firstLine="940"/>
        <w:jc w:val="left"/>
      </w:pPr>
      <w:bookmarkStart w:id="1129" w:name="bookmark1129"/>
      <w:bookmarkStart w:id="1130" w:name="bookmark1130"/>
      <w:bookmarkStart w:id="1133" w:name="bookmark1133"/>
      <w:bookmarkStart w:id="1134" w:name="bookmark1134"/>
      <w:bookmarkEnd w:id="1133"/>
      <w:r>
        <w:rPr>
          <w:color w:val="000000"/>
          <w:spacing w:val="0"/>
          <w:w w:val="100"/>
          <w:position w:val="0"/>
        </w:rPr>
        <w:t>长期应收款情况：</w:t>
      </w:r>
      <w:bookmarkEnd w:id="1129"/>
      <w:bookmarkEnd w:id="1130"/>
      <w:bookmarkEnd w:id="1134"/>
    </w:p>
    <w:p>
      <w:pPr>
        <w:pStyle w:val="Style10"/>
        <w:keepNext w:val="0"/>
        <w:keepLines w:val="0"/>
        <w:widowControl w:val="0"/>
        <w:shd w:val="clear" w:color="auto" w:fill="auto"/>
        <w:bidi w:val="0"/>
        <w:spacing w:before="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2"/>
        <w:gridCol w:w="1114"/>
        <w:gridCol w:w="797"/>
        <w:gridCol w:w="1114"/>
        <w:gridCol w:w="1320"/>
        <w:gridCol w:w="797"/>
        <w:gridCol w:w="1325"/>
        <w:gridCol w:w="730"/>
      </w:tblGrid>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0" w:lineRule="exact"/>
              <w:ind w:left="0" w:right="0" w:firstLine="0"/>
              <w:jc w:val="center"/>
            </w:pPr>
            <w:r>
              <w:rPr>
                <w:color w:val="000000"/>
                <w:spacing w:val="0"/>
                <w:w w:val="100"/>
                <w:position w:val="0"/>
              </w:rPr>
              <w:t>折现 率区 间</w:t>
            </w:r>
          </w:p>
        </w:tc>
      </w:tr>
      <w:tr>
        <w:trPr>
          <w:trHeight w:val="6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899,299.06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899,299.06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299.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299.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其中：未实现融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899,299.06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899,299.06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299. </w:t>
            </w:r>
            <w:r>
              <w:rPr>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299.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59" w:line="1" w:lineRule="exact"/>
      </w:pPr>
    </w:p>
    <w:p>
      <w:pPr>
        <w:pStyle w:val="Style30"/>
        <w:keepNext/>
        <w:keepLines/>
        <w:widowControl w:val="0"/>
        <w:numPr>
          <w:ilvl w:val="0"/>
          <w:numId w:val="97"/>
        </w:numPr>
        <w:shd w:val="clear" w:color="auto" w:fill="auto"/>
        <w:tabs>
          <w:tab w:pos="1375" w:val="left"/>
        </w:tabs>
        <w:bidi w:val="0"/>
        <w:spacing w:before="0" w:after="100" w:line="240" w:lineRule="auto"/>
        <w:ind w:left="0" w:right="0" w:firstLine="94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因金融资产转移而终止确认的长期应收款</w:t>
      </w:r>
      <w:bookmarkEnd w:id="1135"/>
      <w:bookmarkEnd w:id="1136"/>
      <w:bookmarkEnd w:id="1138"/>
    </w:p>
    <w:p>
      <w:pPr>
        <w:pStyle w:val="Style10"/>
        <w:keepNext w:val="0"/>
        <w:keepLines w:val="0"/>
        <w:widowControl w:val="0"/>
        <w:shd w:val="clear" w:color="auto" w:fill="auto"/>
        <w:bidi w:val="0"/>
        <w:spacing w:before="0" w:after="36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7"/>
        </w:numPr>
        <w:shd w:val="clear" w:color="auto" w:fill="auto"/>
        <w:tabs>
          <w:tab w:pos="1375" w:val="left"/>
        </w:tabs>
        <w:bidi w:val="0"/>
        <w:spacing w:before="0" w:after="100" w:line="240" w:lineRule="auto"/>
        <w:ind w:left="0" w:right="0" w:firstLine="94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转移长期应收款且继续涉入形成的资产、负债金额</w:t>
      </w:r>
      <w:bookmarkEnd w:id="1139"/>
      <w:bookmarkEnd w:id="1140"/>
      <w:bookmarkEnd w:id="1142"/>
    </w:p>
    <w:p>
      <w:pPr>
        <w:pStyle w:val="Style10"/>
        <w:keepNext w:val="0"/>
        <w:keepLines w:val="0"/>
        <w:widowControl w:val="0"/>
        <w:shd w:val="clear" w:color="auto" w:fill="auto"/>
        <w:bidi w:val="0"/>
        <w:spacing w:before="0" w:after="30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0" w:right="0" w:firstLine="940"/>
        <w:jc w:val="left"/>
      </w:pPr>
      <w:r>
        <w:rPr>
          <w:color w:val="000000"/>
          <w:spacing w:val="0"/>
          <w:w w:val="100"/>
          <w:position w:val="0"/>
        </w:rPr>
        <w:t>其他说明</w:t>
      </w:r>
    </w:p>
    <w:p>
      <w:pPr>
        <w:pStyle w:val="Style10"/>
        <w:keepNext w:val="0"/>
        <w:keepLines w:val="0"/>
        <w:widowControl w:val="0"/>
        <w:shd w:val="clear" w:color="auto" w:fill="auto"/>
        <w:bidi w:val="0"/>
        <w:spacing w:before="0" w:after="16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240" w:lineRule="auto"/>
        <w:ind w:left="0" w:right="0" w:firstLine="940"/>
        <w:jc w:val="left"/>
      </w:pPr>
      <w:r>
        <w:rPr>
          <w:color w:val="000000"/>
          <w:spacing w:val="0"/>
          <w:w w:val="100"/>
          <w:position w:val="0"/>
        </w:rPr>
        <w:t>长期应收款逾期情况分析:</w:t>
      </w:r>
    </w:p>
    <w:tbl>
      <w:tblPr>
        <w:tblOverlap w:val="never"/>
        <w:jc w:val="center"/>
        <w:tblLayout w:type="fixed"/>
      </w:tblPr>
      <w:tblGrid>
        <w:gridCol w:w="3106"/>
        <w:gridCol w:w="4238"/>
        <w:gridCol w:w="1766"/>
      </w:tblGrid>
      <w:tr>
        <w:trPr>
          <w:trHeight w:val="4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逾期</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left"/>
            </w:pPr>
            <w:r>
              <w:rPr>
                <w:b/>
                <w:bCs/>
                <w:color w:val="000000"/>
                <w:spacing w:val="0"/>
                <w:w w:val="100"/>
                <w:position w:val="0"/>
              </w:rPr>
              <w:t>期末数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期初数</w:t>
            </w:r>
          </w:p>
        </w:tc>
      </w:tr>
      <w:tr>
        <w:trPr>
          <w:trHeight w:val="42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453,000.00</w:t>
            </w:r>
          </w:p>
        </w:tc>
        <w:tc>
          <w:tcPr>
            <w:tcBorders>
              <w:top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34" w:right="0" w:firstLine="0"/>
        <w:jc w:val="left"/>
      </w:pPr>
      <w:r>
        <w:rPr>
          <w:b w:val="0"/>
          <w:bCs w:val="0"/>
          <w:color w:val="000000"/>
          <w:spacing w:val="0"/>
          <w:w w:val="100"/>
          <w:position w:val="0"/>
        </w:rPr>
        <w:t>说明：逾期的长期应收款期后已经收回。</w:t>
      </w:r>
      <w:r>
        <w:br w:type="page"/>
      </w:r>
    </w:p>
    <w:p>
      <w:pPr>
        <w:pStyle w:val="Style30"/>
        <w:keepNext/>
        <w:keepLines/>
        <w:widowControl w:val="0"/>
        <w:shd w:val="clear" w:color="auto" w:fill="auto"/>
        <w:bidi w:val="0"/>
        <w:spacing w:before="0" w:after="100" w:line="240" w:lineRule="auto"/>
        <w:ind w:left="0" w:right="0" w:firstLine="1000"/>
        <w:jc w:val="left"/>
      </w:pPr>
      <w:bookmarkStart w:id="1143" w:name="bookmark1143"/>
      <w:bookmarkStart w:id="1144" w:name="bookmark1144"/>
      <w:bookmarkStart w:id="1145" w:name="bookmark1145"/>
      <w:bookmarkStart w:id="1146" w:name="bookmark1146"/>
      <w:r>
        <w:rPr>
          <w:color w:val="000000"/>
          <w:spacing w:val="0"/>
          <w:w w:val="100"/>
          <w:position w:val="0"/>
        </w:rPr>
        <w:t>1</w:t>
      </w:r>
      <w:bookmarkEnd w:id="1145"/>
      <w:r>
        <w:rPr>
          <w:color w:val="000000"/>
          <w:spacing w:val="0"/>
          <w:w w:val="100"/>
          <w:position w:val="0"/>
        </w:rPr>
        <w:t>7、长期股权投资</w:t>
      </w:r>
      <w:bookmarkEnd w:id="1143"/>
      <w:bookmarkEnd w:id="1144"/>
      <w:bookmarkEnd w:id="1146"/>
    </w:p>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1565"/>
        <w:gridCol w:w="1277"/>
        <w:gridCol w:w="571"/>
        <w:gridCol w:w="566"/>
        <w:gridCol w:w="1277"/>
        <w:gridCol w:w="710"/>
        <w:gridCol w:w="562"/>
        <w:gridCol w:w="1277"/>
        <w:gridCol w:w="418"/>
        <w:gridCol w:w="302"/>
        <w:gridCol w:w="1277"/>
        <w:gridCol w:w="562"/>
      </w:tblGrid>
      <w:tr>
        <w:trPr>
          <w:trHeight w:val="21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减值 准备 期末 余额</w:t>
            </w:r>
          </w:p>
        </w:tc>
      </w:tr>
      <w:tr>
        <w:trPr>
          <w:trHeight w:val="117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追加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减少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权益法下确认的 投资损益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其他综 合收益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其他 权益 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宣告发放现金股 利或利润</w:t>
            </w:r>
          </w:p>
        </w:tc>
        <w:tc>
          <w:tcPr>
            <w:tcBorders>
              <w:top w:val="single" w:sz="4"/>
              <w:left w:val="single" w:sz="4"/>
            </w:tcBorders>
            <w:shd w:val="clear" w:color="auto" w:fill="FFFFFF"/>
            <w:textDirection w:val="tbRlV"/>
            <w:vAlign w:val="center"/>
          </w:tcPr>
          <w:p>
            <w:pPr>
              <w:pStyle w:val="Style5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计提减值准备</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辽宁锦港宝地置业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56, 947, </w:t>
            </w:r>
            <w:r>
              <w:rPr>
                <w:color w:val="000000"/>
                <w:spacing w:val="0"/>
                <w:w w:val="100"/>
                <w:position w:val="0"/>
                <w:sz w:val="12"/>
                <w:szCs w:val="12"/>
              </w:rPr>
              <w:t xml:space="preserve">101. </w:t>
            </w:r>
            <w:r>
              <w:rPr>
                <w:color w:val="000000"/>
                <w:spacing w:val="0"/>
                <w:w w:val="100"/>
                <w:position w:val="0"/>
                <w:sz w:val="12"/>
                <w:szCs w:val="12"/>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-6, 613, </w:t>
            </w:r>
            <w:r>
              <w:rPr>
                <w:color w:val="000000"/>
                <w:spacing w:val="0"/>
                <w:w w:val="100"/>
                <w:position w:val="0"/>
                <w:sz w:val="12"/>
                <w:szCs w:val="12"/>
              </w:rPr>
              <w:t xml:space="preserve">468. </w:t>
            </w:r>
            <w:r>
              <w:rPr>
                <w:color w:val="000000"/>
                <w:spacing w:val="0"/>
                <w:w w:val="100"/>
                <w:position w:val="0"/>
                <w:sz w:val="12"/>
                <w:szCs w:val="12"/>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40, 333, </w:t>
            </w:r>
            <w:r>
              <w:rPr>
                <w:color w:val="000000"/>
                <w:spacing w:val="0"/>
                <w:w w:val="100"/>
                <w:position w:val="0"/>
                <w:sz w:val="12"/>
                <w:szCs w:val="12"/>
              </w:rPr>
              <w:t xml:space="preserve">633. </w:t>
            </w:r>
            <w:r>
              <w:rPr>
                <w:color w:val="000000"/>
                <w:spacing w:val="0"/>
                <w:w w:val="100"/>
                <w:position w:val="0"/>
                <w:sz w:val="12"/>
                <w:szCs w:val="12"/>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56, 947, </w:t>
            </w:r>
            <w:r>
              <w:rPr>
                <w:color w:val="000000"/>
                <w:spacing w:val="0"/>
                <w:w w:val="100"/>
                <w:position w:val="0"/>
                <w:sz w:val="12"/>
                <w:szCs w:val="12"/>
              </w:rPr>
              <w:t>101.38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-6, 613, </w:t>
            </w:r>
            <w:r>
              <w:rPr>
                <w:color w:val="000000"/>
                <w:spacing w:val="0"/>
                <w:w w:val="100"/>
                <w:position w:val="0"/>
                <w:sz w:val="12"/>
                <w:szCs w:val="12"/>
              </w:rPr>
              <w:t xml:space="preserve">468. </w:t>
            </w:r>
            <w:r>
              <w:rPr>
                <w:color w:val="000000"/>
                <w:spacing w:val="0"/>
                <w:w w:val="100"/>
                <w:position w:val="0"/>
                <w:sz w:val="12"/>
                <w:szCs w:val="12"/>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40, 333, </w:t>
            </w:r>
            <w:r>
              <w:rPr>
                <w:color w:val="000000"/>
                <w:spacing w:val="0"/>
                <w:w w:val="100"/>
                <w:position w:val="0"/>
                <w:sz w:val="12"/>
                <w:szCs w:val="12"/>
              </w:rPr>
              <w:t xml:space="preserve">633. </w:t>
            </w:r>
            <w:r>
              <w:rPr>
                <w:color w:val="000000"/>
                <w:spacing w:val="0"/>
                <w:w w:val="100"/>
                <w:position w:val="0"/>
                <w:sz w:val="12"/>
                <w:szCs w:val="12"/>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锦州新时代集装箱 码头有限公司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99,610, </w:t>
            </w:r>
            <w:r>
              <w:rPr>
                <w:color w:val="000000"/>
                <w:spacing w:val="0"/>
                <w:w w:val="100"/>
                <w:position w:val="0"/>
                <w:sz w:val="12"/>
                <w:szCs w:val="12"/>
              </w:rPr>
              <w:t xml:space="preserve">585. </w:t>
            </w:r>
            <w:r>
              <w:rPr>
                <w:color w:val="000000"/>
                <w:spacing w:val="0"/>
                <w:w w:val="100"/>
                <w:position w:val="0"/>
                <w:sz w:val="12"/>
                <w:szCs w:val="12"/>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 xml:space="preserve">2, 543, </w:t>
            </w:r>
            <w:r>
              <w:rPr>
                <w:color w:val="000000"/>
                <w:spacing w:val="0"/>
                <w:w w:val="100"/>
                <w:position w:val="0"/>
                <w:sz w:val="12"/>
                <w:szCs w:val="12"/>
              </w:rPr>
              <w:t xml:space="preserve">149. </w:t>
            </w:r>
            <w:r>
              <w:rPr>
                <w:color w:val="000000"/>
                <w:spacing w:val="0"/>
                <w:w w:val="100"/>
                <w:position w:val="0"/>
                <w:sz w:val="12"/>
                <w:szCs w:val="12"/>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102, 153, </w:t>
            </w:r>
            <w:r>
              <w:rPr>
                <w:color w:val="000000"/>
                <w:spacing w:val="0"/>
                <w:w w:val="100"/>
                <w:position w:val="0"/>
                <w:sz w:val="12"/>
                <w:szCs w:val="12"/>
              </w:rPr>
              <w:t xml:space="preserve">735. </w:t>
            </w:r>
            <w:r>
              <w:rPr>
                <w:color w:val="000000"/>
                <w:spacing w:val="0"/>
                <w:w w:val="100"/>
                <w:position w:val="0"/>
                <w:sz w:val="12"/>
                <w:szCs w:val="12"/>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锦州中理外轮理货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9, 058, </w:t>
            </w:r>
            <w:r>
              <w:rPr>
                <w:color w:val="000000"/>
                <w:spacing w:val="0"/>
                <w:w w:val="100"/>
                <w:position w:val="0"/>
                <w:sz w:val="12"/>
                <w:szCs w:val="12"/>
              </w:rPr>
              <w:t xml:space="preserve">106. </w:t>
            </w:r>
            <w:r>
              <w:rPr>
                <w:color w:val="000000"/>
                <w:spacing w:val="0"/>
                <w:w w:val="100"/>
                <w:position w:val="0"/>
                <w:sz w:val="12"/>
                <w:szCs w:val="12"/>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857, </w:t>
            </w:r>
            <w:r>
              <w:rPr>
                <w:color w:val="000000"/>
                <w:spacing w:val="0"/>
                <w:w w:val="100"/>
                <w:position w:val="0"/>
                <w:sz w:val="12"/>
                <w:szCs w:val="12"/>
              </w:rPr>
              <w:t>203.86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9,915,310. </w:t>
            </w:r>
            <w:r>
              <w:rPr>
                <w:color w:val="000000"/>
                <w:spacing w:val="0"/>
                <w:w w:val="100"/>
                <w:position w:val="0"/>
                <w:sz w:val="12"/>
                <w:szCs w:val="12"/>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中电投锦州港口有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142, 323, </w:t>
            </w:r>
            <w:r>
              <w:rPr>
                <w:color w:val="000000"/>
                <w:spacing w:val="0"/>
                <w:w w:val="100"/>
                <w:position w:val="0"/>
                <w:sz w:val="12"/>
                <w:szCs w:val="12"/>
              </w:rPr>
              <w:t xml:space="preserve">658. </w:t>
            </w:r>
            <w:r>
              <w:rPr>
                <w:color w:val="000000"/>
                <w:spacing w:val="0"/>
                <w:w w:val="100"/>
                <w:position w:val="0"/>
                <w:sz w:val="12"/>
                <w:szCs w:val="12"/>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-540, 035. </w:t>
            </w:r>
            <w:r>
              <w:rPr>
                <w:color w:val="000000"/>
                <w:spacing w:val="0"/>
                <w:w w:val="100"/>
                <w:position w:val="0"/>
                <w:sz w:val="12"/>
                <w:szCs w:val="12"/>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141, 783, </w:t>
            </w:r>
            <w:r>
              <w:rPr>
                <w:color w:val="000000"/>
                <w:spacing w:val="0"/>
                <w:w w:val="100"/>
                <w:position w:val="0"/>
                <w:sz w:val="12"/>
                <w:szCs w:val="12"/>
              </w:rPr>
              <w:t>622.99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锦州港龙煤瑞隆能 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4, 099, </w:t>
            </w:r>
            <w:r>
              <w:rPr>
                <w:color w:val="000000"/>
                <w:spacing w:val="0"/>
                <w:w w:val="100"/>
                <w:position w:val="0"/>
                <w:sz w:val="12"/>
                <w:szCs w:val="12"/>
              </w:rPr>
              <w:t xml:space="preserve">814. </w:t>
            </w:r>
            <w:r>
              <w:rPr>
                <w:color w:val="000000"/>
                <w:spacing w:val="0"/>
                <w:w w:val="100"/>
                <w:position w:val="0"/>
                <w:sz w:val="12"/>
                <w:szCs w:val="12"/>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-757. </w:t>
            </w:r>
            <w:r>
              <w:rPr>
                <w:color w:val="000000"/>
                <w:spacing w:val="0"/>
                <w:w w:val="100"/>
                <w:position w:val="0"/>
                <w:sz w:val="12"/>
                <w:szCs w:val="12"/>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4, 099, </w:t>
            </w:r>
            <w:r>
              <w:rPr>
                <w:color w:val="000000"/>
                <w:spacing w:val="0"/>
                <w:w w:val="100"/>
                <w:position w:val="0"/>
                <w:sz w:val="12"/>
                <w:szCs w:val="12"/>
              </w:rPr>
              <w:t xml:space="preserve">056. </w:t>
            </w:r>
            <w:r>
              <w:rPr>
                <w:color w:val="000000"/>
                <w:spacing w:val="0"/>
                <w:w w:val="100"/>
                <w:position w:val="0"/>
                <w:sz w:val="12"/>
                <w:szCs w:val="12"/>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中丝锦州化工品港 储有限公司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20, 686, </w:t>
            </w:r>
            <w:r>
              <w:rPr>
                <w:color w:val="000000"/>
                <w:spacing w:val="0"/>
                <w:w w:val="100"/>
                <w:position w:val="0"/>
                <w:sz w:val="12"/>
                <w:szCs w:val="12"/>
              </w:rPr>
              <w:t xml:space="preserve">565. </w:t>
            </w:r>
            <w:r>
              <w:rPr>
                <w:color w:val="000000"/>
                <w:spacing w:val="0"/>
                <w:w w:val="100"/>
                <w:position w:val="0"/>
                <w:sz w:val="12"/>
                <w:szCs w:val="12"/>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24, </w:t>
            </w:r>
            <w:r>
              <w:rPr>
                <w:color w:val="000000"/>
                <w:spacing w:val="0"/>
                <w:w w:val="100"/>
                <w:position w:val="0"/>
                <w:sz w:val="12"/>
                <w:szCs w:val="12"/>
              </w:rPr>
              <w:t xml:space="preserve">550. </w:t>
            </w:r>
            <w:r>
              <w:rPr>
                <w:color w:val="000000"/>
                <w:spacing w:val="0"/>
                <w:w w:val="100"/>
                <w:position w:val="0"/>
                <w:sz w:val="12"/>
                <w:szCs w:val="12"/>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20, </w:t>
            </w:r>
            <w:r>
              <w:rPr>
                <w:color w:val="000000"/>
                <w:spacing w:val="0"/>
                <w:w w:val="100"/>
                <w:position w:val="0"/>
                <w:sz w:val="12"/>
                <w:szCs w:val="12"/>
              </w:rPr>
              <w:t>711,115.81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锦港国际贸易发展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523, </w:t>
            </w:r>
            <w:r>
              <w:rPr>
                <w:color w:val="000000"/>
                <w:spacing w:val="0"/>
                <w:w w:val="100"/>
                <w:position w:val="0"/>
                <w:sz w:val="12"/>
                <w:szCs w:val="12"/>
              </w:rPr>
              <w:t>501,095.45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22, 727, </w:t>
            </w:r>
            <w:r>
              <w:rPr>
                <w:color w:val="000000"/>
                <w:spacing w:val="0"/>
                <w:w w:val="100"/>
                <w:position w:val="0"/>
                <w:sz w:val="12"/>
                <w:szCs w:val="12"/>
              </w:rPr>
              <w:t xml:space="preserve">123. </w:t>
            </w:r>
            <w:r>
              <w:rPr>
                <w:color w:val="000000"/>
                <w:spacing w:val="0"/>
                <w:w w:val="100"/>
                <w:position w:val="0"/>
                <w:sz w:val="12"/>
                <w:szCs w:val="12"/>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18,819, </w:t>
            </w:r>
            <w:r>
              <w:rPr>
                <w:color w:val="000000"/>
                <w:spacing w:val="0"/>
                <w:w w:val="100"/>
                <w:position w:val="0"/>
                <w:sz w:val="12"/>
                <w:szCs w:val="12"/>
              </w:rPr>
              <w:t xml:space="preserve">227. </w:t>
            </w:r>
            <w:r>
              <w:rPr>
                <w:color w:val="000000"/>
                <w:spacing w:val="0"/>
                <w:w w:val="100"/>
                <w:position w:val="0"/>
                <w:sz w:val="12"/>
                <w:szCs w:val="12"/>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527, 408, </w:t>
            </w:r>
            <w:r>
              <w:rPr>
                <w:color w:val="000000"/>
                <w:spacing w:val="0"/>
                <w:w w:val="100"/>
                <w:position w:val="0"/>
                <w:sz w:val="12"/>
                <w:szCs w:val="12"/>
              </w:rPr>
              <w:t xml:space="preserve">992. </w:t>
            </w:r>
            <w:r>
              <w:rPr>
                <w:color w:val="000000"/>
                <w:spacing w:val="0"/>
                <w:w w:val="100"/>
                <w:position w:val="0"/>
                <w:sz w:val="12"/>
                <w:szCs w:val="12"/>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辽宁沈哈红运物流 锦州有限公司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717,901. </w:t>
            </w:r>
            <w:r>
              <w:rPr>
                <w:color w:val="000000"/>
                <w:spacing w:val="0"/>
                <w:w w:val="100"/>
                <w:position w:val="0"/>
                <w:sz w:val="12"/>
                <w:szCs w:val="12"/>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-98, 557. </w:t>
            </w:r>
            <w:r>
              <w:rPr>
                <w:color w:val="000000"/>
                <w:spacing w:val="0"/>
                <w:w w:val="100"/>
                <w:position w:val="0"/>
                <w:sz w:val="12"/>
                <w:szCs w:val="12"/>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619, </w:t>
            </w:r>
            <w:r>
              <w:rPr>
                <w:color w:val="000000"/>
                <w:spacing w:val="0"/>
                <w:w w:val="100"/>
                <w:position w:val="0"/>
                <w:sz w:val="12"/>
                <w:szCs w:val="12"/>
              </w:rPr>
              <w:t xml:space="preserve">343. </w:t>
            </w:r>
            <w:r>
              <w:rPr>
                <w:color w:val="000000"/>
                <w:spacing w:val="0"/>
                <w:w w:val="100"/>
                <w:position w:val="0"/>
                <w:sz w:val="12"/>
                <w:szCs w:val="12"/>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799, 997, </w:t>
            </w:r>
            <w:r>
              <w:rPr>
                <w:color w:val="000000"/>
                <w:spacing w:val="0"/>
                <w:w w:val="100"/>
                <w:position w:val="0"/>
                <w:sz w:val="12"/>
                <w:szCs w:val="12"/>
              </w:rPr>
              <w:t xml:space="preserve">725. </w:t>
            </w:r>
            <w:r>
              <w:rPr>
                <w:color w:val="000000"/>
                <w:spacing w:val="0"/>
                <w:w w:val="100"/>
                <w:position w:val="0"/>
                <w:sz w:val="12"/>
                <w:szCs w:val="12"/>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25, 512, </w:t>
            </w:r>
            <w:r>
              <w:rPr>
                <w:color w:val="000000"/>
                <w:spacing w:val="0"/>
                <w:w w:val="100"/>
                <w:position w:val="0"/>
                <w:sz w:val="12"/>
                <w:szCs w:val="12"/>
              </w:rPr>
              <w:t xml:space="preserve">677. </w:t>
            </w:r>
            <w:r>
              <w:rPr>
                <w:color w:val="000000"/>
                <w:spacing w:val="0"/>
                <w:w w:val="100"/>
                <w:position w:val="0"/>
                <w:sz w:val="12"/>
                <w:szCs w:val="12"/>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18,819, </w:t>
            </w:r>
            <w:r>
              <w:rPr>
                <w:color w:val="000000"/>
                <w:spacing w:val="0"/>
                <w:w w:val="100"/>
                <w:position w:val="0"/>
                <w:sz w:val="12"/>
                <w:szCs w:val="12"/>
              </w:rPr>
              <w:t xml:space="preserve">227. </w:t>
            </w:r>
            <w:r>
              <w:rPr>
                <w:color w:val="000000"/>
                <w:spacing w:val="0"/>
                <w:w w:val="100"/>
                <w:position w:val="0"/>
                <w:sz w:val="12"/>
                <w:szCs w:val="12"/>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806, 691, </w:t>
            </w:r>
            <w:r>
              <w:rPr>
                <w:color w:val="000000"/>
                <w:spacing w:val="0"/>
                <w:w w:val="100"/>
                <w:position w:val="0"/>
                <w:sz w:val="12"/>
                <w:szCs w:val="12"/>
              </w:rPr>
              <w:t xml:space="preserve">176. </w:t>
            </w:r>
            <w:r>
              <w:rPr>
                <w:color w:val="000000"/>
                <w:spacing w:val="0"/>
                <w:w w:val="100"/>
                <w:position w:val="0"/>
                <w:sz w:val="12"/>
                <w:szCs w:val="12"/>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856, 944, </w:t>
            </w:r>
            <w:r>
              <w:rPr>
                <w:color w:val="000000"/>
                <w:spacing w:val="0"/>
                <w:w w:val="100"/>
                <w:position w:val="0"/>
                <w:sz w:val="12"/>
                <w:szCs w:val="12"/>
              </w:rPr>
              <w:t xml:space="preserve">827. </w:t>
            </w:r>
            <w:r>
              <w:rPr>
                <w:color w:val="000000"/>
                <w:spacing w:val="0"/>
                <w:w w:val="100"/>
                <w:position w:val="0"/>
                <w:sz w:val="12"/>
                <w:szCs w:val="12"/>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18, 899, </w:t>
            </w:r>
            <w:r>
              <w:rPr>
                <w:color w:val="000000"/>
                <w:spacing w:val="0"/>
                <w:w w:val="100"/>
                <w:position w:val="0"/>
                <w:sz w:val="12"/>
                <w:szCs w:val="12"/>
              </w:rPr>
              <w:t xml:space="preserve">209. </w:t>
            </w:r>
            <w:r>
              <w:rPr>
                <w:color w:val="000000"/>
                <w:spacing w:val="0"/>
                <w:w w:val="100"/>
                <w:position w:val="0"/>
                <w:sz w:val="12"/>
                <w:szCs w:val="12"/>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28,819, </w:t>
            </w:r>
            <w:r>
              <w:rPr>
                <w:color w:val="000000"/>
                <w:spacing w:val="0"/>
                <w:w w:val="100"/>
                <w:position w:val="0"/>
                <w:sz w:val="12"/>
                <w:szCs w:val="12"/>
              </w:rPr>
              <w:t xml:space="preserve">227. </w:t>
            </w:r>
            <w:r>
              <w:rPr>
                <w:color w:val="000000"/>
                <w:spacing w:val="0"/>
                <w:w w:val="100"/>
                <w:position w:val="0"/>
                <w:sz w:val="12"/>
                <w:szCs w:val="12"/>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847, </w:t>
            </w:r>
            <w:r>
              <w:rPr>
                <w:color w:val="000000"/>
                <w:spacing w:val="0"/>
                <w:w w:val="100"/>
                <w:position w:val="0"/>
                <w:sz w:val="12"/>
                <w:szCs w:val="12"/>
              </w:rPr>
              <w:t>024,809.31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100" w:line="259" w:lineRule="exact"/>
        <w:ind w:left="0" w:right="0" w:firstLine="1000"/>
        <w:jc w:val="left"/>
      </w:pPr>
      <w:bookmarkStart w:id="1147" w:name="bookmark1147"/>
      <w:bookmarkStart w:id="1148" w:name="bookmark1148"/>
      <w:bookmarkStart w:id="1149" w:name="bookmark1149"/>
      <w:bookmarkStart w:id="1150" w:name="bookmark1150"/>
      <w:r>
        <w:rPr>
          <w:color w:val="000000"/>
          <w:spacing w:val="0"/>
          <w:w w:val="100"/>
          <w:position w:val="0"/>
        </w:rPr>
        <w:t>1</w:t>
      </w:r>
      <w:bookmarkEnd w:id="1149"/>
      <w:r>
        <w:rPr>
          <w:color w:val="000000"/>
          <w:spacing w:val="0"/>
          <w:w w:val="100"/>
          <w:position w:val="0"/>
        </w:rPr>
        <w:t>8、投资性房地产</w:t>
      </w:r>
      <w:bookmarkEnd w:id="1147"/>
      <w:bookmarkEnd w:id="1148"/>
      <w:bookmarkEnd w:id="1150"/>
    </w:p>
    <w:p>
      <w:pPr>
        <w:pStyle w:val="Style10"/>
        <w:keepNext w:val="0"/>
        <w:keepLines w:val="0"/>
        <w:widowControl w:val="0"/>
        <w:shd w:val="clear" w:color="auto" w:fill="auto"/>
        <w:bidi w:val="0"/>
        <w:spacing w:before="0" w:after="360" w:line="259" w:lineRule="exact"/>
        <w:ind w:left="1000" w:right="0" w:firstLine="0"/>
        <w:jc w:val="left"/>
      </w:pPr>
      <w:r>
        <w:rPr>
          <w:color w:val="000000"/>
          <w:spacing w:val="0"/>
          <w:w w:val="100"/>
          <w:position w:val="0"/>
        </w:rPr>
        <w:t>投资性房地产计量模式 不适用</w:t>
      </w:r>
    </w:p>
    <w:p>
      <w:pPr>
        <w:pStyle w:val="Style30"/>
        <w:keepNext/>
        <w:keepLines/>
        <w:widowControl w:val="0"/>
        <w:shd w:val="clear" w:color="auto" w:fill="auto"/>
        <w:bidi w:val="0"/>
        <w:spacing w:before="0" w:after="100" w:line="240" w:lineRule="auto"/>
        <w:ind w:left="0" w:right="0" w:firstLine="1000"/>
        <w:jc w:val="left"/>
      </w:pPr>
      <w:bookmarkStart w:id="1151" w:name="bookmark1151"/>
      <w:bookmarkStart w:id="1152" w:name="bookmark1152"/>
      <w:bookmarkStart w:id="1153" w:name="bookmark1153"/>
      <w:bookmarkStart w:id="1154" w:name="bookmark1154"/>
      <w:r>
        <w:rPr>
          <w:color w:val="000000"/>
          <w:spacing w:val="0"/>
          <w:w w:val="100"/>
          <w:position w:val="0"/>
        </w:rPr>
        <w:t>1</w:t>
      </w:r>
      <w:bookmarkEnd w:id="1153"/>
      <w:r>
        <w:rPr>
          <w:color w:val="000000"/>
          <w:spacing w:val="0"/>
          <w:w w:val="100"/>
          <w:position w:val="0"/>
        </w:rPr>
        <w:t>9、固定资产</w:t>
      </w:r>
      <w:bookmarkEnd w:id="1151"/>
      <w:bookmarkEnd w:id="1152"/>
      <w:bookmarkEnd w:id="1154"/>
    </w:p>
    <w:p>
      <w:pPr>
        <w:pStyle w:val="Style30"/>
        <w:keepNext/>
        <w:keepLines/>
        <w:widowControl w:val="0"/>
        <w:numPr>
          <w:ilvl w:val="0"/>
          <w:numId w:val="99"/>
        </w:numPr>
        <w:shd w:val="clear" w:color="auto" w:fill="auto"/>
        <w:bidi w:val="0"/>
        <w:spacing w:before="0" w:after="100" w:line="240" w:lineRule="auto"/>
        <w:ind w:left="0" w:right="0" w:firstLine="1000"/>
        <w:jc w:val="left"/>
      </w:pPr>
      <w:bookmarkStart w:id="1151" w:name="bookmark1151"/>
      <w:bookmarkStart w:id="1152" w:name="bookmark1152"/>
      <w:bookmarkStart w:id="1155" w:name="bookmark1155"/>
      <w:bookmarkStart w:id="1156" w:name="bookmark1156"/>
      <w:bookmarkEnd w:id="1155"/>
      <w:r>
        <w:rPr>
          <w:color w:val="000000"/>
          <w:spacing w:val="0"/>
          <w:w w:val="100"/>
          <w:position w:val="0"/>
        </w:rPr>
        <w:t>.</w:t>
      </w:r>
      <w:r>
        <w:rPr>
          <w:color w:val="000000"/>
          <w:spacing w:val="0"/>
          <w:w w:val="100"/>
          <w:position w:val="0"/>
        </w:rPr>
        <w:t>固定资产情况</w:t>
      </w:r>
      <w:bookmarkEnd w:id="1151"/>
      <w:bookmarkEnd w:id="1152"/>
      <w:bookmarkEnd w:id="1156"/>
    </w:p>
    <w:p>
      <w:pPr>
        <w:pStyle w:val="Style10"/>
        <w:keepNext w:val="0"/>
        <w:keepLines w:val="0"/>
        <w:widowControl w:val="0"/>
        <w:shd w:val="clear" w:color="auto" w:fill="auto"/>
        <w:bidi w:val="0"/>
        <w:spacing w:before="0" w:after="30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1858"/>
        <w:gridCol w:w="1416"/>
        <w:gridCol w:w="1416"/>
        <w:gridCol w:w="1416"/>
        <w:gridCol w:w="1277"/>
        <w:gridCol w:w="1277"/>
        <w:gridCol w:w="1426"/>
      </w:tblGrid>
      <w:tr>
        <w:trPr>
          <w:trHeight w:val="22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码头及辅助设施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办公及其他设备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560" w:firstLine="0"/>
              <w:jc w:val="right"/>
              <w:rPr>
                <w:sz w:val="15"/>
                <w:szCs w:val="15"/>
              </w:rPr>
            </w:pPr>
            <w:r>
              <w:rPr>
                <w:color w:val="000000"/>
                <w:spacing w:val="0"/>
                <w:w w:val="100"/>
                <w:position w:val="0"/>
                <w:sz w:val="15"/>
                <w:szCs w:val="15"/>
              </w:rPr>
              <w:t>合计</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1</w:t>
            </w:r>
            <w:r>
              <w:rPr>
                <w:color w:val="000000"/>
                <w:spacing w:val="0"/>
                <w:w w:val="100"/>
                <w:position w:val="0"/>
                <w:sz w:val="15"/>
                <w:szCs w:val="15"/>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4,888,021,415.72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 xml:space="preserve">2, 949, 560, </w:t>
            </w:r>
            <w:r>
              <w:rPr>
                <w:color w:val="000000"/>
                <w:spacing w:val="0"/>
                <w:w w:val="100"/>
                <w:position w:val="0"/>
                <w:sz w:val="12"/>
                <w:szCs w:val="12"/>
              </w:rPr>
              <w:t xml:space="preserve">738. </w:t>
            </w:r>
            <w:r>
              <w:rPr>
                <w:color w:val="000000"/>
                <w:spacing w:val="0"/>
                <w:w w:val="100"/>
                <w:position w:val="0"/>
                <w:sz w:val="12"/>
                <w:szCs w:val="12"/>
              </w:rPr>
              <w:t>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2, 083, </w:t>
            </w:r>
            <w:r>
              <w:rPr>
                <w:color w:val="000000"/>
                <w:spacing w:val="0"/>
                <w:w w:val="100"/>
                <w:position w:val="0"/>
                <w:sz w:val="12"/>
                <w:szCs w:val="12"/>
              </w:rPr>
              <w:t xml:space="preserve">151,628. </w:t>
            </w:r>
            <w:r>
              <w:rPr>
                <w:color w:val="000000"/>
                <w:spacing w:val="0"/>
                <w:w w:val="100"/>
                <w:position w:val="0"/>
                <w:sz w:val="12"/>
                <w:szCs w:val="12"/>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 xml:space="preserve">322, 206, </w:t>
            </w:r>
            <w:r>
              <w:rPr>
                <w:color w:val="000000"/>
                <w:spacing w:val="0"/>
                <w:w w:val="100"/>
                <w:position w:val="0"/>
                <w:sz w:val="12"/>
                <w:szCs w:val="12"/>
              </w:rPr>
              <w:t xml:space="preserve">654. </w:t>
            </w:r>
            <w:r>
              <w:rPr>
                <w:color w:val="000000"/>
                <w:spacing w:val="0"/>
                <w:w w:val="100"/>
                <w:position w:val="0"/>
                <w:sz w:val="12"/>
                <w:szCs w:val="12"/>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 xml:space="preserve">97, </w:t>
            </w:r>
            <w:r>
              <w:rPr>
                <w:color w:val="000000"/>
                <w:spacing w:val="0"/>
                <w:w w:val="100"/>
                <w:position w:val="0"/>
                <w:sz w:val="12"/>
                <w:szCs w:val="12"/>
              </w:rPr>
              <w:t xml:space="preserve">138,867. </w:t>
            </w:r>
            <w:r>
              <w:rPr>
                <w:color w:val="000000"/>
                <w:spacing w:val="0"/>
                <w:w w:val="100"/>
                <w:position w:val="0"/>
                <w:sz w:val="12"/>
                <w:szCs w:val="12"/>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10, 340, </w:t>
            </w:r>
            <w:r>
              <w:rPr>
                <w:color w:val="000000"/>
                <w:spacing w:val="0"/>
                <w:w w:val="100"/>
                <w:position w:val="0"/>
                <w:sz w:val="12"/>
                <w:szCs w:val="12"/>
              </w:rPr>
              <w:t xml:space="preserve">079,304. </w:t>
            </w:r>
            <w:r>
              <w:rPr>
                <w:color w:val="000000"/>
                <w:spacing w:val="0"/>
                <w:w w:val="100"/>
                <w:position w:val="0"/>
                <w:sz w:val="12"/>
                <w:szCs w:val="12"/>
              </w:rPr>
              <w:t>11</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2.</w:t>
            </w:r>
            <w:r>
              <w:rPr>
                <w:color w:val="000000"/>
                <w:spacing w:val="0"/>
                <w:w w:val="100"/>
                <w:position w:val="0"/>
                <w:sz w:val="15"/>
                <w:szCs w:val="15"/>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20,806,846.14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117, 112, </w:t>
            </w:r>
            <w:r>
              <w:rPr>
                <w:color w:val="000000"/>
                <w:spacing w:val="0"/>
                <w:w w:val="100"/>
                <w:position w:val="0"/>
                <w:sz w:val="12"/>
                <w:szCs w:val="12"/>
              </w:rPr>
              <w:t xml:space="preserve">004. </w:t>
            </w:r>
            <w:r>
              <w:rPr>
                <w:color w:val="000000"/>
                <w:spacing w:val="0"/>
                <w:w w:val="100"/>
                <w:position w:val="0"/>
                <w:sz w:val="12"/>
                <w:szCs w:val="12"/>
              </w:rPr>
              <w:t>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54, 749, </w:t>
            </w:r>
            <w:r>
              <w:rPr>
                <w:color w:val="000000"/>
                <w:spacing w:val="0"/>
                <w:w w:val="100"/>
                <w:position w:val="0"/>
                <w:sz w:val="12"/>
                <w:szCs w:val="12"/>
              </w:rPr>
              <w:t xml:space="preserve">844. </w:t>
            </w:r>
            <w:r>
              <w:rPr>
                <w:color w:val="000000"/>
                <w:spacing w:val="0"/>
                <w:w w:val="100"/>
                <w:position w:val="0"/>
                <w:sz w:val="12"/>
                <w:szCs w:val="12"/>
              </w:rPr>
              <w:t>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27, 338, </w:t>
            </w:r>
            <w:r>
              <w:rPr>
                <w:color w:val="000000"/>
                <w:spacing w:val="0"/>
                <w:w w:val="100"/>
                <w:position w:val="0"/>
                <w:sz w:val="12"/>
                <w:szCs w:val="12"/>
              </w:rPr>
              <w:t xml:space="preserve">300. </w:t>
            </w:r>
            <w:r>
              <w:rPr>
                <w:color w:val="000000"/>
                <w:spacing w:val="0"/>
                <w:w w:val="100"/>
                <w:position w:val="0"/>
                <w:sz w:val="12"/>
                <w:szCs w:val="12"/>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2"/>
                <w:szCs w:val="12"/>
              </w:rPr>
            </w:pPr>
            <w:r>
              <w:rPr>
                <w:color w:val="000000"/>
                <w:spacing w:val="0"/>
                <w:w w:val="100"/>
                <w:position w:val="0"/>
                <w:sz w:val="12"/>
                <w:szCs w:val="12"/>
              </w:rPr>
              <w:t xml:space="preserve">3, 510, </w:t>
            </w:r>
            <w:r>
              <w:rPr>
                <w:color w:val="000000"/>
                <w:spacing w:val="0"/>
                <w:w w:val="100"/>
                <w:position w:val="0"/>
                <w:sz w:val="12"/>
                <w:szCs w:val="12"/>
              </w:rPr>
              <w:t xml:space="preserve">646. </w:t>
            </w:r>
            <w:r>
              <w:rPr>
                <w:color w:val="000000"/>
                <w:spacing w:val="0"/>
                <w:w w:val="100"/>
                <w:position w:val="0"/>
                <w:sz w:val="12"/>
                <w:szCs w:val="12"/>
              </w:rPr>
              <w:t>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223,517, </w:t>
            </w:r>
            <w:r>
              <w:rPr>
                <w:color w:val="000000"/>
                <w:spacing w:val="0"/>
                <w:w w:val="100"/>
                <w:position w:val="0"/>
                <w:sz w:val="12"/>
                <w:szCs w:val="12"/>
              </w:rPr>
              <w:t xml:space="preserve">643. </w:t>
            </w:r>
            <w:r>
              <w:rPr>
                <w:color w:val="000000"/>
                <w:spacing w:val="0"/>
                <w:w w:val="100"/>
                <w:position w:val="0"/>
                <w:sz w:val="12"/>
                <w:szCs w:val="12"/>
              </w:rPr>
              <w:t>17</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(1)</w:t>
            </w:r>
            <w:r>
              <w:rPr>
                <w:color w:val="000000"/>
                <w:spacing w:val="0"/>
                <w:w w:val="100"/>
                <w:position w:val="0"/>
                <w:sz w:val="15"/>
                <w:szCs w:val="15"/>
              </w:rPr>
              <w:t>购置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51,757.27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823, </w:t>
            </w:r>
            <w:r>
              <w:rPr>
                <w:color w:val="000000"/>
                <w:spacing w:val="0"/>
                <w:w w:val="100"/>
                <w:position w:val="0"/>
                <w:sz w:val="12"/>
                <w:szCs w:val="12"/>
              </w:rPr>
              <w:t xml:space="preserve">378. </w:t>
            </w:r>
            <w:r>
              <w:rPr>
                <w:color w:val="000000"/>
                <w:spacing w:val="0"/>
                <w:w w:val="100"/>
                <w:position w:val="0"/>
                <w:sz w:val="12"/>
                <w:szCs w:val="12"/>
              </w:rPr>
              <w:t>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596, </w:t>
            </w:r>
            <w:r>
              <w:rPr>
                <w:color w:val="000000"/>
                <w:spacing w:val="0"/>
                <w:w w:val="100"/>
                <w:position w:val="0"/>
                <w:sz w:val="12"/>
                <w:szCs w:val="12"/>
              </w:rPr>
              <w:t>125.29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2, 328, </w:t>
            </w:r>
            <w:r>
              <w:rPr>
                <w:color w:val="000000"/>
                <w:spacing w:val="0"/>
                <w:w w:val="100"/>
                <w:position w:val="0"/>
                <w:sz w:val="12"/>
                <w:szCs w:val="12"/>
              </w:rPr>
              <w:t xml:space="preserve">163. </w:t>
            </w:r>
            <w:r>
              <w:rPr>
                <w:color w:val="000000"/>
                <w:spacing w:val="0"/>
                <w:w w:val="100"/>
                <w:position w:val="0"/>
                <w:sz w:val="12"/>
                <w:szCs w:val="12"/>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2"/>
                <w:szCs w:val="12"/>
              </w:rPr>
            </w:pPr>
            <w:r>
              <w:rPr>
                <w:color w:val="000000"/>
                <w:spacing w:val="0"/>
                <w:w w:val="100"/>
                <w:position w:val="0"/>
                <w:sz w:val="12"/>
                <w:szCs w:val="12"/>
              </w:rPr>
              <w:t xml:space="preserve">2, 884, </w:t>
            </w:r>
            <w:r>
              <w:rPr>
                <w:color w:val="000000"/>
                <w:spacing w:val="0"/>
                <w:w w:val="100"/>
                <w:position w:val="0"/>
                <w:sz w:val="12"/>
                <w:szCs w:val="12"/>
              </w:rPr>
              <w:t>441.82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6, 683, </w:t>
            </w:r>
            <w:r>
              <w:rPr>
                <w:color w:val="000000"/>
                <w:spacing w:val="0"/>
                <w:w w:val="100"/>
                <w:position w:val="0"/>
                <w:sz w:val="12"/>
                <w:szCs w:val="12"/>
              </w:rPr>
              <w:t xml:space="preserve">866. </w:t>
            </w:r>
            <w:r>
              <w:rPr>
                <w:color w:val="000000"/>
                <w:spacing w:val="0"/>
                <w:w w:val="100"/>
                <w:position w:val="0"/>
                <w:sz w:val="12"/>
                <w:szCs w:val="12"/>
              </w:rPr>
              <w:t>21</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(2)</w:t>
            </w:r>
            <w:r>
              <w:rPr>
                <w:color w:val="000000"/>
                <w:spacing w:val="0"/>
                <w:w w:val="100"/>
                <w:position w:val="0"/>
                <w:sz w:val="15"/>
                <w:szCs w:val="15"/>
              </w:rPr>
              <w:t>在建工程转入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20,755,088.87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92, 928, </w:t>
            </w:r>
            <w:r>
              <w:rPr>
                <w:color w:val="000000"/>
                <w:spacing w:val="0"/>
                <w:w w:val="100"/>
                <w:position w:val="0"/>
                <w:sz w:val="12"/>
                <w:szCs w:val="12"/>
              </w:rPr>
              <w:t xml:space="preserve">996. </w:t>
            </w:r>
            <w:r>
              <w:rPr>
                <w:color w:val="000000"/>
                <w:spacing w:val="0"/>
                <w:w w:val="100"/>
                <w:position w:val="0"/>
                <w:sz w:val="12"/>
                <w:szCs w:val="12"/>
              </w:rPr>
              <w:t>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8, 029, </w:t>
            </w:r>
            <w:r>
              <w:rPr>
                <w:color w:val="000000"/>
                <w:spacing w:val="0"/>
                <w:w w:val="100"/>
                <w:position w:val="0"/>
                <w:sz w:val="12"/>
                <w:szCs w:val="12"/>
              </w:rPr>
              <w:t xml:space="preserve">850. </w:t>
            </w:r>
            <w:r>
              <w:rPr>
                <w:color w:val="000000"/>
                <w:spacing w:val="0"/>
                <w:w w:val="100"/>
                <w:position w:val="0"/>
                <w:sz w:val="12"/>
                <w:szCs w:val="12"/>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25,010, </w:t>
            </w:r>
            <w:r>
              <w:rPr>
                <w:color w:val="000000"/>
                <w:spacing w:val="0"/>
                <w:w w:val="100"/>
                <w:position w:val="0"/>
                <w:sz w:val="12"/>
                <w:szCs w:val="12"/>
              </w:rPr>
              <w:t>137.51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338, </w:t>
            </w:r>
            <w:r>
              <w:rPr>
                <w:color w:val="000000"/>
                <w:spacing w:val="0"/>
                <w:w w:val="100"/>
                <w:position w:val="0"/>
                <w:sz w:val="12"/>
                <w:szCs w:val="12"/>
              </w:rPr>
              <w:t xml:space="preserve">365. </w:t>
            </w:r>
            <w:r>
              <w:rPr>
                <w:color w:val="000000"/>
                <w:spacing w:val="0"/>
                <w:w w:val="100"/>
                <w:position w:val="0"/>
                <w:sz w:val="12"/>
                <w:szCs w:val="12"/>
              </w:rPr>
              <w:t>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147, 062, </w:t>
            </w:r>
            <w:r>
              <w:rPr>
                <w:color w:val="000000"/>
                <w:spacing w:val="0"/>
                <w:w w:val="100"/>
                <w:position w:val="0"/>
                <w:sz w:val="12"/>
                <w:szCs w:val="12"/>
              </w:rPr>
              <w:t xml:space="preserve">438. </w:t>
            </w:r>
            <w:r>
              <w:rPr>
                <w:color w:val="000000"/>
                <w:spacing w:val="0"/>
                <w:w w:val="100"/>
                <w:position w:val="0"/>
                <w:sz w:val="12"/>
                <w:szCs w:val="12"/>
              </w:rPr>
              <w:t>00</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(3)</w:t>
            </w:r>
            <w:r>
              <w:rPr>
                <w:color w:val="000000"/>
                <w:spacing w:val="0"/>
                <w:w w:val="100"/>
                <w:position w:val="0"/>
                <w:sz w:val="15"/>
                <w:szCs w:val="15"/>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23, 359, </w:t>
            </w:r>
            <w:r>
              <w:rPr>
                <w:color w:val="000000"/>
                <w:spacing w:val="0"/>
                <w:w w:val="100"/>
                <w:position w:val="0"/>
                <w:sz w:val="12"/>
                <w:szCs w:val="12"/>
              </w:rPr>
              <w:t xml:space="preserve">629. </w:t>
            </w:r>
            <w:r>
              <w:rPr>
                <w:color w:val="000000"/>
                <w:spacing w:val="0"/>
                <w:w w:val="100"/>
                <w:position w:val="0"/>
                <w:sz w:val="12"/>
                <w:szCs w:val="12"/>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46, 123, </w:t>
            </w:r>
            <w:r>
              <w:rPr>
                <w:color w:val="000000"/>
                <w:spacing w:val="0"/>
                <w:w w:val="100"/>
                <w:position w:val="0"/>
                <w:sz w:val="12"/>
                <w:szCs w:val="12"/>
              </w:rPr>
              <w:t xml:space="preserve">869. </w:t>
            </w:r>
            <w:r>
              <w:rPr>
                <w:color w:val="000000"/>
                <w:spacing w:val="0"/>
                <w:w w:val="100"/>
                <w:position w:val="0"/>
                <w:sz w:val="12"/>
                <w:szCs w:val="12"/>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287, </w:t>
            </w:r>
            <w:r>
              <w:rPr>
                <w:color w:val="000000"/>
                <w:spacing w:val="0"/>
                <w:w w:val="100"/>
                <w:position w:val="0"/>
                <w:sz w:val="12"/>
                <w:szCs w:val="12"/>
              </w:rPr>
              <w:t xml:space="preserve">839. </w:t>
            </w:r>
            <w:r>
              <w:rPr>
                <w:color w:val="000000"/>
                <w:spacing w:val="0"/>
                <w:w w:val="100"/>
                <w:position w:val="0"/>
                <w:sz w:val="12"/>
                <w:szCs w:val="12"/>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69, </w:t>
            </w:r>
            <w:r>
              <w:rPr>
                <w:color w:val="000000"/>
                <w:spacing w:val="0"/>
                <w:w w:val="100"/>
                <w:position w:val="0"/>
                <w:sz w:val="12"/>
                <w:szCs w:val="12"/>
              </w:rPr>
              <w:t xml:space="preserve">771,338. </w:t>
            </w:r>
            <w:r>
              <w:rPr>
                <w:color w:val="000000"/>
                <w:spacing w:val="0"/>
                <w:w w:val="100"/>
                <w:position w:val="0"/>
                <w:sz w:val="12"/>
                <w:szCs w:val="12"/>
              </w:rPr>
              <w:t>96</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2"/>
                <w:szCs w:val="12"/>
              </w:rPr>
              <w:t>3</w:t>
            </w:r>
            <w:r>
              <w:rPr>
                <w:color w:val="000000"/>
                <w:spacing w:val="0"/>
                <w:w w:val="100"/>
                <w:position w:val="0"/>
                <w:sz w:val="15"/>
                <w:szCs w:val="15"/>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129,170,481.72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9, 506, </w:t>
            </w:r>
            <w:r>
              <w:rPr>
                <w:color w:val="000000"/>
                <w:spacing w:val="0"/>
                <w:w w:val="100"/>
                <w:position w:val="0"/>
                <w:sz w:val="12"/>
                <w:szCs w:val="12"/>
              </w:rPr>
              <w:t xml:space="preserve">480. </w:t>
            </w:r>
            <w:r>
              <w:rPr>
                <w:color w:val="000000"/>
                <w:spacing w:val="0"/>
                <w:w w:val="100"/>
                <w:position w:val="0"/>
                <w:sz w:val="12"/>
                <w:szCs w:val="12"/>
              </w:rPr>
              <w:t>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21, 806, </w:t>
            </w:r>
            <w:r>
              <w:rPr>
                <w:color w:val="000000"/>
                <w:spacing w:val="0"/>
                <w:w w:val="100"/>
                <w:position w:val="0"/>
                <w:sz w:val="12"/>
                <w:szCs w:val="12"/>
              </w:rPr>
              <w:t xml:space="preserve">303. </w:t>
            </w:r>
            <w:r>
              <w:rPr>
                <w:color w:val="000000"/>
                <w:spacing w:val="0"/>
                <w:w w:val="100"/>
                <w:position w:val="0"/>
                <w:sz w:val="12"/>
                <w:szCs w:val="12"/>
              </w:rPr>
              <w:t>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1, 196, </w:t>
            </w:r>
            <w:r>
              <w:rPr>
                <w:color w:val="000000"/>
                <w:spacing w:val="0"/>
                <w:w w:val="100"/>
                <w:position w:val="0"/>
                <w:sz w:val="12"/>
                <w:szCs w:val="12"/>
              </w:rPr>
              <w:t xml:space="preserve">729. </w:t>
            </w:r>
            <w:r>
              <w:rPr>
                <w:color w:val="000000"/>
                <w:spacing w:val="0"/>
                <w:w w:val="100"/>
                <w:position w:val="0"/>
                <w:sz w:val="12"/>
                <w:szCs w:val="12"/>
              </w:rPr>
              <w:t>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123,808.89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161,803,803.82</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(1)</w:t>
            </w:r>
            <w:r>
              <w:rPr>
                <w:color w:val="000000"/>
                <w:spacing w:val="0"/>
                <w:w w:val="100"/>
                <w:position w:val="0"/>
                <w:sz w:val="15"/>
                <w:szCs w:val="15"/>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 </w:t>
            </w:r>
            <w:r>
              <w:rPr>
                <w:color w:val="000000"/>
                <w:spacing w:val="0"/>
                <w:w w:val="100"/>
                <w:position w:val="0"/>
                <w:sz w:val="12"/>
                <w:szCs w:val="12"/>
              </w:rPr>
              <w:t xml:space="preserve">111,450. </w:t>
            </w:r>
            <w:r>
              <w:rPr>
                <w:color w:val="000000"/>
                <w:spacing w:val="0"/>
                <w:w w:val="100"/>
                <w:position w:val="0"/>
                <w:sz w:val="12"/>
                <w:szCs w:val="12"/>
              </w:rPr>
              <w:t>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21, </w:t>
            </w:r>
            <w:r>
              <w:rPr>
                <w:color w:val="000000"/>
                <w:spacing w:val="0"/>
                <w:w w:val="100"/>
                <w:position w:val="0"/>
                <w:sz w:val="12"/>
                <w:szCs w:val="12"/>
              </w:rPr>
              <w:t xml:space="preserve">745,916. </w:t>
            </w:r>
            <w:r>
              <w:rPr>
                <w:color w:val="000000"/>
                <w:spacing w:val="0"/>
                <w:w w:val="100"/>
                <w:position w:val="0"/>
                <w:sz w:val="12"/>
                <w:szCs w:val="12"/>
              </w:rPr>
              <w:t>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280, </w:t>
            </w:r>
            <w:r>
              <w:rPr>
                <w:color w:val="000000"/>
                <w:spacing w:val="0"/>
                <w:w w:val="100"/>
                <w:position w:val="0"/>
                <w:sz w:val="12"/>
                <w:szCs w:val="12"/>
              </w:rPr>
              <w:t xml:space="preserve">038. </w:t>
            </w:r>
            <w:r>
              <w:rPr>
                <w:color w:val="000000"/>
                <w:spacing w:val="0"/>
                <w:w w:val="100"/>
                <w:position w:val="0"/>
                <w:sz w:val="12"/>
                <w:szCs w:val="12"/>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123,808.89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23, </w:t>
            </w:r>
            <w:r>
              <w:rPr>
                <w:color w:val="000000"/>
                <w:spacing w:val="0"/>
                <w:w w:val="100"/>
                <w:position w:val="0"/>
                <w:sz w:val="12"/>
                <w:szCs w:val="12"/>
              </w:rPr>
              <w:t xml:space="preserve">261,213. </w:t>
            </w:r>
            <w:r>
              <w:rPr>
                <w:color w:val="000000"/>
                <w:spacing w:val="0"/>
                <w:w w:val="100"/>
                <w:position w:val="0"/>
                <w:sz w:val="12"/>
                <w:szCs w:val="12"/>
              </w:rPr>
              <w:t>89</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(2)</w:t>
            </w:r>
            <w:r>
              <w:rPr>
                <w:color w:val="000000"/>
                <w:spacing w:val="0"/>
                <w:w w:val="100"/>
                <w:position w:val="0"/>
                <w:sz w:val="15"/>
                <w:szCs w:val="15"/>
              </w:rPr>
              <w:t>其他减少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129,170,481.72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8, 395, </w:t>
            </w:r>
            <w:r>
              <w:rPr>
                <w:color w:val="000000"/>
                <w:spacing w:val="0"/>
                <w:w w:val="100"/>
                <w:position w:val="0"/>
                <w:sz w:val="12"/>
                <w:szCs w:val="12"/>
              </w:rPr>
              <w:t xml:space="preserve">029. </w:t>
            </w:r>
            <w:r>
              <w:rPr>
                <w:color w:val="000000"/>
                <w:spacing w:val="0"/>
                <w:w w:val="100"/>
                <w:position w:val="0"/>
                <w:sz w:val="12"/>
                <w:szCs w:val="12"/>
              </w:rPr>
              <w:t>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60, </w:t>
            </w:r>
            <w:r>
              <w:rPr>
                <w:color w:val="000000"/>
                <w:spacing w:val="0"/>
                <w:w w:val="100"/>
                <w:position w:val="0"/>
                <w:sz w:val="12"/>
                <w:szCs w:val="12"/>
              </w:rPr>
              <w:t xml:space="preserve">387. </w:t>
            </w:r>
            <w:r>
              <w:rPr>
                <w:color w:val="000000"/>
                <w:spacing w:val="0"/>
                <w:w w:val="100"/>
                <w:position w:val="0"/>
                <w:sz w:val="12"/>
                <w:szCs w:val="12"/>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916, </w:t>
            </w:r>
            <w:r>
              <w:rPr>
                <w:color w:val="000000"/>
                <w:spacing w:val="0"/>
                <w:w w:val="100"/>
                <w:position w:val="0"/>
                <w:sz w:val="12"/>
                <w:szCs w:val="12"/>
              </w:rPr>
              <w:t xml:space="preserve">691. </w:t>
            </w:r>
            <w:r>
              <w:rPr>
                <w:color w:val="000000"/>
                <w:spacing w:val="0"/>
                <w:w w:val="100"/>
                <w:position w:val="0"/>
                <w:sz w:val="12"/>
                <w:szCs w:val="12"/>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138, 542, </w:t>
            </w:r>
            <w:r>
              <w:rPr>
                <w:color w:val="000000"/>
                <w:spacing w:val="0"/>
                <w:w w:val="100"/>
                <w:position w:val="0"/>
                <w:sz w:val="12"/>
                <w:szCs w:val="12"/>
              </w:rPr>
              <w:t>589.93</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4</w:t>
            </w: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4,779,657,780.14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 xml:space="preserve">3, 057, </w:t>
            </w:r>
            <w:r>
              <w:rPr>
                <w:color w:val="000000"/>
                <w:spacing w:val="0"/>
                <w:w w:val="100"/>
                <w:position w:val="0"/>
                <w:sz w:val="12"/>
                <w:szCs w:val="12"/>
              </w:rPr>
              <w:t>166,261.71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2, 116, 095, </w:t>
            </w:r>
            <w:r>
              <w:rPr>
                <w:color w:val="000000"/>
                <w:spacing w:val="0"/>
                <w:w w:val="100"/>
                <w:position w:val="0"/>
                <w:sz w:val="12"/>
                <w:szCs w:val="12"/>
              </w:rPr>
              <w:t xml:space="preserve">170. </w:t>
            </w:r>
            <w:r>
              <w:rPr>
                <w:color w:val="000000"/>
                <w:spacing w:val="0"/>
                <w:w w:val="100"/>
                <w:position w:val="0"/>
                <w:sz w:val="12"/>
                <w:szCs w:val="12"/>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 xml:space="preserve">348, 348, </w:t>
            </w:r>
            <w:r>
              <w:rPr>
                <w:color w:val="000000"/>
                <w:spacing w:val="0"/>
                <w:w w:val="100"/>
                <w:position w:val="0"/>
                <w:sz w:val="12"/>
                <w:szCs w:val="12"/>
              </w:rPr>
              <w:t xml:space="preserve">225. </w:t>
            </w:r>
            <w:r>
              <w:rPr>
                <w:color w:val="000000"/>
                <w:spacing w:val="0"/>
                <w:w w:val="100"/>
                <w:position w:val="0"/>
                <w:sz w:val="12"/>
                <w:szCs w:val="12"/>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100,525, </w:t>
            </w:r>
            <w:r>
              <w:rPr>
                <w:color w:val="000000"/>
                <w:spacing w:val="0"/>
                <w:w w:val="100"/>
                <w:position w:val="0"/>
                <w:sz w:val="12"/>
                <w:szCs w:val="12"/>
              </w:rPr>
              <w:t xml:space="preserve">705. </w:t>
            </w:r>
            <w:r>
              <w:rPr>
                <w:color w:val="000000"/>
                <w:spacing w:val="0"/>
                <w:w w:val="100"/>
                <w:position w:val="0"/>
                <w:sz w:val="12"/>
                <w:szCs w:val="12"/>
              </w:rPr>
              <w:t>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10, 401, 793, </w:t>
            </w:r>
            <w:r>
              <w:rPr>
                <w:color w:val="000000"/>
                <w:spacing w:val="0"/>
                <w:w w:val="100"/>
                <w:position w:val="0"/>
                <w:sz w:val="12"/>
                <w:szCs w:val="12"/>
              </w:rPr>
              <w:t xml:space="preserve">143. </w:t>
            </w:r>
            <w:r>
              <w:rPr>
                <w:color w:val="000000"/>
                <w:spacing w:val="0"/>
                <w:w w:val="100"/>
                <w:position w:val="0"/>
                <w:sz w:val="12"/>
                <w:szCs w:val="12"/>
              </w:rPr>
              <w:t>46</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1</w:t>
            </w:r>
            <w:r>
              <w:rPr>
                <w:color w:val="000000"/>
                <w:spacing w:val="0"/>
                <w:w w:val="100"/>
                <w:position w:val="0"/>
                <w:sz w:val="15"/>
                <w:szCs w:val="15"/>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592,251,788.31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346, 473, </w:t>
            </w:r>
            <w:r>
              <w:rPr>
                <w:color w:val="000000"/>
                <w:spacing w:val="0"/>
                <w:w w:val="100"/>
                <w:position w:val="0"/>
                <w:sz w:val="12"/>
                <w:szCs w:val="12"/>
              </w:rPr>
              <w:t xml:space="preserve">019. </w:t>
            </w:r>
            <w:r>
              <w:rPr>
                <w:color w:val="000000"/>
                <w:spacing w:val="0"/>
                <w:w w:val="100"/>
                <w:position w:val="0"/>
                <w:sz w:val="12"/>
                <w:szCs w:val="12"/>
              </w:rPr>
              <w:t>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595, 484, </w:t>
            </w:r>
            <w:r>
              <w:rPr>
                <w:color w:val="000000"/>
                <w:spacing w:val="0"/>
                <w:w w:val="100"/>
                <w:position w:val="0"/>
                <w:sz w:val="12"/>
                <w:szCs w:val="12"/>
              </w:rPr>
              <w:t xml:space="preserve">953. </w:t>
            </w:r>
            <w:r>
              <w:rPr>
                <w:color w:val="000000"/>
                <w:spacing w:val="0"/>
                <w:w w:val="100"/>
                <w:position w:val="0"/>
                <w:sz w:val="12"/>
                <w:szCs w:val="12"/>
              </w:rPr>
              <w:t>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90, 240, </w:t>
            </w:r>
            <w:r>
              <w:rPr>
                <w:color w:val="000000"/>
                <w:spacing w:val="0"/>
                <w:w w:val="100"/>
                <w:position w:val="0"/>
                <w:sz w:val="12"/>
                <w:szCs w:val="12"/>
              </w:rPr>
              <w:t xml:space="preserve">316. </w:t>
            </w:r>
            <w:r>
              <w:rPr>
                <w:color w:val="000000"/>
                <w:spacing w:val="0"/>
                <w:w w:val="100"/>
                <w:position w:val="0"/>
                <w:sz w:val="12"/>
                <w:szCs w:val="12"/>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 xml:space="preserve">38, 779, </w:t>
            </w:r>
            <w:r>
              <w:rPr>
                <w:color w:val="000000"/>
                <w:spacing w:val="0"/>
                <w:w w:val="100"/>
                <w:position w:val="0"/>
                <w:sz w:val="12"/>
                <w:szCs w:val="12"/>
              </w:rPr>
              <w:t xml:space="preserve">095. </w:t>
            </w:r>
            <w:r>
              <w:rPr>
                <w:color w:val="000000"/>
                <w:spacing w:val="0"/>
                <w:w w:val="100"/>
                <w:position w:val="0"/>
                <w:sz w:val="12"/>
                <w:szCs w:val="12"/>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1, 663, </w:t>
            </w:r>
            <w:r>
              <w:rPr>
                <w:color w:val="000000"/>
                <w:spacing w:val="0"/>
                <w:w w:val="100"/>
                <w:position w:val="0"/>
                <w:sz w:val="12"/>
                <w:szCs w:val="12"/>
              </w:rPr>
              <w:t>229,173.48</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2.</w:t>
            </w:r>
            <w:r>
              <w:rPr>
                <w:color w:val="000000"/>
                <w:spacing w:val="0"/>
                <w:w w:val="100"/>
                <w:position w:val="0"/>
                <w:sz w:val="15"/>
                <w:szCs w:val="15"/>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85,983,364.83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91, 153, </w:t>
            </w:r>
            <w:r>
              <w:rPr>
                <w:color w:val="000000"/>
                <w:spacing w:val="0"/>
                <w:w w:val="100"/>
                <w:position w:val="0"/>
                <w:sz w:val="12"/>
                <w:szCs w:val="12"/>
              </w:rPr>
              <w:t xml:space="preserve">655. </w:t>
            </w:r>
            <w:r>
              <w:rPr>
                <w:color w:val="000000"/>
                <w:spacing w:val="0"/>
                <w:w w:val="100"/>
                <w:position w:val="0"/>
                <w:sz w:val="12"/>
                <w:szCs w:val="12"/>
              </w:rPr>
              <w:t>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125, 055, </w:t>
            </w:r>
            <w:r>
              <w:rPr>
                <w:color w:val="000000"/>
                <w:spacing w:val="0"/>
                <w:w w:val="100"/>
                <w:position w:val="0"/>
                <w:sz w:val="12"/>
                <w:szCs w:val="12"/>
              </w:rPr>
              <w:t xml:space="preserve">600. </w:t>
            </w:r>
            <w:r>
              <w:rPr>
                <w:color w:val="000000"/>
                <w:spacing w:val="0"/>
                <w:w w:val="100"/>
                <w:position w:val="0"/>
                <w:sz w:val="12"/>
                <w:szCs w:val="12"/>
              </w:rPr>
              <w:t>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17,613, </w:t>
            </w:r>
            <w:r>
              <w:rPr>
                <w:color w:val="000000"/>
                <w:spacing w:val="0"/>
                <w:w w:val="100"/>
                <w:position w:val="0"/>
                <w:sz w:val="12"/>
                <w:szCs w:val="12"/>
              </w:rPr>
              <w:t xml:space="preserve">316. </w:t>
            </w:r>
            <w:r>
              <w:rPr>
                <w:color w:val="000000"/>
                <w:spacing w:val="0"/>
                <w:w w:val="100"/>
                <w:position w:val="0"/>
                <w:sz w:val="12"/>
                <w:szCs w:val="12"/>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2"/>
                <w:szCs w:val="12"/>
              </w:rPr>
            </w:pPr>
            <w:r>
              <w:rPr>
                <w:color w:val="000000"/>
                <w:spacing w:val="0"/>
                <w:w w:val="100"/>
                <w:position w:val="0"/>
                <w:sz w:val="12"/>
                <w:szCs w:val="12"/>
              </w:rPr>
              <w:t xml:space="preserve">8, 760, </w:t>
            </w:r>
            <w:r>
              <w:rPr>
                <w:color w:val="000000"/>
                <w:spacing w:val="0"/>
                <w:w w:val="100"/>
                <w:position w:val="0"/>
                <w:sz w:val="12"/>
                <w:szCs w:val="12"/>
              </w:rPr>
              <w:t xml:space="preserve">194. </w:t>
            </w:r>
            <w:r>
              <w:rPr>
                <w:color w:val="000000"/>
                <w:spacing w:val="0"/>
                <w:w w:val="100"/>
                <w:position w:val="0"/>
                <w:sz w:val="12"/>
                <w:szCs w:val="12"/>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328,566, </w:t>
            </w:r>
            <w:r>
              <w:rPr>
                <w:color w:val="000000"/>
                <w:spacing w:val="0"/>
                <w:w w:val="100"/>
                <w:position w:val="0"/>
                <w:sz w:val="12"/>
                <w:szCs w:val="12"/>
              </w:rPr>
              <w:t>131.68</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(1)</w:t>
            </w:r>
            <w:r>
              <w:rPr>
                <w:color w:val="000000"/>
                <w:spacing w:val="0"/>
                <w:w w:val="100"/>
                <w:position w:val="0"/>
                <w:sz w:val="15"/>
                <w:szCs w:val="15"/>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85,983,364.83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91, 122, </w:t>
            </w:r>
            <w:r>
              <w:rPr>
                <w:color w:val="000000"/>
                <w:spacing w:val="0"/>
                <w:w w:val="100"/>
                <w:position w:val="0"/>
                <w:sz w:val="12"/>
                <w:szCs w:val="12"/>
              </w:rPr>
              <w:t xml:space="preserve">068. </w:t>
            </w:r>
            <w:r>
              <w:rPr>
                <w:color w:val="000000"/>
                <w:spacing w:val="0"/>
                <w:w w:val="100"/>
                <w:position w:val="0"/>
                <w:sz w:val="12"/>
                <w:szCs w:val="12"/>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125, 087, </w:t>
            </w:r>
            <w:r>
              <w:rPr>
                <w:color w:val="000000"/>
                <w:spacing w:val="0"/>
                <w:w w:val="100"/>
                <w:position w:val="0"/>
                <w:sz w:val="12"/>
                <w:szCs w:val="12"/>
              </w:rPr>
              <w:t xml:space="preserve">188. </w:t>
            </w:r>
            <w:r>
              <w:rPr>
                <w:color w:val="000000"/>
                <w:spacing w:val="0"/>
                <w:w w:val="100"/>
                <w:position w:val="0"/>
                <w:sz w:val="12"/>
                <w:szCs w:val="12"/>
              </w:rPr>
              <w:t>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17,613, </w:t>
            </w:r>
            <w:r>
              <w:rPr>
                <w:color w:val="000000"/>
                <w:spacing w:val="0"/>
                <w:w w:val="100"/>
                <w:position w:val="0"/>
                <w:sz w:val="12"/>
                <w:szCs w:val="12"/>
              </w:rPr>
              <w:t xml:space="preserve">316. </w:t>
            </w:r>
            <w:r>
              <w:rPr>
                <w:color w:val="000000"/>
                <w:spacing w:val="0"/>
                <w:w w:val="100"/>
                <w:position w:val="0"/>
                <w:sz w:val="12"/>
                <w:szCs w:val="12"/>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2"/>
                <w:szCs w:val="12"/>
              </w:rPr>
            </w:pPr>
            <w:r>
              <w:rPr>
                <w:color w:val="000000"/>
                <w:spacing w:val="0"/>
                <w:w w:val="100"/>
                <w:position w:val="0"/>
                <w:sz w:val="12"/>
                <w:szCs w:val="12"/>
              </w:rPr>
              <w:t xml:space="preserve">8, 760, </w:t>
            </w:r>
            <w:r>
              <w:rPr>
                <w:color w:val="000000"/>
                <w:spacing w:val="0"/>
                <w:w w:val="100"/>
                <w:position w:val="0"/>
                <w:sz w:val="12"/>
                <w:szCs w:val="12"/>
              </w:rPr>
              <w:t xml:space="preserve">194. </w:t>
            </w:r>
            <w:r>
              <w:rPr>
                <w:color w:val="000000"/>
                <w:spacing w:val="0"/>
                <w:w w:val="100"/>
                <w:position w:val="0"/>
                <w:sz w:val="12"/>
                <w:szCs w:val="12"/>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328,566, </w:t>
            </w:r>
            <w:r>
              <w:rPr>
                <w:color w:val="000000"/>
                <w:spacing w:val="0"/>
                <w:w w:val="100"/>
                <w:position w:val="0"/>
                <w:sz w:val="12"/>
                <w:szCs w:val="12"/>
              </w:rPr>
              <w:t>131.68</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(2)</w:t>
            </w:r>
            <w:r>
              <w:rPr>
                <w:color w:val="000000"/>
                <w:spacing w:val="0"/>
                <w:w w:val="100"/>
                <w:position w:val="0"/>
                <w:sz w:val="15"/>
                <w:szCs w:val="15"/>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31,587. </w:t>
            </w:r>
            <w:r>
              <w:rPr>
                <w:color w:val="000000"/>
                <w:spacing w:val="0"/>
                <w:w w:val="100"/>
                <w:position w:val="0"/>
                <w:sz w:val="12"/>
                <w:szCs w:val="12"/>
              </w:rPr>
              <w:t>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-31, 587. </w:t>
            </w:r>
            <w:r>
              <w:rPr>
                <w:color w:val="000000"/>
                <w:spacing w:val="0"/>
                <w:w w:val="100"/>
                <w:position w:val="0"/>
                <w:sz w:val="12"/>
                <w:szCs w:val="12"/>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3</w:t>
            </w:r>
            <w:r>
              <w:rPr>
                <w:color w:val="000000"/>
                <w:spacing w:val="0"/>
                <w:w w:val="100"/>
                <w:position w:val="0"/>
                <w:sz w:val="15"/>
                <w:szCs w:val="15"/>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21,711,364.18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3, 378, </w:t>
            </w:r>
            <w:r>
              <w:rPr>
                <w:color w:val="000000"/>
                <w:spacing w:val="0"/>
                <w:w w:val="100"/>
                <w:position w:val="0"/>
                <w:sz w:val="12"/>
                <w:szCs w:val="12"/>
              </w:rPr>
              <w:t xml:space="preserve">625. </w:t>
            </w:r>
            <w:r>
              <w:rPr>
                <w:color w:val="000000"/>
                <w:spacing w:val="0"/>
                <w:w w:val="100"/>
                <w:position w:val="0"/>
                <w:sz w:val="12"/>
                <w:szCs w:val="12"/>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20, 641, </w:t>
            </w:r>
            <w:r>
              <w:rPr>
                <w:color w:val="000000"/>
                <w:spacing w:val="0"/>
                <w:w w:val="100"/>
                <w:position w:val="0"/>
                <w:sz w:val="12"/>
                <w:szCs w:val="12"/>
              </w:rPr>
              <w:t xml:space="preserve">661. </w:t>
            </w:r>
            <w:r>
              <w:rPr>
                <w:color w:val="000000"/>
                <w:spacing w:val="0"/>
                <w:w w:val="100"/>
                <w:position w:val="0"/>
                <w:sz w:val="12"/>
                <w:szCs w:val="12"/>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771, </w:t>
            </w:r>
            <w:r>
              <w:rPr>
                <w:color w:val="000000"/>
                <w:spacing w:val="0"/>
                <w:w w:val="100"/>
                <w:position w:val="0"/>
                <w:sz w:val="12"/>
                <w:szCs w:val="12"/>
              </w:rPr>
              <w:t xml:space="preserve">067. </w:t>
            </w:r>
            <w:r>
              <w:rPr>
                <w:color w:val="000000"/>
                <w:spacing w:val="0"/>
                <w:w w:val="100"/>
                <w:position w:val="0"/>
                <w:sz w:val="12"/>
                <w:szCs w:val="12"/>
              </w:rPr>
              <w:t>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252, </w:t>
            </w:r>
            <w:r>
              <w:rPr>
                <w:color w:val="000000"/>
                <w:spacing w:val="0"/>
                <w:w w:val="100"/>
                <w:position w:val="0"/>
                <w:sz w:val="12"/>
                <w:szCs w:val="12"/>
              </w:rPr>
              <w:t xml:space="preserve">032. </w:t>
            </w:r>
            <w:r>
              <w:rPr>
                <w:color w:val="000000"/>
                <w:spacing w:val="0"/>
                <w:w w:val="100"/>
                <w:position w:val="0"/>
                <w:sz w:val="12"/>
                <w:szCs w:val="12"/>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46, </w:t>
            </w:r>
            <w:r>
              <w:rPr>
                <w:color w:val="000000"/>
                <w:spacing w:val="0"/>
                <w:w w:val="100"/>
                <w:position w:val="0"/>
                <w:sz w:val="12"/>
                <w:szCs w:val="12"/>
              </w:rPr>
              <w:t>754,751.41</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(1)</w:t>
            </w:r>
            <w:r>
              <w:rPr>
                <w:color w:val="000000"/>
                <w:spacing w:val="0"/>
                <w:w w:val="100"/>
                <w:position w:val="0"/>
                <w:sz w:val="15"/>
                <w:szCs w:val="15"/>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511, </w:t>
            </w:r>
            <w:r>
              <w:rPr>
                <w:color w:val="000000"/>
                <w:spacing w:val="0"/>
                <w:w w:val="100"/>
                <w:position w:val="0"/>
                <w:sz w:val="12"/>
                <w:szCs w:val="12"/>
              </w:rPr>
              <w:t>021.39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20, 609, </w:t>
            </w:r>
            <w:r>
              <w:rPr>
                <w:color w:val="000000"/>
                <w:spacing w:val="0"/>
                <w:w w:val="100"/>
                <w:position w:val="0"/>
                <w:sz w:val="12"/>
                <w:szCs w:val="12"/>
              </w:rPr>
              <w:t xml:space="preserve">905. </w:t>
            </w:r>
            <w:r>
              <w:rPr>
                <w:color w:val="000000"/>
                <w:spacing w:val="0"/>
                <w:w w:val="100"/>
                <w:position w:val="0"/>
                <w:sz w:val="12"/>
                <w:szCs w:val="12"/>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771, </w:t>
            </w:r>
            <w:r>
              <w:rPr>
                <w:color w:val="000000"/>
                <w:spacing w:val="0"/>
                <w:w w:val="100"/>
                <w:position w:val="0"/>
                <w:sz w:val="12"/>
                <w:szCs w:val="12"/>
              </w:rPr>
              <w:t xml:space="preserve">067. </w:t>
            </w:r>
            <w:r>
              <w:rPr>
                <w:color w:val="000000"/>
                <w:spacing w:val="0"/>
                <w:w w:val="100"/>
                <w:position w:val="0"/>
                <w:sz w:val="12"/>
                <w:szCs w:val="12"/>
              </w:rPr>
              <w:t>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252, </w:t>
            </w:r>
            <w:r>
              <w:rPr>
                <w:color w:val="000000"/>
                <w:spacing w:val="0"/>
                <w:w w:val="100"/>
                <w:position w:val="0"/>
                <w:sz w:val="12"/>
                <w:szCs w:val="12"/>
              </w:rPr>
              <w:t xml:space="preserve">032. </w:t>
            </w:r>
            <w:r>
              <w:rPr>
                <w:color w:val="000000"/>
                <w:spacing w:val="0"/>
                <w:w w:val="100"/>
                <w:position w:val="0"/>
                <w:sz w:val="12"/>
                <w:szCs w:val="12"/>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22, 144, </w:t>
            </w:r>
            <w:r>
              <w:rPr>
                <w:color w:val="000000"/>
                <w:spacing w:val="0"/>
                <w:w w:val="100"/>
                <w:position w:val="0"/>
                <w:sz w:val="12"/>
                <w:szCs w:val="12"/>
              </w:rPr>
              <w:t xml:space="preserve">026. </w:t>
            </w:r>
            <w:r>
              <w:rPr>
                <w:color w:val="000000"/>
                <w:spacing w:val="0"/>
                <w:w w:val="100"/>
                <w:position w:val="0"/>
                <w:sz w:val="12"/>
                <w:szCs w:val="12"/>
              </w:rPr>
              <w:t>54</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(2)</w:t>
            </w:r>
            <w:r>
              <w:rPr>
                <w:color w:val="000000"/>
                <w:spacing w:val="0"/>
                <w:w w:val="100"/>
                <w:position w:val="0"/>
                <w:sz w:val="15"/>
                <w:szCs w:val="15"/>
              </w:rPr>
              <w:t>其他减少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21,711,364.18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2, 867, </w:t>
            </w:r>
            <w:r>
              <w:rPr>
                <w:color w:val="000000"/>
                <w:spacing w:val="0"/>
                <w:w w:val="100"/>
                <w:position w:val="0"/>
                <w:sz w:val="12"/>
                <w:szCs w:val="12"/>
              </w:rPr>
              <w:t xml:space="preserve">603. </w:t>
            </w:r>
            <w:r>
              <w:rPr>
                <w:color w:val="000000"/>
                <w:spacing w:val="0"/>
                <w:w w:val="100"/>
                <w:position w:val="0"/>
                <w:sz w:val="12"/>
                <w:szCs w:val="12"/>
              </w:rPr>
              <w:t>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31,756. </w:t>
            </w:r>
            <w:r>
              <w:rPr>
                <w:color w:val="000000"/>
                <w:spacing w:val="0"/>
                <w:w w:val="100"/>
                <w:position w:val="0"/>
                <w:sz w:val="12"/>
                <w:szCs w:val="12"/>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24, </w:t>
            </w:r>
            <w:r>
              <w:rPr>
                <w:color w:val="000000"/>
                <w:spacing w:val="0"/>
                <w:w w:val="100"/>
                <w:position w:val="0"/>
                <w:sz w:val="12"/>
                <w:szCs w:val="12"/>
              </w:rPr>
              <w:t xml:space="preserve">610,724. </w:t>
            </w:r>
            <w:r>
              <w:rPr>
                <w:color w:val="000000"/>
                <w:spacing w:val="0"/>
                <w:w w:val="100"/>
                <w:position w:val="0"/>
                <w:sz w:val="12"/>
                <w:szCs w:val="12"/>
              </w:rPr>
              <w:t>87</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4</w:t>
            </w:r>
            <w:r>
              <w:rPr>
                <w:color w:val="000000"/>
                <w:spacing w:val="0"/>
                <w:w w:val="100"/>
                <w:position w:val="0"/>
                <w:sz w:val="15"/>
                <w:szCs w:val="15"/>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656,523,788.96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434, 248, </w:t>
            </w:r>
            <w:r>
              <w:rPr>
                <w:color w:val="000000"/>
                <w:spacing w:val="0"/>
                <w:w w:val="100"/>
                <w:position w:val="0"/>
                <w:sz w:val="12"/>
                <w:szCs w:val="12"/>
              </w:rPr>
              <w:t>050.31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2"/>
                <w:szCs w:val="12"/>
              </w:rPr>
            </w:pPr>
            <w:r>
              <w:rPr>
                <w:color w:val="000000"/>
                <w:spacing w:val="0"/>
                <w:w w:val="100"/>
                <w:position w:val="0"/>
                <w:sz w:val="12"/>
                <w:szCs w:val="12"/>
              </w:rPr>
              <w:t xml:space="preserve">699, 898, </w:t>
            </w:r>
            <w:r>
              <w:rPr>
                <w:color w:val="000000"/>
                <w:spacing w:val="0"/>
                <w:w w:val="100"/>
                <w:position w:val="0"/>
                <w:sz w:val="12"/>
                <w:szCs w:val="12"/>
              </w:rPr>
              <w:t>891.76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 xml:space="preserve">107, 082, </w:t>
            </w:r>
            <w:r>
              <w:rPr>
                <w:color w:val="000000"/>
                <w:spacing w:val="0"/>
                <w:w w:val="100"/>
                <w:position w:val="0"/>
                <w:sz w:val="12"/>
                <w:szCs w:val="12"/>
              </w:rPr>
              <w:t xml:space="preserve">565. </w:t>
            </w:r>
            <w:r>
              <w:rPr>
                <w:color w:val="000000"/>
                <w:spacing w:val="0"/>
                <w:w w:val="100"/>
                <w:position w:val="0"/>
                <w:sz w:val="12"/>
                <w:szCs w:val="12"/>
              </w:rPr>
              <w:t>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 xml:space="preserve">47, 287, </w:t>
            </w:r>
            <w:r>
              <w:rPr>
                <w:color w:val="000000"/>
                <w:spacing w:val="0"/>
                <w:w w:val="100"/>
                <w:position w:val="0"/>
                <w:sz w:val="12"/>
                <w:szCs w:val="12"/>
              </w:rPr>
              <w:t xml:space="preserve">257. </w:t>
            </w:r>
            <w:r>
              <w:rPr>
                <w:color w:val="000000"/>
                <w:spacing w:val="0"/>
                <w:w w:val="100"/>
                <w:position w:val="0"/>
                <w:sz w:val="12"/>
                <w:szCs w:val="12"/>
              </w:rPr>
              <w:t>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1, 945, 040, </w:t>
            </w:r>
            <w:r>
              <w:rPr>
                <w:color w:val="000000"/>
                <w:spacing w:val="0"/>
                <w:w w:val="100"/>
                <w:position w:val="0"/>
                <w:sz w:val="12"/>
                <w:szCs w:val="12"/>
              </w:rPr>
              <w:t xml:space="preserve">553. </w:t>
            </w:r>
            <w:r>
              <w:rPr>
                <w:color w:val="000000"/>
                <w:spacing w:val="0"/>
                <w:w w:val="100"/>
                <w:position w:val="0"/>
                <w:sz w:val="12"/>
                <w:szCs w:val="12"/>
              </w:rPr>
              <w:t>75</w:t>
            </w:r>
          </w:p>
        </w:tc>
      </w:tr>
    </w:tbl>
    <w:p>
      <w:pPr>
        <w:spacing w:lineRule="exact" w:line="1"/>
        <w:rPr>
          <w:sz w:val="2"/>
          <w:szCs w:val="2"/>
        </w:rPr>
      </w:pPr>
      <w:r>
        <w:br w:type="page"/>
      </w:r>
    </w:p>
    <w:tbl>
      <w:tblPr>
        <w:tblOverlap w:val="never"/>
        <w:jc w:val="center"/>
        <w:tblLayout w:type="fixed"/>
      </w:tblPr>
      <w:tblGrid>
        <w:gridCol w:w="1858"/>
        <w:gridCol w:w="1416"/>
        <w:gridCol w:w="1416"/>
        <w:gridCol w:w="1416"/>
        <w:gridCol w:w="1277"/>
        <w:gridCol w:w="1277"/>
        <w:gridCol w:w="1426"/>
      </w:tblGrid>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1</w:t>
            </w:r>
            <w:r>
              <w:rPr>
                <w:color w:val="000000"/>
                <w:spacing w:val="0"/>
                <w:w w:val="100"/>
                <w:position w:val="0"/>
                <w:sz w:val="15"/>
                <w:szCs w:val="15"/>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2.</w:t>
            </w:r>
            <w:r>
              <w:rPr>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(1)</w:t>
            </w:r>
            <w:r>
              <w:rPr>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(2)</w:t>
            </w:r>
            <w:r>
              <w:rPr>
                <w:color w:val="000000"/>
                <w:spacing w:val="0"/>
                <w:w w:val="100"/>
                <w:position w:val="0"/>
                <w:sz w:val="15"/>
                <w:szCs w:val="15"/>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3</w:t>
            </w:r>
            <w:r>
              <w:rPr>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(1)</w:t>
            </w:r>
            <w:r>
              <w:rPr>
                <w:color w:val="000000"/>
                <w:spacing w:val="0"/>
                <w:w w:val="100"/>
                <w:position w:val="0"/>
                <w:sz w:val="15"/>
                <w:szCs w:val="15"/>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(2)</w:t>
            </w:r>
            <w:r>
              <w:rPr>
                <w:color w:val="000000"/>
                <w:spacing w:val="0"/>
                <w:w w:val="100"/>
                <w:position w:val="0"/>
                <w:sz w:val="15"/>
                <w:szCs w:val="15"/>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4</w:t>
            </w:r>
            <w:r>
              <w:rPr>
                <w:color w:val="000000"/>
                <w:spacing w:val="0"/>
                <w:w w:val="100"/>
                <w:position w:val="0"/>
                <w:sz w:val="15"/>
                <w:szCs w:val="15"/>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1</w:t>
            </w:r>
            <w:r>
              <w:rPr>
                <w:color w:val="000000"/>
                <w:spacing w:val="0"/>
                <w:w w:val="100"/>
                <w:position w:val="0"/>
                <w:sz w:val="15"/>
                <w:szCs w:val="15"/>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4,123, 133, </w:t>
            </w:r>
            <w:r>
              <w:rPr>
                <w:color w:val="000000"/>
                <w:spacing w:val="0"/>
                <w:w w:val="100"/>
                <w:position w:val="0"/>
                <w:sz w:val="12"/>
                <w:szCs w:val="12"/>
              </w:rPr>
              <w:t xml:space="preserve">991. </w:t>
            </w:r>
            <w:r>
              <w:rPr>
                <w:color w:val="000000"/>
                <w:spacing w:val="0"/>
                <w:w w:val="100"/>
                <w:position w:val="0"/>
                <w:sz w:val="12"/>
                <w:szCs w:val="12"/>
              </w:rPr>
              <w:t>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 </w:t>
            </w:r>
            <w:r>
              <w:rPr>
                <w:color w:val="000000"/>
                <w:spacing w:val="0"/>
                <w:w w:val="100"/>
                <w:position w:val="0"/>
                <w:sz w:val="12"/>
                <w:szCs w:val="12"/>
              </w:rPr>
              <w:t>622,918,211.40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1,416, </w:t>
            </w:r>
            <w:r>
              <w:rPr>
                <w:color w:val="000000"/>
                <w:spacing w:val="0"/>
                <w:w w:val="100"/>
                <w:position w:val="0"/>
                <w:sz w:val="12"/>
                <w:szCs w:val="12"/>
              </w:rPr>
              <w:t>196,278.84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241, 265, </w:t>
            </w:r>
            <w:r>
              <w:rPr>
                <w:color w:val="000000"/>
                <w:spacing w:val="0"/>
                <w:w w:val="100"/>
                <w:position w:val="0"/>
                <w:sz w:val="12"/>
                <w:szCs w:val="12"/>
              </w:rPr>
              <w:t xml:space="preserve">659. </w:t>
            </w:r>
            <w:r>
              <w:rPr>
                <w:color w:val="000000"/>
                <w:spacing w:val="0"/>
                <w:w w:val="100"/>
                <w:position w:val="0"/>
                <w:sz w:val="12"/>
                <w:szCs w:val="12"/>
              </w:rPr>
              <w:t>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53, 238, </w:t>
            </w:r>
            <w:r>
              <w:rPr>
                <w:color w:val="000000"/>
                <w:spacing w:val="0"/>
                <w:w w:val="100"/>
                <w:position w:val="0"/>
                <w:sz w:val="12"/>
                <w:szCs w:val="12"/>
              </w:rPr>
              <w:t xml:space="preserve">448. </w:t>
            </w:r>
            <w:r>
              <w:rPr>
                <w:color w:val="000000"/>
                <w:spacing w:val="0"/>
                <w:w w:val="100"/>
                <w:position w:val="0"/>
                <w:sz w:val="12"/>
                <w:szCs w:val="12"/>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8, 456, 752, </w:t>
            </w:r>
            <w:r>
              <w:rPr>
                <w:color w:val="000000"/>
                <w:spacing w:val="0"/>
                <w:w w:val="100"/>
                <w:position w:val="0"/>
                <w:sz w:val="12"/>
                <w:szCs w:val="12"/>
              </w:rPr>
              <w:t xml:space="preserve">589. </w:t>
            </w:r>
            <w:r>
              <w:rPr>
                <w:color w:val="000000"/>
                <w:spacing w:val="0"/>
                <w:w w:val="100"/>
                <w:position w:val="0"/>
                <w:sz w:val="12"/>
                <w:szCs w:val="12"/>
              </w:rPr>
              <w:t>71</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2"/>
                <w:szCs w:val="12"/>
              </w:rPr>
              <w:t>2</w:t>
            </w:r>
            <w:r>
              <w:rPr>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4, 295, 769, </w:t>
            </w:r>
            <w:r>
              <w:rPr>
                <w:color w:val="000000"/>
                <w:spacing w:val="0"/>
                <w:w w:val="100"/>
                <w:position w:val="0"/>
                <w:sz w:val="12"/>
                <w:szCs w:val="12"/>
              </w:rPr>
              <w:t xml:space="preserve">627. </w:t>
            </w:r>
            <w:r>
              <w:rPr>
                <w:color w:val="000000"/>
                <w:spacing w:val="0"/>
                <w:w w:val="100"/>
                <w:position w:val="0"/>
                <w:sz w:val="12"/>
                <w:szCs w:val="12"/>
              </w:rPr>
              <w:t>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2, 603, </w:t>
            </w:r>
            <w:r>
              <w:rPr>
                <w:color w:val="000000"/>
                <w:spacing w:val="0"/>
                <w:w w:val="100"/>
                <w:position w:val="0"/>
                <w:sz w:val="12"/>
                <w:szCs w:val="12"/>
              </w:rPr>
              <w:t xml:space="preserve">087,718. </w:t>
            </w:r>
            <w:r>
              <w:rPr>
                <w:color w:val="000000"/>
                <w:spacing w:val="0"/>
                <w:w w:val="100"/>
                <w:position w:val="0"/>
                <w:sz w:val="12"/>
                <w:szCs w:val="12"/>
              </w:rPr>
              <w:t>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1, 487, 666, </w:t>
            </w:r>
            <w:r>
              <w:rPr>
                <w:color w:val="000000"/>
                <w:spacing w:val="0"/>
                <w:w w:val="100"/>
                <w:position w:val="0"/>
                <w:sz w:val="12"/>
                <w:szCs w:val="12"/>
              </w:rPr>
              <w:t xml:space="preserve">675. </w:t>
            </w:r>
            <w:r>
              <w:rPr>
                <w:color w:val="000000"/>
                <w:spacing w:val="0"/>
                <w:w w:val="100"/>
                <w:position w:val="0"/>
                <w:sz w:val="12"/>
                <w:szCs w:val="12"/>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231,966,337. </w:t>
            </w:r>
            <w:r>
              <w:rPr>
                <w:color w:val="000000"/>
                <w:spacing w:val="0"/>
                <w:w w:val="100"/>
                <w:position w:val="0"/>
                <w:sz w:val="12"/>
                <w:szCs w:val="12"/>
              </w:rPr>
              <w:t>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58, </w:t>
            </w:r>
            <w:r>
              <w:rPr>
                <w:color w:val="000000"/>
                <w:spacing w:val="0"/>
                <w:w w:val="100"/>
                <w:position w:val="0"/>
                <w:sz w:val="12"/>
                <w:szCs w:val="12"/>
              </w:rPr>
              <w:t>359,771.94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8, 676, 850, </w:t>
            </w:r>
            <w:r>
              <w:rPr>
                <w:color w:val="000000"/>
                <w:spacing w:val="0"/>
                <w:w w:val="100"/>
                <w:position w:val="0"/>
                <w:sz w:val="12"/>
                <w:szCs w:val="12"/>
              </w:rPr>
              <w:t xml:space="preserve">130. </w:t>
            </w:r>
            <w:r>
              <w:rPr>
                <w:color w:val="000000"/>
                <w:spacing w:val="0"/>
                <w:w w:val="100"/>
                <w:position w:val="0"/>
                <w:sz w:val="12"/>
                <w:szCs w:val="12"/>
              </w:rPr>
              <w:t>63</w:t>
            </w:r>
          </w:p>
        </w:tc>
      </w:tr>
    </w:tbl>
    <w:p>
      <w:pPr>
        <w:pStyle w:val="Style10"/>
        <w:keepNext w:val="0"/>
        <w:keepLines w:val="0"/>
        <w:widowControl w:val="0"/>
        <w:shd w:val="clear" w:color="auto" w:fill="auto"/>
        <w:bidi w:val="0"/>
        <w:spacing w:before="0" w:after="320" w:line="274" w:lineRule="exact"/>
        <w:ind w:left="1420" w:right="0" w:firstLine="0"/>
        <w:jc w:val="both"/>
      </w:pPr>
      <w:r>
        <w:rPr>
          <w:color w:val="000000"/>
          <w:spacing w:val="0"/>
          <w:w w:val="100"/>
          <w:position w:val="0"/>
        </w:rPr>
        <w:t>说明：固定资产原值本期其他增加</w:t>
      </w:r>
      <w:r>
        <w:rPr>
          <w:color w:val="000000"/>
          <w:spacing w:val="0"/>
          <w:w w:val="100"/>
          <w:position w:val="0"/>
          <w:sz w:val="18"/>
          <w:szCs w:val="18"/>
        </w:rPr>
        <w:t>6,977.13</w:t>
      </w:r>
      <w:r>
        <w:rPr>
          <w:color w:val="000000"/>
          <w:spacing w:val="0"/>
          <w:w w:val="100"/>
          <w:position w:val="0"/>
        </w:rPr>
        <w:t>万元，其他减少中</w:t>
      </w:r>
      <w:r>
        <w:rPr>
          <w:color w:val="000000"/>
          <w:spacing w:val="0"/>
          <w:w w:val="100"/>
          <w:position w:val="0"/>
          <w:sz w:val="18"/>
          <w:szCs w:val="18"/>
        </w:rPr>
        <w:t>7,914.35</w:t>
      </w:r>
      <w:r>
        <w:rPr>
          <w:color w:val="000000"/>
          <w:spacing w:val="0"/>
          <w:w w:val="100"/>
          <w:position w:val="0"/>
        </w:rPr>
        <w:t>万元，系本集团在固定 资产已达到预定可使用状态但尚未办理完竣工决算时按估计金额确定其成本，待竣工决算完成后 再按实际成本调整原来的暂估价值并按照决算项目进行重新分类的金额，其他减少中</w:t>
      </w:r>
      <w:r>
        <w:rPr>
          <w:color w:val="000000"/>
          <w:spacing w:val="0"/>
          <w:w w:val="100"/>
          <w:position w:val="0"/>
          <w:sz w:val="18"/>
          <w:szCs w:val="18"/>
        </w:rPr>
        <w:t xml:space="preserve">5,939.91 </w:t>
      </w:r>
      <w:r>
        <w:rPr>
          <w:color w:val="000000"/>
          <w:spacing w:val="0"/>
          <w:w w:val="100"/>
          <w:position w:val="0"/>
        </w:rPr>
        <w:t>万元系码头改造资产账面价值转入了在建工程。</w:t>
      </w:r>
    </w:p>
    <w:p>
      <w:pPr>
        <w:pStyle w:val="Style30"/>
        <w:keepNext/>
        <w:keepLines/>
        <w:widowControl w:val="0"/>
        <w:numPr>
          <w:ilvl w:val="0"/>
          <w:numId w:val="99"/>
        </w:numPr>
        <w:shd w:val="clear" w:color="auto" w:fill="auto"/>
        <w:tabs>
          <w:tab w:pos="1855" w:val="left"/>
        </w:tabs>
        <w:bidi w:val="0"/>
        <w:spacing w:before="0" w:line="274" w:lineRule="exact"/>
        <w:ind w:left="1420" w:right="0" w:firstLine="0"/>
        <w:jc w:val="both"/>
      </w:pPr>
      <w:bookmarkStart w:id="1157" w:name="bookmark1157"/>
      <w:bookmarkStart w:id="1158" w:name="bookmark1158"/>
      <w:bookmarkStart w:id="1159" w:name="bookmark1159"/>
      <w:bookmarkStart w:id="1160" w:name="bookmark1160"/>
      <w:bookmarkEnd w:id="1159"/>
      <w:r>
        <w:rPr>
          <w:color w:val="000000"/>
          <w:spacing w:val="0"/>
          <w:w w:val="100"/>
          <w:position w:val="0"/>
        </w:rPr>
        <w:t>.</w:t>
      </w:r>
      <w:r>
        <w:rPr>
          <w:color w:val="000000"/>
          <w:spacing w:val="0"/>
          <w:w w:val="100"/>
          <w:position w:val="0"/>
        </w:rPr>
        <w:t>暂时闲置的固定资产情况</w:t>
      </w:r>
      <w:bookmarkEnd w:id="1157"/>
      <w:bookmarkEnd w:id="1158"/>
      <w:bookmarkEnd w:id="1160"/>
    </w:p>
    <w:p>
      <w:pPr>
        <w:pStyle w:val="Style10"/>
        <w:keepNext w:val="0"/>
        <w:keepLines w:val="0"/>
        <w:widowControl w:val="0"/>
        <w:shd w:val="clear" w:color="auto" w:fill="auto"/>
        <w:bidi w:val="0"/>
        <w:spacing w:before="0" w:after="320" w:line="274"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9"/>
        </w:numPr>
        <w:shd w:val="clear" w:color="auto" w:fill="auto"/>
        <w:tabs>
          <w:tab w:pos="1855" w:val="left"/>
        </w:tabs>
        <w:bidi w:val="0"/>
        <w:spacing w:before="0" w:line="274" w:lineRule="exact"/>
        <w:ind w:left="1420" w:right="0" w:firstLine="0"/>
        <w:jc w:val="both"/>
      </w:pPr>
      <w:bookmarkStart w:id="1161" w:name="bookmark1161"/>
      <w:bookmarkStart w:id="1162" w:name="bookmark1162"/>
      <w:bookmarkStart w:id="1163" w:name="bookmark1163"/>
      <w:bookmarkStart w:id="1164" w:name="bookmark1164"/>
      <w:bookmarkEnd w:id="1163"/>
      <w:r>
        <w:rPr>
          <w:color w:val="000000"/>
          <w:spacing w:val="0"/>
          <w:w w:val="100"/>
          <w:position w:val="0"/>
        </w:rPr>
        <w:t>.</w:t>
      </w:r>
      <w:r>
        <w:rPr>
          <w:color w:val="000000"/>
          <w:spacing w:val="0"/>
          <w:w w:val="100"/>
          <w:position w:val="0"/>
        </w:rPr>
        <w:t>通过融资租赁租入的固定资产情况</w:t>
      </w:r>
      <w:bookmarkEnd w:id="1161"/>
      <w:bookmarkEnd w:id="1162"/>
      <w:bookmarkEnd w:id="1164"/>
    </w:p>
    <w:p>
      <w:pPr>
        <w:pStyle w:val="Style10"/>
        <w:keepNext w:val="0"/>
        <w:keepLines w:val="0"/>
        <w:widowControl w:val="0"/>
        <w:shd w:val="clear" w:color="auto" w:fill="auto"/>
        <w:bidi w:val="0"/>
        <w:spacing w:before="0" w:after="320" w:line="274"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9"/>
        </w:numPr>
        <w:shd w:val="clear" w:color="auto" w:fill="auto"/>
        <w:tabs>
          <w:tab w:pos="1855" w:val="left"/>
        </w:tabs>
        <w:bidi w:val="0"/>
        <w:spacing w:before="0" w:line="274" w:lineRule="exact"/>
        <w:ind w:left="1420" w:right="0" w:firstLine="0"/>
        <w:jc w:val="both"/>
      </w:pPr>
      <w:bookmarkStart w:id="1165" w:name="bookmark1165"/>
      <w:bookmarkStart w:id="1166" w:name="bookmark1166"/>
      <w:bookmarkStart w:id="1167" w:name="bookmark1167"/>
      <w:bookmarkStart w:id="1168" w:name="bookmark1168"/>
      <w:bookmarkEnd w:id="1167"/>
      <w:r>
        <w:rPr>
          <w:color w:val="000000"/>
          <w:spacing w:val="0"/>
          <w:w w:val="100"/>
          <w:position w:val="0"/>
        </w:rPr>
        <w:t>.</w:t>
      </w:r>
      <w:r>
        <w:rPr>
          <w:color w:val="000000"/>
          <w:spacing w:val="0"/>
          <w:w w:val="100"/>
          <w:position w:val="0"/>
        </w:rPr>
        <w:t>通过经营租赁租出的固定资产</w:t>
      </w:r>
      <w:bookmarkEnd w:id="1165"/>
      <w:bookmarkEnd w:id="1166"/>
      <w:bookmarkEnd w:id="1168"/>
    </w:p>
    <w:p>
      <w:pPr>
        <w:pStyle w:val="Style10"/>
        <w:keepNext w:val="0"/>
        <w:keepLines w:val="0"/>
        <w:widowControl w:val="0"/>
        <w:shd w:val="clear" w:color="auto" w:fill="auto"/>
        <w:bidi w:val="0"/>
        <w:spacing w:before="0" w:line="274"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57"/>
        <w:gridCol w:w="490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码头及辅助设施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 xml:space="preserve">8,245, </w:t>
            </w:r>
            <w:r>
              <w:rPr>
                <w:color w:val="000000"/>
                <w:spacing w:val="0"/>
                <w:w w:val="100"/>
                <w:position w:val="0"/>
                <w:sz w:val="18"/>
                <w:szCs w:val="18"/>
              </w:rPr>
              <w:t xml:space="preserve">979.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19,703,667.37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 xml:space="preserve">1,117, </w:t>
            </w:r>
            <w:r>
              <w:rPr>
                <w:color w:val="000000"/>
                <w:spacing w:val="0"/>
                <w:w w:val="100"/>
                <w:position w:val="0"/>
                <w:sz w:val="18"/>
                <w:szCs w:val="18"/>
              </w:rPr>
              <w:t xml:space="preserve">271.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 xml:space="preserve">1,846, </w:t>
            </w:r>
            <w:r>
              <w:rPr>
                <w:color w:val="000000"/>
                <w:spacing w:val="0"/>
                <w:w w:val="100"/>
                <w:position w:val="0"/>
                <w:sz w:val="18"/>
                <w:szCs w:val="18"/>
              </w:rPr>
              <w:t xml:space="preserve">123. </w:t>
            </w:r>
            <w:r>
              <w:rPr>
                <w:color w:val="000000"/>
                <w:spacing w:val="0"/>
                <w:w w:val="100"/>
                <w:position w:val="0"/>
                <w:sz w:val="18"/>
                <w:szCs w:val="18"/>
              </w:rPr>
              <w:t>59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办公设备及其他设备</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23,593.91</w:t>
            </w:r>
          </w:p>
        </w:tc>
      </w:tr>
    </w:tbl>
    <w:p>
      <w:pPr>
        <w:widowControl w:val="0"/>
        <w:spacing w:after="319" w:line="1" w:lineRule="exact"/>
      </w:pPr>
    </w:p>
    <w:p>
      <w:pPr>
        <w:pStyle w:val="Style30"/>
        <w:keepNext/>
        <w:keepLines/>
        <w:widowControl w:val="0"/>
        <w:numPr>
          <w:ilvl w:val="0"/>
          <w:numId w:val="99"/>
        </w:numPr>
        <w:shd w:val="clear" w:color="auto" w:fill="auto"/>
        <w:bidi w:val="0"/>
        <w:spacing w:before="0" w:after="100" w:line="240" w:lineRule="auto"/>
        <w:ind w:left="1420" w:right="0" w:firstLine="0"/>
        <w:jc w:val="both"/>
      </w:pPr>
      <w:bookmarkStart w:id="1169" w:name="bookmark1169"/>
      <w:bookmarkStart w:id="1170" w:name="bookmark1170"/>
      <w:bookmarkStart w:id="1171" w:name="bookmark1171"/>
      <w:bookmarkStart w:id="1172" w:name="bookmark1172"/>
      <w:bookmarkEnd w:id="1171"/>
      <w:r>
        <w:rPr>
          <w:color w:val="000000"/>
          <w:spacing w:val="0"/>
          <w:w w:val="100"/>
          <w:position w:val="0"/>
        </w:rPr>
        <w:t>.</w:t>
      </w:r>
      <w:r>
        <w:rPr>
          <w:color w:val="000000"/>
          <w:spacing w:val="0"/>
          <w:w w:val="100"/>
          <w:position w:val="0"/>
        </w:rPr>
        <w:t>未办妥产权证书的固定资产情况</w:t>
      </w:r>
      <w:bookmarkEnd w:id="1169"/>
      <w:bookmarkEnd w:id="1170"/>
      <w:bookmarkEnd w:id="1172"/>
    </w:p>
    <w:p>
      <w:pPr>
        <w:pStyle w:val="Style10"/>
        <w:keepNext w:val="0"/>
        <w:keepLines w:val="0"/>
        <w:widowControl w:val="0"/>
        <w:shd w:val="clear" w:color="auto" w:fill="auto"/>
        <w:bidi w:val="0"/>
        <w:spacing w:before="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401,226,818.67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3,038, </w:t>
            </w:r>
            <w:r>
              <w:rPr>
                <w:color w:val="000000"/>
                <w:spacing w:val="0"/>
                <w:w w:val="100"/>
                <w:position w:val="0"/>
                <w:sz w:val="18"/>
                <w:szCs w:val="18"/>
              </w:rPr>
              <w:t xml:space="preserve">803.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w:t>
            </w:r>
          </w:p>
        </w:tc>
      </w:tr>
    </w:tbl>
    <w:p>
      <w:pPr>
        <w:widowControl w:val="0"/>
        <w:spacing w:after="319" w:line="1" w:lineRule="exact"/>
      </w:pPr>
    </w:p>
    <w:p>
      <w:pPr>
        <w:pStyle w:val="Style10"/>
        <w:keepNext w:val="0"/>
        <w:keepLines w:val="0"/>
        <w:widowControl w:val="0"/>
        <w:shd w:val="clear" w:color="auto" w:fill="auto"/>
        <w:bidi w:val="0"/>
        <w:spacing w:before="0" w:after="320" w:line="288" w:lineRule="exact"/>
        <w:ind w:left="1420" w:right="0" w:firstLine="0"/>
        <w:jc w:val="both"/>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88" w:lineRule="exact"/>
        <w:ind w:left="1420" w:right="0" w:firstLine="0"/>
        <w:jc w:val="both"/>
      </w:pPr>
      <w:bookmarkStart w:id="1173" w:name="bookmark1173"/>
      <w:bookmarkStart w:id="1174" w:name="bookmark1174"/>
      <w:bookmarkStart w:id="1175" w:name="bookmark1175"/>
      <w:bookmarkStart w:id="1176" w:name="bookmark1176"/>
      <w:r>
        <w:rPr>
          <w:color w:val="000000"/>
          <w:spacing w:val="0"/>
          <w:w w:val="100"/>
          <w:position w:val="0"/>
        </w:rPr>
        <w:t>2</w:t>
      </w:r>
      <w:bookmarkEnd w:id="1175"/>
      <w:r>
        <w:rPr>
          <w:color w:val="000000"/>
          <w:spacing w:val="0"/>
          <w:w w:val="100"/>
          <w:position w:val="0"/>
        </w:rPr>
        <w:t>0、在建工程</w:t>
      </w:r>
      <w:bookmarkEnd w:id="1173"/>
      <w:bookmarkEnd w:id="1174"/>
      <w:bookmarkEnd w:id="1176"/>
    </w:p>
    <w:p>
      <w:pPr>
        <w:pStyle w:val="Style30"/>
        <w:keepNext/>
        <w:keepLines/>
        <w:widowControl w:val="0"/>
        <w:numPr>
          <w:ilvl w:val="0"/>
          <w:numId w:val="101"/>
        </w:numPr>
        <w:shd w:val="clear" w:color="auto" w:fill="auto"/>
        <w:bidi w:val="0"/>
        <w:spacing w:before="0" w:line="288" w:lineRule="exact"/>
        <w:ind w:left="1420" w:right="0" w:firstLine="0"/>
        <w:jc w:val="both"/>
      </w:pPr>
      <w:bookmarkStart w:id="1173" w:name="bookmark1173"/>
      <w:bookmarkStart w:id="1174" w:name="bookmark1174"/>
      <w:bookmarkStart w:id="1177" w:name="bookmark1177"/>
      <w:bookmarkStart w:id="1178" w:name="bookmark1178"/>
      <w:bookmarkEnd w:id="1177"/>
      <w:r>
        <w:rPr>
          <w:color w:val="000000"/>
          <w:spacing w:val="0"/>
          <w:w w:val="100"/>
          <w:position w:val="0"/>
        </w:rPr>
        <w:t>.</w:t>
      </w:r>
      <w:r>
        <w:rPr>
          <w:color w:val="000000"/>
          <w:spacing w:val="0"/>
          <w:w w:val="100"/>
          <w:position w:val="0"/>
        </w:rPr>
        <w:t>在建工程情况</w:t>
      </w:r>
      <w:bookmarkEnd w:id="1173"/>
      <w:bookmarkEnd w:id="1174"/>
      <w:bookmarkEnd w:id="1178"/>
    </w:p>
    <w:p>
      <w:pPr>
        <w:pStyle w:val="Style10"/>
        <w:keepNext w:val="0"/>
        <w:keepLines w:val="0"/>
        <w:widowControl w:val="0"/>
        <w:shd w:val="clear" w:color="auto" w:fill="auto"/>
        <w:bidi w:val="0"/>
        <w:spacing w:before="0" w:line="288"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63"/>
        <w:gridCol w:w="1214"/>
        <w:gridCol w:w="1166"/>
        <w:gridCol w:w="1186"/>
        <w:gridCol w:w="1147"/>
        <w:gridCol w:w="1162"/>
        <w:gridCol w:w="1186"/>
      </w:tblGrid>
      <w:tr>
        <w:trPr>
          <w:trHeight w:val="22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账面价值</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锦州港西部海域防波堤工程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181,423,189.34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1 81, 423, </w:t>
            </w:r>
            <w:r>
              <w:rPr>
                <w:color w:val="000000"/>
                <w:spacing w:val="0"/>
                <w:w w:val="100"/>
                <w:position w:val="0"/>
                <w:sz w:val="12"/>
                <w:szCs w:val="12"/>
              </w:rPr>
              <w:t xml:space="preserve">189. </w:t>
            </w:r>
            <w:r>
              <w:rPr>
                <w:color w:val="000000"/>
                <w:spacing w:val="0"/>
                <w:w w:val="100"/>
                <w:position w:val="0"/>
                <w:sz w:val="12"/>
                <w:szCs w:val="12"/>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136, </w:t>
            </w:r>
            <w:r>
              <w:rPr>
                <w:color w:val="000000"/>
                <w:spacing w:val="0"/>
                <w:w w:val="100"/>
                <w:position w:val="0"/>
                <w:sz w:val="12"/>
                <w:szCs w:val="12"/>
              </w:rPr>
              <w:t xml:space="preserve">582,515. </w:t>
            </w:r>
            <w:r>
              <w:rPr>
                <w:color w:val="000000"/>
                <w:spacing w:val="0"/>
                <w:w w:val="100"/>
                <w:position w:val="0"/>
                <w:sz w:val="12"/>
                <w:szCs w:val="12"/>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1 36, </w:t>
            </w:r>
            <w:r>
              <w:rPr>
                <w:color w:val="000000"/>
                <w:spacing w:val="0"/>
                <w:w w:val="100"/>
                <w:position w:val="0"/>
                <w:sz w:val="12"/>
                <w:szCs w:val="12"/>
              </w:rPr>
              <w:t>582,515.52</w:t>
            </w:r>
          </w:p>
        </w:tc>
      </w:tr>
    </w:tbl>
    <w:p>
      <w:pPr>
        <w:spacing w:lineRule="exact" w:line="1"/>
        <w:rPr>
          <w:sz w:val="2"/>
          <w:szCs w:val="2"/>
        </w:rPr>
      </w:pPr>
      <w:r>
        <w:br w:type="page"/>
      </w:r>
    </w:p>
    <w:tbl>
      <w:tblPr>
        <w:tblOverlap w:val="never"/>
        <w:jc w:val="center"/>
        <w:tblLayout w:type="fixed"/>
      </w:tblPr>
      <w:tblGrid>
        <w:gridCol w:w="1963"/>
        <w:gridCol w:w="1214"/>
        <w:gridCol w:w="1166"/>
        <w:gridCol w:w="1186"/>
        <w:gridCol w:w="1147"/>
        <w:gridCol w:w="1162"/>
        <w:gridCol w:w="1186"/>
      </w:tblGrid>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锦州港油品罐区二期工程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204, 399, </w:t>
            </w:r>
            <w:r>
              <w:rPr>
                <w:color w:val="000000"/>
                <w:spacing w:val="0"/>
                <w:w w:val="100"/>
                <w:position w:val="0"/>
                <w:sz w:val="12"/>
                <w:szCs w:val="12"/>
              </w:rPr>
              <w:t xml:space="preserve">995. </w:t>
            </w:r>
            <w:r>
              <w:rPr>
                <w:color w:val="000000"/>
                <w:spacing w:val="0"/>
                <w:w w:val="100"/>
                <w:position w:val="0"/>
                <w:sz w:val="12"/>
                <w:szCs w:val="12"/>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204, 399, </w:t>
            </w:r>
            <w:r>
              <w:rPr>
                <w:color w:val="000000"/>
                <w:spacing w:val="0"/>
                <w:w w:val="100"/>
                <w:position w:val="0"/>
                <w:sz w:val="12"/>
                <w:szCs w:val="12"/>
              </w:rPr>
              <w:t xml:space="preserve">995. </w:t>
            </w:r>
            <w:r>
              <w:rPr>
                <w:color w:val="000000"/>
                <w:spacing w:val="0"/>
                <w:w w:val="100"/>
                <w:position w:val="0"/>
                <w:sz w:val="12"/>
                <w:szCs w:val="12"/>
              </w:rPr>
              <w:t>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38, 085, </w:t>
            </w:r>
            <w:r>
              <w:rPr>
                <w:color w:val="000000"/>
                <w:spacing w:val="0"/>
                <w:w w:val="100"/>
                <w:position w:val="0"/>
                <w:sz w:val="12"/>
                <w:szCs w:val="12"/>
              </w:rPr>
              <w:t xml:space="preserve">418. </w:t>
            </w:r>
            <w:r>
              <w:rPr>
                <w:color w:val="000000"/>
                <w:spacing w:val="0"/>
                <w:w w:val="100"/>
                <w:position w:val="0"/>
                <w:sz w:val="12"/>
                <w:szCs w:val="12"/>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38, 085, </w:t>
            </w:r>
            <w:r>
              <w:rPr>
                <w:color w:val="000000"/>
                <w:spacing w:val="0"/>
                <w:w w:val="100"/>
                <w:position w:val="0"/>
                <w:sz w:val="12"/>
                <w:szCs w:val="12"/>
              </w:rPr>
              <w:t xml:space="preserve">418. </w:t>
            </w:r>
            <w:r>
              <w:rPr>
                <w:color w:val="000000"/>
                <w:spacing w:val="0"/>
                <w:w w:val="100"/>
                <w:position w:val="0"/>
                <w:sz w:val="12"/>
                <w:szCs w:val="12"/>
              </w:rPr>
              <w:t>73</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锦州港一港池北侧改造工程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65, </w:t>
            </w:r>
            <w:r>
              <w:rPr>
                <w:color w:val="000000"/>
                <w:spacing w:val="0"/>
                <w:w w:val="100"/>
                <w:position w:val="0"/>
                <w:sz w:val="12"/>
                <w:szCs w:val="12"/>
              </w:rPr>
              <w:t>855,311.58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65,855, </w:t>
            </w:r>
            <w:r>
              <w:rPr>
                <w:color w:val="000000"/>
                <w:spacing w:val="0"/>
                <w:w w:val="100"/>
                <w:position w:val="0"/>
                <w:sz w:val="12"/>
                <w:szCs w:val="12"/>
              </w:rPr>
              <w:t>311.58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锦州港第三港池东岸油品化 工泊位工程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20, 077, </w:t>
            </w:r>
            <w:r>
              <w:rPr>
                <w:color w:val="000000"/>
                <w:spacing w:val="0"/>
                <w:w w:val="100"/>
                <w:position w:val="0"/>
                <w:sz w:val="12"/>
                <w:szCs w:val="12"/>
              </w:rPr>
              <w:t xml:space="preserve">687. </w:t>
            </w:r>
            <w:r>
              <w:rPr>
                <w:color w:val="000000"/>
                <w:spacing w:val="0"/>
                <w:w w:val="100"/>
                <w:position w:val="0"/>
                <w:sz w:val="12"/>
                <w:szCs w:val="12"/>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20, 077, </w:t>
            </w:r>
            <w:r>
              <w:rPr>
                <w:color w:val="000000"/>
                <w:spacing w:val="0"/>
                <w:w w:val="100"/>
                <w:position w:val="0"/>
                <w:sz w:val="12"/>
                <w:szCs w:val="12"/>
              </w:rPr>
              <w:t xml:space="preserve">687. </w:t>
            </w:r>
            <w:r>
              <w:rPr>
                <w:color w:val="000000"/>
                <w:spacing w:val="0"/>
                <w:w w:val="100"/>
                <w:position w:val="0"/>
                <w:sz w:val="12"/>
                <w:szCs w:val="12"/>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新建围堰工程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18, 229, </w:t>
            </w:r>
            <w:r>
              <w:rPr>
                <w:color w:val="000000"/>
                <w:spacing w:val="0"/>
                <w:w w:val="100"/>
                <w:position w:val="0"/>
                <w:sz w:val="12"/>
                <w:szCs w:val="12"/>
              </w:rPr>
              <w:t xml:space="preserve">527. </w:t>
            </w:r>
            <w:r>
              <w:rPr>
                <w:color w:val="000000"/>
                <w:spacing w:val="0"/>
                <w:w w:val="100"/>
                <w:position w:val="0"/>
                <w:sz w:val="12"/>
                <w:szCs w:val="12"/>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18, 229, </w:t>
            </w:r>
            <w:r>
              <w:rPr>
                <w:color w:val="000000"/>
                <w:spacing w:val="0"/>
                <w:w w:val="100"/>
                <w:position w:val="0"/>
                <w:sz w:val="12"/>
                <w:szCs w:val="12"/>
              </w:rPr>
              <w:t xml:space="preserve">527. </w:t>
            </w:r>
            <w:r>
              <w:rPr>
                <w:color w:val="000000"/>
                <w:spacing w:val="0"/>
                <w:w w:val="100"/>
                <w:position w:val="0"/>
                <w:sz w:val="12"/>
                <w:szCs w:val="12"/>
              </w:rPr>
              <w:t>37</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五港池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2"/>
                <w:szCs w:val="12"/>
              </w:rPr>
            </w:pPr>
            <w:r>
              <w:rPr>
                <w:color w:val="000000"/>
                <w:spacing w:val="0"/>
                <w:w w:val="100"/>
                <w:position w:val="0"/>
                <w:sz w:val="12"/>
                <w:szCs w:val="12"/>
              </w:rPr>
              <w:t xml:space="preserve">7, 698, </w:t>
            </w:r>
            <w:r>
              <w:rPr>
                <w:color w:val="000000"/>
                <w:spacing w:val="0"/>
                <w:w w:val="100"/>
                <w:position w:val="0"/>
                <w:sz w:val="12"/>
                <w:szCs w:val="12"/>
              </w:rPr>
              <w:t xml:space="preserve">996. </w:t>
            </w:r>
            <w:r>
              <w:rPr>
                <w:color w:val="000000"/>
                <w:spacing w:val="0"/>
                <w:w w:val="100"/>
                <w:position w:val="0"/>
                <w:sz w:val="12"/>
                <w:szCs w:val="12"/>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7, 698, </w:t>
            </w:r>
            <w:r>
              <w:rPr>
                <w:color w:val="000000"/>
                <w:spacing w:val="0"/>
                <w:w w:val="100"/>
                <w:position w:val="0"/>
                <w:sz w:val="12"/>
                <w:szCs w:val="12"/>
              </w:rPr>
              <w:t xml:space="preserve">996. </w:t>
            </w:r>
            <w:r>
              <w:rPr>
                <w:color w:val="000000"/>
                <w:spacing w:val="0"/>
                <w:w w:val="100"/>
                <w:position w:val="0"/>
                <w:sz w:val="12"/>
                <w:szCs w:val="12"/>
              </w:rPr>
              <w:t>24</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西围堰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2"/>
                <w:szCs w:val="12"/>
              </w:rPr>
            </w:pPr>
            <w:r>
              <w:rPr>
                <w:color w:val="000000"/>
                <w:spacing w:val="0"/>
                <w:w w:val="100"/>
                <w:position w:val="0"/>
                <w:sz w:val="12"/>
                <w:szCs w:val="12"/>
              </w:rPr>
              <w:t xml:space="preserve">4, 381, </w:t>
            </w:r>
            <w:r>
              <w:rPr>
                <w:color w:val="000000"/>
                <w:spacing w:val="0"/>
                <w:w w:val="100"/>
                <w:position w:val="0"/>
                <w:sz w:val="12"/>
                <w:szCs w:val="12"/>
              </w:rPr>
              <w:t xml:space="preserve">942. </w:t>
            </w:r>
            <w:r>
              <w:rPr>
                <w:color w:val="000000"/>
                <w:spacing w:val="0"/>
                <w:w w:val="100"/>
                <w:position w:val="0"/>
                <w:sz w:val="12"/>
                <w:szCs w:val="12"/>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4, </w:t>
            </w:r>
            <w:r>
              <w:rPr>
                <w:color w:val="000000"/>
                <w:spacing w:val="0"/>
                <w:w w:val="100"/>
                <w:position w:val="0"/>
                <w:sz w:val="12"/>
                <w:szCs w:val="12"/>
              </w:rPr>
              <w:t xml:space="preserve">381,942. </w:t>
            </w:r>
            <w:r>
              <w:rPr>
                <w:color w:val="000000"/>
                <w:spacing w:val="0"/>
                <w:w w:val="100"/>
                <w:position w:val="0"/>
                <w:sz w:val="12"/>
                <w:szCs w:val="12"/>
              </w:rPr>
              <w:t>33</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锦州港四港池南围堰工程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 </w:t>
            </w:r>
            <w:r>
              <w:rPr>
                <w:color w:val="000000"/>
                <w:spacing w:val="0"/>
                <w:w w:val="100"/>
                <w:position w:val="0"/>
                <w:sz w:val="12"/>
                <w:szCs w:val="12"/>
              </w:rPr>
              <w:t>705,273.90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3, 705, </w:t>
            </w:r>
            <w:r>
              <w:rPr>
                <w:color w:val="000000"/>
                <w:spacing w:val="0"/>
                <w:w w:val="100"/>
                <w:position w:val="0"/>
                <w:sz w:val="12"/>
                <w:szCs w:val="12"/>
              </w:rPr>
              <w:t>273.90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2"/>
                <w:szCs w:val="12"/>
              </w:rPr>
            </w:pPr>
            <w:r>
              <w:rPr>
                <w:color w:val="000000"/>
                <w:spacing w:val="0"/>
                <w:w w:val="100"/>
                <w:position w:val="0"/>
                <w:sz w:val="12"/>
                <w:szCs w:val="12"/>
              </w:rPr>
              <w:t>1,374,813.15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1, </w:t>
            </w:r>
            <w:r>
              <w:rPr>
                <w:color w:val="000000"/>
                <w:spacing w:val="0"/>
                <w:w w:val="100"/>
                <w:position w:val="0"/>
                <w:sz w:val="12"/>
                <w:szCs w:val="12"/>
              </w:rPr>
              <w:t xml:space="preserve">374,813. </w:t>
            </w:r>
            <w:r>
              <w:rPr>
                <w:color w:val="000000"/>
                <w:spacing w:val="0"/>
                <w:w w:val="100"/>
                <w:position w:val="0"/>
                <w:sz w:val="12"/>
                <w:szCs w:val="12"/>
              </w:rPr>
              <w:t>15</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五港池</w:t>
            </w:r>
            <w:r>
              <w:rPr>
                <w:rFonts w:ascii="Calibri" w:eastAsia="Calibri" w:hAnsi="Calibri" w:cs="Calibri"/>
                <w:color w:val="000000"/>
                <w:spacing w:val="0"/>
                <w:w w:val="100"/>
                <w:position w:val="0"/>
                <w:sz w:val="15"/>
                <w:szCs w:val="15"/>
              </w:rPr>
              <w:t>5</w:t>
            </w:r>
            <w:r>
              <w:rPr>
                <w:color w:val="000000"/>
                <w:spacing w:val="0"/>
                <w:w w:val="100"/>
                <w:position w:val="0"/>
                <w:sz w:val="15"/>
                <w:szCs w:val="15"/>
              </w:rPr>
              <w:t>万吨油泊位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2"/>
                <w:szCs w:val="12"/>
              </w:rPr>
            </w:pPr>
            <w:r>
              <w:rPr>
                <w:color w:val="000000"/>
                <w:spacing w:val="0"/>
                <w:w w:val="100"/>
                <w:position w:val="0"/>
                <w:sz w:val="12"/>
                <w:szCs w:val="12"/>
              </w:rPr>
              <w:t xml:space="preserve">1, 326, </w:t>
            </w:r>
            <w:r>
              <w:rPr>
                <w:color w:val="000000"/>
                <w:spacing w:val="0"/>
                <w:w w:val="100"/>
                <w:position w:val="0"/>
                <w:sz w:val="12"/>
                <w:szCs w:val="12"/>
              </w:rPr>
              <w:t xml:space="preserve">784. </w:t>
            </w:r>
            <w:r>
              <w:rPr>
                <w:color w:val="000000"/>
                <w:spacing w:val="0"/>
                <w:w w:val="100"/>
                <w:position w:val="0"/>
                <w:sz w:val="12"/>
                <w:szCs w:val="12"/>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1, 326, </w:t>
            </w:r>
            <w:r>
              <w:rPr>
                <w:color w:val="000000"/>
                <w:spacing w:val="0"/>
                <w:w w:val="100"/>
                <w:position w:val="0"/>
                <w:sz w:val="12"/>
                <w:szCs w:val="12"/>
              </w:rPr>
              <w:t xml:space="preserve">784. </w:t>
            </w:r>
            <w:r>
              <w:rPr>
                <w:color w:val="000000"/>
                <w:spacing w:val="0"/>
                <w:w w:val="100"/>
                <w:position w:val="0"/>
                <w:sz w:val="12"/>
                <w:szCs w:val="12"/>
              </w:rPr>
              <w:t>84</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锦州港油品罐区工程(一期)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其它单列工程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84,690,694.49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84, 690, </w:t>
            </w:r>
            <w:r>
              <w:rPr>
                <w:color w:val="000000"/>
                <w:spacing w:val="0"/>
                <w:w w:val="100"/>
                <w:position w:val="0"/>
                <w:sz w:val="12"/>
                <w:szCs w:val="12"/>
              </w:rPr>
              <w:t xml:space="preserve">694. </w:t>
            </w:r>
            <w:r>
              <w:rPr>
                <w:color w:val="000000"/>
                <w:spacing w:val="0"/>
                <w:w w:val="100"/>
                <w:position w:val="0"/>
                <w:sz w:val="12"/>
                <w:szCs w:val="12"/>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100, </w:t>
            </w:r>
            <w:r>
              <w:rPr>
                <w:color w:val="000000"/>
                <w:spacing w:val="0"/>
                <w:w w:val="100"/>
                <w:position w:val="0"/>
                <w:sz w:val="12"/>
                <w:szCs w:val="12"/>
              </w:rPr>
              <w:t xml:space="preserve">313,853. </w:t>
            </w:r>
            <w:r>
              <w:rPr>
                <w:color w:val="000000"/>
                <w:spacing w:val="0"/>
                <w:w w:val="100"/>
                <w:position w:val="0"/>
                <w:sz w:val="12"/>
                <w:szCs w:val="12"/>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100,313,853.76</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560, </w:t>
            </w:r>
            <w:r>
              <w:rPr>
                <w:color w:val="000000"/>
                <w:spacing w:val="0"/>
                <w:w w:val="100"/>
                <w:position w:val="0"/>
                <w:sz w:val="12"/>
                <w:szCs w:val="12"/>
              </w:rPr>
              <w:t xml:space="preserve">152,152. </w:t>
            </w:r>
            <w:r>
              <w:rPr>
                <w:color w:val="000000"/>
                <w:spacing w:val="0"/>
                <w:w w:val="100"/>
                <w:position w:val="0"/>
                <w:sz w:val="12"/>
                <w:szCs w:val="12"/>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560, 152, </w:t>
            </w:r>
            <w:r>
              <w:rPr>
                <w:color w:val="000000"/>
                <w:spacing w:val="0"/>
                <w:w w:val="100"/>
                <w:position w:val="0"/>
                <w:sz w:val="12"/>
                <w:szCs w:val="12"/>
              </w:rPr>
              <w:t xml:space="preserve">152. </w:t>
            </w:r>
            <w:r>
              <w:rPr>
                <w:color w:val="000000"/>
                <w:spacing w:val="0"/>
                <w:w w:val="100"/>
                <w:position w:val="0"/>
                <w:sz w:val="12"/>
                <w:szCs w:val="12"/>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307, </w:t>
            </w:r>
            <w:r>
              <w:rPr>
                <w:color w:val="000000"/>
                <w:spacing w:val="0"/>
                <w:w w:val="100"/>
                <w:position w:val="0"/>
                <w:sz w:val="12"/>
                <w:szCs w:val="12"/>
              </w:rPr>
              <w:t>993,851.94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307, </w:t>
            </w:r>
            <w:r>
              <w:rPr>
                <w:color w:val="000000"/>
                <w:spacing w:val="0"/>
                <w:w w:val="100"/>
                <w:position w:val="0"/>
                <w:sz w:val="12"/>
                <w:szCs w:val="12"/>
              </w:rPr>
              <w:t>993,851.94</w:t>
            </w:r>
          </w:p>
        </w:tc>
      </w:tr>
    </w:tbl>
    <w:p>
      <w:pPr>
        <w:widowControl w:val="0"/>
        <w:spacing w:after="1159" w:line="1" w:lineRule="exact"/>
      </w:pPr>
    </w:p>
    <w:p>
      <w:pPr>
        <w:pStyle w:val="Style30"/>
        <w:keepNext/>
        <w:keepLines/>
        <w:widowControl w:val="0"/>
        <w:numPr>
          <w:ilvl w:val="0"/>
          <w:numId w:val="101"/>
        </w:numPr>
        <w:shd w:val="clear" w:color="auto" w:fill="auto"/>
        <w:bidi w:val="0"/>
        <w:spacing w:before="0" w:after="100" w:line="240" w:lineRule="auto"/>
        <w:ind w:left="1420" w:right="0" w:firstLine="0"/>
        <w:jc w:val="both"/>
      </w:pPr>
      <w:bookmarkStart w:id="1179" w:name="bookmark1179"/>
      <w:bookmarkStart w:id="1180" w:name="bookmark1180"/>
      <w:bookmarkStart w:id="1181" w:name="bookmark1181"/>
      <w:bookmarkStart w:id="1182" w:name="bookmark1182"/>
      <w:bookmarkEnd w:id="1181"/>
      <w:r>
        <w:rPr>
          <w:color w:val="000000"/>
          <w:spacing w:val="0"/>
          <w:w w:val="100"/>
          <w:position w:val="0"/>
        </w:rPr>
        <w:t>.</w:t>
      </w:r>
      <w:r>
        <w:rPr>
          <w:color w:val="000000"/>
          <w:spacing w:val="0"/>
          <w:w w:val="100"/>
          <w:position w:val="0"/>
        </w:rPr>
        <w:t>重要在建工程项目本期变动情况</w:t>
      </w:r>
      <w:bookmarkEnd w:id="1179"/>
      <w:bookmarkEnd w:id="1180"/>
      <w:bookmarkEnd w:id="1182"/>
    </w:p>
    <w:p>
      <w:pPr>
        <w:pStyle w:val="Style1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720"/>
        <w:gridCol w:w="1243"/>
        <w:gridCol w:w="1013"/>
        <w:gridCol w:w="1075"/>
        <w:gridCol w:w="1080"/>
        <w:gridCol w:w="946"/>
        <w:gridCol w:w="1013"/>
        <w:gridCol w:w="576"/>
        <w:gridCol w:w="710"/>
        <w:gridCol w:w="989"/>
        <w:gridCol w:w="854"/>
        <w:gridCol w:w="566"/>
        <w:gridCol w:w="432"/>
      </w:tblGrid>
      <w:tr>
        <w:trPr>
          <w:trHeight w:val="70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预算数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期初</w:t>
            </w:r>
          </w:p>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本期转入固定资 产金额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本期其他减少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期末</w:t>
            </w:r>
          </w:p>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工程累 计投入 占预算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工程进度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利息资本化累计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其中：本期利 息资本化金额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6" w:lineRule="exact"/>
              <w:ind w:left="0" w:right="0" w:firstLine="0"/>
              <w:jc w:val="center"/>
              <w:rPr>
                <w:sz w:val="13"/>
                <w:szCs w:val="13"/>
              </w:rPr>
            </w:pPr>
            <w:r>
              <w:rPr>
                <w:color w:val="000000"/>
                <w:spacing w:val="0"/>
                <w:w w:val="100"/>
                <w:position w:val="0"/>
                <w:sz w:val="13"/>
                <w:szCs w:val="13"/>
              </w:rPr>
              <w:t>本期利 息资本 化率(%)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资金 来源</w:t>
            </w:r>
          </w:p>
        </w:tc>
      </w:tr>
      <w:tr>
        <w:trPr>
          <w:trHeight w:val="52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锦州港西 部海域防 波堤工程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464,988,800.00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136,582,515.52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44,840,673.82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181,423,189.34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在建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9,170,400.00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5,158,400.01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5.29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自筹 及贷 款</w:t>
            </w:r>
          </w:p>
        </w:tc>
      </w:tr>
      <w:tr>
        <w:trPr>
          <w:trHeight w:val="5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锦州港油 品罐区二 期工程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569,794,500.00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38,085,418.73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166,314,577.15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204,399,995.88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w:t>
            </w:r>
          </w:p>
        </w:tc>
      </w:tr>
      <w:tr>
        <w:trPr>
          <w:trHeight w:val="52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锦州港一 港池北侧 改造工程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66,151,500.00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65,855,311.58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65,855,311.58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99.55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w:t>
            </w:r>
          </w:p>
        </w:tc>
      </w:tr>
      <w:tr>
        <w:trPr>
          <w:trHeight w:val="8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69" w:lineRule="exact"/>
              <w:ind w:left="0" w:right="0" w:firstLine="0"/>
              <w:jc w:val="both"/>
              <w:rPr>
                <w:sz w:val="13"/>
                <w:szCs w:val="13"/>
              </w:rPr>
            </w:pPr>
            <w:r>
              <w:rPr>
                <w:color w:val="000000"/>
                <w:spacing w:val="0"/>
                <w:w w:val="100"/>
                <w:position w:val="0"/>
                <w:sz w:val="13"/>
                <w:szCs w:val="13"/>
              </w:rPr>
              <w:t>锦州港第 三港池东 岸油品化 工泊位工 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669,300,000.00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20,077,687.12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20,077,687.12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w:t>
            </w:r>
          </w:p>
        </w:tc>
      </w:tr>
      <w:tr>
        <w:trPr>
          <w:trHeight w:val="35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2" w:lineRule="exact"/>
              <w:ind w:left="0" w:right="0" w:firstLine="0"/>
              <w:jc w:val="both"/>
              <w:rPr>
                <w:sz w:val="13"/>
                <w:szCs w:val="13"/>
              </w:rPr>
            </w:pPr>
            <w:r>
              <w:rPr>
                <w:color w:val="000000"/>
                <w:spacing w:val="0"/>
                <w:w w:val="100"/>
                <w:position w:val="0"/>
                <w:sz w:val="13"/>
                <w:szCs w:val="13"/>
              </w:rPr>
              <w:t>新建围堰 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43,770,000.00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18,229,527.37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18,229,527.37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完工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1,013,720.24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贷款</w:t>
            </w:r>
          </w:p>
        </w:tc>
      </w:tr>
      <w:tr>
        <w:trPr>
          <w:trHeight w:val="5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五港池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7,698,996.24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7,698,996.24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完工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3,470,374.23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自筹 及贷 款</w:t>
            </w: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西围堰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34,920,000.00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4,381,942.33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4,381,942.33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完工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2,173,966.35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贷款</w:t>
            </w:r>
          </w:p>
        </w:tc>
      </w:tr>
      <w:tr>
        <w:trPr>
          <w:trHeight w:val="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锦州港四 港池南围 堰工程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185,075,300.00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1,374,813.15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2,330,460.75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3,705,273.90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w:t>
            </w:r>
          </w:p>
        </w:tc>
      </w:tr>
      <w:tr>
        <w:trPr>
          <w:trHeight w:val="5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5" w:lineRule="exact"/>
              <w:ind w:left="0" w:right="0" w:firstLine="0"/>
              <w:jc w:val="both"/>
              <w:rPr>
                <w:sz w:val="13"/>
                <w:szCs w:val="13"/>
              </w:rPr>
            </w:pPr>
            <w:r>
              <w:rPr>
                <w:color w:val="000000"/>
                <w:spacing w:val="0"/>
                <w:w w:val="100"/>
                <w:position w:val="0"/>
                <w:sz w:val="13"/>
                <w:szCs w:val="13"/>
              </w:rPr>
              <w:t>五港池</w:t>
            </w:r>
            <w:r>
              <w:rPr>
                <w:rFonts w:ascii="Calibri" w:eastAsia="Calibri" w:hAnsi="Calibri" w:cs="Calibri"/>
                <w:color w:val="000000"/>
                <w:spacing w:val="0"/>
                <w:w w:val="100"/>
                <w:position w:val="0"/>
                <w:sz w:val="13"/>
                <w:szCs w:val="13"/>
              </w:rPr>
              <w:t xml:space="preserve">5 </w:t>
            </w:r>
            <w:r>
              <w:rPr>
                <w:color w:val="000000"/>
                <w:spacing w:val="0"/>
                <w:w w:val="100"/>
                <w:position w:val="0"/>
                <w:sz w:val="13"/>
                <w:szCs w:val="13"/>
              </w:rPr>
              <w:t>万吨油泊 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204,800,000.00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1,326,784.84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1,326,784.84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w:t>
            </w:r>
          </w:p>
        </w:tc>
      </w:tr>
      <w:tr>
        <w:trPr>
          <w:trHeight w:val="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锦州港油 品罐区工 程(一期)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845,688,100.00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7,649,295.31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6,258,995.31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1,390,300.00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完工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24,104,512.85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自筹 及贷 款</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其它单列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100,313,853.76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117,067,232.24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131,777,661.61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912,729.90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84,690,694.49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w:t>
            </w:r>
          </w:p>
        </w:tc>
      </w:tr>
      <w:tr>
        <w:trPr>
          <w:trHeight w:val="19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3,084,488,200.00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307,993,851.94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424,135,237.97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147,062,438.00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24,914,499.60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560,152,152.31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39,932,973.67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5,158,400.01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w:t>
            </w:r>
          </w:p>
        </w:tc>
      </w:tr>
    </w:tbl>
    <w:p>
      <w:pPr>
        <w:widowControl w:val="0"/>
        <w:spacing w:after="319" w:line="1" w:lineRule="exact"/>
      </w:pPr>
    </w:p>
    <w:p>
      <w:pPr>
        <w:pStyle w:val="Style30"/>
        <w:keepNext/>
        <w:keepLines/>
        <w:widowControl w:val="0"/>
        <w:numPr>
          <w:ilvl w:val="0"/>
          <w:numId w:val="101"/>
        </w:numPr>
        <w:shd w:val="clear" w:color="auto" w:fill="auto"/>
        <w:bidi w:val="0"/>
        <w:spacing w:before="0" w:after="100" w:line="240" w:lineRule="auto"/>
        <w:ind w:left="1420" w:right="0" w:firstLine="0"/>
        <w:jc w:val="both"/>
      </w:pPr>
      <w:bookmarkStart w:id="1183" w:name="bookmark1183"/>
      <w:bookmarkStart w:id="1184" w:name="bookmark1184"/>
      <w:bookmarkStart w:id="1185" w:name="bookmark1185"/>
      <w:bookmarkStart w:id="1186" w:name="bookmark1186"/>
      <w:bookmarkEnd w:id="1185"/>
      <w:r>
        <w:rPr>
          <w:color w:val="000000"/>
          <w:spacing w:val="0"/>
          <w:w w:val="100"/>
          <w:position w:val="0"/>
        </w:rPr>
        <w:t>.</w:t>
      </w:r>
      <w:r>
        <w:rPr>
          <w:color w:val="000000"/>
          <w:spacing w:val="0"/>
          <w:w w:val="100"/>
          <w:position w:val="0"/>
        </w:rPr>
        <w:t>本期计提在建工程减值准备情况:</w:t>
      </w:r>
      <w:bookmarkEnd w:id="1183"/>
      <w:bookmarkEnd w:id="1184"/>
      <w:bookmarkEnd w:id="1186"/>
    </w:p>
    <w:p>
      <w:pPr>
        <w:pStyle w:val="Style10"/>
        <w:keepNext w:val="0"/>
        <w:keepLines w:val="0"/>
        <w:widowControl w:val="0"/>
        <w:shd w:val="clear" w:color="auto" w:fill="auto"/>
        <w:bidi w:val="0"/>
        <w:spacing w:before="0" w:after="3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1420" w:right="0" w:firstLine="0"/>
        <w:jc w:val="both"/>
      </w:pPr>
      <w:bookmarkStart w:id="1187" w:name="bookmark1187"/>
      <w:bookmarkStart w:id="1188" w:name="bookmark1188"/>
      <w:bookmarkStart w:id="1189" w:name="bookmark1189"/>
      <w:bookmarkStart w:id="1190" w:name="bookmark1190"/>
      <w:r>
        <w:rPr>
          <w:color w:val="000000"/>
          <w:spacing w:val="0"/>
          <w:w w:val="100"/>
          <w:position w:val="0"/>
        </w:rPr>
        <w:t>2</w:t>
      </w:r>
      <w:bookmarkEnd w:id="1189"/>
      <w:r>
        <w:rPr>
          <w:color w:val="000000"/>
          <w:spacing w:val="0"/>
          <w:w w:val="100"/>
          <w:position w:val="0"/>
        </w:rPr>
        <w:t>1、工程物资</w:t>
      </w:r>
      <w:bookmarkEnd w:id="1187"/>
      <w:bookmarkEnd w:id="1188"/>
      <w:bookmarkEnd w:id="1190"/>
    </w:p>
    <w:p>
      <w:pPr>
        <w:pStyle w:val="Style10"/>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931" w:val="left"/>
        </w:tabs>
        <w:bidi w:val="0"/>
        <w:spacing w:before="0" w:after="100" w:line="240" w:lineRule="auto"/>
        <w:ind w:left="1420" w:right="0" w:firstLine="0"/>
        <w:jc w:val="both"/>
      </w:pPr>
      <w:bookmarkStart w:id="1191" w:name="bookmark1191"/>
      <w:bookmarkStart w:id="1192" w:name="bookmark1192"/>
      <w:bookmarkStart w:id="1193" w:name="bookmark1193"/>
      <w:bookmarkStart w:id="1194" w:name="bookmark1194"/>
      <w:r>
        <w:rPr>
          <w:color w:val="000000"/>
          <w:spacing w:val="0"/>
          <w:w w:val="100"/>
          <w:position w:val="0"/>
        </w:rPr>
        <w:t>2</w:t>
      </w:r>
      <w:bookmarkEnd w:id="1193"/>
      <w:r>
        <w:rPr>
          <w:color w:val="000000"/>
          <w:spacing w:val="0"/>
          <w:w w:val="100"/>
          <w:position w:val="0"/>
        </w:rPr>
        <w:t>2、</w:t>
        <w:tab/>
        <w:t>固定资产清理</w:t>
      </w:r>
      <w:bookmarkEnd w:id="1191"/>
      <w:bookmarkEnd w:id="1192"/>
      <w:bookmarkEnd w:id="1194"/>
    </w:p>
    <w:p>
      <w:pPr>
        <w:pStyle w:val="Style10"/>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931" w:val="left"/>
        </w:tabs>
        <w:bidi w:val="0"/>
        <w:spacing w:before="0" w:after="100" w:line="240" w:lineRule="auto"/>
        <w:ind w:left="1420" w:right="0" w:firstLine="0"/>
        <w:jc w:val="both"/>
      </w:pPr>
      <w:bookmarkStart w:id="1195" w:name="bookmark1195"/>
      <w:bookmarkStart w:id="1196" w:name="bookmark1196"/>
      <w:bookmarkStart w:id="1197" w:name="bookmark1197"/>
      <w:bookmarkStart w:id="1198" w:name="bookmark1198"/>
      <w:r>
        <w:rPr>
          <w:color w:val="000000"/>
          <w:spacing w:val="0"/>
          <w:w w:val="100"/>
          <w:position w:val="0"/>
        </w:rPr>
        <w:t>2</w:t>
      </w:r>
      <w:bookmarkEnd w:id="1197"/>
      <w:r>
        <w:rPr>
          <w:color w:val="000000"/>
          <w:spacing w:val="0"/>
          <w:w w:val="100"/>
          <w:position w:val="0"/>
        </w:rPr>
        <w:t>3、</w:t>
        <w:tab/>
        <w:t>生产性生物资产</w:t>
      </w:r>
      <w:bookmarkEnd w:id="1195"/>
      <w:bookmarkEnd w:id="1196"/>
      <w:bookmarkEnd w:id="1198"/>
    </w:p>
    <w:p>
      <w:pPr>
        <w:pStyle w:val="Style30"/>
        <w:keepNext/>
        <w:keepLines/>
        <w:widowControl w:val="0"/>
        <w:numPr>
          <w:ilvl w:val="0"/>
          <w:numId w:val="103"/>
        </w:numPr>
        <w:shd w:val="clear" w:color="auto" w:fill="auto"/>
        <w:tabs>
          <w:tab w:pos="1855" w:val="left"/>
        </w:tabs>
        <w:bidi w:val="0"/>
        <w:spacing w:before="0" w:after="100" w:line="240" w:lineRule="auto"/>
        <w:ind w:left="1420" w:right="0" w:firstLine="0"/>
        <w:jc w:val="both"/>
      </w:pPr>
      <w:bookmarkStart w:id="1195" w:name="bookmark1195"/>
      <w:bookmarkStart w:id="1196" w:name="bookmark1196"/>
      <w:bookmarkStart w:id="1199" w:name="bookmark1199"/>
      <w:bookmarkStart w:id="1200" w:name="bookmark1200"/>
      <w:bookmarkEnd w:id="1199"/>
      <w:r>
        <w:rPr>
          <w:color w:val="000000"/>
          <w:spacing w:val="0"/>
          <w:w w:val="100"/>
          <w:position w:val="0"/>
        </w:rPr>
        <w:t>.</w:t>
      </w:r>
      <w:r>
        <w:rPr>
          <w:color w:val="000000"/>
          <w:spacing w:val="0"/>
          <w:w w:val="100"/>
          <w:position w:val="0"/>
        </w:rPr>
        <w:t>采用成本计量模式的生产性生物资产</w:t>
      </w:r>
      <w:bookmarkEnd w:id="1195"/>
      <w:bookmarkEnd w:id="1196"/>
      <w:bookmarkEnd w:id="1200"/>
    </w:p>
    <w:p>
      <w:pPr>
        <w:pStyle w:val="Style10"/>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03"/>
        </w:numPr>
        <w:shd w:val="clear" w:color="auto" w:fill="auto"/>
        <w:tabs>
          <w:tab w:pos="1855" w:val="left"/>
        </w:tabs>
        <w:bidi w:val="0"/>
        <w:spacing w:before="0" w:after="100" w:line="240" w:lineRule="auto"/>
        <w:ind w:left="1420" w:right="0" w:firstLine="0"/>
        <w:jc w:val="both"/>
      </w:pPr>
      <w:bookmarkStart w:id="1201" w:name="bookmark1201"/>
      <w:bookmarkStart w:id="1202" w:name="bookmark1202"/>
      <w:bookmarkStart w:id="1203" w:name="bookmark1203"/>
      <w:bookmarkStart w:id="1204" w:name="bookmark1204"/>
      <w:bookmarkEnd w:id="1203"/>
      <w:r>
        <w:rPr>
          <w:color w:val="000000"/>
          <w:spacing w:val="0"/>
          <w:w w:val="100"/>
          <w:position w:val="0"/>
        </w:rPr>
        <w:t>.</w:t>
      </w:r>
      <w:r>
        <w:rPr>
          <w:color w:val="000000"/>
          <w:spacing w:val="0"/>
          <w:w w:val="100"/>
          <w:position w:val="0"/>
        </w:rPr>
        <w:t>采用公允价值计量模式的生产性生物资产</w:t>
      </w:r>
      <w:bookmarkEnd w:id="1201"/>
      <w:bookmarkEnd w:id="1202"/>
      <w:bookmarkEnd w:id="1204"/>
    </w:p>
    <w:p>
      <w:pPr>
        <w:pStyle w:val="Style10"/>
        <w:keepNext w:val="0"/>
        <w:keepLines w:val="0"/>
        <w:widowControl w:val="0"/>
        <w:shd w:val="clear" w:color="auto" w:fill="auto"/>
        <w:bidi w:val="0"/>
        <w:spacing w:before="0" w:after="3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931" w:val="left"/>
        </w:tabs>
        <w:bidi w:val="0"/>
        <w:spacing w:before="0" w:after="100" w:line="240" w:lineRule="auto"/>
        <w:ind w:left="1420" w:right="0" w:firstLine="0"/>
        <w:jc w:val="both"/>
      </w:pPr>
      <w:bookmarkStart w:id="1205" w:name="bookmark1205"/>
      <w:bookmarkStart w:id="1206" w:name="bookmark1206"/>
      <w:bookmarkStart w:id="1207" w:name="bookmark1207"/>
      <w:bookmarkStart w:id="1208" w:name="bookmark1208"/>
      <w:r>
        <w:rPr>
          <w:color w:val="000000"/>
          <w:spacing w:val="0"/>
          <w:w w:val="100"/>
          <w:position w:val="0"/>
        </w:rPr>
        <w:t>2</w:t>
      </w:r>
      <w:bookmarkEnd w:id="1207"/>
      <w:r>
        <w:rPr>
          <w:color w:val="000000"/>
          <w:spacing w:val="0"/>
          <w:w w:val="100"/>
          <w:position w:val="0"/>
        </w:rPr>
        <w:t>4、</w:t>
        <w:tab/>
        <w:t>油气资产</w:t>
      </w:r>
      <w:bookmarkEnd w:id="1205"/>
      <w:bookmarkEnd w:id="1206"/>
      <w:bookmarkEnd w:id="1208"/>
    </w:p>
    <w:p>
      <w:pPr>
        <w:pStyle w:val="Style10"/>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931" w:val="left"/>
        </w:tabs>
        <w:bidi w:val="0"/>
        <w:spacing w:before="0" w:after="100" w:line="240" w:lineRule="auto"/>
        <w:ind w:left="1420" w:right="0" w:firstLine="0"/>
        <w:jc w:val="both"/>
      </w:pPr>
      <w:bookmarkStart w:id="1209" w:name="bookmark1209"/>
      <w:bookmarkStart w:id="1210" w:name="bookmark1210"/>
      <w:bookmarkStart w:id="1211" w:name="bookmark1211"/>
      <w:bookmarkStart w:id="1212" w:name="bookmark1212"/>
      <w:r>
        <w:rPr>
          <w:color w:val="000000"/>
          <w:spacing w:val="0"/>
          <w:w w:val="100"/>
          <w:position w:val="0"/>
        </w:rPr>
        <w:t>2</w:t>
      </w:r>
      <w:bookmarkEnd w:id="1211"/>
      <w:r>
        <w:rPr>
          <w:color w:val="000000"/>
          <w:spacing w:val="0"/>
          <w:w w:val="100"/>
          <w:position w:val="0"/>
        </w:rPr>
        <w:t>5、</w:t>
        <w:tab/>
        <w:t>无形资产</w:t>
      </w:r>
      <w:bookmarkEnd w:id="1209"/>
      <w:bookmarkEnd w:id="1210"/>
      <w:bookmarkEnd w:id="1212"/>
    </w:p>
    <w:p>
      <w:pPr>
        <w:pStyle w:val="Style30"/>
        <w:keepNext/>
        <w:keepLines/>
        <w:widowControl w:val="0"/>
        <w:numPr>
          <w:ilvl w:val="0"/>
          <w:numId w:val="105"/>
        </w:numPr>
        <w:shd w:val="clear" w:color="auto" w:fill="auto"/>
        <w:bidi w:val="0"/>
        <w:spacing w:before="0" w:after="100" w:line="240" w:lineRule="auto"/>
        <w:ind w:left="1420" w:right="0" w:firstLine="0"/>
        <w:jc w:val="both"/>
      </w:pPr>
      <w:bookmarkStart w:id="1209" w:name="bookmark1209"/>
      <w:bookmarkStart w:id="1210" w:name="bookmark1210"/>
      <w:bookmarkStart w:id="1213" w:name="bookmark1213"/>
      <w:bookmarkStart w:id="1214" w:name="bookmark1214"/>
      <w:bookmarkEnd w:id="1213"/>
      <w:r>
        <w:rPr>
          <w:color w:val="000000"/>
          <w:spacing w:val="0"/>
          <w:w w:val="100"/>
          <w:position w:val="0"/>
        </w:rPr>
        <w:t>.</w:t>
      </w:r>
      <w:r>
        <w:rPr>
          <w:color w:val="000000"/>
          <w:spacing w:val="0"/>
          <w:w w:val="100"/>
          <w:position w:val="0"/>
        </w:rPr>
        <w:t>无形资产情况</w:t>
      </w:r>
      <w:bookmarkEnd w:id="1209"/>
      <w:bookmarkEnd w:id="1210"/>
      <w:bookmarkEnd w:id="1214"/>
    </w:p>
    <w:p>
      <w:pPr>
        <w:pStyle w:val="Style1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09"/>
        <w:gridCol w:w="1685"/>
        <w:gridCol w:w="1685"/>
        <w:gridCol w:w="1478"/>
        <w:gridCol w:w="190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海域使用权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软件及其他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225,468,681.17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100,489,026.92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902,024.28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326,859,732.37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1,434, </w:t>
            </w:r>
            <w:r>
              <w:rPr>
                <w:color w:val="000000"/>
                <w:spacing w:val="0"/>
                <w:w w:val="100"/>
                <w:position w:val="0"/>
                <w:sz w:val="18"/>
                <w:szCs w:val="18"/>
              </w:rPr>
              <w:t xml:space="preserve">585.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26,109,564.00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854,995.13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28,399,144.13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1,434, </w:t>
            </w:r>
            <w:r>
              <w:rPr>
                <w:color w:val="000000"/>
                <w:spacing w:val="0"/>
                <w:w w:val="100"/>
                <w:position w:val="0"/>
                <w:sz w:val="18"/>
                <w:szCs w:val="18"/>
              </w:rPr>
              <w:t xml:space="preserve">585.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26,109,564.00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854,995.13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28,399,144.13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226,903,266.17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126,598,590.92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1,757,019.41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355,258,876.50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22,236,858.72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5,589, </w:t>
            </w:r>
            <w:r>
              <w:rPr>
                <w:color w:val="000000"/>
                <w:spacing w:val="0"/>
                <w:w w:val="100"/>
                <w:position w:val="0"/>
                <w:sz w:val="18"/>
                <w:szCs w:val="18"/>
              </w:rPr>
              <w:t xml:space="preserve">510.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575,608.51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28,401,977.33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4,888, </w:t>
            </w:r>
            <w:r>
              <w:rPr>
                <w:color w:val="000000"/>
                <w:spacing w:val="0"/>
                <w:w w:val="100"/>
                <w:position w:val="0"/>
                <w:sz w:val="18"/>
                <w:szCs w:val="18"/>
              </w:rPr>
              <w:t xml:space="preserve">653.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2,416,910.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649,871.62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7,955, </w:t>
            </w:r>
            <w:r>
              <w:rPr>
                <w:color w:val="000000"/>
                <w:spacing w:val="0"/>
                <w:w w:val="100"/>
                <w:position w:val="0"/>
                <w:sz w:val="18"/>
                <w:szCs w:val="18"/>
              </w:rPr>
              <w:t>435.67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4,888, </w:t>
            </w:r>
            <w:r>
              <w:rPr>
                <w:color w:val="000000"/>
                <w:spacing w:val="0"/>
                <w:w w:val="100"/>
                <w:position w:val="0"/>
                <w:sz w:val="18"/>
                <w:szCs w:val="18"/>
              </w:rPr>
              <w:t xml:space="preserve">653.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2,416,910.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649,871.62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7,955, </w:t>
            </w:r>
            <w:r>
              <w:rPr>
                <w:color w:val="000000"/>
                <w:spacing w:val="0"/>
                <w:w w:val="100"/>
                <w:position w:val="0"/>
                <w:sz w:val="18"/>
                <w:szCs w:val="18"/>
              </w:rPr>
              <w:t>435.67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27,125,512.59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8,006, </w:t>
            </w:r>
            <w:r>
              <w:rPr>
                <w:color w:val="000000"/>
                <w:spacing w:val="0"/>
                <w:w w:val="100"/>
                <w:position w:val="0"/>
                <w:sz w:val="18"/>
                <w:szCs w:val="18"/>
              </w:rPr>
              <w:t xml:space="preserve">420.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1,225, </w:t>
            </w:r>
            <w:r>
              <w:rPr>
                <w:color w:val="000000"/>
                <w:spacing w:val="0"/>
                <w:w w:val="100"/>
                <w:position w:val="0"/>
                <w:sz w:val="18"/>
                <w:szCs w:val="18"/>
              </w:rPr>
              <w:t xml:space="preserve">480.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36,357,413.00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199,777,753.58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118,592,170.64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531,539.28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318,901,463.50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203,231,822.45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94,899,516.82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326,415.77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298,457,755.04</w:t>
            </w:r>
          </w:p>
        </w:tc>
      </w:tr>
    </w:tbl>
    <w:p>
      <w:pPr>
        <w:pStyle w:val="Style30"/>
        <w:keepNext/>
        <w:keepLines/>
        <w:widowControl w:val="0"/>
        <w:numPr>
          <w:ilvl w:val="0"/>
          <w:numId w:val="105"/>
        </w:numPr>
        <w:shd w:val="clear" w:color="auto" w:fill="auto"/>
        <w:bidi w:val="0"/>
        <w:spacing w:before="0" w:after="60" w:line="269" w:lineRule="exact"/>
        <w:ind w:left="1420" w:right="0" w:firstLine="0"/>
        <w:jc w:val="both"/>
      </w:pPr>
      <w:bookmarkStart w:id="1215" w:name="bookmark1215"/>
      <w:bookmarkStart w:id="1216" w:name="bookmark1216"/>
      <w:bookmarkStart w:id="1217" w:name="bookmark1217"/>
      <w:bookmarkStart w:id="1218" w:name="bookmark1218"/>
      <w:bookmarkEnd w:id="1217"/>
      <w:r>
        <w:rPr>
          <w:color w:val="000000"/>
          <w:spacing w:val="0"/>
          <w:w w:val="100"/>
          <w:position w:val="0"/>
        </w:rPr>
        <w:t>.</w:t>
      </w:r>
      <w:r>
        <w:rPr>
          <w:color w:val="000000"/>
          <w:spacing w:val="0"/>
          <w:w w:val="100"/>
          <w:position w:val="0"/>
        </w:rPr>
        <w:t>未办妥产权证书的土地使用权情况：</w:t>
      </w:r>
      <w:bookmarkEnd w:id="1215"/>
      <w:bookmarkEnd w:id="1216"/>
      <w:bookmarkEnd w:id="1218"/>
    </w:p>
    <w:p>
      <w:pPr>
        <w:pStyle w:val="Style10"/>
        <w:keepNext w:val="0"/>
        <w:keepLines w:val="0"/>
        <w:widowControl w:val="0"/>
        <w:shd w:val="clear" w:color="auto" w:fill="auto"/>
        <w:bidi w:val="0"/>
        <w:spacing w:before="0" w:after="26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64" w:lineRule="exact"/>
        <w:ind w:left="1420" w:right="0" w:firstLine="0"/>
        <w:jc w:val="both"/>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926" w:val="left"/>
        </w:tabs>
        <w:bidi w:val="0"/>
        <w:spacing w:before="0" w:after="60" w:line="269" w:lineRule="exact"/>
        <w:ind w:left="1420" w:right="0" w:firstLine="0"/>
        <w:jc w:val="both"/>
      </w:pPr>
      <w:bookmarkStart w:id="1219" w:name="bookmark1219"/>
      <w:bookmarkStart w:id="1220" w:name="bookmark1220"/>
      <w:bookmarkStart w:id="1221" w:name="bookmark1221"/>
      <w:bookmarkStart w:id="1222" w:name="bookmark1222"/>
      <w:r>
        <w:rPr>
          <w:color w:val="000000"/>
          <w:spacing w:val="0"/>
          <w:w w:val="100"/>
          <w:position w:val="0"/>
        </w:rPr>
        <w:t>2</w:t>
      </w:r>
      <w:bookmarkEnd w:id="1221"/>
      <w:r>
        <w:rPr>
          <w:color w:val="000000"/>
          <w:spacing w:val="0"/>
          <w:w w:val="100"/>
          <w:position w:val="0"/>
        </w:rPr>
        <w:t>6、</w:t>
        <w:tab/>
        <w:t>开发支出</w:t>
      </w:r>
      <w:bookmarkEnd w:id="1219"/>
      <w:bookmarkEnd w:id="1220"/>
      <w:bookmarkEnd w:id="1222"/>
    </w:p>
    <w:p>
      <w:pPr>
        <w:pStyle w:val="Style10"/>
        <w:keepNext w:val="0"/>
        <w:keepLines w:val="0"/>
        <w:widowControl w:val="0"/>
        <w:shd w:val="clear" w:color="auto" w:fill="auto"/>
        <w:bidi w:val="0"/>
        <w:spacing w:before="0" w:after="32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926" w:val="left"/>
        </w:tabs>
        <w:bidi w:val="0"/>
        <w:spacing w:before="0" w:after="60" w:line="269" w:lineRule="exact"/>
        <w:ind w:left="1420" w:right="0" w:firstLine="0"/>
        <w:jc w:val="both"/>
      </w:pPr>
      <w:bookmarkStart w:id="1223" w:name="bookmark1223"/>
      <w:bookmarkStart w:id="1224" w:name="bookmark1224"/>
      <w:bookmarkStart w:id="1225" w:name="bookmark1225"/>
      <w:bookmarkStart w:id="1226" w:name="bookmark1226"/>
      <w:r>
        <w:rPr>
          <w:color w:val="000000"/>
          <w:spacing w:val="0"/>
          <w:w w:val="100"/>
          <w:position w:val="0"/>
        </w:rPr>
        <w:t>2</w:t>
      </w:r>
      <w:bookmarkEnd w:id="1225"/>
      <w:r>
        <w:rPr>
          <w:color w:val="000000"/>
          <w:spacing w:val="0"/>
          <w:w w:val="100"/>
          <w:position w:val="0"/>
        </w:rPr>
        <w:t>7、</w:t>
        <w:tab/>
        <w:t>商誉</w:t>
      </w:r>
      <w:bookmarkEnd w:id="1223"/>
      <w:bookmarkEnd w:id="1224"/>
      <w:bookmarkEnd w:id="1226"/>
    </w:p>
    <w:p>
      <w:pPr>
        <w:pStyle w:val="Style30"/>
        <w:keepNext/>
        <w:keepLines/>
        <w:widowControl w:val="0"/>
        <w:numPr>
          <w:ilvl w:val="0"/>
          <w:numId w:val="107"/>
        </w:numPr>
        <w:shd w:val="clear" w:color="auto" w:fill="auto"/>
        <w:tabs>
          <w:tab w:pos="1855" w:val="left"/>
        </w:tabs>
        <w:bidi w:val="0"/>
        <w:spacing w:before="0" w:after="60" w:line="269" w:lineRule="exact"/>
        <w:ind w:left="1420" w:right="0" w:firstLine="0"/>
        <w:jc w:val="both"/>
      </w:pPr>
      <w:bookmarkStart w:id="1223" w:name="bookmark1223"/>
      <w:bookmarkStart w:id="1224" w:name="bookmark1224"/>
      <w:bookmarkStart w:id="1227" w:name="bookmark1227"/>
      <w:bookmarkStart w:id="1228" w:name="bookmark1228"/>
      <w:bookmarkEnd w:id="1227"/>
      <w:r>
        <w:rPr>
          <w:color w:val="000000"/>
          <w:spacing w:val="0"/>
          <w:w w:val="100"/>
          <w:position w:val="0"/>
        </w:rPr>
        <w:t>.</w:t>
      </w:r>
      <w:r>
        <w:rPr>
          <w:color w:val="000000"/>
          <w:spacing w:val="0"/>
          <w:w w:val="100"/>
          <w:position w:val="0"/>
        </w:rPr>
        <w:t>商誉账面原值</w:t>
      </w:r>
      <w:bookmarkEnd w:id="1223"/>
      <w:bookmarkEnd w:id="1224"/>
      <w:bookmarkEnd w:id="1228"/>
    </w:p>
    <w:p>
      <w:pPr>
        <w:pStyle w:val="Style10"/>
        <w:keepNext w:val="0"/>
        <w:keepLines w:val="0"/>
        <w:widowControl w:val="0"/>
        <w:shd w:val="clear" w:color="auto" w:fill="auto"/>
        <w:bidi w:val="0"/>
        <w:spacing w:before="0" w:after="6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7"/>
        </w:numPr>
        <w:shd w:val="clear" w:color="auto" w:fill="auto"/>
        <w:tabs>
          <w:tab w:pos="1855" w:val="left"/>
        </w:tabs>
        <w:bidi w:val="0"/>
        <w:spacing w:before="0" w:after="60" w:line="269" w:lineRule="exact"/>
        <w:ind w:left="1420" w:right="0" w:firstLine="0"/>
        <w:jc w:val="both"/>
      </w:pPr>
      <w:bookmarkStart w:id="1229" w:name="bookmark1229"/>
      <w:bookmarkEnd w:id="1229"/>
      <w:r>
        <w:rPr>
          <w:b/>
          <w:bCs/>
          <w:color w:val="000000"/>
          <w:spacing w:val="0"/>
          <w:w w:val="100"/>
          <w:position w:val="0"/>
        </w:rPr>
        <w:t>.</w:t>
      </w:r>
      <w:r>
        <w:rPr>
          <w:b/>
          <w:bCs/>
          <w:color w:val="000000"/>
          <w:spacing w:val="0"/>
          <w:w w:val="100"/>
          <w:position w:val="0"/>
        </w:rPr>
        <w:t>商誉减值准备</w:t>
      </w:r>
    </w:p>
    <w:p>
      <w:pPr>
        <w:pStyle w:val="Style10"/>
        <w:keepNext w:val="0"/>
        <w:keepLines w:val="0"/>
        <w:widowControl w:val="0"/>
        <w:shd w:val="clear" w:color="auto" w:fill="auto"/>
        <w:bidi w:val="0"/>
        <w:spacing w:before="0" w:after="26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69" w:lineRule="exact"/>
        <w:ind w:left="1420" w:right="0" w:firstLine="0"/>
        <w:jc w:val="both"/>
      </w:pPr>
      <w:r>
        <w:rPr>
          <w:color w:val="000000"/>
          <w:spacing w:val="0"/>
          <w:w w:val="100"/>
          <w:position w:val="0"/>
        </w:rPr>
        <w:t>说明商誉减值测试过程、参数及商誉减值损失的确认方法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88" w:lineRule="exact"/>
        <w:ind w:left="1420" w:right="0" w:firstLine="0"/>
        <w:jc w:val="both"/>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926" w:val="left"/>
        </w:tabs>
        <w:bidi w:val="0"/>
        <w:spacing w:before="0" w:after="60" w:line="269" w:lineRule="exact"/>
        <w:ind w:left="1420" w:right="0" w:firstLine="0"/>
        <w:jc w:val="both"/>
      </w:pPr>
      <w:bookmarkStart w:id="1230" w:name="bookmark1230"/>
      <w:bookmarkStart w:id="1231" w:name="bookmark1231"/>
      <w:bookmarkStart w:id="1232" w:name="bookmark1232"/>
      <w:bookmarkStart w:id="1233" w:name="bookmark1233"/>
      <w:r>
        <w:rPr>
          <w:color w:val="000000"/>
          <w:spacing w:val="0"/>
          <w:w w:val="100"/>
          <w:position w:val="0"/>
        </w:rPr>
        <w:t>2</w:t>
      </w:r>
      <w:bookmarkEnd w:id="1232"/>
      <w:r>
        <w:rPr>
          <w:color w:val="000000"/>
          <w:spacing w:val="0"/>
          <w:w w:val="100"/>
          <w:position w:val="0"/>
        </w:rPr>
        <w:t>8、</w:t>
        <w:tab/>
        <w:t>长期待摊费用</w:t>
      </w:r>
      <w:bookmarkEnd w:id="1230"/>
      <w:bookmarkEnd w:id="1231"/>
      <w:bookmarkEnd w:id="1233"/>
    </w:p>
    <w:p>
      <w:pPr>
        <w:pStyle w:val="Style10"/>
        <w:keepNext w:val="0"/>
        <w:keepLines w:val="0"/>
        <w:widowControl w:val="0"/>
        <w:shd w:val="clear" w:color="auto" w:fill="auto"/>
        <w:bidi w:val="0"/>
        <w:spacing w:before="0" w:after="60" w:line="269"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31"/>
        <w:gridCol w:w="1560"/>
        <w:gridCol w:w="1560"/>
        <w:gridCol w:w="1555"/>
        <w:gridCol w:w="1560"/>
        <w:gridCol w:w="157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堆场辅助材料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3,920, </w:t>
            </w:r>
            <w:r>
              <w:rPr>
                <w:color w:val="000000"/>
                <w:spacing w:val="0"/>
                <w:w w:val="100"/>
                <w:position w:val="0"/>
                <w:sz w:val="18"/>
                <w:szCs w:val="18"/>
              </w:rPr>
              <w:t xml:space="preserve">205.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174.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4,224,214.23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1,004, </w:t>
            </w:r>
            <w:r>
              <w:rPr>
                <w:color w:val="000000"/>
                <w:spacing w:val="0"/>
                <w:w w:val="100"/>
                <w:position w:val="0"/>
                <w:sz w:val="18"/>
                <w:szCs w:val="18"/>
              </w:rPr>
              <w:t xml:space="preserve">166.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库场改造及房屋装修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1,859, </w:t>
            </w:r>
            <w:r>
              <w:rPr>
                <w:color w:val="000000"/>
                <w:spacing w:val="0"/>
                <w:w w:val="100"/>
                <w:position w:val="0"/>
                <w:sz w:val="18"/>
                <w:szCs w:val="18"/>
              </w:rPr>
              <w:t xml:space="preserve">967.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930,006.00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929,961.92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5,780, </w:t>
            </w:r>
            <w:r>
              <w:rPr>
                <w:color w:val="000000"/>
                <w:spacing w:val="0"/>
                <w:w w:val="100"/>
                <w:position w:val="0"/>
                <w:sz w:val="18"/>
                <w:szCs w:val="18"/>
              </w:rPr>
              <w:t xml:space="preserve">173. </w:t>
            </w:r>
            <w:r>
              <w:rPr>
                <w:color w:val="000000"/>
                <w:spacing w:val="0"/>
                <w:w w:val="100"/>
                <w:position w:val="0"/>
                <w:sz w:val="18"/>
                <w:szCs w:val="18"/>
              </w:rPr>
              <w:t>66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174. </w:t>
            </w:r>
            <w:r>
              <w:rPr>
                <w:color w:val="000000"/>
                <w:spacing w:val="0"/>
                <w:w w:val="100"/>
                <w:position w:val="0"/>
                <w:sz w:val="18"/>
                <w:szCs w:val="18"/>
              </w:rPr>
              <w:t>66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5,154, </w:t>
            </w:r>
            <w:r>
              <w:rPr>
                <w:color w:val="000000"/>
                <w:spacing w:val="0"/>
                <w:w w:val="100"/>
                <w:position w:val="0"/>
                <w:sz w:val="18"/>
                <w:szCs w:val="18"/>
              </w:rPr>
              <w:t xml:space="preserve">220. </w:t>
            </w:r>
            <w:r>
              <w:rPr>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1,934, </w:t>
            </w:r>
            <w:r>
              <w:rPr>
                <w:color w:val="000000"/>
                <w:spacing w:val="0"/>
                <w:w w:val="100"/>
                <w:position w:val="0"/>
                <w:sz w:val="18"/>
                <w:szCs w:val="18"/>
              </w:rPr>
              <w:t xml:space="preserve">128. </w:t>
            </w:r>
            <w:r>
              <w:rPr>
                <w:color w:val="000000"/>
                <w:spacing w:val="0"/>
                <w:w w:val="100"/>
                <w:position w:val="0"/>
                <w:sz w:val="18"/>
                <w:szCs w:val="18"/>
              </w:rPr>
              <w:t>09</w:t>
            </w:r>
          </w:p>
        </w:tc>
      </w:tr>
    </w:tbl>
    <w:p>
      <w:pPr>
        <w:widowControl w:val="0"/>
        <w:spacing w:after="319" w:line="1" w:lineRule="exact"/>
      </w:pPr>
    </w:p>
    <w:p>
      <w:pPr>
        <w:pStyle w:val="Style30"/>
        <w:keepNext/>
        <w:keepLines/>
        <w:widowControl w:val="0"/>
        <w:shd w:val="clear" w:color="auto" w:fill="auto"/>
        <w:bidi w:val="0"/>
        <w:spacing w:before="0" w:after="120" w:line="240" w:lineRule="auto"/>
        <w:ind w:left="1420" w:right="0" w:firstLine="0"/>
        <w:jc w:val="both"/>
      </w:pPr>
      <w:bookmarkStart w:id="1234" w:name="bookmark1234"/>
      <w:bookmarkStart w:id="1235" w:name="bookmark1235"/>
      <w:bookmarkStart w:id="1236" w:name="bookmark1236"/>
      <w:bookmarkStart w:id="1237" w:name="bookmark1237"/>
      <w:r>
        <w:rPr>
          <w:color w:val="000000"/>
          <w:spacing w:val="0"/>
          <w:w w:val="100"/>
          <w:position w:val="0"/>
        </w:rPr>
        <w:t>2</w:t>
      </w:r>
      <w:bookmarkEnd w:id="1236"/>
      <w:r>
        <w:rPr>
          <w:color w:val="000000"/>
          <w:spacing w:val="0"/>
          <w:w w:val="100"/>
          <w:position w:val="0"/>
        </w:rPr>
        <w:t>9、递延所得税资产/递延所得税负债</w:t>
      </w:r>
      <w:bookmarkEnd w:id="1234"/>
      <w:bookmarkEnd w:id="1235"/>
      <w:bookmarkEnd w:id="1237"/>
    </w:p>
    <w:p>
      <w:pPr>
        <w:pStyle w:val="Style30"/>
        <w:keepNext/>
        <w:keepLines/>
        <w:widowControl w:val="0"/>
        <w:numPr>
          <w:ilvl w:val="0"/>
          <w:numId w:val="109"/>
        </w:numPr>
        <w:shd w:val="clear" w:color="auto" w:fill="auto"/>
        <w:bidi w:val="0"/>
        <w:spacing w:before="0" w:after="120" w:line="240" w:lineRule="auto"/>
        <w:ind w:left="1420" w:right="0" w:firstLine="0"/>
        <w:jc w:val="both"/>
      </w:pPr>
      <w:bookmarkStart w:id="1234" w:name="bookmark1234"/>
      <w:bookmarkStart w:id="1235" w:name="bookmark1235"/>
      <w:bookmarkStart w:id="1238" w:name="bookmark1238"/>
      <w:bookmarkStart w:id="1239" w:name="bookmark1239"/>
      <w:bookmarkEnd w:id="1238"/>
      <w:r>
        <w:rPr>
          <w:color w:val="000000"/>
          <w:spacing w:val="0"/>
          <w:w w:val="100"/>
          <w:position w:val="0"/>
        </w:rPr>
        <w:t>.</w:t>
      </w:r>
      <w:r>
        <w:rPr>
          <w:color w:val="000000"/>
          <w:spacing w:val="0"/>
          <w:w w:val="100"/>
          <w:position w:val="0"/>
        </w:rPr>
        <w:t>未经抵销的递延所得税资产</w:t>
      </w:r>
      <w:bookmarkEnd w:id="1234"/>
      <w:bookmarkEnd w:id="1235"/>
      <w:bookmarkEnd w:id="1239"/>
    </w:p>
    <w:p>
      <w:pPr>
        <w:pStyle w:val="Style10"/>
        <w:keepNext w:val="0"/>
        <w:keepLines w:val="0"/>
        <w:widowControl w:val="0"/>
        <w:shd w:val="clear" w:color="auto" w:fill="auto"/>
        <w:bidi w:val="0"/>
        <w:spacing w:before="0" w:after="6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29"/>
        <w:gridCol w:w="1685"/>
        <w:gridCol w:w="1627"/>
        <w:gridCol w:w="1690"/>
        <w:gridCol w:w="163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17,506,424.43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4,376, </w:t>
            </w:r>
            <w:r>
              <w:rPr>
                <w:color w:val="000000"/>
                <w:spacing w:val="0"/>
                <w:w w:val="100"/>
                <w:position w:val="0"/>
                <w:sz w:val="18"/>
                <w:szCs w:val="18"/>
              </w:rPr>
              <w:t xml:space="preserve">606.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14,023,446.14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3,505, </w:t>
            </w:r>
            <w:r>
              <w:rPr>
                <w:color w:val="000000"/>
                <w:spacing w:val="0"/>
                <w:w w:val="100"/>
                <w:position w:val="0"/>
                <w:sz w:val="18"/>
                <w:szCs w:val="18"/>
              </w:rPr>
              <w:t xml:space="preserve">861. </w:t>
            </w:r>
            <w:r>
              <w:rPr>
                <w:color w:val="000000"/>
                <w:spacing w:val="0"/>
                <w:w w:val="100"/>
                <w:position w:val="0"/>
                <w:sz w:val="18"/>
                <w:szCs w:val="18"/>
              </w:rPr>
              <w:t>54</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23,992,679.60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5,998, </w:t>
            </w:r>
            <w:r>
              <w:rPr>
                <w:color w:val="000000"/>
                <w:spacing w:val="0"/>
                <w:w w:val="100"/>
                <w:position w:val="0"/>
                <w:sz w:val="18"/>
                <w:szCs w:val="18"/>
              </w:rPr>
              <w:t xml:space="preserve">169.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23,782,108.12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5,945, </w:t>
            </w:r>
            <w:r>
              <w:rPr>
                <w:color w:val="000000"/>
                <w:spacing w:val="0"/>
                <w:w w:val="100"/>
                <w:position w:val="0"/>
                <w:sz w:val="18"/>
                <w:szCs w:val="18"/>
              </w:rPr>
              <w:t xml:space="preserve">527. </w:t>
            </w:r>
            <w:r>
              <w:rPr>
                <w:color w:val="000000"/>
                <w:spacing w:val="0"/>
                <w:w w:val="100"/>
                <w:position w:val="0"/>
                <w:sz w:val="18"/>
                <w:szCs w:val="18"/>
              </w:rPr>
              <w:t>03</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22,873,886.68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5,718, </w:t>
            </w:r>
            <w:r>
              <w:rPr>
                <w:color w:val="000000"/>
                <w:spacing w:val="0"/>
                <w:w w:val="100"/>
                <w:position w:val="0"/>
                <w:sz w:val="18"/>
                <w:szCs w:val="18"/>
              </w:rPr>
              <w:t xml:space="preserve">471.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54,808,351.24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13,702,087.81</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63,365,812.36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15,841,453.09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65,024,940.52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16,256,235.13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在建工程试运行所得税 调整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2,298, </w:t>
            </w:r>
            <w:r>
              <w:rPr>
                <w:color w:val="000000"/>
                <w:spacing w:val="0"/>
                <w:w w:val="100"/>
                <w:position w:val="0"/>
                <w:sz w:val="18"/>
                <w:szCs w:val="18"/>
              </w:rPr>
              <w:t xml:space="preserve">775. </w:t>
            </w:r>
            <w:r>
              <w:rPr>
                <w:color w:val="000000"/>
                <w:spacing w:val="0"/>
                <w:w w:val="100"/>
                <w:position w:val="0"/>
                <w:sz w:val="18"/>
                <w:szCs w:val="18"/>
              </w:rPr>
              <w:t>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574,693.91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2,312, </w:t>
            </w:r>
            <w:r>
              <w:rPr>
                <w:color w:val="000000"/>
                <w:spacing w:val="0"/>
                <w:w w:val="100"/>
                <w:position w:val="0"/>
                <w:sz w:val="18"/>
                <w:szCs w:val="18"/>
              </w:rPr>
              <w:t xml:space="preserve">063.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578,015.85</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长期待摊销费用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375,240.04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93,810.02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875,636.48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218,909.12</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130,412,818.75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32,603,204.69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160,826,545.90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40,206,636.48</w:t>
            </w:r>
          </w:p>
        </w:tc>
      </w:tr>
    </w:tbl>
    <w:p>
      <w:pPr>
        <w:pStyle w:val="Style30"/>
        <w:keepNext/>
        <w:keepLines/>
        <w:widowControl w:val="0"/>
        <w:numPr>
          <w:ilvl w:val="0"/>
          <w:numId w:val="109"/>
        </w:numPr>
        <w:shd w:val="clear" w:color="auto" w:fill="auto"/>
        <w:tabs>
          <w:tab w:pos="1815" w:val="left"/>
        </w:tabs>
        <w:bidi w:val="0"/>
        <w:spacing w:before="0" w:after="100" w:line="240" w:lineRule="auto"/>
        <w:ind w:left="1380" w:right="0" w:firstLine="0"/>
        <w:jc w:val="both"/>
      </w:pPr>
      <w:bookmarkStart w:id="1240" w:name="bookmark1240"/>
      <w:bookmarkStart w:id="1241" w:name="bookmark1241"/>
      <w:bookmarkStart w:id="1242" w:name="bookmark1242"/>
      <w:bookmarkStart w:id="1243" w:name="bookmark1243"/>
      <w:bookmarkEnd w:id="1242"/>
      <w:r>
        <w:rPr>
          <w:color w:val="000000"/>
          <w:spacing w:val="0"/>
          <w:w w:val="100"/>
          <w:position w:val="0"/>
        </w:rPr>
        <w:t>.</w:t>
      </w:r>
      <w:r>
        <w:rPr>
          <w:color w:val="000000"/>
          <w:spacing w:val="0"/>
          <w:w w:val="100"/>
          <w:position w:val="0"/>
        </w:rPr>
        <w:t>未经抵销的递延所得税负债</w:t>
      </w:r>
      <w:bookmarkEnd w:id="1240"/>
      <w:bookmarkEnd w:id="1241"/>
      <w:bookmarkEnd w:id="1243"/>
    </w:p>
    <w:p>
      <w:pPr>
        <w:pStyle w:val="Style10"/>
        <w:keepNext w:val="0"/>
        <w:keepLines w:val="0"/>
        <w:widowControl w:val="0"/>
        <w:shd w:val="clear" w:color="auto" w:fill="auto"/>
        <w:bidi w:val="0"/>
        <w:spacing w:before="0" w:after="1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9"/>
        </w:numPr>
        <w:shd w:val="clear" w:color="auto" w:fill="auto"/>
        <w:tabs>
          <w:tab w:pos="1815" w:val="left"/>
        </w:tabs>
        <w:bidi w:val="0"/>
        <w:spacing w:before="0" w:after="100" w:line="240" w:lineRule="auto"/>
        <w:ind w:left="1380" w:right="0" w:firstLine="0"/>
        <w:jc w:val="both"/>
      </w:pPr>
      <w:bookmarkStart w:id="1244" w:name="bookmark1244"/>
      <w:bookmarkEnd w:id="1244"/>
      <w:r>
        <w:rPr>
          <w:b/>
          <w:bCs/>
          <w:color w:val="000000"/>
          <w:spacing w:val="0"/>
          <w:w w:val="100"/>
          <w:position w:val="0"/>
        </w:rPr>
        <w:t>.</w:t>
      </w:r>
      <w:r>
        <w:rPr>
          <w:b/>
          <w:bCs/>
          <w:color w:val="000000"/>
          <w:spacing w:val="0"/>
          <w:w w:val="100"/>
          <w:position w:val="0"/>
        </w:rPr>
        <w:t>以抵销后净额列示的递延所得税资产或负债:</w:t>
      </w:r>
    </w:p>
    <w:p>
      <w:pPr>
        <w:pStyle w:val="Style10"/>
        <w:keepNext w:val="0"/>
        <w:keepLines w:val="0"/>
        <w:widowControl w:val="0"/>
        <w:shd w:val="clear" w:color="auto" w:fill="auto"/>
        <w:bidi w:val="0"/>
        <w:spacing w:before="0" w:after="1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9"/>
        </w:numPr>
        <w:shd w:val="clear" w:color="auto" w:fill="auto"/>
        <w:tabs>
          <w:tab w:pos="1815" w:val="left"/>
        </w:tabs>
        <w:bidi w:val="0"/>
        <w:spacing w:before="0" w:after="100" w:line="240" w:lineRule="auto"/>
        <w:ind w:left="1380" w:right="0" w:firstLine="0"/>
        <w:jc w:val="both"/>
      </w:pPr>
      <w:bookmarkStart w:id="1245" w:name="bookmark1245"/>
      <w:bookmarkEnd w:id="1245"/>
      <w:r>
        <w:rPr>
          <w:b/>
          <w:bCs/>
          <w:color w:val="000000"/>
          <w:spacing w:val="0"/>
          <w:w w:val="100"/>
          <w:position w:val="0"/>
        </w:rPr>
        <w:t>.</w:t>
      </w:r>
      <w:r>
        <w:rPr>
          <w:b/>
          <w:bCs/>
          <w:color w:val="000000"/>
          <w:spacing w:val="0"/>
          <w:w w:val="100"/>
          <w:position w:val="0"/>
        </w:rPr>
        <w:t>未确认递延所得税资产明细</w:t>
      </w:r>
    </w:p>
    <w:p>
      <w:pPr>
        <w:pStyle w:val="Style10"/>
        <w:keepNext w:val="0"/>
        <w:keepLines w:val="0"/>
        <w:widowControl w:val="0"/>
        <w:shd w:val="clear" w:color="auto" w:fill="auto"/>
        <w:bidi w:val="0"/>
        <w:spacing w:before="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15,059,125.16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15,059,125.16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(5).</w:t>
      </w:r>
      <w:r>
        <w:rPr>
          <w:color w:val="000000"/>
          <w:spacing w:val="0"/>
          <w:w w:val="100"/>
          <w:position w:val="0"/>
        </w:rPr>
        <w:t>未确认递延所得税资产的可抵扣亏损将于以下年度到期</w:t>
      </w:r>
    </w:p>
    <w:p>
      <w:pPr>
        <w:pStyle w:val="Style24"/>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ahoma" w:eastAsia="Tahoma" w:hAnsi="Tahoma" w:cs="Tahoma"/>
                <w:color w:val="000000"/>
                <w:spacing w:val="0"/>
                <w:w w:val="100"/>
                <w:position w:val="0"/>
              </w:rPr>
              <w:t>i</w:t>
            </w:r>
            <w:r>
              <w:rPr>
                <w:color w:val="000000"/>
                <w:spacing w:val="0"/>
                <w:w w:val="100"/>
                <w:position w:val="0"/>
              </w:rPr>
              <w:t>•位：元 币种：人民币</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15,059,125.16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15,059,125.16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0"/>
        <w:keepNext w:val="0"/>
        <w:keepLines w:val="0"/>
        <w:widowControl w:val="0"/>
        <w:shd w:val="clear" w:color="auto" w:fill="auto"/>
        <w:bidi w:val="0"/>
        <w:spacing w:before="0" w:line="240" w:lineRule="auto"/>
        <w:ind w:left="138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1380" w:right="0" w:firstLine="0"/>
        <w:jc w:val="both"/>
      </w:pPr>
      <w:bookmarkStart w:id="1246" w:name="bookmark1246"/>
      <w:bookmarkStart w:id="1247" w:name="bookmark1247"/>
      <w:bookmarkStart w:id="1248" w:name="bookmark1248"/>
      <w:bookmarkStart w:id="1249" w:name="bookmark1249"/>
      <w:r>
        <w:rPr>
          <w:color w:val="000000"/>
          <w:spacing w:val="0"/>
          <w:w w:val="100"/>
          <w:position w:val="0"/>
        </w:rPr>
        <w:t>3</w:t>
      </w:r>
      <w:bookmarkEnd w:id="1248"/>
      <w:r>
        <w:rPr>
          <w:color w:val="000000"/>
          <w:spacing w:val="0"/>
          <w:w w:val="100"/>
          <w:position w:val="0"/>
        </w:rPr>
        <w:t>0、其他非流动资产</w:t>
      </w:r>
      <w:bookmarkEnd w:id="1246"/>
      <w:bookmarkEnd w:id="1247"/>
      <w:bookmarkEnd w:id="1249"/>
    </w:p>
    <w:p>
      <w:pPr>
        <w:pStyle w:val="Style10"/>
        <w:keepNext w:val="0"/>
        <w:keepLines w:val="0"/>
        <w:widowControl w:val="0"/>
        <w:shd w:val="clear" w:color="auto" w:fill="auto"/>
        <w:bidi w:val="0"/>
        <w:spacing w:before="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581,000,000.00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42,642,000.00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42,642,000.00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581,000,000.00</w:t>
            </w:r>
          </w:p>
        </w:tc>
      </w:tr>
    </w:tbl>
    <w:p>
      <w:pPr>
        <w:widowControl w:val="0"/>
        <w:spacing w:after="339" w:line="1" w:lineRule="exact"/>
      </w:pPr>
    </w:p>
    <w:p>
      <w:pPr>
        <w:pStyle w:val="Style30"/>
        <w:keepNext/>
        <w:keepLines/>
        <w:widowControl w:val="0"/>
        <w:shd w:val="clear" w:color="auto" w:fill="auto"/>
        <w:bidi w:val="0"/>
        <w:spacing w:before="0" w:after="100" w:line="240" w:lineRule="auto"/>
        <w:ind w:left="1380" w:right="0" w:firstLine="0"/>
        <w:jc w:val="both"/>
      </w:pPr>
      <w:bookmarkStart w:id="1250" w:name="bookmark1250"/>
      <w:bookmarkStart w:id="1251" w:name="bookmark1251"/>
      <w:bookmarkStart w:id="1252" w:name="bookmark1252"/>
      <w:bookmarkStart w:id="1253" w:name="bookmark1253"/>
      <w:r>
        <w:rPr>
          <w:color w:val="000000"/>
          <w:spacing w:val="0"/>
          <w:w w:val="100"/>
          <w:position w:val="0"/>
        </w:rPr>
        <w:t>3</w:t>
      </w:r>
      <w:bookmarkEnd w:id="1252"/>
      <w:r>
        <w:rPr>
          <w:color w:val="000000"/>
          <w:spacing w:val="0"/>
          <w:w w:val="100"/>
          <w:position w:val="0"/>
        </w:rPr>
        <w:t>1、短期借款</w:t>
      </w:r>
      <w:bookmarkEnd w:id="1250"/>
      <w:bookmarkEnd w:id="1251"/>
      <w:bookmarkEnd w:id="1253"/>
    </w:p>
    <w:p>
      <w:pPr>
        <w:pStyle w:val="Style30"/>
        <w:keepNext/>
        <w:keepLines/>
        <w:widowControl w:val="0"/>
        <w:numPr>
          <w:ilvl w:val="0"/>
          <w:numId w:val="111"/>
        </w:numPr>
        <w:shd w:val="clear" w:color="auto" w:fill="auto"/>
        <w:bidi w:val="0"/>
        <w:spacing w:before="0" w:after="100" w:line="240" w:lineRule="auto"/>
        <w:ind w:left="1380" w:right="0" w:firstLine="0"/>
        <w:jc w:val="both"/>
      </w:pPr>
      <w:bookmarkStart w:id="1250" w:name="bookmark1250"/>
      <w:bookmarkStart w:id="1251" w:name="bookmark1251"/>
      <w:bookmarkStart w:id="1254" w:name="bookmark1254"/>
      <w:bookmarkStart w:id="1255" w:name="bookmark1255"/>
      <w:bookmarkEnd w:id="1254"/>
      <w:r>
        <w:rPr>
          <w:color w:val="000000"/>
          <w:spacing w:val="0"/>
          <w:w w:val="100"/>
          <w:position w:val="0"/>
        </w:rPr>
        <w:t>.</w:t>
      </w:r>
      <w:r>
        <w:rPr>
          <w:color w:val="000000"/>
          <w:spacing w:val="0"/>
          <w:w w:val="100"/>
          <w:position w:val="0"/>
        </w:rPr>
        <w:t>短期借款分类</w:t>
      </w:r>
      <w:bookmarkEnd w:id="1250"/>
      <w:bookmarkEnd w:id="1251"/>
      <w:bookmarkEnd w:id="1255"/>
    </w:p>
    <w:p>
      <w:pPr>
        <w:pStyle w:val="Style10"/>
        <w:keepNext w:val="0"/>
        <w:keepLines w:val="0"/>
        <w:widowControl w:val="0"/>
        <w:shd w:val="clear" w:color="auto" w:fill="auto"/>
        <w:bidi w:val="0"/>
        <w:spacing w:before="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5"/>
        <w:gridCol w:w="3000"/>
        <w:gridCol w:w="3029"/>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240,600,000.00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1,300, 470,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240,600,000.00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1,300, 470,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279" w:line="1" w:lineRule="exact"/>
      </w:pPr>
    </w:p>
    <w:p>
      <w:pPr>
        <w:pStyle w:val="Style30"/>
        <w:keepNext/>
        <w:keepLines/>
        <w:widowControl w:val="0"/>
        <w:numPr>
          <w:ilvl w:val="0"/>
          <w:numId w:val="111"/>
        </w:numPr>
        <w:shd w:val="clear" w:color="auto" w:fill="auto"/>
        <w:bidi w:val="0"/>
        <w:spacing w:before="0" w:line="274" w:lineRule="exact"/>
        <w:ind w:left="1380" w:right="0" w:firstLine="0"/>
        <w:jc w:val="both"/>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已逾期未偿还的短期借款情况</w:t>
      </w:r>
      <w:bookmarkEnd w:id="1256"/>
      <w:bookmarkEnd w:id="1257"/>
      <w:bookmarkEnd w:id="1259"/>
    </w:p>
    <w:p>
      <w:pPr>
        <w:pStyle w:val="Style10"/>
        <w:keepNext w:val="0"/>
        <w:keepLines w:val="0"/>
        <w:widowControl w:val="0"/>
        <w:shd w:val="clear" w:color="auto" w:fill="auto"/>
        <w:bidi w:val="0"/>
        <w:spacing w:before="0" w:after="280" w:line="274"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80" w:line="274" w:lineRule="exact"/>
        <w:ind w:left="1380" w:right="0" w:firstLine="40"/>
        <w:jc w:val="both"/>
      </w:pPr>
      <w:r>
        <w:rPr>
          <w:color w:val="000000"/>
          <w:spacing w:val="0"/>
          <w:w w:val="100"/>
          <w:position w:val="0"/>
        </w:rPr>
        <w:t>其中重要的已逾期未偿还的短期借款情况如下: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1380" w:right="0" w:firstLine="40"/>
        <w:jc w:val="both"/>
      </w:pPr>
      <w:r>
        <w:rPr>
          <w:color w:val="000000"/>
          <w:spacing w:val="0"/>
          <w:w w:val="100"/>
          <w:position w:val="0"/>
        </w:rPr>
        <w:t>其他说明</w:t>
      </w:r>
    </w:p>
    <w:p>
      <w:pPr>
        <w:pStyle w:val="Style10"/>
        <w:keepNext w:val="0"/>
        <w:keepLines w:val="0"/>
        <w:widowControl w:val="0"/>
        <w:shd w:val="clear" w:color="auto" w:fill="auto"/>
        <w:bidi w:val="0"/>
        <w:spacing w:before="0" w:after="100" w:line="274"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886" w:val="left"/>
        </w:tabs>
        <w:bidi w:val="0"/>
        <w:spacing w:before="0" w:after="240" w:line="341" w:lineRule="exact"/>
        <w:ind w:left="1380" w:right="0" w:firstLine="40"/>
        <w:jc w:val="left"/>
      </w:pPr>
      <w:bookmarkStart w:id="1260" w:name="bookmark1260"/>
      <w:r>
        <w:rPr>
          <w:b/>
          <w:bCs/>
          <w:color w:val="000000"/>
          <w:spacing w:val="0"/>
          <w:w w:val="100"/>
          <w:position w:val="0"/>
        </w:rPr>
        <w:t>3</w:t>
      </w:r>
      <w:bookmarkEnd w:id="1260"/>
      <w:r>
        <w:rPr>
          <w:b/>
          <w:bCs/>
          <w:color w:val="000000"/>
          <w:spacing w:val="0"/>
          <w:w w:val="100"/>
          <w:position w:val="0"/>
        </w:rPr>
        <w:t>2、</w:t>
        <w:tab/>
        <w:t xml:space="preserve">以公允价值计量且其变动计入当期损益的金融负债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886" w:val="left"/>
        </w:tabs>
        <w:bidi w:val="0"/>
        <w:spacing w:before="0" w:after="0" w:line="341" w:lineRule="exact"/>
        <w:ind w:left="1380" w:right="0" w:firstLine="0"/>
        <w:jc w:val="left"/>
      </w:pPr>
      <w:bookmarkStart w:id="1261" w:name="bookmark1261"/>
      <w:bookmarkStart w:id="1262" w:name="bookmark1262"/>
      <w:bookmarkStart w:id="1263" w:name="bookmark1263"/>
      <w:bookmarkStart w:id="1264" w:name="bookmark1264"/>
      <w:r>
        <w:rPr>
          <w:color w:val="000000"/>
          <w:spacing w:val="0"/>
          <w:w w:val="100"/>
          <w:position w:val="0"/>
        </w:rPr>
        <w:t>3</w:t>
      </w:r>
      <w:bookmarkEnd w:id="1263"/>
      <w:r>
        <w:rPr>
          <w:color w:val="000000"/>
          <w:spacing w:val="0"/>
          <w:w w:val="100"/>
          <w:position w:val="0"/>
        </w:rPr>
        <w:t>3、</w:t>
        <w:tab/>
        <w:t>衍生金融负债</w:t>
      </w:r>
      <w:bookmarkEnd w:id="1261"/>
      <w:bookmarkEnd w:id="1262"/>
      <w:bookmarkEnd w:id="1264"/>
    </w:p>
    <w:p>
      <w:pPr>
        <w:pStyle w:val="Style10"/>
        <w:keepNext w:val="0"/>
        <w:keepLines w:val="0"/>
        <w:widowControl w:val="0"/>
        <w:shd w:val="clear" w:color="auto" w:fill="auto"/>
        <w:bidi w:val="0"/>
        <w:spacing w:before="0" w:after="240" w:line="341" w:lineRule="exact"/>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886" w:val="left"/>
        </w:tabs>
        <w:bidi w:val="0"/>
        <w:spacing w:before="0" w:after="0" w:line="341" w:lineRule="exact"/>
        <w:ind w:left="1380" w:right="0" w:firstLine="0"/>
        <w:jc w:val="left"/>
      </w:pPr>
      <w:bookmarkStart w:id="1265" w:name="bookmark1265"/>
      <w:bookmarkStart w:id="1266" w:name="bookmark1266"/>
      <w:bookmarkStart w:id="1267" w:name="bookmark1267"/>
      <w:bookmarkStart w:id="1268" w:name="bookmark1268"/>
      <w:r>
        <w:rPr>
          <w:color w:val="000000"/>
          <w:spacing w:val="0"/>
          <w:w w:val="100"/>
          <w:position w:val="0"/>
        </w:rPr>
        <w:t>3</w:t>
      </w:r>
      <w:bookmarkEnd w:id="1267"/>
      <w:r>
        <w:rPr>
          <w:color w:val="000000"/>
          <w:spacing w:val="0"/>
          <w:w w:val="100"/>
          <w:position w:val="0"/>
        </w:rPr>
        <w:t>4、</w:t>
        <w:tab/>
        <w:t>应付票据</w:t>
      </w:r>
      <w:bookmarkEnd w:id="1265"/>
      <w:bookmarkEnd w:id="1266"/>
      <w:bookmarkEnd w:id="1268"/>
    </w:p>
    <w:p>
      <w:pPr>
        <w:pStyle w:val="Style10"/>
        <w:keepNext w:val="0"/>
        <w:keepLines w:val="0"/>
        <w:widowControl w:val="0"/>
        <w:shd w:val="clear" w:color="auto" w:fill="auto"/>
        <w:bidi w:val="0"/>
        <w:spacing w:before="0" w:after="0" w:line="341"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23"/>
        <w:gridCol w:w="3336"/>
        <w:gridCol w:w="3254"/>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323,943,446.67</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323,943,446.67</w:t>
            </w:r>
          </w:p>
        </w:tc>
      </w:tr>
    </w:tbl>
    <w:p>
      <w:pPr>
        <w:pStyle w:val="Style24"/>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本期末已到期未支付的应付票据总额为</w:t>
      </w:r>
      <w:r>
        <w:rPr>
          <w:b w:val="0"/>
          <w:bCs w:val="0"/>
          <w:color w:val="000000"/>
          <w:spacing w:val="0"/>
          <w:w w:val="100"/>
          <w:position w:val="0"/>
          <w:sz w:val="18"/>
          <w:szCs w:val="18"/>
        </w:rPr>
        <w:t>0</w:t>
      </w:r>
      <w:r>
        <w:rPr>
          <w:b w:val="0"/>
          <w:bCs w:val="0"/>
          <w:color w:val="000000"/>
          <w:spacing w:val="0"/>
          <w:w w:val="100"/>
          <w:position w:val="0"/>
        </w:rPr>
        <w:t>元。</w:t>
      </w:r>
    </w:p>
    <w:p>
      <w:pPr>
        <w:widowControl w:val="0"/>
        <w:spacing w:after="339" w:line="1" w:lineRule="exact"/>
      </w:pPr>
    </w:p>
    <w:p>
      <w:pPr>
        <w:pStyle w:val="Style30"/>
        <w:keepNext/>
        <w:keepLines/>
        <w:widowControl w:val="0"/>
        <w:shd w:val="clear" w:color="auto" w:fill="auto"/>
        <w:bidi w:val="0"/>
        <w:spacing w:before="0" w:after="100" w:line="240" w:lineRule="auto"/>
        <w:ind w:left="1380" w:right="0" w:firstLine="0"/>
        <w:jc w:val="both"/>
      </w:pPr>
      <w:bookmarkStart w:id="1269" w:name="bookmark1269"/>
      <w:bookmarkStart w:id="1270" w:name="bookmark1270"/>
      <w:bookmarkStart w:id="1271" w:name="bookmark1271"/>
      <w:bookmarkStart w:id="1272" w:name="bookmark1272"/>
      <w:r>
        <w:rPr>
          <w:color w:val="000000"/>
          <w:spacing w:val="0"/>
          <w:w w:val="100"/>
          <w:position w:val="0"/>
        </w:rPr>
        <w:t>3</w:t>
      </w:r>
      <w:bookmarkEnd w:id="1271"/>
      <w:r>
        <w:rPr>
          <w:color w:val="000000"/>
          <w:spacing w:val="0"/>
          <w:w w:val="100"/>
          <w:position w:val="0"/>
        </w:rPr>
        <w:t>5、应付账款</w:t>
      </w:r>
      <w:bookmarkEnd w:id="1269"/>
      <w:bookmarkEnd w:id="1270"/>
      <w:bookmarkEnd w:id="1272"/>
    </w:p>
    <w:p>
      <w:pPr>
        <w:pStyle w:val="Style30"/>
        <w:keepNext/>
        <w:keepLines/>
        <w:widowControl w:val="0"/>
        <w:numPr>
          <w:ilvl w:val="0"/>
          <w:numId w:val="113"/>
        </w:numPr>
        <w:shd w:val="clear" w:color="auto" w:fill="auto"/>
        <w:bidi w:val="0"/>
        <w:spacing w:before="0" w:after="100" w:line="240" w:lineRule="auto"/>
        <w:ind w:left="1380" w:right="0" w:firstLine="0"/>
        <w:jc w:val="left"/>
      </w:pPr>
      <w:bookmarkStart w:id="1269" w:name="bookmark1269"/>
      <w:bookmarkStart w:id="1270" w:name="bookmark1270"/>
      <w:bookmarkStart w:id="1273" w:name="bookmark1273"/>
      <w:bookmarkStart w:id="1274" w:name="bookmark1274"/>
      <w:bookmarkEnd w:id="1273"/>
      <w:r>
        <w:rPr>
          <w:color w:val="000000"/>
          <w:spacing w:val="0"/>
          <w:w w:val="100"/>
          <w:position w:val="0"/>
        </w:rPr>
        <w:t>.</w:t>
      </w:r>
      <w:r>
        <w:rPr>
          <w:color w:val="000000"/>
          <w:spacing w:val="0"/>
          <w:w w:val="100"/>
          <w:position w:val="0"/>
        </w:rPr>
        <w:t>应付账款列示</w:t>
      </w:r>
      <w:bookmarkEnd w:id="1269"/>
      <w:bookmarkEnd w:id="1270"/>
      <w:bookmarkEnd w:id="1274"/>
    </w:p>
    <w:p>
      <w:pPr>
        <w:pStyle w:val="Style10"/>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35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5,304, </w:t>
            </w:r>
            <w:r>
              <w:rPr>
                <w:color w:val="000000"/>
                <w:spacing w:val="0"/>
                <w:w w:val="100"/>
                <w:position w:val="0"/>
                <w:sz w:val="18"/>
                <w:szCs w:val="18"/>
              </w:rPr>
              <w:t xml:space="preserve">477.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10,483,937.55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259,576,495.76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281,369,290.28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9,265, </w:t>
            </w:r>
            <w:r>
              <w:rPr>
                <w:color w:val="000000"/>
                <w:spacing w:val="0"/>
                <w:w w:val="100"/>
                <w:position w:val="0"/>
                <w:sz w:val="18"/>
                <w:szCs w:val="18"/>
              </w:rPr>
              <w:t xml:space="preserve">766.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8,678, </w:t>
            </w:r>
            <w:r>
              <w:rPr>
                <w:color w:val="000000"/>
                <w:spacing w:val="0"/>
                <w:w w:val="100"/>
                <w:position w:val="0"/>
                <w:sz w:val="18"/>
                <w:szCs w:val="18"/>
              </w:rPr>
              <w:t xml:space="preserve">351. </w:t>
            </w:r>
            <w:r>
              <w:rPr>
                <w:color w:val="000000"/>
                <w:spacing w:val="0"/>
                <w:w w:val="100"/>
                <w:position w:val="0"/>
                <w:sz w:val="18"/>
                <w:szCs w:val="18"/>
              </w:rPr>
              <w:t>38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57,200,764.31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47,543,329.38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4,955, </w:t>
            </w:r>
            <w:r>
              <w:rPr>
                <w:color w:val="000000"/>
                <w:spacing w:val="0"/>
                <w:w w:val="100"/>
                <w:position w:val="0"/>
                <w:sz w:val="18"/>
                <w:szCs w:val="18"/>
              </w:rPr>
              <w:t xml:space="preserve">341.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4,046, </w:t>
            </w:r>
            <w:r>
              <w:rPr>
                <w:color w:val="000000"/>
                <w:spacing w:val="0"/>
                <w:w w:val="100"/>
                <w:position w:val="0"/>
                <w:sz w:val="18"/>
                <w:szCs w:val="18"/>
              </w:rPr>
              <w:t xml:space="preserve">704. </w:t>
            </w:r>
            <w:r>
              <w:rPr>
                <w:color w:val="000000"/>
                <w:spacing w:val="0"/>
                <w:w w:val="100"/>
                <w:position w:val="0"/>
                <w:sz w:val="18"/>
                <w:szCs w:val="18"/>
              </w:rPr>
              <w:t>48</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336,302,845.47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352,121,613.07</w:t>
            </w:r>
          </w:p>
        </w:tc>
      </w:tr>
    </w:tbl>
    <w:p>
      <w:pPr>
        <w:widowControl w:val="0"/>
        <w:spacing w:after="339" w:line="1" w:lineRule="exact"/>
      </w:pPr>
    </w:p>
    <w:p>
      <w:pPr>
        <w:pStyle w:val="Style30"/>
        <w:keepNext/>
        <w:keepLines/>
        <w:widowControl w:val="0"/>
        <w:numPr>
          <w:ilvl w:val="0"/>
          <w:numId w:val="113"/>
        </w:numPr>
        <w:shd w:val="clear" w:color="auto" w:fill="auto"/>
        <w:bidi w:val="0"/>
        <w:spacing w:before="0" w:after="100" w:line="240" w:lineRule="auto"/>
        <w:ind w:left="138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275"/>
      <w:bookmarkEnd w:id="1276"/>
      <w:bookmarkEnd w:id="1278"/>
    </w:p>
    <w:p>
      <w:pPr>
        <w:pStyle w:val="Style10"/>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中交一航局第五工程有限公司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116,248,281.68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尚未到结算期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中石化第十建设有限公司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12,081,724.28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尚未到结算期</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霍林郭勒泰达顺融贸易有限公司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8,483, </w:t>
            </w:r>
            <w:r>
              <w:rPr>
                <w:color w:val="000000"/>
                <w:spacing w:val="0"/>
                <w:w w:val="100"/>
                <w:position w:val="0"/>
                <w:sz w:val="18"/>
                <w:szCs w:val="18"/>
              </w:rPr>
              <w:t xml:space="preserve">027.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尚未到结算期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锦州康达建设集团有限公司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尚未到结算期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中交广州航道局有限公司</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5,401,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尚未到结算期</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150,264,633.71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shd w:val="clear" w:color="auto" w:fill="auto"/>
        <w:bidi w:val="0"/>
        <w:spacing w:before="0" w:after="100" w:line="240" w:lineRule="auto"/>
        <w:ind w:left="1420" w:right="0" w:firstLine="0"/>
        <w:jc w:val="both"/>
      </w:pPr>
      <w:bookmarkStart w:id="1279" w:name="bookmark1279"/>
      <w:bookmarkStart w:id="1280" w:name="bookmark1280"/>
      <w:bookmarkStart w:id="1281" w:name="bookmark1281"/>
      <w:bookmarkStart w:id="1282" w:name="bookmark1282"/>
      <w:r>
        <w:rPr>
          <w:color w:val="000000"/>
          <w:spacing w:val="0"/>
          <w:w w:val="100"/>
          <w:position w:val="0"/>
        </w:rPr>
        <w:t>3</w:t>
      </w:r>
      <w:bookmarkEnd w:id="1281"/>
      <w:r>
        <w:rPr>
          <w:color w:val="000000"/>
          <w:spacing w:val="0"/>
          <w:w w:val="100"/>
          <w:position w:val="0"/>
        </w:rPr>
        <w:t>6、预收款项</w:t>
      </w:r>
      <w:bookmarkEnd w:id="1279"/>
      <w:bookmarkEnd w:id="1280"/>
      <w:bookmarkEnd w:id="1282"/>
    </w:p>
    <w:p>
      <w:pPr>
        <w:pStyle w:val="Style30"/>
        <w:keepNext/>
        <w:keepLines/>
        <w:widowControl w:val="0"/>
        <w:shd w:val="clear" w:color="auto" w:fill="auto"/>
        <w:bidi w:val="0"/>
        <w:spacing w:before="0" w:after="100" w:line="240" w:lineRule="auto"/>
        <w:ind w:left="1420" w:right="0" w:firstLine="0"/>
        <w:jc w:val="both"/>
      </w:pPr>
      <w:bookmarkStart w:id="1279" w:name="bookmark1279"/>
      <w:bookmarkStart w:id="1280" w:name="bookmark1280"/>
      <w:bookmarkStart w:id="1283" w:name="bookmark1283"/>
      <w:r>
        <w:rPr>
          <w:color w:val="000000"/>
          <w:spacing w:val="0"/>
          <w:w w:val="100"/>
          <w:position w:val="0"/>
        </w:rPr>
        <w:t>(1).</w:t>
      </w:r>
      <w:r>
        <w:rPr>
          <w:color w:val="000000"/>
          <w:spacing w:val="0"/>
          <w:w w:val="100"/>
          <w:position w:val="0"/>
        </w:rPr>
        <w:t>预收账款项列示</w:t>
      </w:r>
      <w:bookmarkEnd w:id="1279"/>
      <w:bookmarkEnd w:id="1280"/>
      <w:bookmarkEnd w:id="1283"/>
    </w:p>
    <w:p>
      <w:pPr>
        <w:pStyle w:val="Style1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4"/>
        <w:gridCol w:w="3077"/>
        <w:gridCol w:w="3082"/>
      </w:tblGrid>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6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13,620,922.48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67,096,284.36</w:t>
            </w:r>
          </w:p>
        </w:tc>
      </w:tr>
      <w:tr>
        <w:trPr>
          <w:trHeight w:val="26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55,376,893.27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91,046,616.35</w:t>
            </w:r>
          </w:p>
        </w:tc>
      </w:tr>
      <w:tr>
        <w:trPr>
          <w:trHeight w:val="26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31,998,503.57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47,359,460.61</w:t>
            </w:r>
          </w:p>
        </w:tc>
      </w:tr>
      <w:tr>
        <w:trPr>
          <w:trHeight w:val="28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100,996,319.32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205,502,361.32</w:t>
            </w:r>
          </w:p>
        </w:tc>
      </w:tr>
    </w:tbl>
    <w:p>
      <w:pPr>
        <w:widowControl w:val="0"/>
        <w:spacing w:after="339" w:line="1" w:lineRule="exact"/>
      </w:pPr>
    </w:p>
    <w:p>
      <w:pPr>
        <w:pStyle w:val="Style30"/>
        <w:keepNext/>
        <w:keepLines/>
        <w:widowControl w:val="0"/>
        <w:shd w:val="clear" w:color="auto" w:fill="auto"/>
        <w:bidi w:val="0"/>
        <w:spacing w:before="0" w:after="100" w:line="240" w:lineRule="auto"/>
        <w:ind w:left="1420" w:right="0" w:firstLine="0"/>
        <w:jc w:val="both"/>
      </w:pPr>
      <w:bookmarkStart w:id="1284" w:name="bookmark1284"/>
      <w:bookmarkStart w:id="1285" w:name="bookmark1285"/>
      <w:bookmarkStart w:id="1286" w:name="bookmark1286"/>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284"/>
      <w:bookmarkEnd w:id="1285"/>
      <w:bookmarkEnd w:id="1286"/>
    </w:p>
    <w:p>
      <w:pPr>
        <w:pStyle w:val="Style1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90"/>
        <w:gridCol w:w="3014"/>
        <w:gridCol w:w="3058"/>
      </w:tblGrid>
      <w:tr>
        <w:trPr>
          <w:trHeight w:val="2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6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朝阳北方兄弟资源有限公司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2,493, </w:t>
            </w:r>
            <w:r>
              <w:rPr>
                <w:color w:val="000000"/>
                <w:spacing w:val="0"/>
                <w:w w:val="100"/>
                <w:position w:val="0"/>
                <w:sz w:val="18"/>
                <w:szCs w:val="18"/>
              </w:rPr>
              <w:t xml:space="preserve">929.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业务尚未完结</w:t>
            </w:r>
          </w:p>
        </w:tc>
      </w:tr>
      <w:tr>
        <w:trPr>
          <w:trHeight w:val="28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2,493, </w:t>
            </w:r>
            <w:r>
              <w:rPr>
                <w:color w:val="000000"/>
                <w:spacing w:val="0"/>
                <w:w w:val="100"/>
                <w:position w:val="0"/>
                <w:sz w:val="18"/>
                <w:szCs w:val="18"/>
              </w:rPr>
              <w:t xml:space="preserve">929.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0"/>
        <w:keepNext/>
        <w:keepLines/>
        <w:widowControl w:val="0"/>
        <w:numPr>
          <w:ilvl w:val="0"/>
          <w:numId w:val="113"/>
        </w:numPr>
        <w:shd w:val="clear" w:color="auto" w:fill="auto"/>
        <w:bidi w:val="0"/>
        <w:spacing w:before="0" w:after="100" w:line="240" w:lineRule="auto"/>
        <w:ind w:left="1420" w:right="0" w:firstLine="0"/>
        <w:jc w:val="both"/>
      </w:pPr>
      <w:bookmarkStart w:id="1287" w:name="bookmark1287"/>
      <w:bookmarkStart w:id="1288" w:name="bookmark1288"/>
      <w:bookmarkStart w:id="1289" w:name="bookmark1289"/>
      <w:bookmarkStart w:id="1290" w:name="bookmark1290"/>
      <w:bookmarkEnd w:id="1289"/>
      <w:r>
        <w:rPr>
          <w:color w:val="000000"/>
          <w:spacing w:val="0"/>
          <w:w w:val="100"/>
          <w:position w:val="0"/>
        </w:rPr>
        <w:t>.</w:t>
      </w:r>
      <w:r>
        <w:rPr>
          <w:color w:val="000000"/>
          <w:spacing w:val="0"/>
          <w:w w:val="100"/>
          <w:position w:val="0"/>
        </w:rPr>
        <w:t>期末建造合同形成的已结算未完工项目情况:</w:t>
      </w:r>
      <w:bookmarkEnd w:id="1287"/>
      <w:bookmarkEnd w:id="1288"/>
      <w:bookmarkEnd w:id="1290"/>
    </w:p>
    <w:p>
      <w:pPr>
        <w:pStyle w:val="Style10"/>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1420" w:right="0" w:firstLine="0"/>
        <w:jc w:val="both"/>
      </w:pPr>
      <w:bookmarkStart w:id="1291" w:name="bookmark1291"/>
      <w:bookmarkStart w:id="1292" w:name="bookmark1292"/>
      <w:bookmarkStart w:id="1293" w:name="bookmark1293"/>
      <w:bookmarkStart w:id="1294" w:name="bookmark1294"/>
      <w:r>
        <w:rPr>
          <w:color w:val="000000"/>
          <w:spacing w:val="0"/>
          <w:w w:val="100"/>
          <w:position w:val="0"/>
        </w:rPr>
        <w:t>3</w:t>
      </w:r>
      <w:bookmarkEnd w:id="1293"/>
      <w:r>
        <w:rPr>
          <w:color w:val="000000"/>
          <w:spacing w:val="0"/>
          <w:w w:val="100"/>
          <w:position w:val="0"/>
        </w:rPr>
        <w:t>7、应付职工薪酬</w:t>
      </w:r>
      <w:bookmarkEnd w:id="1291"/>
      <w:bookmarkEnd w:id="1292"/>
      <w:bookmarkEnd w:id="1294"/>
    </w:p>
    <w:p>
      <w:pPr>
        <w:pStyle w:val="Style30"/>
        <w:keepNext/>
        <w:keepLines/>
        <w:widowControl w:val="0"/>
        <w:shd w:val="clear" w:color="auto" w:fill="auto"/>
        <w:bidi w:val="0"/>
        <w:spacing w:before="0" w:after="100" w:line="240" w:lineRule="auto"/>
        <w:ind w:left="1420" w:right="0" w:firstLine="0"/>
        <w:jc w:val="both"/>
      </w:pPr>
      <w:bookmarkStart w:id="1291" w:name="bookmark1291"/>
      <w:bookmarkStart w:id="1292" w:name="bookmark1292"/>
      <w:bookmarkStart w:id="1295" w:name="bookmark1295"/>
      <w:r>
        <w:rPr>
          <w:color w:val="000000"/>
          <w:spacing w:val="0"/>
          <w:w w:val="100"/>
          <w:position w:val="0"/>
        </w:rPr>
        <w:t>(1).</w:t>
      </w:r>
      <w:r>
        <w:rPr>
          <w:color w:val="000000"/>
          <w:spacing w:val="0"/>
          <w:w w:val="100"/>
          <w:position w:val="0"/>
        </w:rPr>
        <w:t>应付职工薪酬列示：</w:t>
      </w:r>
      <w:bookmarkEnd w:id="1291"/>
      <w:bookmarkEnd w:id="1292"/>
      <w:bookmarkEnd w:id="1295"/>
    </w:p>
    <w:p>
      <w:pPr>
        <w:pStyle w:val="Style1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72"/>
        <w:gridCol w:w="1613"/>
        <w:gridCol w:w="1714"/>
        <w:gridCol w:w="1699"/>
        <w:gridCol w:w="1709"/>
      </w:tblGrid>
      <w:tr>
        <w:trPr>
          <w:trHeight w:val="26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72,477,169.49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142,966,000.88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162,358,070.06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53,085,100.31</w:t>
            </w:r>
          </w:p>
        </w:tc>
      </w:tr>
      <w:tr>
        <w:trPr>
          <w:trHeight w:val="25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1,870,753.89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24,752,118.61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24,873,558.45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1,749, </w:t>
            </w:r>
            <w:r>
              <w:rPr>
                <w:color w:val="000000"/>
                <w:spacing w:val="0"/>
                <w:w w:val="100"/>
                <w:position w:val="0"/>
                <w:sz w:val="18"/>
                <w:szCs w:val="18"/>
              </w:rPr>
              <w:t xml:space="preserve">314. </w:t>
            </w:r>
            <w:r>
              <w:rPr>
                <w:color w:val="000000"/>
                <w:spacing w:val="0"/>
                <w:w w:val="100"/>
                <w:position w:val="0"/>
                <w:sz w:val="18"/>
                <w:szCs w:val="18"/>
              </w:rPr>
              <w:t>05</w:t>
            </w:r>
          </w:p>
        </w:tc>
      </w:tr>
      <w:tr>
        <w:trPr>
          <w:trHeight w:val="264"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74,347,923.38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167,718,119.49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187,231,628.51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54,834,414.36</w:t>
            </w:r>
          </w:p>
        </w:tc>
      </w:tr>
    </w:tbl>
    <w:p>
      <w:pPr>
        <w:widowControl w:val="0"/>
        <w:spacing w:after="339" w:line="1" w:lineRule="exact"/>
      </w:pPr>
    </w:p>
    <w:p>
      <w:pPr>
        <w:pStyle w:val="Style30"/>
        <w:keepNext/>
        <w:keepLines/>
        <w:widowControl w:val="0"/>
        <w:shd w:val="clear" w:color="auto" w:fill="auto"/>
        <w:bidi w:val="0"/>
        <w:spacing w:before="0" w:after="100" w:line="240" w:lineRule="auto"/>
        <w:ind w:left="1420" w:right="0" w:firstLine="0"/>
        <w:jc w:val="both"/>
      </w:pPr>
      <w:bookmarkStart w:id="1296" w:name="bookmark1296"/>
      <w:bookmarkStart w:id="1297" w:name="bookmark1297"/>
      <w:bookmarkStart w:id="1298" w:name="bookmark1298"/>
      <w:r>
        <w:rPr>
          <w:color w:val="000000"/>
          <w:spacing w:val="0"/>
          <w:w w:val="100"/>
          <w:position w:val="0"/>
        </w:rPr>
        <w:t>(2).</w:t>
      </w:r>
      <w:r>
        <w:rPr>
          <w:color w:val="000000"/>
          <w:spacing w:val="0"/>
          <w:w w:val="100"/>
          <w:position w:val="0"/>
        </w:rPr>
        <w:t>短期薪酬列示:</w:t>
      </w:r>
      <w:bookmarkEnd w:id="1296"/>
      <w:bookmarkEnd w:id="1297"/>
      <w:bookmarkEnd w:id="1298"/>
    </w:p>
    <w:p>
      <w:pPr>
        <w:pStyle w:val="Style1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77"/>
        <w:gridCol w:w="1613"/>
        <w:gridCol w:w="1838"/>
        <w:gridCol w:w="1704"/>
        <w:gridCol w:w="170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72,154,265.41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101,742,663.52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123,299,192.84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50,597,736.09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17,431,769.96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17,431,769.96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140,439.82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12,282,018.27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10,088,230.83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2,334, </w:t>
            </w:r>
            <w:r>
              <w:rPr>
                <w:color w:val="000000"/>
                <w:spacing w:val="0"/>
                <w:w w:val="100"/>
                <w:position w:val="0"/>
                <w:sz w:val="18"/>
                <w:szCs w:val="18"/>
              </w:rPr>
              <w:t xml:space="preserve">227.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111,493.06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10,428,561.94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8,236, </w:t>
            </w:r>
            <w:r>
              <w:rPr>
                <w:color w:val="000000"/>
                <w:spacing w:val="0"/>
                <w:w w:val="100"/>
                <w:position w:val="0"/>
                <w:sz w:val="18"/>
                <w:szCs w:val="18"/>
              </w:rPr>
              <w:t xml:space="preserve">809.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2,303, </w:t>
            </w:r>
            <w:r>
              <w:rPr>
                <w:color w:val="000000"/>
                <w:spacing w:val="0"/>
                <w:w w:val="100"/>
                <w:position w:val="0"/>
                <w:sz w:val="18"/>
                <w:szCs w:val="18"/>
              </w:rPr>
              <w:t xml:space="preserve">245.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6,263.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1,263, </w:t>
            </w:r>
            <w:r>
              <w:rPr>
                <w:color w:val="000000"/>
                <w:spacing w:val="0"/>
                <w:w w:val="100"/>
                <w:position w:val="0"/>
                <w:sz w:val="18"/>
                <w:szCs w:val="18"/>
              </w:rPr>
              <w:t xml:space="preserve">792.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1,262, </w:t>
            </w:r>
            <w:r>
              <w:rPr>
                <w:color w:val="000000"/>
                <w:spacing w:val="0"/>
                <w:w w:val="100"/>
                <w:position w:val="0"/>
                <w:sz w:val="18"/>
                <w:szCs w:val="18"/>
              </w:rPr>
              <w:t xml:space="preserve">788.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7,267. </w:t>
            </w:r>
            <w:r>
              <w:rPr>
                <w:color w:val="000000"/>
                <w:spacing w:val="0"/>
                <w:w w:val="100"/>
                <w:position w:val="0"/>
                <w:sz w:val="18"/>
                <w:szCs w:val="18"/>
              </w:rPr>
              <w:t>22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22,683.43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589,664.21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588,633.12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23,714.52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-64,292.18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8,806, </w:t>
            </w:r>
            <w:r>
              <w:rPr>
                <w:color w:val="000000"/>
                <w:spacing w:val="0"/>
                <w:w w:val="100"/>
                <w:position w:val="0"/>
                <w:sz w:val="18"/>
                <w:szCs w:val="18"/>
              </w:rPr>
              <w:t xml:space="preserve">058.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8,799, </w:t>
            </w:r>
            <w:r>
              <w:rPr>
                <w:color w:val="000000"/>
                <w:spacing w:val="0"/>
                <w:w w:val="100"/>
                <w:position w:val="0"/>
                <w:sz w:val="18"/>
                <w:szCs w:val="18"/>
              </w:rPr>
              <w:t xml:space="preserve">782.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-58,016.18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246,756.44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2,703, </w:t>
            </w:r>
            <w:r>
              <w:rPr>
                <w:color w:val="000000"/>
                <w:spacing w:val="0"/>
                <w:w w:val="100"/>
                <w:position w:val="0"/>
                <w:sz w:val="18"/>
                <w:szCs w:val="18"/>
              </w:rPr>
              <w:t xml:space="preserve">490. </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2,739, </w:t>
            </w:r>
            <w:r>
              <w:rPr>
                <w:color w:val="000000"/>
                <w:spacing w:val="0"/>
                <w:w w:val="100"/>
                <w:position w:val="0"/>
                <w:sz w:val="18"/>
                <w:szCs w:val="18"/>
              </w:rPr>
              <w:t xml:space="preserve">093.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211,153.14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72,477,169.49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142,966,000.88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162,358,070.06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53,085,100.31</w:t>
            </w:r>
          </w:p>
        </w:tc>
      </w:tr>
    </w:tbl>
    <w:p>
      <w:pPr>
        <w:spacing w:lineRule="exact" w:line="1"/>
        <w:rPr>
          <w:sz w:val="2"/>
          <w:szCs w:val="2"/>
        </w:rPr>
      </w:pPr>
      <w:r>
        <w:br w:type="page"/>
      </w:r>
    </w:p>
    <w:p>
      <w:pPr>
        <w:pStyle w:val="Style30"/>
        <w:keepNext/>
        <w:keepLines/>
        <w:widowControl w:val="0"/>
        <w:numPr>
          <w:ilvl w:val="0"/>
          <w:numId w:val="111"/>
        </w:numPr>
        <w:shd w:val="clear" w:color="auto" w:fill="auto"/>
        <w:bidi w:val="0"/>
        <w:spacing w:before="0" w:after="100" w:line="240" w:lineRule="auto"/>
        <w:ind w:left="138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w:t>
      </w:r>
      <w:r>
        <w:rPr>
          <w:color w:val="000000"/>
          <w:spacing w:val="0"/>
          <w:w w:val="100"/>
          <w:position w:val="0"/>
        </w:rPr>
        <w:t>设定提存计划列示</w:t>
      </w:r>
      <w:bookmarkEnd w:id="1299"/>
      <w:bookmarkEnd w:id="1300"/>
      <w:bookmarkEnd w:id="1302"/>
    </w:p>
    <w:p>
      <w:pPr>
        <w:pStyle w:val="Style10"/>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1,729, </w:t>
            </w:r>
            <w:r>
              <w:rPr>
                <w:color w:val="000000"/>
                <w:spacing w:val="0"/>
                <w:w w:val="100"/>
                <w:position w:val="0"/>
                <w:sz w:val="18"/>
                <w:szCs w:val="18"/>
              </w:rPr>
              <w:t xml:space="preserve">385.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23,561,197.00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23,693,299.02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1,597, </w:t>
            </w:r>
            <w:r>
              <w:rPr>
                <w:color w:val="000000"/>
                <w:spacing w:val="0"/>
                <w:w w:val="100"/>
                <w:position w:val="0"/>
                <w:sz w:val="18"/>
                <w:szCs w:val="18"/>
              </w:rPr>
              <w:t xml:space="preserve">283. </w:t>
            </w:r>
            <w:r>
              <w:rPr>
                <w:color w:val="000000"/>
                <w:spacing w:val="0"/>
                <w:w w:val="100"/>
                <w:position w:val="0"/>
                <w:sz w:val="18"/>
                <w:szCs w:val="18"/>
              </w:rPr>
              <w:t>39</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141,368.48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1,190, </w:t>
            </w:r>
            <w:r>
              <w:rPr>
                <w:color w:val="000000"/>
                <w:spacing w:val="0"/>
                <w:w w:val="100"/>
                <w:position w:val="0"/>
                <w:sz w:val="18"/>
                <w:szCs w:val="18"/>
              </w:rPr>
              <w:t>921.61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1,180,259.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152,030.66</w:t>
            </w:r>
          </w:p>
        </w:tc>
      </w:tr>
      <w:tr>
        <w:trPr>
          <w:trHeight w:val="4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1,870, </w:t>
            </w:r>
            <w:r>
              <w:rPr>
                <w:color w:val="000000"/>
                <w:spacing w:val="0"/>
                <w:w w:val="100"/>
                <w:position w:val="0"/>
                <w:sz w:val="18"/>
                <w:szCs w:val="18"/>
              </w:rPr>
              <w:t xml:space="preserve">753.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24,752,118.61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24,873,558.45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1,749, </w:t>
            </w:r>
            <w:r>
              <w:rPr>
                <w:color w:val="000000"/>
                <w:spacing w:val="0"/>
                <w:w w:val="100"/>
                <w:position w:val="0"/>
                <w:sz w:val="18"/>
                <w:szCs w:val="18"/>
              </w:rPr>
              <w:t xml:space="preserve">314. </w:t>
            </w:r>
            <w:r>
              <w:rPr>
                <w:color w:val="000000"/>
                <w:spacing w:val="0"/>
                <w:w w:val="100"/>
                <w:position w:val="0"/>
                <w:sz w:val="18"/>
                <w:szCs w:val="18"/>
              </w:rPr>
              <w:t>05</w:t>
            </w:r>
          </w:p>
        </w:tc>
      </w:tr>
    </w:tbl>
    <w:p>
      <w:pPr>
        <w:widowControl w:val="0"/>
        <w:spacing w:after="319" w:line="1" w:lineRule="exact"/>
      </w:pPr>
    </w:p>
    <w:p>
      <w:pPr>
        <w:pStyle w:val="Style1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1380" w:right="0" w:firstLine="0"/>
        <w:jc w:val="left"/>
      </w:pPr>
      <w:bookmarkStart w:id="1303" w:name="bookmark1303"/>
      <w:bookmarkStart w:id="1304" w:name="bookmark1304"/>
      <w:bookmarkStart w:id="1305" w:name="bookmark1305"/>
      <w:bookmarkStart w:id="1306" w:name="bookmark1306"/>
      <w:r>
        <w:rPr>
          <w:color w:val="000000"/>
          <w:spacing w:val="0"/>
          <w:w w:val="100"/>
          <w:position w:val="0"/>
        </w:rPr>
        <w:t>3</w:t>
      </w:r>
      <w:bookmarkEnd w:id="1305"/>
      <w:r>
        <w:rPr>
          <w:color w:val="000000"/>
          <w:spacing w:val="0"/>
          <w:w w:val="100"/>
          <w:position w:val="0"/>
        </w:rPr>
        <w:t>8、应交税费</w:t>
      </w:r>
      <w:bookmarkEnd w:id="1303"/>
      <w:bookmarkEnd w:id="1304"/>
      <w:bookmarkEnd w:id="1306"/>
    </w:p>
    <w:p>
      <w:pPr>
        <w:pStyle w:val="Style10"/>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90"/>
        <w:gridCol w:w="2957"/>
        <w:gridCol w:w="2966"/>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1,329, </w:t>
            </w:r>
            <w:r>
              <w:rPr>
                <w:color w:val="000000"/>
                <w:spacing w:val="0"/>
                <w:w w:val="100"/>
                <w:position w:val="0"/>
                <w:sz w:val="18"/>
                <w:szCs w:val="18"/>
              </w:rPr>
              <w:t xml:space="preserve">917.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2,051,289. </w:t>
            </w:r>
            <w:r>
              <w:rPr>
                <w:color w:val="000000"/>
                <w:spacing w:val="0"/>
                <w:w w:val="100"/>
                <w:position w:val="0"/>
                <w:sz w:val="18"/>
                <w:szCs w:val="18"/>
              </w:rPr>
              <w:t>97</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483,615.55</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1,454, </w:t>
            </w:r>
            <w:r>
              <w:rPr>
                <w:color w:val="000000"/>
                <w:spacing w:val="0"/>
                <w:w w:val="100"/>
                <w:position w:val="0"/>
                <w:sz w:val="18"/>
                <w:szCs w:val="18"/>
              </w:rPr>
              <w:t xml:space="preserve">559.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1,796, </w:t>
            </w:r>
            <w:r>
              <w:rPr>
                <w:color w:val="000000"/>
                <w:spacing w:val="0"/>
                <w:w w:val="100"/>
                <w:position w:val="0"/>
                <w:sz w:val="18"/>
                <w:szCs w:val="18"/>
              </w:rPr>
              <w:t xml:space="preserve">508. </w:t>
            </w:r>
            <w:r>
              <w:rPr>
                <w:color w:val="000000"/>
                <w:spacing w:val="0"/>
                <w:w w:val="100"/>
                <w:position w:val="0"/>
                <w:sz w:val="18"/>
                <w:szCs w:val="18"/>
              </w:rPr>
              <w:t>64</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258,056.91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238,412.96</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107,628.68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38,925.96</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1,908, </w:t>
            </w:r>
            <w:r>
              <w:rPr>
                <w:color w:val="000000"/>
                <w:spacing w:val="0"/>
                <w:w w:val="100"/>
                <w:position w:val="0"/>
                <w:sz w:val="18"/>
                <w:szCs w:val="18"/>
              </w:rPr>
              <w:t xml:space="preserve">945.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426,967.57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442,271.53</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253,392.60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76,877.60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8,740. </w:t>
            </w:r>
            <w:r>
              <w:rPr>
                <w:color w:val="000000"/>
                <w:spacing w:val="0"/>
                <w:w w:val="100"/>
                <w:position w:val="0"/>
                <w:sz w:val="18"/>
                <w:szCs w:val="18"/>
              </w:rPr>
              <w:t>73</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148,241.50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187,507.15</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5,964, </w:t>
            </w:r>
            <w:r>
              <w:rPr>
                <w:color w:val="000000"/>
                <w:spacing w:val="0"/>
                <w:w w:val="100"/>
                <w:position w:val="0"/>
                <w:sz w:val="18"/>
                <w:szCs w:val="18"/>
              </w:rPr>
              <w:t xml:space="preserve">587.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5,247, </w:t>
            </w:r>
            <w:r>
              <w:rPr>
                <w:color w:val="000000"/>
                <w:spacing w:val="0"/>
                <w:w w:val="100"/>
                <w:position w:val="0"/>
                <w:sz w:val="18"/>
                <w:szCs w:val="18"/>
              </w:rPr>
              <w:t>272.49</w:t>
            </w:r>
          </w:p>
        </w:tc>
      </w:tr>
    </w:tbl>
    <w:p>
      <w:pPr>
        <w:widowControl w:val="0"/>
        <w:spacing w:after="319" w:line="1" w:lineRule="exact"/>
      </w:pPr>
    </w:p>
    <w:p>
      <w:pPr>
        <w:pStyle w:val="Style30"/>
        <w:keepNext/>
        <w:keepLines/>
        <w:widowControl w:val="0"/>
        <w:shd w:val="clear" w:color="auto" w:fill="auto"/>
        <w:bidi w:val="0"/>
        <w:spacing w:before="0" w:after="100" w:line="240" w:lineRule="auto"/>
        <w:ind w:left="1380" w:right="0" w:firstLine="0"/>
        <w:jc w:val="left"/>
      </w:pPr>
      <w:bookmarkStart w:id="1307" w:name="bookmark1307"/>
      <w:bookmarkStart w:id="1308" w:name="bookmark1308"/>
      <w:bookmarkStart w:id="1309" w:name="bookmark1309"/>
      <w:bookmarkStart w:id="1310" w:name="bookmark1310"/>
      <w:r>
        <w:rPr>
          <w:color w:val="000000"/>
          <w:spacing w:val="0"/>
          <w:w w:val="100"/>
          <w:position w:val="0"/>
        </w:rPr>
        <w:t>3</w:t>
      </w:r>
      <w:bookmarkEnd w:id="1309"/>
      <w:r>
        <w:rPr>
          <w:color w:val="000000"/>
          <w:spacing w:val="0"/>
          <w:w w:val="100"/>
          <w:position w:val="0"/>
        </w:rPr>
        <w:t>9、应付利息</w:t>
      </w:r>
      <w:bookmarkEnd w:id="1307"/>
      <w:bookmarkEnd w:id="1308"/>
      <w:bookmarkEnd w:id="1310"/>
    </w:p>
    <w:p>
      <w:pPr>
        <w:pStyle w:val="Style10"/>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587"/>
        <w:gridCol w:w="305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1,766, </w:t>
            </w:r>
            <w:r>
              <w:rPr>
                <w:color w:val="000000"/>
                <w:spacing w:val="0"/>
                <w:w w:val="100"/>
                <w:position w:val="0"/>
                <w:sz w:val="18"/>
                <w:szCs w:val="18"/>
              </w:rPr>
              <w:t xml:space="preserve">240.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3,132, </w:t>
            </w:r>
            <w:r>
              <w:rPr>
                <w:color w:val="000000"/>
                <w:spacing w:val="0"/>
                <w:w w:val="100"/>
                <w:position w:val="0"/>
                <w:sz w:val="18"/>
                <w:szCs w:val="18"/>
              </w:rPr>
              <w:t>689.41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56,517,808.22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25,034,722.00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1,172, </w:t>
            </w:r>
            <w:r>
              <w:rPr>
                <w:color w:val="000000"/>
                <w:spacing w:val="0"/>
                <w:w w:val="100"/>
                <w:position w:val="0"/>
                <w:sz w:val="18"/>
                <w:szCs w:val="18"/>
              </w:rPr>
              <w:t xml:space="preserve">926.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2,062, </w:t>
            </w:r>
            <w:r>
              <w:rPr>
                <w:color w:val="000000"/>
                <w:spacing w:val="0"/>
                <w:w w:val="100"/>
                <w:position w:val="0"/>
                <w:sz w:val="18"/>
                <w:szCs w:val="18"/>
              </w:rPr>
              <w:t>924.63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59,456,975.41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30,230,336.04</w:t>
            </w:r>
          </w:p>
        </w:tc>
      </w:tr>
    </w:tbl>
    <w:p>
      <w:pPr>
        <w:widowControl w:val="0"/>
        <w:spacing w:after="239" w:line="1" w:lineRule="exact"/>
      </w:pPr>
    </w:p>
    <w:p>
      <w:pPr>
        <w:pStyle w:val="Style10"/>
        <w:keepNext w:val="0"/>
        <w:keepLines w:val="0"/>
        <w:widowControl w:val="0"/>
        <w:shd w:val="clear" w:color="auto" w:fill="auto"/>
        <w:bidi w:val="0"/>
        <w:spacing w:before="0" w:after="0" w:line="274" w:lineRule="exact"/>
        <w:ind w:left="1380" w:right="0" w:firstLine="40"/>
        <w:jc w:val="left"/>
      </w:pPr>
      <w:r>
        <w:rPr>
          <w:color w:val="000000"/>
          <w:spacing w:val="0"/>
          <w:w w:val="100"/>
          <w:position w:val="0"/>
        </w:rPr>
        <w:t>重要的已逾期未支付的利息情况: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74" w:lineRule="exact"/>
        <w:ind w:left="1380" w:right="0" w:firstLine="40"/>
        <w:jc w:val="left"/>
      </w:pPr>
      <w:r>
        <w:rPr>
          <w:color w:val="000000"/>
          <w:spacing w:val="0"/>
          <w:w w:val="100"/>
          <w:position w:val="0"/>
        </w:rPr>
        <w:t>其他说明：</w:t>
      </w:r>
    </w:p>
    <w:p>
      <w:pPr>
        <w:pStyle w:val="Style10"/>
        <w:keepNext w:val="0"/>
        <w:keepLines w:val="0"/>
        <w:widowControl w:val="0"/>
        <w:shd w:val="clear" w:color="auto" w:fill="auto"/>
        <w:bidi w:val="0"/>
        <w:spacing w:before="0" w:after="100" w:line="274" w:lineRule="exact"/>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shd w:val="clear" w:color="auto" w:fill="auto"/>
        <w:bidi w:val="0"/>
        <w:spacing w:before="0" w:after="100" w:line="240" w:lineRule="auto"/>
        <w:ind w:left="1380" w:right="0" w:firstLine="0"/>
        <w:jc w:val="both"/>
      </w:pPr>
      <w:bookmarkStart w:id="1311" w:name="bookmark1311"/>
      <w:bookmarkStart w:id="1312" w:name="bookmark1312"/>
      <w:bookmarkStart w:id="1313" w:name="bookmark1313"/>
      <w:bookmarkStart w:id="1314" w:name="bookmark1314"/>
      <w:r>
        <w:rPr>
          <w:color w:val="000000"/>
          <w:spacing w:val="0"/>
          <w:w w:val="100"/>
          <w:position w:val="0"/>
        </w:rPr>
        <w:t>4</w:t>
      </w:r>
      <w:bookmarkEnd w:id="1313"/>
      <w:r>
        <w:rPr>
          <w:color w:val="000000"/>
          <w:spacing w:val="0"/>
          <w:w w:val="100"/>
          <w:position w:val="0"/>
        </w:rPr>
        <w:t>0、应付股利</w:t>
      </w:r>
      <w:bookmarkEnd w:id="1311"/>
      <w:bookmarkEnd w:id="1312"/>
      <w:bookmarkEnd w:id="1314"/>
    </w:p>
    <w:p>
      <w:pPr>
        <w:pStyle w:val="Style10"/>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379.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361. </w:t>
            </w:r>
            <w:r>
              <w:rPr>
                <w:color w:val="000000"/>
                <w:spacing w:val="0"/>
                <w:w w:val="100"/>
                <w:position w:val="0"/>
                <w:sz w:val="18"/>
                <w:szCs w:val="18"/>
              </w:rPr>
              <w:t>57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379. </w:t>
            </w:r>
            <w:r>
              <w:rPr>
                <w:color w:val="000000"/>
                <w:spacing w:val="0"/>
                <w:w w:val="100"/>
                <w:position w:val="0"/>
                <w:sz w:val="18"/>
                <w:szCs w:val="18"/>
              </w:rPr>
              <w:t>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361. </w:t>
            </w:r>
            <w:r>
              <w:rPr>
                <w:color w:val="000000"/>
                <w:spacing w:val="0"/>
                <w:w w:val="100"/>
                <w:position w:val="0"/>
                <w:sz w:val="18"/>
                <w:szCs w:val="18"/>
              </w:rPr>
              <w:t>57</w:t>
            </w:r>
          </w:p>
        </w:tc>
      </w:tr>
    </w:tbl>
    <w:p>
      <w:pPr>
        <w:widowControl w:val="0"/>
        <w:spacing w:after="339" w:line="1" w:lineRule="exact"/>
      </w:pPr>
    </w:p>
    <w:p>
      <w:pPr>
        <w:pStyle w:val="Style30"/>
        <w:keepNext/>
        <w:keepLines/>
        <w:widowControl w:val="0"/>
        <w:shd w:val="clear" w:color="auto" w:fill="auto"/>
        <w:bidi w:val="0"/>
        <w:spacing w:before="0" w:after="100" w:line="240" w:lineRule="auto"/>
        <w:ind w:left="1380" w:right="0" w:firstLine="0"/>
        <w:jc w:val="both"/>
      </w:pPr>
      <w:bookmarkStart w:id="1315" w:name="bookmark1315"/>
      <w:bookmarkStart w:id="1316" w:name="bookmark1316"/>
      <w:bookmarkStart w:id="1317" w:name="bookmark1317"/>
      <w:bookmarkStart w:id="1318" w:name="bookmark1318"/>
      <w:r>
        <w:rPr>
          <w:color w:val="000000"/>
          <w:spacing w:val="0"/>
          <w:w w:val="100"/>
          <w:position w:val="0"/>
        </w:rPr>
        <w:t>4</w:t>
      </w:r>
      <w:bookmarkEnd w:id="1317"/>
      <w:r>
        <w:rPr>
          <w:color w:val="000000"/>
          <w:spacing w:val="0"/>
          <w:w w:val="100"/>
          <w:position w:val="0"/>
        </w:rPr>
        <w:t>1、其他应付款</w:t>
      </w:r>
      <w:bookmarkEnd w:id="1315"/>
      <w:bookmarkEnd w:id="1316"/>
      <w:bookmarkEnd w:id="1318"/>
    </w:p>
    <w:p>
      <w:pPr>
        <w:pStyle w:val="Style30"/>
        <w:keepNext/>
        <w:keepLines/>
        <w:widowControl w:val="0"/>
        <w:shd w:val="clear" w:color="auto" w:fill="auto"/>
        <w:bidi w:val="0"/>
        <w:spacing w:before="0" w:after="100" w:line="240" w:lineRule="auto"/>
        <w:ind w:left="1380" w:right="0" w:firstLine="0"/>
        <w:jc w:val="both"/>
      </w:pPr>
      <w:bookmarkStart w:id="1315" w:name="bookmark1315"/>
      <w:bookmarkStart w:id="1316" w:name="bookmark1316"/>
      <w:bookmarkStart w:id="1319" w:name="bookmark1319"/>
      <w:r>
        <w:rPr>
          <w:color w:val="000000"/>
          <w:spacing w:val="0"/>
          <w:w w:val="100"/>
          <w:position w:val="0"/>
        </w:rPr>
        <w:t>(1).</w:t>
      </w:r>
      <w:r>
        <w:rPr>
          <w:color w:val="000000"/>
          <w:spacing w:val="0"/>
          <w:w w:val="100"/>
          <w:position w:val="0"/>
        </w:rPr>
        <w:t>按款项性质列示其他应付款</w:t>
      </w:r>
      <w:bookmarkEnd w:id="1315"/>
      <w:bookmarkEnd w:id="1316"/>
      <w:bookmarkEnd w:id="1319"/>
    </w:p>
    <w:p>
      <w:pPr>
        <w:pStyle w:val="Style10"/>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7,419,277.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12,296,790.48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6,961, </w:t>
            </w:r>
            <w:r>
              <w:rPr>
                <w:color w:val="000000"/>
                <w:spacing w:val="0"/>
                <w:w w:val="100"/>
                <w:position w:val="0"/>
                <w:sz w:val="18"/>
                <w:szCs w:val="18"/>
              </w:rPr>
              <w:t xml:space="preserve">745.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144. </w:t>
            </w:r>
            <w:r>
              <w:rPr>
                <w:color w:val="000000"/>
                <w:spacing w:val="0"/>
                <w:w w:val="100"/>
                <w:position w:val="0"/>
                <w:sz w:val="18"/>
                <w:szCs w:val="18"/>
              </w:rPr>
              <w:t>98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14,999,837.40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6,796, </w:t>
            </w:r>
            <w:r>
              <w:rPr>
                <w:color w:val="000000"/>
                <w:spacing w:val="0"/>
                <w:w w:val="100"/>
                <w:position w:val="0"/>
                <w:sz w:val="18"/>
                <w:szCs w:val="18"/>
              </w:rPr>
              <w:t xml:space="preserve">179.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13,772,526.75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21,497,702.85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43,153,386.71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47,719,817.93</w:t>
            </w:r>
          </w:p>
        </w:tc>
      </w:tr>
    </w:tbl>
    <w:p>
      <w:pPr>
        <w:widowControl w:val="0"/>
        <w:spacing w:after="339" w:line="1" w:lineRule="exact"/>
      </w:pPr>
    </w:p>
    <w:p>
      <w:pPr>
        <w:pStyle w:val="Style30"/>
        <w:keepNext/>
        <w:keepLines/>
        <w:widowControl w:val="0"/>
        <w:shd w:val="clear" w:color="auto" w:fill="auto"/>
        <w:bidi w:val="0"/>
        <w:spacing w:before="0" w:after="100" w:line="240" w:lineRule="auto"/>
        <w:ind w:left="1380" w:right="0" w:firstLine="0"/>
        <w:jc w:val="both"/>
      </w:pPr>
      <w:bookmarkStart w:id="1320" w:name="bookmark1320"/>
      <w:bookmarkStart w:id="1321" w:name="bookmark1321"/>
      <w:bookmarkStart w:id="1322" w:name="bookmark1322"/>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320"/>
      <w:bookmarkEnd w:id="1321"/>
      <w:bookmarkEnd w:id="1322"/>
    </w:p>
    <w:p>
      <w:pPr>
        <w:pStyle w:val="Style10"/>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887" w:val="left"/>
        </w:tabs>
        <w:bidi w:val="0"/>
        <w:spacing w:before="0" w:after="100" w:line="240" w:lineRule="auto"/>
        <w:ind w:left="1380" w:right="0" w:firstLine="0"/>
        <w:jc w:val="both"/>
      </w:pPr>
      <w:bookmarkStart w:id="1323" w:name="bookmark1323"/>
      <w:bookmarkStart w:id="1324" w:name="bookmark1324"/>
      <w:bookmarkStart w:id="1325" w:name="bookmark1325"/>
      <w:bookmarkStart w:id="1326" w:name="bookmark1326"/>
      <w:r>
        <w:rPr>
          <w:color w:val="000000"/>
          <w:spacing w:val="0"/>
          <w:w w:val="100"/>
          <w:position w:val="0"/>
        </w:rPr>
        <w:t>4</w:t>
      </w:r>
      <w:bookmarkEnd w:id="1325"/>
      <w:r>
        <w:rPr>
          <w:color w:val="000000"/>
          <w:spacing w:val="0"/>
          <w:w w:val="100"/>
          <w:position w:val="0"/>
        </w:rPr>
        <w:t>2、</w:t>
        <w:tab/>
        <w:t>划分为持有待售的负债</w:t>
      </w:r>
      <w:bookmarkEnd w:id="1323"/>
      <w:bookmarkEnd w:id="1324"/>
      <w:bookmarkEnd w:id="1326"/>
    </w:p>
    <w:p>
      <w:pPr>
        <w:pStyle w:val="Style10"/>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887" w:val="left"/>
        </w:tabs>
        <w:bidi w:val="0"/>
        <w:spacing w:before="0" w:after="100" w:line="240" w:lineRule="auto"/>
        <w:ind w:left="1380" w:right="0" w:firstLine="0"/>
        <w:jc w:val="both"/>
      </w:pPr>
      <w:bookmarkStart w:id="1327" w:name="bookmark1327"/>
      <w:bookmarkStart w:id="1328" w:name="bookmark1328"/>
      <w:bookmarkStart w:id="1329" w:name="bookmark1329"/>
      <w:bookmarkStart w:id="1330" w:name="bookmark1330"/>
      <w:r>
        <w:rPr>
          <w:color w:val="000000"/>
          <w:spacing w:val="0"/>
          <w:w w:val="100"/>
          <w:position w:val="0"/>
        </w:rPr>
        <w:t>4</w:t>
      </w:r>
      <w:bookmarkEnd w:id="1329"/>
      <w:r>
        <w:rPr>
          <w:color w:val="000000"/>
          <w:spacing w:val="0"/>
          <w:w w:val="100"/>
          <w:position w:val="0"/>
        </w:rPr>
        <w:t>3、</w:t>
        <w:tab/>
        <w:t>1年内到期的非流动负债</w:t>
      </w:r>
      <w:bookmarkEnd w:id="1327"/>
      <w:bookmarkEnd w:id="1328"/>
      <w:bookmarkEnd w:id="1330"/>
    </w:p>
    <w:p>
      <w:pPr>
        <w:pStyle w:val="Style10"/>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64,750,000.00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303,060,000.00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64,750,000.00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303,060,000.00</w:t>
            </w:r>
          </w:p>
        </w:tc>
      </w:tr>
    </w:tbl>
    <w:p>
      <w:pPr>
        <w:pStyle w:val="Style24"/>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期末本集团一年内到期的长期借款均为信用借款。</w:t>
      </w:r>
    </w:p>
    <w:p>
      <w:pPr>
        <w:widowControl w:val="0"/>
        <w:spacing w:after="339" w:line="1" w:lineRule="exact"/>
      </w:pPr>
    </w:p>
    <w:p>
      <w:pPr>
        <w:pStyle w:val="Style30"/>
        <w:keepNext/>
        <w:keepLines/>
        <w:widowControl w:val="0"/>
        <w:shd w:val="clear" w:color="auto" w:fill="auto"/>
        <w:tabs>
          <w:tab w:pos="1887" w:val="left"/>
        </w:tabs>
        <w:bidi w:val="0"/>
        <w:spacing w:before="0" w:after="100" w:line="240" w:lineRule="auto"/>
        <w:ind w:left="1380" w:right="0" w:firstLine="0"/>
        <w:jc w:val="both"/>
      </w:pPr>
      <w:bookmarkStart w:id="1331" w:name="bookmark1331"/>
      <w:bookmarkStart w:id="1332" w:name="bookmark1332"/>
      <w:bookmarkStart w:id="1333" w:name="bookmark1333"/>
      <w:bookmarkStart w:id="1334" w:name="bookmark1334"/>
      <w:r>
        <w:rPr>
          <w:color w:val="000000"/>
          <w:spacing w:val="0"/>
          <w:w w:val="100"/>
          <w:position w:val="0"/>
          <w:shd w:val="clear" w:color="auto" w:fill="FFFFFF"/>
        </w:rPr>
        <w:t>4</w:t>
      </w:r>
      <w:bookmarkEnd w:id="1333"/>
      <w:r>
        <w:rPr>
          <w:color w:val="000000"/>
          <w:spacing w:val="0"/>
          <w:w w:val="100"/>
          <w:position w:val="0"/>
          <w:shd w:val="clear" w:color="auto" w:fill="FFFFFF"/>
        </w:rPr>
        <w:t>4、</w:t>
      </w:r>
      <w:r>
        <w:rPr>
          <w:color w:val="000000"/>
          <w:spacing w:val="0"/>
          <w:w w:val="100"/>
          <w:position w:val="0"/>
        </w:rPr>
        <w:tab/>
        <w:t>其他流动负债</w:t>
      </w:r>
      <w:bookmarkEnd w:id="1331"/>
      <w:bookmarkEnd w:id="1332"/>
      <w:bookmarkEnd w:id="1334"/>
    </w:p>
    <w:p>
      <w:pPr>
        <w:pStyle w:val="Style1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其他流动负债情况</w:t>
      </w:r>
    </w:p>
    <w:p>
      <w:pPr>
        <w:pStyle w:val="Style10"/>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800,000,000.00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211,854.00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800,211,854.00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211,854.00</w:t>
            </w:r>
          </w:p>
        </w:tc>
      </w:tr>
    </w:tbl>
    <w:p>
      <w:pPr>
        <w:pStyle w:val="Style10"/>
        <w:keepNext w:val="0"/>
        <w:keepLines w:val="0"/>
        <w:widowControl w:val="0"/>
        <w:shd w:val="clear" w:color="auto" w:fill="auto"/>
        <w:bidi w:val="0"/>
        <w:spacing w:before="0" w:line="240" w:lineRule="auto"/>
        <w:ind w:left="1380" w:right="0" w:firstLine="0"/>
        <w:jc w:val="left"/>
      </w:pPr>
      <w:r>
        <w:rPr>
          <w:color w:val="000000"/>
          <w:spacing w:val="0"/>
          <w:w w:val="100"/>
          <w:position w:val="0"/>
        </w:rPr>
        <w:t>短期应付债券的增减变动:</w:t>
      </w:r>
    </w:p>
    <w:p>
      <w:pPr>
        <w:pStyle w:val="Style10"/>
        <w:keepNext w:val="0"/>
        <w:keepLines w:val="0"/>
        <w:widowControl w:val="0"/>
        <w:shd w:val="clear" w:color="auto" w:fill="auto"/>
        <w:bidi w:val="0"/>
        <w:spacing w:before="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91"/>
        <w:gridCol w:w="1133"/>
        <w:gridCol w:w="1277"/>
        <w:gridCol w:w="850"/>
        <w:gridCol w:w="1282"/>
        <w:gridCol w:w="562"/>
        <w:gridCol w:w="1277"/>
        <w:gridCol w:w="710"/>
        <w:gridCol w:w="562"/>
        <w:gridCol w:w="432"/>
        <w:gridCol w:w="1138"/>
      </w:tblGrid>
      <w:tr>
        <w:trPr>
          <w:trHeight w:val="8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债券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发行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260" w:right="0" w:firstLine="0"/>
              <w:jc w:val="left"/>
              <w:rPr>
                <w:sz w:val="15"/>
                <w:szCs w:val="15"/>
              </w:rPr>
            </w:pPr>
            <w:r>
              <w:rPr>
                <w:color w:val="000000"/>
                <w:spacing w:val="0"/>
                <w:w w:val="100"/>
                <w:position w:val="0"/>
                <w:sz w:val="15"/>
                <w:szCs w:val="15"/>
              </w:rPr>
              <w:t>债券 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期初</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本期 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按面值计 提利息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溢折价 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本期 偿还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w:t>
            </w:r>
            <w:r>
              <w:rPr>
                <w:color w:val="000000"/>
                <w:spacing w:val="0"/>
                <w:w w:val="100"/>
                <w:position w:val="0"/>
                <w:sz w:val="15"/>
                <w:szCs w:val="15"/>
              </w:rPr>
              <w:t>锦州港</w:t>
            </w:r>
            <w:r>
              <w:rPr>
                <w:color w:val="000000"/>
                <w:spacing w:val="0"/>
                <w:w w:val="100"/>
                <w:position w:val="0"/>
                <w:sz w:val="12"/>
                <w:szCs w:val="12"/>
              </w:rPr>
              <w:t>CP001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6</w:t>
            </w:r>
            <w:r>
              <w:rPr>
                <w:color w:val="000000"/>
                <w:spacing w:val="0"/>
                <w:w w:val="100"/>
                <w:position w:val="0"/>
                <w:sz w:val="15"/>
                <w:szCs w:val="15"/>
              </w:rPr>
              <w:t>月</w:t>
            </w:r>
            <w:r>
              <w:rPr>
                <w:color w:val="000000"/>
                <w:spacing w:val="0"/>
                <w:w w:val="100"/>
                <w:position w:val="0"/>
                <w:sz w:val="12"/>
                <w:szCs w:val="12"/>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365</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2 00, 000, </w:t>
            </w:r>
            <w:r>
              <w:rPr>
                <w:color w:val="000000"/>
                <w:spacing w:val="0"/>
                <w:w w:val="100"/>
                <w:position w:val="0"/>
                <w:sz w:val="12"/>
                <w:szCs w:val="12"/>
              </w:rPr>
              <w:t xml:space="preserve">000. </w:t>
            </w:r>
            <w:r>
              <w:rPr>
                <w:color w:val="000000"/>
                <w:spacing w:val="0"/>
                <w:w w:val="100"/>
                <w:position w:val="0"/>
                <w:sz w:val="12"/>
                <w:szCs w:val="12"/>
              </w:rPr>
              <w:t>00</w:t>
            </w:r>
          </w:p>
        </w:tc>
      </w:tr>
      <w:tr>
        <w:trPr>
          <w:trHeight w:val="3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w:t>
            </w:r>
            <w:r>
              <w:rPr>
                <w:color w:val="000000"/>
                <w:spacing w:val="0"/>
                <w:w w:val="100"/>
                <w:position w:val="0"/>
                <w:sz w:val="15"/>
                <w:szCs w:val="15"/>
              </w:rPr>
              <w:t>锦州港</w:t>
            </w:r>
            <w:r>
              <w:rPr>
                <w:color w:val="000000"/>
                <w:spacing w:val="0"/>
                <w:w w:val="100"/>
                <w:position w:val="0"/>
                <w:sz w:val="12"/>
                <w:szCs w:val="12"/>
              </w:rPr>
              <w:t>CP002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7</w:t>
            </w:r>
            <w:r>
              <w:rPr>
                <w:color w:val="000000"/>
                <w:spacing w:val="0"/>
                <w:w w:val="100"/>
                <w:position w:val="0"/>
                <w:sz w:val="15"/>
                <w:szCs w:val="15"/>
              </w:rPr>
              <w:t>月</w:t>
            </w:r>
            <w:r>
              <w:rPr>
                <w:color w:val="000000"/>
                <w:spacing w:val="0"/>
                <w:w w:val="100"/>
                <w:position w:val="0"/>
                <w:sz w:val="12"/>
                <w:szCs w:val="12"/>
              </w:rPr>
              <w:t>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365</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600, 000, </w:t>
            </w:r>
            <w:r>
              <w:rPr>
                <w:color w:val="000000"/>
                <w:spacing w:val="0"/>
                <w:w w:val="100"/>
                <w:position w:val="0"/>
                <w:sz w:val="12"/>
                <w:szCs w:val="12"/>
              </w:rPr>
              <w:t xml:space="preserve">000. </w:t>
            </w:r>
            <w:r>
              <w:rPr>
                <w:color w:val="000000"/>
                <w:spacing w:val="0"/>
                <w:w w:val="100"/>
                <w:position w:val="0"/>
                <w:sz w:val="12"/>
                <w:szCs w:val="12"/>
              </w:rPr>
              <w:t>00</w:t>
            </w:r>
          </w:p>
        </w:tc>
      </w:tr>
      <w:tr>
        <w:trPr>
          <w:trHeight w:val="34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800, 000,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800, 000,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800, 000, </w:t>
            </w:r>
            <w:r>
              <w:rPr>
                <w:color w:val="000000"/>
                <w:spacing w:val="0"/>
                <w:w w:val="100"/>
                <w:position w:val="0"/>
                <w:sz w:val="12"/>
                <w:szCs w:val="12"/>
              </w:rPr>
              <w:t xml:space="preserve">000. </w:t>
            </w:r>
            <w:r>
              <w:rPr>
                <w:color w:val="000000"/>
                <w:spacing w:val="0"/>
                <w:w w:val="100"/>
                <w:position w:val="0"/>
                <w:sz w:val="12"/>
                <w:szCs w:val="12"/>
              </w:rPr>
              <w:t>00</w:t>
            </w:r>
          </w:p>
        </w:tc>
      </w:tr>
    </w:tbl>
    <w:p>
      <w:pPr>
        <w:widowControl w:val="0"/>
        <w:spacing w:after="299" w:line="1" w:lineRule="exact"/>
      </w:pPr>
    </w:p>
    <w:p>
      <w:pPr>
        <w:pStyle w:val="Style10"/>
        <w:keepNext w:val="0"/>
        <w:keepLines w:val="0"/>
        <w:widowControl w:val="0"/>
        <w:shd w:val="clear" w:color="auto" w:fill="auto"/>
        <w:bidi w:val="0"/>
        <w:spacing w:before="0" w:line="274" w:lineRule="exact"/>
        <w:ind w:left="138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line="274" w:lineRule="exact"/>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1380" w:right="0" w:firstLine="4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日，公司发行了 </w:t>
      </w:r>
      <w:r>
        <w:rPr>
          <w:color w:val="000000"/>
          <w:spacing w:val="0"/>
          <w:w w:val="100"/>
          <w:position w:val="0"/>
          <w:sz w:val="18"/>
          <w:szCs w:val="18"/>
        </w:rPr>
        <w:t>2016</w:t>
      </w:r>
      <w:r>
        <w:rPr>
          <w:color w:val="000000"/>
          <w:spacing w:val="0"/>
          <w:w w:val="100"/>
          <w:position w:val="0"/>
        </w:rPr>
        <w:t>年度第一期短期融资券</w:t>
      </w:r>
      <w:r>
        <w:rPr>
          <w:color w:val="000000"/>
          <w:spacing w:val="0"/>
          <w:w w:val="100"/>
          <w:position w:val="0"/>
          <w:sz w:val="18"/>
          <w:szCs w:val="18"/>
        </w:rPr>
        <w:t>2</w:t>
      </w:r>
      <w:r>
        <w:rPr>
          <w:color w:val="000000"/>
          <w:spacing w:val="0"/>
          <w:w w:val="100"/>
          <w:position w:val="0"/>
        </w:rPr>
        <w:t>亿元，期限为</w:t>
      </w:r>
      <w:r>
        <w:rPr>
          <w:color w:val="000000"/>
          <w:spacing w:val="0"/>
          <w:w w:val="100"/>
          <w:position w:val="0"/>
          <w:sz w:val="18"/>
          <w:szCs w:val="18"/>
        </w:rPr>
        <w:t>365</w:t>
      </w:r>
      <w:r>
        <w:rPr>
          <w:color w:val="000000"/>
          <w:spacing w:val="0"/>
          <w:w w:val="100"/>
          <w:position w:val="0"/>
        </w:rPr>
        <w:t>天，起息日 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日，兑付日为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日，发行价格为人民币</w:t>
      </w:r>
      <w:r>
        <w:rPr>
          <w:color w:val="000000"/>
          <w:spacing w:val="0"/>
          <w:w w:val="100"/>
          <w:position w:val="0"/>
          <w:sz w:val="18"/>
          <w:szCs w:val="18"/>
        </w:rPr>
        <w:t>100</w:t>
      </w:r>
      <w:r>
        <w:rPr>
          <w:color w:val="000000"/>
          <w:spacing w:val="0"/>
          <w:w w:val="100"/>
          <w:position w:val="0"/>
        </w:rPr>
        <w:t>元</w:t>
      </w:r>
      <w:r>
        <w:rPr>
          <w:color w:val="000000"/>
          <w:spacing w:val="0"/>
          <w:w w:val="100"/>
          <w:position w:val="0"/>
          <w:sz w:val="18"/>
          <w:szCs w:val="18"/>
        </w:rPr>
        <w:t>/</w:t>
      </w:r>
      <w:r>
        <w:rPr>
          <w:color w:val="000000"/>
          <w:spacing w:val="0"/>
          <w:w w:val="100"/>
          <w:position w:val="0"/>
        </w:rPr>
        <w:t>百元面值，发行利 率为</w:t>
      </w:r>
      <w:r>
        <w:rPr>
          <w:color w:val="000000"/>
          <w:spacing w:val="0"/>
          <w:w w:val="100"/>
          <w:position w:val="0"/>
          <w:sz w:val="18"/>
          <w:szCs w:val="18"/>
        </w:rPr>
        <w:t>4.00% (</w:t>
      </w:r>
      <w:r>
        <w:rPr>
          <w:color w:val="000000"/>
          <w:spacing w:val="0"/>
          <w:w w:val="100"/>
          <w:position w:val="0"/>
        </w:rPr>
        <w:t>发行日</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SHIBOR+0.95%)</w:t>
      </w:r>
      <w:r>
        <w:rPr>
          <w:color w:val="000000"/>
          <w:spacing w:val="0"/>
          <w:w w:val="100"/>
          <w:position w:val="0"/>
          <w:sz w:val="18"/>
          <w:szCs w:val="18"/>
        </w:rPr>
        <w:t>，</w:t>
      </w:r>
      <w:r>
        <w:rPr>
          <w:color w:val="000000"/>
          <w:spacing w:val="0"/>
          <w:w w:val="100"/>
          <w:position w:val="0"/>
        </w:rPr>
        <w:t>主承销商为中国民生银行股份有限公司。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17</w:t>
      </w:r>
      <w:r>
        <w:rPr>
          <w:color w:val="000000"/>
          <w:spacing w:val="0"/>
          <w:w w:val="100"/>
          <w:position w:val="0"/>
        </w:rPr>
        <w:t>日，募集资金已全额到账，扣除发行费用后</w:t>
      </w:r>
      <w:r>
        <w:rPr>
          <w:color w:val="000000"/>
          <w:spacing w:val="0"/>
          <w:w w:val="100"/>
          <w:position w:val="0"/>
          <w:sz w:val="18"/>
          <w:szCs w:val="18"/>
        </w:rPr>
        <w:t>1.992</w:t>
      </w:r>
      <w:r>
        <w:rPr>
          <w:color w:val="000000"/>
          <w:spacing w:val="0"/>
          <w:w w:val="100"/>
          <w:position w:val="0"/>
        </w:rPr>
        <w:t>亿元全部用于偿还银行借款。</w:t>
      </w:r>
    </w:p>
    <w:p>
      <w:pPr>
        <w:pStyle w:val="Style10"/>
        <w:keepNext w:val="0"/>
        <w:keepLines w:val="0"/>
        <w:widowControl w:val="0"/>
        <w:shd w:val="clear" w:color="auto" w:fill="auto"/>
        <w:bidi w:val="0"/>
        <w:spacing w:before="0" w:after="300" w:line="274" w:lineRule="exact"/>
        <w:ind w:left="1380" w:right="0" w:firstLine="4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日，公司发行了 </w:t>
      </w:r>
      <w:r>
        <w:rPr>
          <w:color w:val="000000"/>
          <w:spacing w:val="0"/>
          <w:w w:val="100"/>
          <w:position w:val="0"/>
          <w:sz w:val="18"/>
          <w:szCs w:val="18"/>
        </w:rPr>
        <w:t>2016</w:t>
      </w:r>
      <w:r>
        <w:rPr>
          <w:color w:val="000000"/>
          <w:spacing w:val="0"/>
          <w:w w:val="100"/>
          <w:position w:val="0"/>
        </w:rPr>
        <w:t>年度第二期短期融资券</w:t>
      </w:r>
      <w:r>
        <w:rPr>
          <w:color w:val="000000"/>
          <w:spacing w:val="0"/>
          <w:w w:val="100"/>
          <w:position w:val="0"/>
          <w:sz w:val="18"/>
          <w:szCs w:val="18"/>
        </w:rPr>
        <w:t>6</w:t>
      </w:r>
      <w:r>
        <w:rPr>
          <w:color w:val="000000"/>
          <w:spacing w:val="0"/>
          <w:w w:val="100"/>
          <w:position w:val="0"/>
        </w:rPr>
        <w:t>亿元，期限为</w:t>
      </w:r>
      <w:r>
        <w:rPr>
          <w:color w:val="000000"/>
          <w:spacing w:val="0"/>
          <w:w w:val="100"/>
          <w:position w:val="0"/>
          <w:sz w:val="18"/>
          <w:szCs w:val="18"/>
        </w:rPr>
        <w:t>365</w:t>
      </w:r>
      <w:r>
        <w:rPr>
          <w:color w:val="000000"/>
          <w:spacing w:val="0"/>
          <w:w w:val="100"/>
          <w:position w:val="0"/>
        </w:rPr>
        <w:t>天，起息日 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日，发行价格为人民币</w:t>
      </w:r>
      <w:r>
        <w:rPr>
          <w:color w:val="000000"/>
          <w:spacing w:val="0"/>
          <w:w w:val="100"/>
          <w:position w:val="0"/>
          <w:sz w:val="18"/>
          <w:szCs w:val="18"/>
        </w:rPr>
        <w:t>100</w:t>
      </w:r>
      <w:r>
        <w:rPr>
          <w:color w:val="000000"/>
          <w:spacing w:val="0"/>
          <w:w w:val="100"/>
          <w:position w:val="0"/>
        </w:rPr>
        <w:t>元</w:t>
      </w:r>
      <w:r>
        <w:rPr>
          <w:color w:val="000000"/>
          <w:spacing w:val="0"/>
          <w:w w:val="100"/>
          <w:position w:val="0"/>
          <w:sz w:val="18"/>
          <w:szCs w:val="18"/>
        </w:rPr>
        <w:t>/</w:t>
      </w:r>
      <w:r>
        <w:rPr>
          <w:color w:val="000000"/>
          <w:spacing w:val="0"/>
          <w:w w:val="100"/>
          <w:position w:val="0"/>
        </w:rPr>
        <w:t>百元面值，发行利率为</w:t>
      </w:r>
      <w:r>
        <w:rPr>
          <w:color w:val="000000"/>
          <w:spacing w:val="0"/>
          <w:w w:val="100"/>
          <w:position w:val="0"/>
          <w:sz w:val="18"/>
          <w:szCs w:val="18"/>
        </w:rPr>
        <w:t xml:space="preserve">3.75% </w:t>
      </w:r>
      <w:r>
        <w:rPr>
          <w:color w:val="000000"/>
          <w:spacing w:val="0"/>
          <w:w w:val="100"/>
          <w:position w:val="0"/>
        </w:rPr>
        <w:t>(发行日</w:t>
      </w:r>
      <w:r>
        <w:rPr>
          <w:color w:val="000000"/>
          <w:spacing w:val="0"/>
          <w:w w:val="100"/>
          <w:position w:val="0"/>
          <w:sz w:val="18"/>
          <w:szCs w:val="18"/>
        </w:rPr>
        <w:t>1</w:t>
      </w:r>
      <w:r>
        <w:rPr>
          <w:color w:val="000000"/>
          <w:spacing w:val="0"/>
          <w:w w:val="100"/>
          <w:position w:val="0"/>
        </w:rPr>
        <w:t xml:space="preserve">年 </w:t>
      </w:r>
      <w:r>
        <w:rPr>
          <w:color w:val="000000"/>
          <w:spacing w:val="0"/>
          <w:w w:val="100"/>
          <w:position w:val="0"/>
          <w:sz w:val="18"/>
          <w:szCs w:val="18"/>
        </w:rPr>
        <w:t>SHIB0R+0.70%)</w:t>
      </w:r>
      <w:r>
        <w:rPr>
          <w:color w:val="000000"/>
          <w:spacing w:val="0"/>
          <w:w w:val="100"/>
          <w:position w:val="0"/>
          <w:sz w:val="18"/>
          <w:szCs w:val="18"/>
        </w:rPr>
        <w:t>，</w:t>
      </w:r>
      <w:r>
        <w:rPr>
          <w:color w:val="000000"/>
          <w:spacing w:val="0"/>
          <w:w w:val="100"/>
          <w:position w:val="0"/>
        </w:rPr>
        <w:t>主承销商为中国民生银行股份有限公司。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日，募集资金已全额到 账，扣除发行费用后</w:t>
      </w:r>
      <w:r>
        <w:rPr>
          <w:color w:val="000000"/>
          <w:spacing w:val="0"/>
          <w:w w:val="100"/>
          <w:position w:val="0"/>
          <w:sz w:val="18"/>
          <w:szCs w:val="18"/>
        </w:rPr>
        <w:t>5.976</w:t>
      </w:r>
      <w:r>
        <w:rPr>
          <w:color w:val="000000"/>
          <w:spacing w:val="0"/>
          <w:w w:val="100"/>
          <w:position w:val="0"/>
        </w:rPr>
        <w:t>亿元全部用于偿还银行借款。</w:t>
      </w:r>
    </w:p>
    <w:p>
      <w:pPr>
        <w:pStyle w:val="Style30"/>
        <w:keepNext/>
        <w:keepLines/>
        <w:widowControl w:val="0"/>
        <w:shd w:val="clear" w:color="auto" w:fill="auto"/>
        <w:bidi w:val="0"/>
        <w:spacing w:before="0" w:after="100" w:line="274" w:lineRule="exact"/>
        <w:ind w:left="1380" w:right="0" w:firstLine="0"/>
        <w:jc w:val="left"/>
      </w:pPr>
      <w:bookmarkStart w:id="1335" w:name="bookmark1335"/>
      <w:bookmarkStart w:id="1336" w:name="bookmark1336"/>
      <w:bookmarkStart w:id="1337" w:name="bookmark1337"/>
      <w:bookmarkStart w:id="1338" w:name="bookmark1338"/>
      <w:r>
        <w:rPr>
          <w:color w:val="000000"/>
          <w:spacing w:val="0"/>
          <w:w w:val="100"/>
          <w:position w:val="0"/>
        </w:rPr>
        <w:t>4</w:t>
      </w:r>
      <w:bookmarkEnd w:id="1337"/>
      <w:r>
        <w:rPr>
          <w:color w:val="000000"/>
          <w:spacing w:val="0"/>
          <w:w w:val="100"/>
          <w:position w:val="0"/>
        </w:rPr>
        <w:t>5、长期借款</w:t>
      </w:r>
      <w:bookmarkEnd w:id="1335"/>
      <w:bookmarkEnd w:id="1336"/>
      <w:bookmarkEnd w:id="1338"/>
    </w:p>
    <w:p>
      <w:pPr>
        <w:pStyle w:val="Style30"/>
        <w:keepNext/>
        <w:keepLines/>
        <w:widowControl w:val="0"/>
        <w:shd w:val="clear" w:color="auto" w:fill="auto"/>
        <w:bidi w:val="0"/>
        <w:spacing w:before="0" w:line="274" w:lineRule="exact"/>
        <w:ind w:left="1380" w:right="0" w:firstLine="0"/>
        <w:jc w:val="left"/>
      </w:pPr>
      <w:bookmarkStart w:id="1335" w:name="bookmark1335"/>
      <w:bookmarkStart w:id="1336" w:name="bookmark1336"/>
      <w:bookmarkStart w:id="1339" w:name="bookmark1339"/>
      <w:r>
        <w:rPr>
          <w:color w:val="000000"/>
          <w:spacing w:val="0"/>
          <w:w w:val="100"/>
          <w:position w:val="0"/>
        </w:rPr>
        <w:t>(1).</w:t>
      </w:r>
      <w:r>
        <w:rPr>
          <w:color w:val="000000"/>
          <w:spacing w:val="0"/>
          <w:w w:val="100"/>
          <w:position w:val="0"/>
        </w:rPr>
        <w:t>长期借款分类</w:t>
      </w:r>
      <w:bookmarkEnd w:id="1335"/>
      <w:bookmarkEnd w:id="1336"/>
      <w:bookmarkEnd w:id="1339"/>
    </w:p>
    <w:p>
      <w:pPr>
        <w:pStyle w:val="Style10"/>
        <w:keepNext w:val="0"/>
        <w:keepLines w:val="0"/>
        <w:widowControl w:val="0"/>
        <w:shd w:val="clear" w:color="auto" w:fill="auto"/>
        <w:bidi w:val="0"/>
        <w:spacing w:before="0" w:line="274" w:lineRule="exact"/>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0"/>
        <w:gridCol w:w="3000"/>
        <w:gridCol w:w="290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34,350,000.00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34,350,000.00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1,755, 320,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1,894, 310,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-64,750,000.00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-303,060,000.00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1,724, 920,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1,625, 600,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99" w:line="1" w:lineRule="exact"/>
      </w:pPr>
    </w:p>
    <w:p>
      <w:pPr>
        <w:pStyle w:val="Style10"/>
        <w:keepNext w:val="0"/>
        <w:keepLines w:val="0"/>
        <w:widowControl w:val="0"/>
        <w:shd w:val="clear" w:color="auto" w:fill="auto"/>
        <w:bidi w:val="0"/>
        <w:spacing w:before="0" w:line="240" w:lineRule="auto"/>
        <w:ind w:left="1380" w:right="0" w:firstLine="0"/>
        <w:jc w:val="left"/>
      </w:pPr>
      <w:r>
        <w:rPr>
          <w:color w:val="000000"/>
          <w:spacing w:val="0"/>
          <w:w w:val="100"/>
          <w:position w:val="0"/>
        </w:rPr>
        <w:t>其他说明，包括利率区间：</w:t>
      </w:r>
    </w:p>
    <w:p>
      <w:pPr>
        <w:pStyle w:val="Style10"/>
        <w:keepNext w:val="0"/>
        <w:keepLines w:val="0"/>
        <w:widowControl w:val="0"/>
        <w:shd w:val="clear" w:color="auto" w:fill="auto"/>
        <w:bidi w:val="0"/>
        <w:spacing w:before="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240" w:lineRule="auto"/>
        <w:ind w:left="1380" w:right="0" w:firstLine="0"/>
        <w:jc w:val="left"/>
      </w:pPr>
      <w:r>
        <w:rPr>
          <w:color w:val="000000"/>
          <w:spacing w:val="0"/>
          <w:w w:val="100"/>
          <w:position w:val="0"/>
        </w:rPr>
        <w:t>长期借款的利率期间为</w:t>
      </w:r>
      <w:r>
        <w:rPr>
          <w:color w:val="000000"/>
          <w:spacing w:val="0"/>
          <w:w w:val="100"/>
          <w:position w:val="0"/>
          <w:sz w:val="18"/>
          <w:szCs w:val="18"/>
        </w:rPr>
        <w:t xml:space="preserve">4. </w:t>
      </w:r>
      <w:r>
        <w:rPr>
          <w:color w:val="000000"/>
          <w:spacing w:val="0"/>
          <w:w w:val="100"/>
          <w:position w:val="0"/>
          <w:sz w:val="18"/>
          <w:szCs w:val="18"/>
        </w:rPr>
        <w:t>35%-4. 9%</w:t>
      </w:r>
      <w:r>
        <w:rPr>
          <w:color w:val="000000"/>
          <w:spacing w:val="0"/>
          <w:w w:val="100"/>
          <w:position w:val="0"/>
        </w:rPr>
        <w:t>。</w:t>
      </w:r>
    </w:p>
    <w:p>
      <w:pPr>
        <w:pStyle w:val="Style30"/>
        <w:keepNext/>
        <w:keepLines/>
        <w:widowControl w:val="0"/>
        <w:shd w:val="clear" w:color="auto" w:fill="auto"/>
        <w:bidi w:val="0"/>
        <w:spacing w:before="0" w:after="100" w:line="240" w:lineRule="auto"/>
        <w:ind w:left="1380" w:right="0" w:firstLine="0"/>
        <w:jc w:val="left"/>
      </w:pPr>
      <w:bookmarkStart w:id="1340" w:name="bookmark1340"/>
      <w:bookmarkStart w:id="1341" w:name="bookmark1341"/>
      <w:bookmarkStart w:id="1342" w:name="bookmark1342"/>
      <w:bookmarkStart w:id="1343" w:name="bookmark1343"/>
      <w:r>
        <w:rPr>
          <w:color w:val="000000"/>
          <w:spacing w:val="0"/>
          <w:w w:val="100"/>
          <w:position w:val="0"/>
        </w:rPr>
        <w:t>4</w:t>
      </w:r>
      <w:bookmarkEnd w:id="1342"/>
      <w:r>
        <w:rPr>
          <w:color w:val="000000"/>
          <w:spacing w:val="0"/>
          <w:w w:val="100"/>
          <w:position w:val="0"/>
        </w:rPr>
        <w:t>6、应付债券</w:t>
      </w:r>
      <w:bookmarkEnd w:id="1340"/>
      <w:bookmarkEnd w:id="1341"/>
      <w:bookmarkEnd w:id="1343"/>
    </w:p>
    <w:p>
      <w:pPr>
        <w:pStyle w:val="Style30"/>
        <w:keepNext/>
        <w:keepLines/>
        <w:widowControl w:val="0"/>
        <w:shd w:val="clear" w:color="auto" w:fill="auto"/>
        <w:bidi w:val="0"/>
        <w:spacing w:before="0" w:after="100" w:line="240" w:lineRule="auto"/>
        <w:ind w:left="1380" w:right="0" w:firstLine="0"/>
        <w:jc w:val="left"/>
      </w:pPr>
      <w:bookmarkStart w:id="1340" w:name="bookmark1340"/>
      <w:bookmarkStart w:id="1341" w:name="bookmark1341"/>
      <w:bookmarkStart w:id="1344" w:name="bookmark1344"/>
      <w:r>
        <w:rPr>
          <w:color w:val="000000"/>
          <w:spacing w:val="0"/>
          <w:w w:val="100"/>
          <w:position w:val="0"/>
        </w:rPr>
        <w:t>(1).</w:t>
      </w:r>
      <w:r>
        <w:rPr>
          <w:color w:val="000000"/>
          <w:spacing w:val="0"/>
          <w:w w:val="100"/>
          <w:position w:val="0"/>
        </w:rPr>
        <w:t>应付债券</w:t>
      </w:r>
      <w:bookmarkEnd w:id="1340"/>
      <w:bookmarkEnd w:id="1341"/>
      <w:bookmarkEnd w:id="1344"/>
    </w:p>
    <w:p>
      <w:pPr>
        <w:pStyle w:val="Style10"/>
        <w:keepNext w:val="0"/>
        <w:keepLines w:val="0"/>
        <w:widowControl w:val="0"/>
        <w:shd w:val="clear" w:color="auto" w:fill="auto"/>
        <w:bidi w:val="0"/>
        <w:spacing w:before="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0"/>
        <w:gridCol w:w="3024"/>
        <w:gridCol w:w="288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中期票据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1,997, </w:t>
            </w:r>
            <w:r>
              <w:rPr>
                <w:color w:val="000000"/>
                <w:spacing w:val="0"/>
                <w:w w:val="100"/>
                <w:position w:val="0"/>
                <w:sz w:val="18"/>
                <w:szCs w:val="18"/>
              </w:rPr>
              <w:t xml:space="preserve">025,012.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1,997, </w:t>
            </w:r>
            <w:r>
              <w:rPr>
                <w:color w:val="000000"/>
                <w:spacing w:val="0"/>
                <w:w w:val="100"/>
                <w:position w:val="0"/>
                <w:sz w:val="18"/>
                <w:szCs w:val="18"/>
              </w:rPr>
              <w:t xml:space="preserve">025,012.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30"/>
        <w:keepNext/>
        <w:keepLines/>
        <w:widowControl w:val="0"/>
        <w:shd w:val="clear" w:color="auto" w:fill="auto"/>
        <w:bidi w:val="0"/>
        <w:spacing w:before="0" w:after="100" w:line="240" w:lineRule="auto"/>
        <w:ind w:left="1280" w:right="0" w:firstLine="0"/>
        <w:jc w:val="left"/>
      </w:pPr>
      <w:bookmarkStart w:id="1345" w:name="bookmark1345"/>
      <w:bookmarkStart w:id="1346" w:name="bookmark1346"/>
      <w:bookmarkStart w:id="1347" w:name="bookmark1347"/>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345"/>
      <w:bookmarkEnd w:id="1346"/>
      <w:bookmarkEnd w:id="1347"/>
    </w:p>
    <w:p>
      <w:pPr>
        <w:pStyle w:val="Style10"/>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86"/>
        <w:gridCol w:w="1277"/>
        <w:gridCol w:w="1272"/>
        <w:gridCol w:w="427"/>
        <w:gridCol w:w="1272"/>
        <w:gridCol w:w="1282"/>
        <w:gridCol w:w="1133"/>
        <w:gridCol w:w="427"/>
        <w:gridCol w:w="994"/>
        <w:gridCol w:w="283"/>
        <w:gridCol w:w="1282"/>
      </w:tblGrid>
      <w:tr>
        <w:trPr>
          <w:trHeight w:val="8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债券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发行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债券 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本期 发行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按面 值计 提利 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溢折价摊销</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本期偿还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w:t>
            </w:r>
            <w:r>
              <w:rPr>
                <w:color w:val="000000"/>
                <w:spacing w:val="0"/>
                <w:w w:val="100"/>
                <w:position w:val="0"/>
                <w:sz w:val="15"/>
                <w:szCs w:val="15"/>
              </w:rPr>
              <w:t>锦州港</w:t>
            </w:r>
            <w:r>
              <w:rPr>
                <w:color w:val="000000"/>
                <w:spacing w:val="0"/>
                <w:w w:val="100"/>
                <w:position w:val="0"/>
                <w:sz w:val="12"/>
                <w:szCs w:val="12"/>
              </w:rPr>
              <w:t>MTN001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2015</w:t>
            </w:r>
            <w:r>
              <w:rPr>
                <w:color w:val="000000"/>
                <w:spacing w:val="0"/>
                <w:w w:val="100"/>
                <w:position w:val="0"/>
                <w:sz w:val="15"/>
                <w:szCs w:val="15"/>
              </w:rPr>
              <w:t>年</w:t>
            </w:r>
            <w:r>
              <w:rPr>
                <w:color w:val="000000"/>
                <w:spacing w:val="0"/>
                <w:w w:val="100"/>
                <w:position w:val="0"/>
                <w:sz w:val="12"/>
                <w:szCs w:val="12"/>
              </w:rPr>
              <w:t>7</w:t>
            </w:r>
            <w:r>
              <w:rPr>
                <w:color w:val="000000"/>
                <w:spacing w:val="0"/>
                <w:w w:val="100"/>
                <w:position w:val="0"/>
                <w:sz w:val="15"/>
                <w:szCs w:val="15"/>
              </w:rPr>
              <w:t>月</w:t>
            </w:r>
            <w:r>
              <w:rPr>
                <w:color w:val="000000"/>
                <w:spacing w:val="0"/>
                <w:w w:val="100"/>
                <w:position w:val="0"/>
                <w:sz w:val="12"/>
                <w:szCs w:val="12"/>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1 , 000, 000, </w:t>
            </w:r>
            <w:r>
              <w:rPr>
                <w:color w:val="000000"/>
                <w:spacing w:val="0"/>
                <w:w w:val="100"/>
                <w:position w:val="0"/>
                <w:sz w:val="12"/>
                <w:szCs w:val="12"/>
              </w:rPr>
              <w:t xml:space="preserve">000. </w:t>
            </w:r>
            <w:r>
              <w:rPr>
                <w:color w:val="000000"/>
                <w:spacing w:val="0"/>
                <w:w w:val="100"/>
                <w:position w:val="0"/>
                <w:sz w:val="12"/>
                <w:szCs w:val="12"/>
              </w:rPr>
              <w:t>00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w:t>
            </w:r>
            <w:r>
              <w:rPr>
                <w:color w:val="000000"/>
                <w:spacing w:val="0"/>
                <w:w w:val="100"/>
                <w:position w:val="0"/>
                <w:sz w:val="15"/>
                <w:szCs w:val="15"/>
              </w:rPr>
              <w:t>锦州港</w:t>
            </w:r>
            <w:r>
              <w:rPr>
                <w:color w:val="000000"/>
                <w:spacing w:val="0"/>
                <w:w w:val="100"/>
                <w:position w:val="0"/>
                <w:sz w:val="12"/>
                <w:szCs w:val="12"/>
              </w:rPr>
              <w:t>MTN001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2016</w:t>
            </w:r>
            <w:r>
              <w:rPr>
                <w:color w:val="000000"/>
                <w:spacing w:val="0"/>
                <w:w w:val="100"/>
                <w:position w:val="0"/>
                <w:sz w:val="15"/>
                <w:szCs w:val="15"/>
              </w:rPr>
              <w:t>年</w:t>
            </w:r>
            <w:r>
              <w:rPr>
                <w:color w:val="000000"/>
                <w:spacing w:val="0"/>
                <w:w w:val="100"/>
                <w:position w:val="0"/>
                <w:sz w:val="12"/>
                <w:szCs w:val="12"/>
              </w:rPr>
              <w:t>9</w:t>
            </w:r>
            <w:r>
              <w:rPr>
                <w:color w:val="000000"/>
                <w:spacing w:val="0"/>
                <w:w w:val="100"/>
                <w:position w:val="0"/>
                <w:sz w:val="15"/>
                <w:szCs w:val="15"/>
              </w:rPr>
              <w:t>月</w:t>
            </w:r>
            <w:r>
              <w:rPr>
                <w:color w:val="000000"/>
                <w:spacing w:val="0"/>
                <w:w w:val="100"/>
                <w:position w:val="0"/>
                <w:sz w:val="12"/>
                <w:szCs w:val="12"/>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994, 339, </w:t>
            </w:r>
            <w:r>
              <w:rPr>
                <w:color w:val="000000"/>
                <w:spacing w:val="0"/>
                <w:w w:val="100"/>
                <w:position w:val="0"/>
                <w:sz w:val="12"/>
                <w:szCs w:val="12"/>
              </w:rPr>
              <w:t xml:space="preserve">622.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2, 685, </w:t>
            </w:r>
            <w:r>
              <w:rPr>
                <w:color w:val="000000"/>
                <w:spacing w:val="0"/>
                <w:w w:val="100"/>
                <w:position w:val="0"/>
                <w:sz w:val="12"/>
                <w:szCs w:val="12"/>
              </w:rPr>
              <w:t xml:space="preserve">389. </w:t>
            </w:r>
            <w:r>
              <w:rPr>
                <w:color w:val="000000"/>
                <w:spacing w:val="0"/>
                <w:w w:val="100"/>
                <w:position w:val="0"/>
                <w:sz w:val="12"/>
                <w:szCs w:val="12"/>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997, </w:t>
            </w:r>
            <w:r>
              <w:rPr>
                <w:color w:val="000000"/>
                <w:spacing w:val="0"/>
                <w:w w:val="100"/>
                <w:position w:val="0"/>
                <w:sz w:val="12"/>
                <w:szCs w:val="12"/>
              </w:rPr>
              <w:t xml:space="preserve">025,012. </w:t>
            </w:r>
            <w:r>
              <w:rPr>
                <w:color w:val="000000"/>
                <w:spacing w:val="0"/>
                <w:w w:val="100"/>
                <w:position w:val="0"/>
                <w:sz w:val="12"/>
                <w:szCs w:val="12"/>
              </w:rPr>
              <w:t>11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994, 339, </w:t>
            </w:r>
            <w:r>
              <w:rPr>
                <w:color w:val="000000"/>
                <w:spacing w:val="0"/>
                <w:w w:val="100"/>
                <w:position w:val="0"/>
                <w:sz w:val="12"/>
                <w:szCs w:val="12"/>
              </w:rPr>
              <w:t xml:space="preserve">622.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2, 685, </w:t>
            </w:r>
            <w:r>
              <w:rPr>
                <w:color w:val="000000"/>
                <w:spacing w:val="0"/>
                <w:w w:val="100"/>
                <w:position w:val="0"/>
                <w:sz w:val="12"/>
                <w:szCs w:val="12"/>
              </w:rPr>
              <w:t xml:space="preserve">389. </w:t>
            </w:r>
            <w:r>
              <w:rPr>
                <w:color w:val="000000"/>
                <w:spacing w:val="0"/>
                <w:w w:val="100"/>
                <w:position w:val="0"/>
                <w:sz w:val="12"/>
                <w:szCs w:val="12"/>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1, 997, 025, </w:t>
            </w:r>
            <w:r>
              <w:rPr>
                <w:color w:val="000000"/>
                <w:spacing w:val="0"/>
                <w:w w:val="100"/>
                <w:position w:val="0"/>
                <w:sz w:val="12"/>
                <w:szCs w:val="12"/>
              </w:rPr>
              <w:t xml:space="preserve">012. </w:t>
            </w:r>
            <w:r>
              <w:rPr>
                <w:color w:val="000000"/>
                <w:spacing w:val="0"/>
                <w:w w:val="100"/>
                <w:position w:val="0"/>
                <w:sz w:val="12"/>
                <w:szCs w:val="12"/>
              </w:rPr>
              <w:t>11</w:t>
            </w:r>
          </w:p>
        </w:tc>
      </w:tr>
      <w:tr>
        <w:trPr>
          <w:trHeight w:val="274" w:hRule="exact"/>
        </w:trPr>
        <w:tc>
          <w:tcPr>
            <w:gridSpan w:val="5"/>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日，公司在全国银</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艮行间市场发行了 </w:t>
            </w:r>
            <w:r>
              <w:rPr>
                <w:color w:val="000000"/>
                <w:spacing w:val="0"/>
                <w:w w:val="100"/>
                <w:position w:val="0"/>
                <w:sz w:val="18"/>
                <w:szCs w:val="18"/>
              </w:rPr>
              <w:t>2015</w:t>
            </w:r>
            <w:r>
              <w:rPr>
                <w:color w:val="000000"/>
                <w:spacing w:val="0"/>
                <w:w w:val="100"/>
                <w:position w:val="0"/>
              </w:rPr>
              <w:t>年度第一期中期票据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厢</w:t>
            </w:r>
            <w:r>
              <w:rPr>
                <w:color w:val="000000"/>
                <w:spacing w:val="0"/>
                <w:w w:val="100"/>
                <w:position w:val="0"/>
                <w:sz w:val="18"/>
                <w:szCs w:val="18"/>
              </w:rPr>
              <w:t>10</w:t>
            </w:r>
            <w:r>
              <w:rPr>
                <w:color w:val="000000"/>
                <w:spacing w:val="0"/>
                <w:w w:val="100"/>
                <w:position w:val="0"/>
              </w:rPr>
              <w:t>亿</w:t>
            </w:r>
          </w:p>
        </w:tc>
      </w:tr>
    </w:tbl>
    <w:p>
      <w:pPr>
        <w:pStyle w:val="Style10"/>
        <w:keepNext w:val="0"/>
        <w:keepLines w:val="0"/>
        <w:widowControl w:val="0"/>
        <w:shd w:val="clear" w:color="auto" w:fill="auto"/>
        <w:bidi w:val="0"/>
        <w:spacing w:before="0" w:after="0" w:line="280" w:lineRule="exact"/>
        <w:ind w:left="1280" w:right="0" w:firstLine="0"/>
        <w:jc w:val="both"/>
      </w:pPr>
      <w:r>
        <w:rPr>
          <w:color w:val="000000"/>
          <w:spacing w:val="0"/>
          <w:w w:val="100"/>
          <w:position w:val="0"/>
        </w:rPr>
        <w:t>元，期限为</w:t>
      </w:r>
      <w:r>
        <w:rPr>
          <w:color w:val="000000"/>
          <w:spacing w:val="0"/>
          <w:w w:val="100"/>
          <w:position w:val="0"/>
          <w:sz w:val="18"/>
          <w:szCs w:val="18"/>
        </w:rPr>
        <w:t>3</w:t>
      </w:r>
      <w:r>
        <w:rPr>
          <w:color w:val="000000"/>
          <w:spacing w:val="0"/>
          <w:w w:val="100"/>
          <w:position w:val="0"/>
        </w:rPr>
        <w:t>年，起息日为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10</w:t>
      </w:r>
      <w:r>
        <w:rPr>
          <w:color w:val="000000"/>
          <w:spacing w:val="0"/>
          <w:w w:val="100"/>
          <w:position w:val="0"/>
        </w:rPr>
        <w:t>日，兑付日为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日，发行价格为人民币 </w:t>
      </w:r>
      <w:r>
        <w:rPr>
          <w:color w:val="000000"/>
          <w:spacing w:val="0"/>
          <w:w w:val="100"/>
          <w:position w:val="0"/>
          <w:sz w:val="18"/>
          <w:szCs w:val="18"/>
        </w:rPr>
        <w:t>100</w:t>
      </w:r>
      <w:r>
        <w:rPr>
          <w:color w:val="000000"/>
          <w:spacing w:val="0"/>
          <w:w w:val="100"/>
          <w:position w:val="0"/>
        </w:rPr>
        <w:t>元</w:t>
      </w:r>
      <w:r>
        <w:rPr>
          <w:color w:val="000000"/>
          <w:spacing w:val="0"/>
          <w:w w:val="100"/>
          <w:position w:val="0"/>
          <w:sz w:val="18"/>
          <w:szCs w:val="18"/>
        </w:rPr>
        <w:t>/</w:t>
      </w:r>
      <w:r>
        <w:rPr>
          <w:color w:val="000000"/>
          <w:spacing w:val="0"/>
          <w:w w:val="100"/>
          <w:position w:val="0"/>
        </w:rPr>
        <w:t>百元面值，发行利率为</w:t>
      </w:r>
      <w:r>
        <w:rPr>
          <w:color w:val="000000"/>
          <w:spacing w:val="0"/>
          <w:w w:val="100"/>
          <w:position w:val="0"/>
          <w:sz w:val="18"/>
          <w:szCs w:val="18"/>
        </w:rPr>
        <w:t>5.15%(</w:t>
      </w:r>
      <w:r>
        <w:rPr>
          <w:color w:val="000000"/>
          <w:spacing w:val="0"/>
          <w:w w:val="100"/>
          <w:position w:val="0"/>
        </w:rPr>
        <w:t>发行日</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SHIBOR+1.7633%)</w:t>
      </w:r>
      <w:r>
        <w:rPr>
          <w:color w:val="000000"/>
          <w:spacing w:val="0"/>
          <w:w w:val="100"/>
          <w:position w:val="0"/>
          <w:sz w:val="18"/>
          <w:szCs w:val="18"/>
        </w:rPr>
        <w:t>，</w:t>
      </w:r>
      <w:r>
        <w:rPr>
          <w:color w:val="000000"/>
          <w:spacing w:val="0"/>
          <w:w w:val="100"/>
          <w:position w:val="0"/>
        </w:rPr>
        <w:t>主承销商为中国民生银行 股份有限公司。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10</w:t>
      </w:r>
      <w:r>
        <w:rPr>
          <w:color w:val="000000"/>
          <w:spacing w:val="0"/>
          <w:w w:val="100"/>
          <w:position w:val="0"/>
        </w:rPr>
        <w:t>日，该募集资金已到账，扣除发行费用后</w:t>
      </w:r>
      <w:r>
        <w:rPr>
          <w:color w:val="000000"/>
          <w:spacing w:val="0"/>
          <w:w w:val="100"/>
          <w:position w:val="0"/>
          <w:sz w:val="18"/>
          <w:szCs w:val="18"/>
        </w:rPr>
        <w:t>9.97</w:t>
      </w:r>
      <w:r>
        <w:rPr>
          <w:color w:val="000000"/>
          <w:spacing w:val="0"/>
          <w:w w:val="100"/>
          <w:position w:val="0"/>
        </w:rPr>
        <w:t>亿元全部用于偿还 银行借款。</w:t>
      </w:r>
    </w:p>
    <w:p>
      <w:pPr>
        <w:pStyle w:val="Style10"/>
        <w:keepNext w:val="0"/>
        <w:keepLines w:val="0"/>
        <w:widowControl w:val="0"/>
        <w:shd w:val="clear" w:color="auto" w:fill="auto"/>
        <w:bidi w:val="0"/>
        <w:spacing w:before="0" w:after="340" w:line="278" w:lineRule="exact"/>
        <w:ind w:left="1280" w:right="0" w:firstLine="420"/>
        <w:jc w:val="left"/>
      </w:pP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日公司在全国银行间市场发行了 </w:t>
      </w:r>
      <w:r>
        <w:rPr>
          <w:color w:val="000000"/>
          <w:spacing w:val="0"/>
          <w:w w:val="100"/>
          <w:position w:val="0"/>
          <w:sz w:val="18"/>
          <w:szCs w:val="18"/>
        </w:rPr>
        <w:t>2016</w:t>
      </w:r>
      <w:r>
        <w:rPr>
          <w:color w:val="000000"/>
          <w:spacing w:val="0"/>
          <w:w w:val="100"/>
          <w:position w:val="0"/>
        </w:rPr>
        <w:t>年度第一期中期票据</w:t>
      </w:r>
      <w:r>
        <w:rPr>
          <w:color w:val="000000"/>
          <w:spacing w:val="0"/>
          <w:w w:val="100"/>
          <w:position w:val="0"/>
          <w:sz w:val="18"/>
          <w:szCs w:val="18"/>
        </w:rPr>
        <w:t>10</w:t>
      </w:r>
      <w:r>
        <w:rPr>
          <w:color w:val="000000"/>
          <w:spacing w:val="0"/>
          <w:w w:val="100"/>
          <w:position w:val="0"/>
        </w:rPr>
        <w:t>亿元，期限 为</w:t>
      </w:r>
      <w:r>
        <w:rPr>
          <w:color w:val="000000"/>
          <w:spacing w:val="0"/>
          <w:w w:val="100"/>
          <w:position w:val="0"/>
          <w:sz w:val="18"/>
          <w:szCs w:val="18"/>
        </w:rPr>
        <w:t>3</w:t>
      </w:r>
      <w:r>
        <w:rPr>
          <w:color w:val="000000"/>
          <w:spacing w:val="0"/>
          <w:w w:val="100"/>
          <w:position w:val="0"/>
        </w:rPr>
        <w:t>年，起息日为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日，兑付日为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日，发行价格为人民币</w:t>
      </w:r>
      <w:r>
        <w:rPr>
          <w:color w:val="000000"/>
          <w:spacing w:val="0"/>
          <w:w w:val="100"/>
          <w:position w:val="0"/>
          <w:sz w:val="18"/>
          <w:szCs w:val="18"/>
        </w:rPr>
        <w:t>100</w:t>
      </w:r>
      <w:r>
        <w:rPr>
          <w:color w:val="000000"/>
          <w:spacing w:val="0"/>
          <w:w w:val="100"/>
          <w:position w:val="0"/>
        </w:rPr>
        <w:t>元</w:t>
      </w:r>
      <w:r>
        <w:rPr>
          <w:color w:val="000000"/>
          <w:spacing w:val="0"/>
          <w:w w:val="100"/>
          <w:position w:val="0"/>
          <w:sz w:val="18"/>
          <w:szCs w:val="18"/>
        </w:rPr>
        <w:t>/</w:t>
      </w:r>
      <w:r>
        <w:rPr>
          <w:color w:val="000000"/>
          <w:spacing w:val="0"/>
          <w:w w:val="100"/>
          <w:position w:val="0"/>
        </w:rPr>
        <w:t>百元 面值，发行利率为</w:t>
      </w:r>
      <w:r>
        <w:rPr>
          <w:color w:val="000000"/>
          <w:spacing w:val="0"/>
          <w:w w:val="100"/>
          <w:position w:val="0"/>
          <w:sz w:val="18"/>
          <w:szCs w:val="18"/>
        </w:rPr>
        <w:t xml:space="preserve">5% </w:t>
      </w:r>
      <w:r>
        <w:rPr>
          <w:color w:val="000000"/>
          <w:spacing w:val="0"/>
          <w:w w:val="100"/>
          <w:position w:val="0"/>
        </w:rPr>
        <w:t>(发行日</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 xml:space="preserve">SHIBOR+1. </w:t>
      </w:r>
      <w:r>
        <w:rPr>
          <w:color w:val="000000"/>
          <w:spacing w:val="0"/>
          <w:w w:val="100"/>
          <w:position w:val="0"/>
          <w:sz w:val="18"/>
          <w:szCs w:val="18"/>
        </w:rPr>
        <w:t>974%)</w:t>
      </w:r>
      <w:r>
        <w:rPr>
          <w:color w:val="000000"/>
          <w:spacing w:val="0"/>
          <w:w w:val="100"/>
          <w:position w:val="0"/>
        </w:rPr>
        <w:t xml:space="preserve">，主承销商为中国民生银行股份有限公司。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日，募集资金已全额到账，扣除发行费用后</w:t>
      </w:r>
      <w:r>
        <w:rPr>
          <w:color w:val="000000"/>
          <w:spacing w:val="0"/>
          <w:w w:val="100"/>
          <w:position w:val="0"/>
          <w:sz w:val="18"/>
          <w:szCs w:val="18"/>
        </w:rPr>
        <w:t>9.94</w:t>
      </w:r>
      <w:r>
        <w:rPr>
          <w:color w:val="000000"/>
          <w:spacing w:val="0"/>
          <w:w w:val="100"/>
          <w:position w:val="0"/>
        </w:rPr>
        <w:t>亿元全部用于偿还银行借款。溢 折价摊销余额为尚未摊销的发行费用。</w:t>
      </w:r>
    </w:p>
    <w:p>
      <w:pPr>
        <w:pStyle w:val="Style30"/>
        <w:keepNext/>
        <w:keepLines/>
        <w:widowControl w:val="0"/>
        <w:numPr>
          <w:ilvl w:val="0"/>
          <w:numId w:val="107"/>
        </w:numPr>
        <w:shd w:val="clear" w:color="auto" w:fill="auto"/>
        <w:bidi w:val="0"/>
        <w:spacing w:before="0" w:after="100" w:line="240" w:lineRule="auto"/>
        <w:ind w:left="128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w:t>
      </w:r>
      <w:r>
        <w:rPr>
          <w:color w:val="000000"/>
          <w:spacing w:val="0"/>
          <w:w w:val="100"/>
          <w:position w:val="0"/>
        </w:rPr>
        <w:t>可转换公司债券的转股条件、转股时间说明:</w:t>
      </w:r>
      <w:bookmarkEnd w:id="1348"/>
      <w:bookmarkEnd w:id="1349"/>
      <w:bookmarkEnd w:id="1351"/>
    </w:p>
    <w:p>
      <w:pPr>
        <w:pStyle w:val="Style10"/>
        <w:keepNext w:val="0"/>
        <w:keepLines w:val="0"/>
        <w:widowControl w:val="0"/>
        <w:shd w:val="clear" w:color="auto" w:fill="auto"/>
        <w:bidi w:val="0"/>
        <w:spacing w:before="0" w:after="3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07"/>
        </w:numPr>
        <w:shd w:val="clear" w:color="auto" w:fill="auto"/>
        <w:bidi w:val="0"/>
        <w:spacing w:before="0" w:after="0" w:line="274" w:lineRule="exact"/>
        <w:ind w:left="128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w:t>
      </w:r>
      <w:r>
        <w:rPr>
          <w:color w:val="000000"/>
          <w:spacing w:val="0"/>
          <w:w w:val="100"/>
          <w:position w:val="0"/>
        </w:rPr>
        <w:t>划分为金融负债的其他金融工具说明：</w:t>
      </w:r>
      <w:bookmarkEnd w:id="1352"/>
      <w:bookmarkEnd w:id="1353"/>
      <w:bookmarkEnd w:id="1355"/>
    </w:p>
    <w:p>
      <w:pPr>
        <w:pStyle w:val="Style10"/>
        <w:keepNext w:val="0"/>
        <w:keepLines w:val="0"/>
        <w:widowControl w:val="0"/>
        <w:shd w:val="clear" w:color="auto" w:fill="auto"/>
        <w:bidi w:val="0"/>
        <w:spacing w:before="0" w:after="260" w:line="274" w:lineRule="exact"/>
        <w:ind w:left="128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40" w:line="274" w:lineRule="exact"/>
        <w:ind w:left="1280" w:right="0" w:firstLine="0"/>
        <w:jc w:val="left"/>
      </w:pPr>
      <w:r>
        <w:rPr>
          <w:color w:val="000000"/>
          <w:spacing w:val="0"/>
          <w:w w:val="100"/>
          <w:position w:val="0"/>
        </w:rPr>
        <w:t>期末发行在外的优先股、永续债等金融工具变动情况表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其他金融工具划分为金融负债的依据说明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31" w:lineRule="exact"/>
        <w:ind w:left="128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33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84" w:val="left"/>
        </w:tabs>
        <w:bidi w:val="0"/>
        <w:spacing w:before="0" w:after="100" w:line="331" w:lineRule="exact"/>
        <w:ind w:left="1280" w:right="0" w:firstLine="0"/>
        <w:jc w:val="left"/>
      </w:pPr>
      <w:bookmarkStart w:id="1356" w:name="bookmark1356"/>
      <w:bookmarkStart w:id="1357" w:name="bookmark1357"/>
      <w:bookmarkStart w:id="1358" w:name="bookmark1358"/>
      <w:bookmarkStart w:id="1359" w:name="bookmark1359"/>
      <w:r>
        <w:rPr>
          <w:color w:val="000000"/>
          <w:spacing w:val="0"/>
          <w:w w:val="100"/>
          <w:position w:val="0"/>
        </w:rPr>
        <w:t>4</w:t>
      </w:r>
      <w:bookmarkEnd w:id="1358"/>
      <w:r>
        <w:rPr>
          <w:color w:val="000000"/>
          <w:spacing w:val="0"/>
          <w:w w:val="100"/>
          <w:position w:val="0"/>
        </w:rPr>
        <w:t>7、</w:t>
        <w:tab/>
        <w:t>长期应付款</w:t>
      </w:r>
      <w:bookmarkEnd w:id="1356"/>
      <w:bookmarkEnd w:id="1357"/>
      <w:bookmarkEnd w:id="1359"/>
    </w:p>
    <w:p>
      <w:pPr>
        <w:pStyle w:val="Style30"/>
        <w:keepNext/>
        <w:keepLines/>
        <w:widowControl w:val="0"/>
        <w:shd w:val="clear" w:color="auto" w:fill="auto"/>
        <w:bidi w:val="0"/>
        <w:spacing w:before="0" w:after="0" w:line="240" w:lineRule="auto"/>
        <w:ind w:left="1280" w:right="0" w:firstLine="0"/>
        <w:jc w:val="left"/>
      </w:pPr>
      <w:bookmarkStart w:id="1356" w:name="bookmark1356"/>
      <w:bookmarkStart w:id="1357" w:name="bookmark1357"/>
      <w:bookmarkStart w:id="1360" w:name="bookmark1360"/>
      <w:r>
        <w:rPr>
          <w:color w:val="000000"/>
          <w:spacing w:val="0"/>
          <w:w w:val="100"/>
          <w:position w:val="0"/>
        </w:rPr>
        <w:t>(1)按款项性质列示长期应付款：</w:t>
      </w:r>
      <w:bookmarkEnd w:id="1356"/>
      <w:bookmarkEnd w:id="1357"/>
      <w:bookmarkEnd w:id="1360"/>
    </w:p>
    <w:p>
      <w:pPr>
        <w:pStyle w:val="Style10"/>
        <w:keepNext w:val="0"/>
        <w:keepLines w:val="0"/>
        <w:widowControl w:val="0"/>
        <w:shd w:val="clear" w:color="auto" w:fill="auto"/>
        <w:bidi w:val="0"/>
        <w:spacing w:before="0" w:after="26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84" w:val="left"/>
        </w:tabs>
        <w:bidi w:val="0"/>
        <w:spacing w:before="0" w:after="0" w:line="331" w:lineRule="exact"/>
        <w:ind w:left="1280" w:right="0" w:firstLine="0"/>
        <w:jc w:val="left"/>
      </w:pPr>
      <w:bookmarkStart w:id="1361" w:name="bookmark1361"/>
      <w:bookmarkStart w:id="1362" w:name="bookmark1362"/>
      <w:bookmarkStart w:id="1363" w:name="bookmark1363"/>
      <w:bookmarkStart w:id="1364" w:name="bookmark1364"/>
      <w:r>
        <w:rPr>
          <w:color w:val="000000"/>
          <w:spacing w:val="0"/>
          <w:w w:val="100"/>
          <w:position w:val="0"/>
        </w:rPr>
        <w:t>4</w:t>
      </w:r>
      <w:bookmarkEnd w:id="1363"/>
      <w:r>
        <w:rPr>
          <w:color w:val="000000"/>
          <w:spacing w:val="0"/>
          <w:w w:val="100"/>
          <w:position w:val="0"/>
        </w:rPr>
        <w:t>8、</w:t>
        <w:tab/>
        <w:t>长期应付职工薪酬</w:t>
      </w:r>
      <w:bookmarkEnd w:id="1361"/>
      <w:bookmarkEnd w:id="1362"/>
      <w:bookmarkEnd w:id="1364"/>
    </w:p>
    <w:p>
      <w:pPr>
        <w:pStyle w:val="Style10"/>
        <w:keepNext w:val="0"/>
        <w:keepLines w:val="0"/>
        <w:widowControl w:val="0"/>
        <w:shd w:val="clear" w:color="auto" w:fill="auto"/>
        <w:bidi w:val="0"/>
        <w:spacing w:before="0" w:after="340" w:line="331"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1280" w:right="0" w:firstLine="0"/>
        <w:jc w:val="both"/>
      </w:pPr>
      <w:bookmarkStart w:id="1365" w:name="bookmark1365"/>
      <w:bookmarkStart w:id="1366" w:name="bookmark1366"/>
      <w:bookmarkStart w:id="1367" w:name="bookmark1367"/>
      <w:bookmarkStart w:id="1368" w:name="bookmark1368"/>
      <w:r>
        <w:rPr>
          <w:color w:val="000000"/>
          <w:spacing w:val="0"/>
          <w:w w:val="100"/>
          <w:position w:val="0"/>
        </w:rPr>
        <w:t>4</w:t>
      </w:r>
      <w:bookmarkEnd w:id="1367"/>
      <w:r>
        <w:rPr>
          <w:color w:val="000000"/>
          <w:spacing w:val="0"/>
          <w:w w:val="100"/>
          <w:position w:val="0"/>
        </w:rPr>
        <w:t>9、专项应付款</w:t>
      </w:r>
      <w:bookmarkEnd w:id="1365"/>
      <w:bookmarkEnd w:id="1366"/>
      <w:bookmarkEnd w:id="1368"/>
    </w:p>
    <w:p>
      <w:pPr>
        <w:pStyle w:val="Style10"/>
        <w:keepNext w:val="0"/>
        <w:keepLines w:val="0"/>
        <w:widowControl w:val="0"/>
        <w:shd w:val="clear" w:color="auto" w:fill="auto"/>
        <w:bidi w:val="0"/>
        <w:spacing w:before="0" w:after="18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shd w:val="clear" w:color="auto" w:fill="auto"/>
        <w:tabs>
          <w:tab w:pos="1739" w:val="left"/>
        </w:tabs>
        <w:bidi w:val="0"/>
        <w:spacing w:before="0" w:after="100" w:line="240" w:lineRule="auto"/>
        <w:ind w:left="1240" w:right="0" w:firstLine="0"/>
        <w:jc w:val="left"/>
      </w:pPr>
      <w:bookmarkStart w:id="1369" w:name="bookmark1369"/>
      <w:bookmarkStart w:id="1370" w:name="bookmark1370"/>
      <w:bookmarkStart w:id="1371" w:name="bookmark1371"/>
      <w:bookmarkStart w:id="1372" w:name="bookmark1372"/>
      <w:r>
        <w:rPr>
          <w:color w:val="000000"/>
          <w:spacing w:val="0"/>
          <w:w w:val="100"/>
          <w:position w:val="0"/>
        </w:rPr>
        <w:t>5</w:t>
      </w:r>
      <w:bookmarkEnd w:id="1371"/>
      <w:r>
        <w:rPr>
          <w:color w:val="000000"/>
          <w:spacing w:val="0"/>
          <w:w w:val="100"/>
          <w:position w:val="0"/>
        </w:rPr>
        <w:t>0、</w:t>
        <w:tab/>
        <w:t>预计负债</w:t>
      </w:r>
      <w:bookmarkEnd w:id="1369"/>
      <w:bookmarkEnd w:id="1370"/>
      <w:bookmarkEnd w:id="1372"/>
    </w:p>
    <w:p>
      <w:pPr>
        <w:pStyle w:val="Style10"/>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39" w:val="left"/>
        </w:tabs>
        <w:bidi w:val="0"/>
        <w:spacing w:before="0" w:after="100" w:line="240" w:lineRule="auto"/>
        <w:ind w:left="1240" w:right="0" w:firstLine="0"/>
        <w:jc w:val="left"/>
      </w:pPr>
      <w:bookmarkStart w:id="1373" w:name="bookmark1373"/>
      <w:bookmarkStart w:id="1374" w:name="bookmark1374"/>
      <w:bookmarkStart w:id="1375" w:name="bookmark1375"/>
      <w:bookmarkStart w:id="1376" w:name="bookmark1376"/>
      <w:r>
        <w:rPr>
          <w:color w:val="000000"/>
          <w:spacing w:val="0"/>
          <w:w w:val="100"/>
          <w:position w:val="0"/>
        </w:rPr>
        <w:t>5</w:t>
      </w:r>
      <w:bookmarkEnd w:id="1375"/>
      <w:r>
        <w:rPr>
          <w:color w:val="000000"/>
          <w:spacing w:val="0"/>
          <w:w w:val="100"/>
          <w:position w:val="0"/>
        </w:rPr>
        <w:t>1、</w:t>
        <w:tab/>
        <w:t>递延收益</w:t>
      </w:r>
      <w:bookmarkEnd w:id="1373"/>
      <w:bookmarkEnd w:id="1374"/>
      <w:bookmarkEnd w:id="1376"/>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递延收益情况</w:t>
      </w:r>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78"/>
        <w:gridCol w:w="1531"/>
        <w:gridCol w:w="1426"/>
        <w:gridCol w:w="1426"/>
        <w:gridCol w:w="1531"/>
        <w:gridCol w:w="1522"/>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716,602,220.96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14,436,942.85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746,365,278.11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建设项目补助</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716,602,220.96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14,436,942.85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746,365,278.11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10"/>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涉及政府补助的项目:</w:t>
      </w:r>
    </w:p>
    <w:p>
      <w:pPr>
        <w:pStyle w:val="Style10"/>
        <w:keepNext w:val="0"/>
        <w:keepLines w:val="0"/>
        <w:widowControl w:val="0"/>
        <w:shd w:val="clear" w:color="auto" w:fill="auto"/>
        <w:bidi w:val="0"/>
        <w:spacing w:before="0" w:after="10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54"/>
        <w:gridCol w:w="1531"/>
        <w:gridCol w:w="1426"/>
        <w:gridCol w:w="1426"/>
        <w:gridCol w:w="768"/>
        <w:gridCol w:w="1536"/>
        <w:gridCol w:w="1258"/>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负债项目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粮食平房仓补助注</w:t>
            </w:r>
            <w:r>
              <w:rPr>
                <w:rFonts w:ascii="Calibri" w:eastAsia="Calibri" w:hAnsi="Calibri" w:cs="Calibri"/>
                <w:color w:val="000000"/>
                <w:spacing w:val="0"/>
                <w:w w:val="100"/>
                <w:position w:val="0"/>
                <w:sz w:val="20"/>
                <w:szCs w:val="2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3,456, </w:t>
            </w:r>
            <w:r>
              <w:rPr>
                <w:color w:val="000000"/>
                <w:spacing w:val="0"/>
                <w:w w:val="100"/>
                <w:position w:val="0"/>
                <w:sz w:val="18"/>
                <w:szCs w:val="18"/>
              </w:rPr>
              <w:t xml:space="preserve">250.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143,750.04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4,812, </w:t>
            </w:r>
            <w:r>
              <w:rPr>
                <w:color w:val="000000"/>
                <w:spacing w:val="0"/>
                <w:w w:val="100"/>
                <w:position w:val="0"/>
                <w:sz w:val="18"/>
                <w:szCs w:val="18"/>
              </w:rPr>
              <w:t xml:space="preserve">499.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粮食现代物流项目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321,428.82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64,285.68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257,143.14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粮食散储钢罩棚建设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884,334.28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856,334.32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丹东黄海客车财政补 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5,714.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5,714.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锦州港污水处理厂改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造工程拨款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595,238.16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71,428.56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523,809.60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锅炉节能改造项目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240,277.74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223,611.06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rFonts w:ascii="Calibri" w:eastAsia="Calibri" w:hAnsi="Calibri" w:cs="Calibri"/>
                <w:color w:val="000000"/>
                <w:spacing w:val="0"/>
                <w:w w:val="100"/>
                <w:position w:val="0"/>
                <w:sz w:val="20"/>
                <w:szCs w:val="20"/>
              </w:rPr>
              <w:t>LNG</w:t>
            </w:r>
            <w:r>
              <w:rPr>
                <w:color w:val="000000"/>
                <w:spacing w:val="0"/>
                <w:w w:val="100"/>
                <w:position w:val="0"/>
              </w:rPr>
              <w:t>清洁能源节能减 排资金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744,537.08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47,777.76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696,759.32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港口建设费分成资金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23,555,608.98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536,909.28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23,018,699.70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8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航道、防波堤工程建 设拨款（交通部）注</w:t>
            </w:r>
          </w:p>
          <w:p>
            <w:pPr>
              <w:pStyle w:val="Style27"/>
              <w:keepNext w:val="0"/>
              <w:keepLines w:val="0"/>
              <w:widowControl w:val="0"/>
              <w:shd w:val="clear" w:color="auto" w:fill="auto"/>
              <w:bidi w:val="0"/>
              <w:spacing w:before="0" w:after="0" w:line="252" w:lineRule="auto"/>
              <w:ind w:left="0" w:right="0" w:firstLine="0"/>
              <w:jc w:val="left"/>
            </w:pPr>
            <w:r>
              <w:rPr>
                <w:rFonts w:ascii="Calibri" w:eastAsia="Calibri" w:hAnsi="Calibri" w:cs="Calibri"/>
                <w:color w:val="000000"/>
                <w:spacing w:val="0"/>
                <w:w w:val="100"/>
                <w:position w:val="0"/>
                <w:sz w:val="20"/>
                <w:szCs w:val="2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544,106,667.87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29,700,000.00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11,714,815.92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562,091,851.95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航道、防波堤工程建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设拨款注</w:t>
            </w:r>
            <w:r>
              <w:rPr>
                <w:rFonts w:ascii="Calibri" w:eastAsia="Calibri" w:hAnsi="Calibri" w:cs="Calibri"/>
                <w:color w:val="000000"/>
                <w:spacing w:val="0"/>
                <w:w w:val="100"/>
                <w:position w:val="0"/>
                <w:sz w:val="20"/>
                <w:szCs w:val="20"/>
              </w:rPr>
              <w:t>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135,072,415.42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746,612.76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144,325,802.66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五点一线园区产业项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6,773, </w:t>
            </w:r>
            <w:r>
              <w:rPr>
                <w:color w:val="000000"/>
                <w:spacing w:val="0"/>
                <w:w w:val="100"/>
                <w:position w:val="0"/>
                <w:sz w:val="18"/>
                <w:szCs w:val="18"/>
              </w:rPr>
              <w:t xml:space="preserve">826.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166,784.04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6,607, </w:t>
            </w:r>
            <w:r>
              <w:rPr>
                <w:color w:val="000000"/>
                <w:spacing w:val="0"/>
                <w:w w:val="100"/>
                <w:position w:val="0"/>
                <w:sz w:val="18"/>
                <w:szCs w:val="18"/>
              </w:rPr>
              <w:t xml:space="preserve">042.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845,922.00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845,922.00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锦州水运口岸海关查 验业务用房工程注</w:t>
            </w:r>
            <w:r>
              <w:rPr>
                <w:rFonts w:ascii="Calibri" w:eastAsia="Calibri" w:hAnsi="Calibri" w:cs="Calibri"/>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48,275.85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2,951, </w:t>
            </w:r>
            <w:r>
              <w:rPr>
                <w:color w:val="000000"/>
                <w:spacing w:val="0"/>
                <w:w w:val="100"/>
                <w:position w:val="0"/>
                <w:sz w:val="18"/>
                <w:szCs w:val="18"/>
              </w:rPr>
              <w:t xml:space="preserve">724.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716,602,220.96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14,436,942.85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746,365,278.11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78" w:lineRule="exact"/>
        <w:ind w:left="566" w:right="0" w:firstLine="0"/>
        <w:jc w:val="left"/>
      </w:pPr>
      <w:r>
        <w:rPr>
          <w:b w:val="0"/>
          <w:bCs w:val="0"/>
          <w:color w:val="000000"/>
          <w:spacing w:val="0"/>
          <w:w w:val="100"/>
          <w:position w:val="0"/>
        </w:rPr>
        <w:t>注</w:t>
      </w:r>
      <w:r>
        <w:rPr>
          <w:b w:val="0"/>
          <w:bCs w:val="0"/>
          <w:color w:val="000000"/>
          <w:spacing w:val="0"/>
          <w:w w:val="100"/>
          <w:position w:val="0"/>
          <w:sz w:val="18"/>
          <w:szCs w:val="18"/>
        </w:rPr>
        <w:t>1：</w:t>
      </w:r>
      <w:r>
        <w:rPr>
          <w:b w:val="0"/>
          <w:bCs w:val="0"/>
          <w:color w:val="000000"/>
          <w:spacing w:val="0"/>
          <w:w w:val="100"/>
          <w:position w:val="0"/>
        </w:rPr>
        <w:t>根据辽发改投资</w:t>
      </w:r>
      <w:r>
        <w:rPr>
          <w:b w:val="0"/>
          <w:bCs w:val="0"/>
          <w:color w:val="000000"/>
          <w:spacing w:val="0"/>
          <w:w w:val="100"/>
          <w:position w:val="0"/>
          <w:sz w:val="18"/>
          <w:szCs w:val="18"/>
        </w:rPr>
        <w:t>[2016]39</w:t>
      </w:r>
      <w:r>
        <w:rPr>
          <w:b w:val="0"/>
          <w:bCs w:val="0"/>
          <w:color w:val="000000"/>
          <w:spacing w:val="0"/>
          <w:w w:val="100"/>
          <w:position w:val="0"/>
        </w:rPr>
        <w:t>号通知，公司子公司锦州港物流发展有限公司收到新建粮食平房 仓项目专项补助资金</w:t>
      </w:r>
      <w:r>
        <w:rPr>
          <w:b w:val="0"/>
          <w:bCs w:val="0"/>
          <w:color w:val="000000"/>
          <w:spacing w:val="0"/>
          <w:w w:val="100"/>
          <w:position w:val="0"/>
          <w:sz w:val="18"/>
          <w:szCs w:val="18"/>
        </w:rPr>
        <w:t>150</w:t>
      </w:r>
      <w:r>
        <w:rPr>
          <w:b w:val="0"/>
          <w:bCs w:val="0"/>
          <w:color w:val="000000"/>
          <w:spacing w:val="0"/>
          <w:w w:val="100"/>
          <w:position w:val="0"/>
        </w:rPr>
        <w:t>万元。</w:t>
      </w:r>
    </w:p>
    <w:p>
      <w:pPr>
        <w:pStyle w:val="Style10"/>
        <w:keepNext w:val="0"/>
        <w:keepLines w:val="0"/>
        <w:widowControl w:val="0"/>
        <w:shd w:val="clear" w:color="auto" w:fill="auto"/>
        <w:bidi w:val="0"/>
        <w:spacing w:before="0" w:after="0" w:line="267" w:lineRule="exact"/>
        <w:ind w:left="1240" w:right="0" w:firstLine="14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根据中华人民共和国交通运输部颁发的交规划函</w:t>
      </w:r>
      <w:r>
        <w:rPr>
          <w:color w:val="000000"/>
          <w:spacing w:val="0"/>
          <w:w w:val="100"/>
          <w:position w:val="0"/>
          <w:sz w:val="18"/>
          <w:szCs w:val="18"/>
        </w:rPr>
        <w:t>（2014） 904</w:t>
      </w:r>
      <w:r>
        <w:rPr>
          <w:color w:val="000000"/>
          <w:spacing w:val="0"/>
          <w:w w:val="100"/>
          <w:position w:val="0"/>
        </w:rPr>
        <w:t>号通知，公司收到有关防波 堤工程的政府补助</w:t>
      </w:r>
      <w:r>
        <w:rPr>
          <w:color w:val="000000"/>
          <w:spacing w:val="0"/>
          <w:w w:val="100"/>
          <w:position w:val="0"/>
          <w:sz w:val="18"/>
          <w:szCs w:val="18"/>
        </w:rPr>
        <w:t>2,970</w:t>
      </w:r>
      <w:r>
        <w:rPr>
          <w:color w:val="000000"/>
          <w:spacing w:val="0"/>
          <w:w w:val="100"/>
          <w:position w:val="0"/>
        </w:rPr>
        <w:t>万元。</w:t>
      </w:r>
    </w:p>
    <w:p>
      <w:pPr>
        <w:pStyle w:val="Style10"/>
        <w:keepNext w:val="0"/>
        <w:keepLines w:val="0"/>
        <w:widowControl w:val="0"/>
        <w:shd w:val="clear" w:color="auto" w:fill="auto"/>
        <w:bidi w:val="0"/>
        <w:spacing w:before="0" w:after="0" w:line="267" w:lineRule="exact"/>
        <w:ind w:left="1240" w:right="0" w:firstLine="14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根据锦州市财政局锦财指企</w:t>
      </w:r>
      <w:r>
        <w:rPr>
          <w:color w:val="000000"/>
          <w:spacing w:val="0"/>
          <w:w w:val="100"/>
          <w:position w:val="0"/>
          <w:sz w:val="18"/>
          <w:szCs w:val="18"/>
        </w:rPr>
        <w:t>（2016） 517</w:t>
      </w:r>
      <w:r>
        <w:rPr>
          <w:color w:val="000000"/>
          <w:spacing w:val="0"/>
          <w:w w:val="100"/>
          <w:position w:val="0"/>
        </w:rPr>
        <w:t>号通知规定，公司收到西部海域防波堤工程的政 府补助</w:t>
      </w:r>
      <w:r>
        <w:rPr>
          <w:color w:val="000000"/>
          <w:spacing w:val="0"/>
          <w:w w:val="100"/>
          <w:position w:val="0"/>
          <w:sz w:val="18"/>
          <w:szCs w:val="18"/>
        </w:rPr>
        <w:t>1,000</w:t>
      </w:r>
      <w:r>
        <w:rPr>
          <w:color w:val="000000"/>
          <w:spacing w:val="0"/>
          <w:w w:val="100"/>
          <w:position w:val="0"/>
        </w:rPr>
        <w:t>万元。</w:t>
      </w:r>
    </w:p>
    <w:p>
      <w:pPr>
        <w:pStyle w:val="Style10"/>
        <w:keepNext w:val="0"/>
        <w:keepLines w:val="0"/>
        <w:widowControl w:val="0"/>
        <w:shd w:val="clear" w:color="auto" w:fill="auto"/>
        <w:bidi w:val="0"/>
        <w:spacing w:before="0" w:after="0" w:line="267" w:lineRule="exact"/>
        <w:ind w:left="1240" w:right="0" w:firstLine="4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根据锦财指企</w:t>
      </w:r>
      <w:r>
        <w:rPr>
          <w:color w:val="000000"/>
          <w:spacing w:val="0"/>
          <w:w w:val="100"/>
          <w:position w:val="0"/>
          <w:sz w:val="18"/>
          <w:szCs w:val="18"/>
        </w:rPr>
        <w:t>[2013]125</w:t>
      </w:r>
      <w:r>
        <w:rPr>
          <w:color w:val="000000"/>
          <w:spacing w:val="0"/>
          <w:w w:val="100"/>
          <w:position w:val="0"/>
        </w:rPr>
        <w:t>号通知，公司收到锦州水运口岸海关查验业务用房工程专项补助资 金</w:t>
      </w:r>
      <w:r>
        <w:rPr>
          <w:color w:val="000000"/>
          <w:spacing w:val="0"/>
          <w:w w:val="100"/>
          <w:position w:val="0"/>
          <w:sz w:val="18"/>
          <w:szCs w:val="18"/>
        </w:rPr>
        <w:t>300</w:t>
      </w:r>
      <w:r>
        <w:rPr>
          <w:color w:val="000000"/>
          <w:spacing w:val="0"/>
          <w:w w:val="100"/>
          <w:position w:val="0"/>
        </w:rPr>
        <w:t>万元。</w:t>
      </w:r>
    </w:p>
    <w:p>
      <w:pPr>
        <w:pStyle w:val="Style10"/>
        <w:keepNext w:val="0"/>
        <w:keepLines w:val="0"/>
        <w:widowControl w:val="0"/>
        <w:shd w:val="clear" w:color="auto" w:fill="auto"/>
        <w:bidi w:val="0"/>
        <w:spacing w:before="0" w:after="100" w:line="278" w:lineRule="exact"/>
        <w:ind w:left="1240" w:right="0" w:firstLine="40"/>
        <w:jc w:val="left"/>
      </w:pPr>
      <w:r>
        <w:rPr>
          <w:color w:val="000000"/>
          <w:spacing w:val="0"/>
          <w:w w:val="100"/>
          <w:position w:val="0"/>
        </w:rPr>
        <w:t>上述补助资金公司均作为与资产相关的政府补助，自相关资产达到预定可使用状态时起，在相关 资产使用寿命内平均分配，分期计入当期损益。</w:t>
      </w:r>
    </w:p>
    <w:p>
      <w:pPr>
        <w:pStyle w:val="Style10"/>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20" w:line="240" w:lineRule="auto"/>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18" w:val="left"/>
        </w:tabs>
        <w:bidi w:val="0"/>
        <w:spacing w:before="0" w:after="100" w:line="240" w:lineRule="auto"/>
        <w:ind w:left="1240" w:right="0" w:firstLine="0"/>
        <w:jc w:val="left"/>
      </w:pPr>
      <w:bookmarkStart w:id="1377" w:name="bookmark1377"/>
      <w:bookmarkStart w:id="1378" w:name="bookmark1378"/>
      <w:bookmarkStart w:id="1379" w:name="bookmark1379"/>
      <w:bookmarkStart w:id="1380" w:name="bookmark1380"/>
      <w:r>
        <w:rPr>
          <w:color w:val="000000"/>
          <w:spacing w:val="0"/>
          <w:w w:val="100"/>
          <w:position w:val="0"/>
        </w:rPr>
        <w:t>5</w:t>
      </w:r>
      <w:bookmarkEnd w:id="1379"/>
      <w:r>
        <w:rPr>
          <w:color w:val="000000"/>
          <w:spacing w:val="0"/>
          <w:w w:val="100"/>
          <w:position w:val="0"/>
        </w:rPr>
        <w:t>2、</w:t>
        <w:tab/>
        <w:t>其他非流动负债</w:t>
      </w:r>
      <w:bookmarkEnd w:id="1377"/>
      <w:bookmarkEnd w:id="1378"/>
      <w:bookmarkEnd w:id="1380"/>
    </w:p>
    <w:p>
      <w:pPr>
        <w:pStyle w:val="Style10"/>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18" w:val="left"/>
        </w:tabs>
        <w:bidi w:val="0"/>
        <w:spacing w:before="0" w:after="100" w:line="240" w:lineRule="auto"/>
        <w:ind w:left="1240" w:right="0" w:firstLine="0"/>
        <w:jc w:val="left"/>
      </w:pPr>
      <w:bookmarkStart w:id="1381" w:name="bookmark1381"/>
      <w:bookmarkStart w:id="1382" w:name="bookmark1382"/>
      <w:bookmarkStart w:id="1383" w:name="bookmark1383"/>
      <w:bookmarkStart w:id="1384" w:name="bookmark1384"/>
      <w:r>
        <w:rPr>
          <w:color w:val="000000"/>
          <w:spacing w:val="0"/>
          <w:w w:val="100"/>
          <w:position w:val="0"/>
        </w:rPr>
        <w:t>5</w:t>
      </w:r>
      <w:bookmarkEnd w:id="1383"/>
      <w:r>
        <w:rPr>
          <w:color w:val="000000"/>
          <w:spacing w:val="0"/>
          <w:w w:val="100"/>
          <w:position w:val="0"/>
        </w:rPr>
        <w:t>3、</w:t>
        <w:tab/>
        <w:t>股本</w:t>
      </w:r>
      <w:bookmarkEnd w:id="1381"/>
      <w:bookmarkEnd w:id="1382"/>
      <w:bookmarkEnd w:id="1384"/>
    </w:p>
    <w:p>
      <w:pPr>
        <w:pStyle w:val="Style10"/>
        <w:keepNext w:val="0"/>
        <w:keepLines w:val="0"/>
        <w:widowControl w:val="0"/>
        <w:shd w:val="clear" w:color="auto" w:fill="auto"/>
        <w:bidi w:val="0"/>
        <w:spacing w:before="0" w:after="6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90"/>
        <w:gridCol w:w="1896"/>
        <w:gridCol w:w="850"/>
        <w:gridCol w:w="854"/>
        <w:gridCol w:w="989"/>
        <w:gridCol w:w="710"/>
        <w:gridCol w:w="667"/>
        <w:gridCol w:w="1906"/>
      </w:tblGrid>
      <w:tr>
        <w:trPr>
          <w:trHeight w:val="47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r>
    </w:tbl>
    <w:p>
      <w:pPr>
        <w:widowControl w:val="0"/>
        <w:spacing w:after="339" w:line="1" w:lineRule="exact"/>
      </w:pPr>
    </w:p>
    <w:p>
      <w:pPr>
        <w:pStyle w:val="Style30"/>
        <w:keepNext/>
        <w:keepLines/>
        <w:widowControl w:val="0"/>
        <w:shd w:val="clear" w:color="auto" w:fill="auto"/>
        <w:tabs>
          <w:tab w:pos="1718" w:val="left"/>
        </w:tabs>
        <w:bidi w:val="0"/>
        <w:spacing w:before="0" w:after="60" w:line="269" w:lineRule="exact"/>
        <w:ind w:left="1240" w:right="0" w:firstLine="0"/>
        <w:jc w:val="left"/>
      </w:pPr>
      <w:bookmarkStart w:id="1385" w:name="bookmark1385"/>
      <w:bookmarkStart w:id="1386" w:name="bookmark1386"/>
      <w:bookmarkStart w:id="1387" w:name="bookmark1387"/>
      <w:bookmarkStart w:id="1388" w:name="bookmark1388"/>
      <w:r>
        <w:rPr>
          <w:color w:val="000000"/>
          <w:spacing w:val="0"/>
          <w:w w:val="100"/>
          <w:position w:val="0"/>
        </w:rPr>
        <w:t>5</w:t>
      </w:r>
      <w:bookmarkEnd w:id="1387"/>
      <w:r>
        <w:rPr>
          <w:color w:val="000000"/>
          <w:spacing w:val="0"/>
          <w:w w:val="100"/>
          <w:position w:val="0"/>
        </w:rPr>
        <w:t>4、</w:t>
        <w:tab/>
        <w:t>其他权益工具</w:t>
      </w:r>
      <w:bookmarkEnd w:id="1385"/>
      <w:bookmarkEnd w:id="1386"/>
      <w:bookmarkEnd w:id="1388"/>
    </w:p>
    <w:p>
      <w:pPr>
        <w:pStyle w:val="Style30"/>
        <w:keepNext/>
        <w:keepLines/>
        <w:widowControl w:val="0"/>
        <w:numPr>
          <w:ilvl w:val="0"/>
          <w:numId w:val="115"/>
        </w:numPr>
        <w:shd w:val="clear" w:color="auto" w:fill="auto"/>
        <w:tabs>
          <w:tab w:pos="1706" w:val="left"/>
        </w:tabs>
        <w:bidi w:val="0"/>
        <w:spacing w:before="0" w:after="60" w:line="269" w:lineRule="exact"/>
        <w:ind w:left="1240" w:right="0" w:firstLine="0"/>
        <w:jc w:val="left"/>
      </w:pPr>
      <w:bookmarkStart w:id="1385" w:name="bookmark1385"/>
      <w:bookmarkStart w:id="1386" w:name="bookmark1386"/>
      <w:bookmarkStart w:id="1389" w:name="bookmark1389"/>
      <w:bookmarkStart w:id="1390" w:name="bookmark1390"/>
      <w:bookmarkEnd w:id="1389"/>
      <w:r>
        <w:rPr>
          <w:color w:val="000000"/>
          <w:spacing w:val="0"/>
          <w:w w:val="100"/>
          <w:position w:val="0"/>
        </w:rPr>
        <w:t>期末发行在外的优先股、永续债等其他金融工具基本情况</w:t>
      </w:r>
      <w:bookmarkEnd w:id="1385"/>
      <w:bookmarkEnd w:id="1386"/>
      <w:bookmarkEnd w:id="1390"/>
    </w:p>
    <w:p>
      <w:pPr>
        <w:pStyle w:val="Style10"/>
        <w:keepNext w:val="0"/>
        <w:keepLines w:val="0"/>
        <w:widowControl w:val="0"/>
        <w:shd w:val="clear" w:color="auto" w:fill="auto"/>
        <w:bidi w:val="0"/>
        <w:spacing w:before="0" w:after="340" w:line="269"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15"/>
        </w:numPr>
        <w:shd w:val="clear" w:color="auto" w:fill="auto"/>
        <w:tabs>
          <w:tab w:pos="1706" w:val="left"/>
        </w:tabs>
        <w:bidi w:val="0"/>
        <w:spacing w:before="0" w:after="60" w:line="269" w:lineRule="exact"/>
        <w:ind w:left="124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期末发行在外的优先股、永续债等金融工具变动情况表</w:t>
      </w:r>
      <w:bookmarkEnd w:id="1391"/>
      <w:bookmarkEnd w:id="1392"/>
      <w:bookmarkEnd w:id="1394"/>
    </w:p>
    <w:p>
      <w:pPr>
        <w:pStyle w:val="Style10"/>
        <w:keepNext w:val="0"/>
        <w:keepLines w:val="0"/>
        <w:widowControl w:val="0"/>
        <w:shd w:val="clear" w:color="auto" w:fill="auto"/>
        <w:bidi w:val="0"/>
        <w:spacing w:before="0" w:after="280" w:line="269" w:lineRule="exact"/>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80" w:line="269" w:lineRule="exact"/>
        <w:ind w:left="1240" w:right="0" w:firstLine="4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124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69"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18" w:val="left"/>
        </w:tabs>
        <w:bidi w:val="0"/>
        <w:spacing w:before="0" w:after="60" w:line="269" w:lineRule="exact"/>
        <w:ind w:left="1240" w:right="0" w:firstLine="0"/>
        <w:jc w:val="left"/>
      </w:pPr>
      <w:bookmarkStart w:id="1395" w:name="bookmark1395"/>
      <w:bookmarkStart w:id="1396" w:name="bookmark1396"/>
      <w:bookmarkStart w:id="1397" w:name="bookmark1397"/>
      <w:bookmarkStart w:id="1398" w:name="bookmark1398"/>
      <w:r>
        <w:rPr>
          <w:color w:val="000000"/>
          <w:spacing w:val="0"/>
          <w:w w:val="100"/>
          <w:position w:val="0"/>
        </w:rPr>
        <w:t>5</w:t>
      </w:r>
      <w:bookmarkEnd w:id="1397"/>
      <w:r>
        <w:rPr>
          <w:color w:val="000000"/>
          <w:spacing w:val="0"/>
          <w:w w:val="100"/>
          <w:position w:val="0"/>
        </w:rPr>
        <w:t>5、</w:t>
        <w:tab/>
        <w:t>资本公积</w:t>
      </w:r>
      <w:bookmarkEnd w:id="1395"/>
      <w:bookmarkEnd w:id="1396"/>
      <w:bookmarkEnd w:id="1398"/>
    </w:p>
    <w:p>
      <w:pPr>
        <w:pStyle w:val="Style10"/>
        <w:keepNext w:val="0"/>
        <w:keepLines w:val="0"/>
        <w:widowControl w:val="0"/>
        <w:shd w:val="clear" w:color="auto" w:fill="auto"/>
        <w:bidi w:val="0"/>
        <w:spacing w:before="0" w:after="60" w:line="269" w:lineRule="exact"/>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2,638, 086, </w:t>
            </w:r>
            <w:r>
              <w:rPr>
                <w:color w:val="000000"/>
                <w:spacing w:val="0"/>
                <w:w w:val="100"/>
                <w:position w:val="0"/>
                <w:sz w:val="18"/>
                <w:szCs w:val="18"/>
              </w:rPr>
              <w:t>696.20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2,638, 086, </w:t>
            </w:r>
            <w:r>
              <w:rPr>
                <w:color w:val="000000"/>
                <w:spacing w:val="0"/>
                <w:w w:val="100"/>
                <w:position w:val="0"/>
                <w:sz w:val="18"/>
                <w:szCs w:val="18"/>
              </w:rPr>
              <w:t xml:space="preserve">696.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25,425,929.44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25,425,929.44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2,663, 512, </w:t>
            </w:r>
            <w:r>
              <w:rPr>
                <w:color w:val="000000"/>
                <w:spacing w:val="0"/>
                <w:w w:val="100"/>
                <w:position w:val="0"/>
                <w:sz w:val="18"/>
                <w:szCs w:val="18"/>
              </w:rPr>
              <w:t xml:space="preserve">625. </w:t>
            </w: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2,663, 512, </w:t>
            </w:r>
            <w:r>
              <w:rPr>
                <w:color w:val="000000"/>
                <w:spacing w:val="0"/>
                <w:w w:val="100"/>
                <w:position w:val="0"/>
                <w:sz w:val="18"/>
                <w:szCs w:val="18"/>
              </w:rPr>
              <w:t xml:space="preserve">625. </w:t>
            </w:r>
            <w:r>
              <w:rPr>
                <w:color w:val="000000"/>
                <w:spacing w:val="0"/>
                <w:w w:val="100"/>
                <w:position w:val="0"/>
                <w:sz w:val="18"/>
                <w:szCs w:val="18"/>
              </w:rPr>
              <w:t>64</w:t>
            </w:r>
          </w:p>
        </w:tc>
      </w:tr>
    </w:tbl>
    <w:p>
      <w:pPr>
        <w:widowControl w:val="0"/>
        <w:spacing w:after="339" w:line="1" w:lineRule="exact"/>
      </w:pPr>
    </w:p>
    <w:p>
      <w:pPr>
        <w:pStyle w:val="Style30"/>
        <w:keepNext/>
        <w:keepLines/>
        <w:widowControl w:val="0"/>
        <w:shd w:val="clear" w:color="auto" w:fill="auto"/>
        <w:bidi w:val="0"/>
        <w:spacing w:before="0" w:after="100" w:line="240" w:lineRule="auto"/>
        <w:ind w:left="1240" w:right="0" w:firstLine="0"/>
        <w:jc w:val="left"/>
      </w:pPr>
      <w:bookmarkStart w:id="1399" w:name="bookmark1399"/>
      <w:bookmarkStart w:id="1400" w:name="bookmark1400"/>
      <w:bookmarkStart w:id="1401" w:name="bookmark1401"/>
      <w:bookmarkStart w:id="1402" w:name="bookmark1402"/>
      <w:r>
        <w:rPr>
          <w:color w:val="000000"/>
          <w:spacing w:val="0"/>
          <w:w w:val="100"/>
          <w:position w:val="0"/>
        </w:rPr>
        <w:t>5</w:t>
      </w:r>
      <w:bookmarkEnd w:id="1401"/>
      <w:r>
        <w:rPr>
          <w:color w:val="000000"/>
          <w:spacing w:val="0"/>
          <w:w w:val="100"/>
          <w:position w:val="0"/>
        </w:rPr>
        <w:t>6、库存股</w:t>
      </w:r>
      <w:bookmarkEnd w:id="1399"/>
      <w:bookmarkEnd w:id="1400"/>
      <w:bookmarkEnd w:id="1402"/>
    </w:p>
    <w:p>
      <w:pPr>
        <w:pStyle w:val="Style10"/>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1240" w:right="0" w:firstLine="0"/>
        <w:jc w:val="left"/>
      </w:pPr>
      <w:bookmarkStart w:id="1403" w:name="bookmark1403"/>
      <w:bookmarkStart w:id="1404" w:name="bookmark1404"/>
      <w:bookmarkStart w:id="1405" w:name="bookmark1405"/>
      <w:bookmarkStart w:id="1406" w:name="bookmark1406"/>
      <w:r>
        <w:rPr>
          <w:color w:val="000000"/>
          <w:spacing w:val="0"/>
          <w:w w:val="100"/>
          <w:position w:val="0"/>
        </w:rPr>
        <w:t>5</w:t>
      </w:r>
      <w:bookmarkEnd w:id="1405"/>
      <w:r>
        <w:rPr>
          <w:color w:val="000000"/>
          <w:spacing w:val="0"/>
          <w:w w:val="100"/>
          <w:position w:val="0"/>
        </w:rPr>
        <w:t>7、其他综合收益</w:t>
      </w:r>
      <w:bookmarkEnd w:id="1403"/>
      <w:bookmarkEnd w:id="1404"/>
      <w:bookmarkEnd w:id="1406"/>
    </w:p>
    <w:p>
      <w:pPr>
        <w:pStyle w:val="Style10"/>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shd w:val="clear" w:color="auto" w:fill="auto"/>
        <w:bidi w:val="0"/>
        <w:spacing w:before="0" w:after="120" w:line="240" w:lineRule="auto"/>
        <w:ind w:left="1240" w:right="0" w:firstLine="0"/>
        <w:jc w:val="left"/>
      </w:pPr>
      <w:bookmarkStart w:id="1407" w:name="bookmark1407"/>
      <w:bookmarkStart w:id="1408" w:name="bookmark1408"/>
      <w:bookmarkStart w:id="1409" w:name="bookmark1409"/>
      <w:bookmarkStart w:id="1410" w:name="bookmark1410"/>
      <w:r>
        <w:rPr>
          <w:color w:val="000000"/>
          <w:spacing w:val="0"/>
          <w:w w:val="100"/>
          <w:position w:val="0"/>
        </w:rPr>
        <w:t>5</w:t>
      </w:r>
      <w:bookmarkEnd w:id="1409"/>
      <w:r>
        <w:rPr>
          <w:color w:val="000000"/>
          <w:spacing w:val="0"/>
          <w:w w:val="100"/>
          <w:position w:val="0"/>
        </w:rPr>
        <w:t>8、专项储备</w:t>
      </w:r>
      <w:bookmarkEnd w:id="1407"/>
      <w:bookmarkEnd w:id="1408"/>
      <w:bookmarkEnd w:id="1410"/>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4"/>
        <w:gridCol w:w="1786"/>
        <w:gridCol w:w="1790"/>
        <w:gridCol w:w="1829"/>
        <w:gridCol w:w="181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14,017,620.60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14,331,552.20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14,026,811.85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14,322,360.95</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14,017,620.60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14,331,552.20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14,026,811.85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14,322,360.95</w:t>
            </w:r>
          </w:p>
        </w:tc>
      </w:tr>
    </w:tbl>
    <w:p>
      <w:pPr>
        <w:widowControl w:val="0"/>
        <w:spacing w:after="339" w:line="1" w:lineRule="exact"/>
      </w:pPr>
    </w:p>
    <w:p>
      <w:pPr>
        <w:pStyle w:val="Style30"/>
        <w:keepNext/>
        <w:keepLines/>
        <w:widowControl w:val="0"/>
        <w:shd w:val="clear" w:color="auto" w:fill="auto"/>
        <w:bidi w:val="0"/>
        <w:spacing w:before="0" w:after="120" w:line="240" w:lineRule="auto"/>
        <w:ind w:left="1240" w:right="0" w:firstLine="0"/>
        <w:jc w:val="left"/>
      </w:pPr>
      <w:bookmarkStart w:id="1411" w:name="bookmark1411"/>
      <w:bookmarkStart w:id="1412" w:name="bookmark1412"/>
      <w:bookmarkStart w:id="1413" w:name="bookmark1413"/>
      <w:bookmarkStart w:id="1414" w:name="bookmark1414"/>
      <w:r>
        <w:rPr>
          <w:color w:val="000000"/>
          <w:spacing w:val="0"/>
          <w:w w:val="100"/>
          <w:position w:val="0"/>
        </w:rPr>
        <w:t>5</w:t>
      </w:r>
      <w:bookmarkEnd w:id="1413"/>
      <w:r>
        <w:rPr>
          <w:color w:val="000000"/>
          <w:spacing w:val="0"/>
          <w:w w:val="100"/>
          <w:position w:val="0"/>
        </w:rPr>
        <w:t>9、盈余公积</w:t>
      </w:r>
      <w:bookmarkEnd w:id="1411"/>
      <w:bookmarkEnd w:id="1412"/>
      <w:bookmarkEnd w:id="1414"/>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182,451,765.52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10,743,766.41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193,195,531.93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161,183,901.28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10,743,766.41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171,927,667.69</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343,635,666.80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21,487,532.82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365,123,199.62</w:t>
            </w:r>
          </w:p>
        </w:tc>
      </w:tr>
    </w:tbl>
    <w:p>
      <w:pPr>
        <w:widowControl w:val="0"/>
        <w:spacing w:after="339" w:line="1" w:lineRule="exact"/>
      </w:pPr>
    </w:p>
    <w:p>
      <w:pPr>
        <w:pStyle w:val="Style30"/>
        <w:keepNext/>
        <w:keepLines/>
        <w:widowControl w:val="0"/>
        <w:shd w:val="clear" w:color="auto" w:fill="auto"/>
        <w:bidi w:val="0"/>
        <w:spacing w:before="0" w:after="120" w:line="269" w:lineRule="exact"/>
        <w:ind w:left="1240" w:right="0" w:firstLine="0"/>
        <w:jc w:val="left"/>
      </w:pPr>
      <w:bookmarkStart w:id="1415" w:name="bookmark1415"/>
      <w:bookmarkStart w:id="1416" w:name="bookmark1416"/>
      <w:bookmarkStart w:id="1417" w:name="bookmark1417"/>
      <w:bookmarkStart w:id="1418" w:name="bookmark1418"/>
      <w:r>
        <w:rPr>
          <w:color w:val="000000"/>
          <w:spacing w:val="0"/>
          <w:w w:val="100"/>
          <w:position w:val="0"/>
        </w:rPr>
        <w:t>6</w:t>
      </w:r>
      <w:bookmarkEnd w:id="1417"/>
      <w:r>
        <w:rPr>
          <w:color w:val="000000"/>
          <w:spacing w:val="0"/>
          <w:w w:val="100"/>
          <w:position w:val="0"/>
        </w:rPr>
        <w:t>0、未分配利润</w:t>
      </w:r>
      <w:bookmarkEnd w:id="1415"/>
      <w:bookmarkEnd w:id="1416"/>
      <w:bookmarkEnd w:id="1418"/>
    </w:p>
    <w:p>
      <w:pPr>
        <w:pStyle w:val="Style24"/>
        <w:keepNext w:val="0"/>
        <w:keepLines w:val="0"/>
        <w:widowControl w:val="0"/>
        <w:shd w:val="clear" w:color="auto" w:fill="auto"/>
        <w:bidi w:val="0"/>
        <w:spacing w:before="0" w:after="0" w:line="269" w:lineRule="exact"/>
        <w:ind w:left="0" w:right="0" w:firstLine="0"/>
        <w:jc w:val="right"/>
      </w:pPr>
      <w:r>
        <w:rPr>
          <w:b w:val="0"/>
          <w:bCs w:val="0"/>
          <w:color w:val="000000"/>
          <w:spacing w:val="0"/>
          <w:w w:val="100"/>
          <w:position w:val="0"/>
          <w:sz w:val="18"/>
          <w:szCs w:val="18"/>
        </w:rPr>
        <w:t>J</w:t>
      </w:r>
      <w:r>
        <w:rPr>
          <w:b w:val="0"/>
          <w:bCs w:val="0"/>
          <w:color w:val="000000"/>
          <w:spacing w:val="0"/>
          <w:w w:val="100"/>
          <w:position w:val="0"/>
        </w:rPr>
        <w:t>适用口不适用 单位：元币种：人民币</w:t>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859,882,221.21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822,092,162.18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2,290. </w:t>
            </w:r>
            <w:r>
              <w:rPr>
                <w:color w:val="000000"/>
                <w:spacing w:val="0"/>
                <w:w w:val="100"/>
                <w:position w:val="0"/>
                <w:sz w:val="18"/>
                <w:szCs w:val="18"/>
              </w:rPr>
              <w:t>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859,882,221.21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822,094,453.04</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55,502,638.55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129,065,845.77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10,743,766.41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11,600,083.30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10,743,766.41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11,600,083.30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40,045,830.00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68,077,911.00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853,851,496.94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859,882,221.21</w:t>
            </w:r>
          </w:p>
        </w:tc>
      </w:tr>
    </w:tbl>
    <w:p>
      <w:pPr>
        <w:widowControl w:val="0"/>
        <w:spacing w:after="339" w:line="1" w:lineRule="exact"/>
      </w:pPr>
    </w:p>
    <w:p>
      <w:pPr>
        <w:pStyle w:val="Style30"/>
        <w:keepNext/>
        <w:keepLines/>
        <w:widowControl w:val="0"/>
        <w:shd w:val="clear" w:color="auto" w:fill="auto"/>
        <w:bidi w:val="0"/>
        <w:spacing w:before="0" w:after="120" w:line="240" w:lineRule="auto"/>
        <w:ind w:left="1240" w:right="0" w:firstLine="0"/>
        <w:jc w:val="left"/>
      </w:pPr>
      <w:bookmarkStart w:id="1419" w:name="bookmark1419"/>
      <w:bookmarkStart w:id="1420" w:name="bookmark1420"/>
      <w:bookmarkStart w:id="1421" w:name="bookmark1421"/>
      <w:bookmarkStart w:id="1422" w:name="bookmark1422"/>
      <w:r>
        <w:rPr>
          <w:color w:val="000000"/>
          <w:spacing w:val="0"/>
          <w:w w:val="100"/>
          <w:position w:val="0"/>
        </w:rPr>
        <w:t>6</w:t>
      </w:r>
      <w:bookmarkEnd w:id="1421"/>
      <w:r>
        <w:rPr>
          <w:color w:val="000000"/>
          <w:spacing w:val="0"/>
          <w:w w:val="100"/>
          <w:position w:val="0"/>
        </w:rPr>
        <w:t>1、营业收入和营业成本</w:t>
      </w:r>
      <w:bookmarkEnd w:id="1419"/>
      <w:bookmarkEnd w:id="1420"/>
      <w:bookmarkEnd w:id="1422"/>
    </w:p>
    <w:p>
      <w:pPr>
        <w:pStyle w:val="Style10"/>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1,103, 567, </w:t>
            </w:r>
            <w:r>
              <w:rPr>
                <w:color w:val="000000"/>
                <w:spacing w:val="0"/>
                <w:w w:val="100"/>
                <w:position w:val="0"/>
                <w:sz w:val="18"/>
                <w:szCs w:val="18"/>
              </w:rPr>
              <w:t xml:space="preserve">959.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910,863,346.49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1,393, 348, </w:t>
            </w:r>
            <w:r>
              <w:rPr>
                <w:color w:val="000000"/>
                <w:spacing w:val="0"/>
                <w:w w:val="100"/>
                <w:position w:val="0"/>
                <w:sz w:val="18"/>
                <w:szCs w:val="18"/>
              </w:rPr>
              <w:t xml:space="preserve">772.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1,044, 652, </w:t>
            </w:r>
            <w:r>
              <w:rPr>
                <w:color w:val="000000"/>
                <w:spacing w:val="0"/>
                <w:w w:val="100"/>
                <w:position w:val="0"/>
                <w:sz w:val="18"/>
                <w:szCs w:val="18"/>
              </w:rPr>
              <w:t xml:space="preserve">950. </w:t>
            </w:r>
            <w:r>
              <w:rPr>
                <w:color w:val="000000"/>
                <w:spacing w:val="0"/>
                <w:w w:val="100"/>
                <w:position w:val="0"/>
                <w:sz w:val="18"/>
                <w:szCs w:val="18"/>
              </w:rPr>
              <w:t>42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1,449, 102, </w:t>
            </w:r>
            <w:r>
              <w:rPr>
                <w:color w:val="000000"/>
                <w:spacing w:val="0"/>
                <w:w w:val="100"/>
                <w:position w:val="0"/>
                <w:sz w:val="18"/>
                <w:szCs w:val="18"/>
              </w:rPr>
              <w:t xml:space="preserve">386.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1,358, </w:t>
            </w:r>
            <w:r>
              <w:rPr>
                <w:color w:val="000000"/>
                <w:spacing w:val="0"/>
                <w:w w:val="100"/>
                <w:position w:val="0"/>
                <w:sz w:val="18"/>
                <w:szCs w:val="18"/>
              </w:rPr>
              <w:t xml:space="preserve">881,628.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412,200,613.74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322,785,276.56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2,552, 670, </w:t>
            </w:r>
            <w:r>
              <w:rPr>
                <w:color w:val="000000"/>
                <w:spacing w:val="0"/>
                <w:w w:val="100"/>
                <w:position w:val="0"/>
                <w:sz w:val="18"/>
                <w:szCs w:val="18"/>
              </w:rPr>
              <w:t xml:space="preserve">346. </w:t>
            </w:r>
            <w:r>
              <w:rPr>
                <w:color w:val="000000"/>
                <w:spacing w:val="0"/>
                <w:w w:val="100"/>
                <w:position w:val="0"/>
                <w:sz w:val="18"/>
                <w:szCs w:val="18"/>
              </w:rPr>
              <w:t>14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2,269, 744, </w:t>
            </w:r>
            <w:r>
              <w:rPr>
                <w:color w:val="000000"/>
                <w:spacing w:val="0"/>
                <w:w w:val="100"/>
                <w:position w:val="0"/>
                <w:sz w:val="18"/>
                <w:szCs w:val="18"/>
              </w:rPr>
              <w:t xml:space="preserve">974. </w:t>
            </w:r>
            <w:r>
              <w:rPr>
                <w:color w:val="000000"/>
                <w:spacing w:val="0"/>
                <w:w w:val="100"/>
                <w:position w:val="0"/>
                <w:sz w:val="18"/>
                <w:szCs w:val="18"/>
              </w:rPr>
              <w:t>82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1,805, 549, </w:t>
            </w:r>
            <w:r>
              <w:rPr>
                <w:color w:val="000000"/>
                <w:spacing w:val="0"/>
                <w:w w:val="100"/>
                <w:position w:val="0"/>
                <w:sz w:val="18"/>
                <w:szCs w:val="18"/>
              </w:rPr>
              <w:t xml:space="preserve">385.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1,367, 438, </w:t>
            </w:r>
            <w:r>
              <w:rPr>
                <w:color w:val="000000"/>
                <w:spacing w:val="0"/>
                <w:w w:val="100"/>
                <w:position w:val="0"/>
                <w:sz w:val="18"/>
                <w:szCs w:val="18"/>
              </w:rPr>
              <w:t xml:space="preserve">226. </w:t>
            </w:r>
            <w:r>
              <w:rPr>
                <w:color w:val="000000"/>
                <w:spacing w:val="0"/>
                <w:w w:val="100"/>
                <w:position w:val="0"/>
                <w:sz w:val="18"/>
                <w:szCs w:val="18"/>
              </w:rPr>
              <w:t>98</w:t>
            </w:r>
          </w:p>
        </w:tc>
      </w:tr>
    </w:tbl>
    <w:p>
      <w:pPr>
        <w:widowControl w:val="0"/>
        <w:spacing w:after="259" w:line="1" w:lineRule="exact"/>
      </w:pPr>
    </w:p>
    <w:tbl>
      <w:tblPr>
        <w:tblOverlap w:val="never"/>
        <w:jc w:val="center"/>
        <w:tblLayout w:type="fixed"/>
      </w:tblPr>
      <w:tblGrid>
        <w:gridCol w:w="1344"/>
        <w:gridCol w:w="1896"/>
        <w:gridCol w:w="1829"/>
        <w:gridCol w:w="1978"/>
        <w:gridCol w:w="1910"/>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业务名称</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928,860,298.41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771,565,837.03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1,174, 457, </w:t>
            </w:r>
            <w:r>
              <w:rPr>
                <w:color w:val="000000"/>
                <w:spacing w:val="0"/>
                <w:w w:val="100"/>
                <w:position w:val="0"/>
                <w:sz w:val="18"/>
                <w:szCs w:val="18"/>
              </w:rPr>
              <w:t xml:space="preserve">930.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905,336,205.58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62,056,970.59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83,650,994.95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70,581,135.05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60,635,058.99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船方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40,219,407.97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27,434,931.40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55,264,306.42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34,676,293.63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72,431,282.93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28,211,583.11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93,045,400.74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44,005,392.22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1,103, 567, </w:t>
            </w:r>
            <w:r>
              <w:rPr>
                <w:color w:val="000000"/>
                <w:spacing w:val="0"/>
                <w:w w:val="100"/>
                <w:position w:val="0"/>
                <w:sz w:val="18"/>
                <w:szCs w:val="18"/>
              </w:rPr>
              <w:t xml:space="preserve">959. </w:t>
            </w:r>
            <w:r>
              <w:rPr>
                <w:color w:val="000000"/>
                <w:spacing w:val="0"/>
                <w:w w:val="100"/>
                <w:position w:val="0"/>
                <w:sz w:val="18"/>
                <w:szCs w:val="18"/>
              </w:rPr>
              <w:t>90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910,863,346.49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1,393, 348, </w:t>
            </w:r>
            <w:r>
              <w:rPr>
                <w:color w:val="000000"/>
                <w:spacing w:val="0"/>
                <w:w w:val="100"/>
                <w:position w:val="0"/>
                <w:sz w:val="18"/>
                <w:szCs w:val="18"/>
              </w:rPr>
              <w:t>772.25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1,044, 652, </w:t>
            </w:r>
            <w:r>
              <w:rPr>
                <w:color w:val="000000"/>
                <w:spacing w:val="0"/>
                <w:w w:val="100"/>
                <w:position w:val="0"/>
                <w:sz w:val="18"/>
                <w:szCs w:val="18"/>
              </w:rPr>
              <w:t xml:space="preserve">950. </w:t>
            </w:r>
            <w:r>
              <w:rPr>
                <w:color w:val="000000"/>
                <w:spacing w:val="0"/>
                <w:w w:val="100"/>
                <w:position w:val="0"/>
                <w:sz w:val="18"/>
                <w:szCs w:val="18"/>
              </w:rPr>
              <w:t>42</w:t>
            </w:r>
          </w:p>
        </w:tc>
      </w:tr>
    </w:tbl>
    <w:p>
      <w:pPr>
        <w:spacing w:lineRule="exact" w:line="1"/>
        <w:rPr>
          <w:sz w:val="2"/>
          <w:szCs w:val="2"/>
        </w:rPr>
      </w:pPr>
      <w:r>
        <w:br w:type="page"/>
      </w:r>
    </w:p>
    <w:p>
      <w:pPr>
        <w:pStyle w:val="Style30"/>
        <w:keepNext/>
        <w:keepLines/>
        <w:widowControl w:val="0"/>
        <w:shd w:val="clear" w:color="auto" w:fill="auto"/>
        <w:bidi w:val="0"/>
        <w:spacing w:before="0" w:after="120" w:line="240" w:lineRule="auto"/>
        <w:ind w:left="1240" w:right="0" w:firstLine="0"/>
        <w:jc w:val="left"/>
      </w:pPr>
      <w:bookmarkStart w:id="1423" w:name="bookmark1423"/>
      <w:bookmarkStart w:id="1424" w:name="bookmark1424"/>
      <w:bookmarkStart w:id="1425" w:name="bookmark1425"/>
      <w:bookmarkStart w:id="1426" w:name="bookmark1426"/>
      <w:r>
        <w:rPr>
          <w:color w:val="000000"/>
          <w:spacing w:val="0"/>
          <w:w w:val="100"/>
          <w:position w:val="0"/>
        </w:rPr>
        <w:t>6</w:t>
      </w:r>
      <w:bookmarkEnd w:id="1425"/>
      <w:r>
        <w:rPr>
          <w:color w:val="000000"/>
          <w:spacing w:val="0"/>
          <w:w w:val="100"/>
          <w:position w:val="0"/>
        </w:rPr>
        <w:t>2、税金及附加</w:t>
      </w:r>
      <w:bookmarkEnd w:id="1423"/>
      <w:bookmarkEnd w:id="1424"/>
      <w:bookmarkEnd w:id="1426"/>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2,032, </w:t>
            </w:r>
            <w:r>
              <w:rPr>
                <w:color w:val="000000"/>
                <w:spacing w:val="0"/>
                <w:w w:val="100"/>
                <w:position w:val="0"/>
                <w:sz w:val="18"/>
                <w:szCs w:val="18"/>
              </w:rPr>
              <w:t xml:space="preserve">760.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4,697, </w:t>
            </w:r>
            <w:r>
              <w:rPr>
                <w:color w:val="000000"/>
                <w:spacing w:val="0"/>
                <w:w w:val="100"/>
                <w:position w:val="0"/>
                <w:sz w:val="18"/>
                <w:szCs w:val="18"/>
              </w:rPr>
              <w:t>581.21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3,658,232.67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970,172.91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694.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712,721.65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3,525, </w:t>
            </w:r>
            <w:r>
              <w:rPr>
                <w:color w:val="000000"/>
                <w:spacing w:val="0"/>
                <w:w w:val="100"/>
                <w:position w:val="0"/>
                <w:sz w:val="18"/>
                <w:szCs w:val="18"/>
              </w:rPr>
              <w:t xml:space="preserve">466.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15,130,681.62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55,750.86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1,502,380.10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28,539,966.82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6,380, </w:t>
            </w:r>
            <w:r>
              <w:rPr>
                <w:color w:val="000000"/>
                <w:spacing w:val="0"/>
                <w:w w:val="100"/>
                <w:position w:val="0"/>
                <w:sz w:val="18"/>
                <w:szCs w:val="18"/>
              </w:rPr>
              <w:t xml:space="preserve">475. </w:t>
            </w:r>
            <w:r>
              <w:rPr>
                <w:color w:val="000000"/>
                <w:spacing w:val="0"/>
                <w:w w:val="100"/>
                <w:position w:val="0"/>
                <w:sz w:val="18"/>
                <w:szCs w:val="18"/>
              </w:rPr>
              <w:t>77</w:t>
            </w:r>
          </w:p>
        </w:tc>
      </w:tr>
    </w:tbl>
    <w:p>
      <w:pPr>
        <w:pStyle w:val="Style24"/>
        <w:keepNext w:val="0"/>
        <w:keepLines w:val="0"/>
        <w:widowControl w:val="0"/>
        <w:shd w:val="clear" w:color="auto" w:fill="auto"/>
        <w:bidi w:val="0"/>
        <w:spacing w:before="0" w:after="80" w:line="240" w:lineRule="auto"/>
        <w:ind w:left="24" w:right="0" w:firstLine="0"/>
        <w:jc w:val="left"/>
      </w:pPr>
      <w:r>
        <w:rPr>
          <w:b w:val="0"/>
          <w:bCs w:val="0"/>
          <w:color w:val="000000"/>
          <w:spacing w:val="0"/>
          <w:w w:val="100"/>
          <w:position w:val="0"/>
        </w:rPr>
        <w:t>其他说明：</w:t>
      </w:r>
    </w:p>
    <w:p>
      <w:pPr>
        <w:pStyle w:val="Style24"/>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各项税金及附加的计缴标准详见附注“税项”。</w:t>
      </w:r>
    </w:p>
    <w:p>
      <w:pPr>
        <w:widowControl w:val="0"/>
        <w:spacing w:after="339" w:line="1" w:lineRule="exact"/>
      </w:pPr>
    </w:p>
    <w:p>
      <w:pPr>
        <w:pStyle w:val="Style30"/>
        <w:keepNext/>
        <w:keepLines/>
        <w:widowControl w:val="0"/>
        <w:shd w:val="clear" w:color="auto" w:fill="auto"/>
        <w:bidi w:val="0"/>
        <w:spacing w:before="0" w:after="120" w:line="240" w:lineRule="auto"/>
        <w:ind w:left="1240" w:right="0" w:firstLine="0"/>
        <w:jc w:val="left"/>
      </w:pPr>
      <w:bookmarkStart w:id="1427" w:name="bookmark1427"/>
      <w:bookmarkStart w:id="1428" w:name="bookmark1428"/>
      <w:bookmarkStart w:id="1429" w:name="bookmark1429"/>
      <w:bookmarkStart w:id="1430" w:name="bookmark1430"/>
      <w:r>
        <w:rPr>
          <w:color w:val="000000"/>
          <w:spacing w:val="0"/>
          <w:w w:val="100"/>
          <w:position w:val="0"/>
        </w:rPr>
        <w:t>6</w:t>
      </w:r>
      <w:bookmarkEnd w:id="1429"/>
      <w:r>
        <w:rPr>
          <w:color w:val="000000"/>
          <w:spacing w:val="0"/>
          <w:w w:val="100"/>
          <w:position w:val="0"/>
        </w:rPr>
        <w:t>3、销售费用</w:t>
      </w:r>
      <w:bookmarkEnd w:id="1427"/>
      <w:bookmarkEnd w:id="1428"/>
      <w:bookmarkEnd w:id="1430"/>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6,653, </w:t>
            </w:r>
            <w:r>
              <w:rPr>
                <w:color w:val="000000"/>
                <w:spacing w:val="0"/>
                <w:w w:val="100"/>
                <w:position w:val="0"/>
                <w:sz w:val="18"/>
                <w:szCs w:val="18"/>
              </w:rPr>
              <w:t xml:space="preserve">969.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4,697, </w:t>
            </w:r>
            <w:r>
              <w:rPr>
                <w:color w:val="000000"/>
                <w:spacing w:val="0"/>
                <w:w w:val="100"/>
                <w:position w:val="0"/>
                <w:sz w:val="18"/>
                <w:szCs w:val="18"/>
              </w:rPr>
              <w:t xml:space="preserve">070.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1,519,674.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1,260, </w:t>
            </w:r>
            <w:r>
              <w:rPr>
                <w:color w:val="000000"/>
                <w:spacing w:val="0"/>
                <w:w w:val="100"/>
                <w:position w:val="0"/>
                <w:sz w:val="18"/>
                <w:szCs w:val="18"/>
              </w:rPr>
              <w:t>661.85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993,415.15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1,070, </w:t>
            </w:r>
            <w:r>
              <w:rPr>
                <w:color w:val="000000"/>
                <w:spacing w:val="0"/>
                <w:w w:val="100"/>
                <w:position w:val="0"/>
                <w:sz w:val="18"/>
                <w:szCs w:val="18"/>
              </w:rPr>
              <w:t>221.07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387,663.82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337,304.69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358,922.77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288,586.92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43,202.97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5,549.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629,359.36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532,765.38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10,586,208.00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8,192, </w:t>
            </w:r>
            <w:r>
              <w:rPr>
                <w:color w:val="000000"/>
                <w:spacing w:val="0"/>
                <w:w w:val="100"/>
                <w:position w:val="0"/>
                <w:sz w:val="18"/>
                <w:szCs w:val="18"/>
              </w:rPr>
              <w:t xml:space="preserve">159. </w:t>
            </w:r>
            <w:r>
              <w:rPr>
                <w:color w:val="000000"/>
                <w:spacing w:val="0"/>
                <w:w w:val="100"/>
                <w:position w:val="0"/>
                <w:sz w:val="18"/>
                <w:szCs w:val="18"/>
              </w:rPr>
              <w:t>14</w:t>
            </w:r>
          </w:p>
        </w:tc>
      </w:tr>
    </w:tbl>
    <w:p>
      <w:pPr>
        <w:widowControl w:val="0"/>
        <w:spacing w:after="379" w:line="1" w:lineRule="exact"/>
      </w:pPr>
    </w:p>
    <w:p>
      <w:pPr>
        <w:pStyle w:val="Style30"/>
        <w:keepNext/>
        <w:keepLines/>
        <w:widowControl w:val="0"/>
        <w:shd w:val="clear" w:color="auto" w:fill="auto"/>
        <w:bidi w:val="0"/>
        <w:spacing w:before="0" w:after="120" w:line="240" w:lineRule="auto"/>
        <w:ind w:left="1240" w:right="0" w:firstLine="0"/>
        <w:jc w:val="left"/>
      </w:pPr>
      <w:bookmarkStart w:id="1431" w:name="bookmark1431"/>
      <w:bookmarkStart w:id="1432" w:name="bookmark1432"/>
      <w:bookmarkStart w:id="1433" w:name="bookmark1433"/>
      <w:bookmarkStart w:id="1434" w:name="bookmark1434"/>
      <w:r>
        <w:rPr>
          <w:color w:val="000000"/>
          <w:spacing w:val="0"/>
          <w:w w:val="100"/>
          <w:position w:val="0"/>
        </w:rPr>
        <w:t>6</w:t>
      </w:r>
      <w:bookmarkEnd w:id="1433"/>
      <w:r>
        <w:rPr>
          <w:color w:val="000000"/>
          <w:spacing w:val="0"/>
          <w:w w:val="100"/>
          <w:position w:val="0"/>
        </w:rPr>
        <w:t>4、管理费用</w:t>
      </w:r>
      <w:bookmarkEnd w:id="1431"/>
      <w:bookmarkEnd w:id="1432"/>
      <w:bookmarkEnd w:id="1434"/>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35,736,366.75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43,569,936.55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17,343,182.97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16,987,825.88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6,162, </w:t>
            </w:r>
            <w:r>
              <w:rPr>
                <w:color w:val="000000"/>
                <w:spacing w:val="0"/>
                <w:w w:val="100"/>
                <w:position w:val="0"/>
                <w:sz w:val="18"/>
                <w:szCs w:val="18"/>
              </w:rPr>
              <w:t xml:space="preserve">899.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10,521,635.63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5,821,426.04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6,407, </w:t>
            </w:r>
            <w:r>
              <w:rPr>
                <w:color w:val="000000"/>
                <w:spacing w:val="0"/>
                <w:w w:val="100"/>
                <w:position w:val="0"/>
                <w:sz w:val="18"/>
                <w:szCs w:val="18"/>
              </w:rPr>
              <w:t xml:space="preserve">934. </w:t>
            </w:r>
            <w:r>
              <w:rPr>
                <w:color w:val="000000"/>
                <w:spacing w:val="0"/>
                <w:w w:val="100"/>
                <w:position w:val="0"/>
                <w:sz w:val="18"/>
                <w:szCs w:val="18"/>
              </w:rPr>
              <w:t>04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5,519, </w:t>
            </w:r>
            <w:r>
              <w:rPr>
                <w:color w:val="000000"/>
                <w:spacing w:val="0"/>
                <w:w w:val="100"/>
                <w:position w:val="0"/>
                <w:sz w:val="18"/>
                <w:szCs w:val="18"/>
              </w:rPr>
              <w:t xml:space="preserve">299.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5,758, </w:t>
            </w:r>
            <w:r>
              <w:rPr>
                <w:color w:val="000000"/>
                <w:spacing w:val="0"/>
                <w:w w:val="100"/>
                <w:position w:val="0"/>
                <w:sz w:val="18"/>
                <w:szCs w:val="18"/>
              </w:rPr>
              <w:t xml:space="preserve">882.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3,365, </w:t>
            </w:r>
            <w:r>
              <w:rPr>
                <w:color w:val="000000"/>
                <w:spacing w:val="0"/>
                <w:w w:val="100"/>
                <w:position w:val="0"/>
                <w:sz w:val="18"/>
                <w:szCs w:val="18"/>
              </w:rPr>
              <w:t>646.47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4,052, </w:t>
            </w:r>
            <w:r>
              <w:rPr>
                <w:color w:val="000000"/>
                <w:spacing w:val="0"/>
                <w:w w:val="100"/>
                <w:position w:val="0"/>
                <w:sz w:val="18"/>
                <w:szCs w:val="18"/>
              </w:rPr>
              <w:t xml:space="preserve">780.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咨询评估费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3,271, </w:t>
            </w:r>
            <w:r>
              <w:rPr>
                <w:color w:val="000000"/>
                <w:spacing w:val="0"/>
                <w:w w:val="100"/>
                <w:position w:val="0"/>
                <w:sz w:val="18"/>
                <w:szCs w:val="18"/>
              </w:rPr>
              <w:t xml:space="preserve">514.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2,353, </w:t>
            </w:r>
            <w:r>
              <w:rPr>
                <w:color w:val="000000"/>
                <w:spacing w:val="0"/>
                <w:w w:val="100"/>
                <w:position w:val="0"/>
                <w:sz w:val="18"/>
                <w:szCs w:val="18"/>
              </w:rPr>
              <w:t xml:space="preserve">980.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1,339, </w:t>
            </w:r>
            <w:r>
              <w:rPr>
                <w:color w:val="000000"/>
                <w:spacing w:val="0"/>
                <w:w w:val="100"/>
                <w:position w:val="0"/>
                <w:sz w:val="18"/>
                <w:szCs w:val="18"/>
              </w:rPr>
              <w:t xml:space="preserve">493.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2,418, </w:t>
            </w:r>
            <w:r>
              <w:rPr>
                <w:color w:val="000000"/>
                <w:spacing w:val="0"/>
                <w:w w:val="100"/>
                <w:position w:val="0"/>
                <w:sz w:val="18"/>
                <w:szCs w:val="18"/>
              </w:rPr>
              <w:t xml:space="preserve">748. </w:t>
            </w:r>
            <w:r>
              <w:rPr>
                <w:color w:val="000000"/>
                <w:spacing w:val="0"/>
                <w:w w:val="100"/>
                <w:position w:val="0"/>
                <w:sz w:val="18"/>
                <w:szCs w:val="18"/>
              </w:rPr>
              <w:t>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970,463.42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2,321, </w:t>
            </w:r>
            <w:r>
              <w:rPr>
                <w:color w:val="000000"/>
                <w:spacing w:val="0"/>
                <w:w w:val="100"/>
                <w:position w:val="0"/>
                <w:sz w:val="18"/>
                <w:szCs w:val="18"/>
              </w:rPr>
              <w:t xml:space="preserve">109. </w:t>
            </w:r>
            <w:r>
              <w:rPr>
                <w:color w:val="000000"/>
                <w:spacing w:val="0"/>
                <w:w w:val="100"/>
                <w:position w:val="0"/>
                <w:sz w:val="18"/>
                <w:szCs w:val="18"/>
              </w:rPr>
              <w:t>69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911,192.35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1,139, </w:t>
            </w:r>
            <w:r>
              <w:rPr>
                <w:color w:val="000000"/>
                <w:spacing w:val="0"/>
                <w:w w:val="100"/>
                <w:position w:val="0"/>
                <w:sz w:val="18"/>
                <w:szCs w:val="18"/>
              </w:rPr>
              <w:t xml:space="preserve">695.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906,539.90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3,307, </w:t>
            </w:r>
            <w:r>
              <w:rPr>
                <w:color w:val="000000"/>
                <w:spacing w:val="0"/>
                <w:w w:val="100"/>
                <w:position w:val="0"/>
                <w:sz w:val="18"/>
                <w:szCs w:val="18"/>
              </w:rPr>
              <w:t xml:space="preserve">075.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511,072.83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352,131.96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2,922, </w:t>
            </w:r>
            <w:r>
              <w:rPr>
                <w:color w:val="000000"/>
                <w:spacing w:val="0"/>
                <w:w w:val="100"/>
                <w:position w:val="0"/>
                <w:sz w:val="18"/>
                <w:szCs w:val="18"/>
              </w:rPr>
              <w:t xml:space="preserve">666.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1,027, </w:t>
            </w:r>
            <w:r>
              <w:rPr>
                <w:color w:val="000000"/>
                <w:spacing w:val="0"/>
                <w:w w:val="100"/>
                <w:position w:val="0"/>
                <w:sz w:val="18"/>
                <w:szCs w:val="18"/>
              </w:rPr>
              <w:t xml:space="preserve">577. </w:t>
            </w:r>
            <w:r>
              <w:rPr>
                <w:color w:val="000000"/>
                <w:spacing w:val="0"/>
                <w:w w:val="100"/>
                <w:position w:val="0"/>
                <w:sz w:val="18"/>
                <w:szCs w:val="18"/>
              </w:rPr>
              <w:t>63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84,781,763.23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100,219,314.75</w:t>
            </w:r>
          </w:p>
        </w:tc>
      </w:tr>
    </w:tbl>
    <w:p>
      <w:pPr>
        <w:spacing w:lineRule="exact" w:line="1"/>
        <w:rPr>
          <w:sz w:val="2"/>
          <w:szCs w:val="2"/>
        </w:rPr>
      </w:pPr>
      <w:r>
        <w:br w:type="page"/>
      </w:r>
    </w:p>
    <w:p>
      <w:pPr>
        <w:pStyle w:val="Style30"/>
        <w:keepNext/>
        <w:keepLines/>
        <w:widowControl w:val="0"/>
        <w:shd w:val="clear" w:color="auto" w:fill="auto"/>
        <w:bidi w:val="0"/>
        <w:spacing w:before="0" w:after="100" w:line="240" w:lineRule="auto"/>
        <w:ind w:left="1280" w:right="0" w:firstLine="0"/>
        <w:jc w:val="left"/>
      </w:pPr>
      <w:bookmarkStart w:id="1435" w:name="bookmark1435"/>
      <w:bookmarkStart w:id="1436" w:name="bookmark1436"/>
      <w:bookmarkStart w:id="1437" w:name="bookmark1437"/>
      <w:bookmarkStart w:id="1438" w:name="bookmark1438"/>
      <w:r>
        <w:rPr>
          <w:color w:val="000000"/>
          <w:spacing w:val="0"/>
          <w:w w:val="100"/>
          <w:position w:val="0"/>
        </w:rPr>
        <w:t>6</w:t>
      </w:r>
      <w:bookmarkEnd w:id="1437"/>
      <w:r>
        <w:rPr>
          <w:color w:val="000000"/>
          <w:spacing w:val="0"/>
          <w:w w:val="100"/>
          <w:position w:val="0"/>
        </w:rPr>
        <w:t>5、财务费用</w:t>
      </w:r>
      <w:bookmarkEnd w:id="1435"/>
      <w:bookmarkEnd w:id="1436"/>
      <w:bookmarkEnd w:id="1438"/>
    </w:p>
    <w:p>
      <w:pPr>
        <w:pStyle w:val="Style10"/>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218,476,254.01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235,310,164.31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利息资本化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-5,158,400.01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-4,011,999.99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-10,486,388.18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-12,241,507.32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-16,716.91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41,429.03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9,762, </w:t>
            </w:r>
            <w:r>
              <w:rPr>
                <w:color w:val="000000"/>
                <w:spacing w:val="0"/>
                <w:w w:val="100"/>
                <w:position w:val="0"/>
                <w:sz w:val="18"/>
                <w:szCs w:val="18"/>
              </w:rPr>
              <w:t xml:space="preserve">200.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4,432, </w:t>
            </w:r>
            <w:r>
              <w:rPr>
                <w:color w:val="000000"/>
                <w:spacing w:val="0"/>
                <w:w w:val="100"/>
                <w:position w:val="0"/>
                <w:sz w:val="18"/>
                <w:szCs w:val="18"/>
              </w:rPr>
              <w:t xml:space="preserve">244. </w:t>
            </w:r>
            <w:r>
              <w:rPr>
                <w:color w:val="000000"/>
                <w:spacing w:val="0"/>
                <w:w w:val="100"/>
                <w:position w:val="0"/>
                <w:sz w:val="18"/>
                <w:szCs w:val="18"/>
              </w:rPr>
              <w:t>66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212,576,949.06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223,530,330.69</w:t>
            </w:r>
          </w:p>
        </w:tc>
      </w:tr>
    </w:tbl>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10"/>
        <w:keepNext w:val="0"/>
        <w:keepLines w:val="0"/>
        <w:widowControl w:val="0"/>
        <w:shd w:val="clear" w:color="auto" w:fill="auto"/>
        <w:bidi w:val="0"/>
        <w:spacing w:before="0" w:after="340" w:line="254" w:lineRule="exact"/>
        <w:ind w:left="1280" w:right="0" w:firstLine="420"/>
        <w:jc w:val="left"/>
      </w:pPr>
      <w:r>
        <w:rPr>
          <w:color w:val="000000"/>
          <w:spacing w:val="0"/>
          <w:w w:val="100"/>
          <w:position w:val="0"/>
        </w:rPr>
        <w:t>利息资本化金额已计入在建工程。本期用于计算确定借款费用资本化金额的资本化率为</w:t>
      </w:r>
      <w:r>
        <w:rPr>
          <w:color w:val="000000"/>
          <w:spacing w:val="0"/>
          <w:w w:val="100"/>
          <w:position w:val="0"/>
          <w:sz w:val="18"/>
          <w:szCs w:val="18"/>
        </w:rPr>
        <w:t xml:space="preserve">5. </w:t>
      </w:r>
      <w:r>
        <w:rPr>
          <w:color w:val="000000"/>
          <w:spacing w:val="0"/>
          <w:w w:val="100"/>
          <w:position w:val="0"/>
          <w:sz w:val="18"/>
          <w:szCs w:val="18"/>
        </w:rPr>
        <w:t xml:space="preserve">29% </w:t>
      </w:r>
      <w:r>
        <w:rPr>
          <w:color w:val="000000"/>
          <w:spacing w:val="0"/>
          <w:w w:val="100"/>
          <w:position w:val="0"/>
        </w:rPr>
        <w:t>（上期：</w:t>
      </w:r>
      <w:r>
        <w:rPr>
          <w:color w:val="000000"/>
          <w:spacing w:val="0"/>
          <w:w w:val="100"/>
          <w:position w:val="0"/>
          <w:sz w:val="18"/>
          <w:szCs w:val="18"/>
        </w:rPr>
        <w:t>5.9%）</w:t>
      </w:r>
      <w:r>
        <w:rPr>
          <w:color w:val="000000"/>
          <w:spacing w:val="0"/>
          <w:w w:val="100"/>
          <w:position w:val="0"/>
        </w:rPr>
        <w:t>。</w:t>
      </w:r>
    </w:p>
    <w:p>
      <w:pPr>
        <w:pStyle w:val="Style30"/>
        <w:keepNext/>
        <w:keepLines/>
        <w:widowControl w:val="0"/>
        <w:shd w:val="clear" w:color="auto" w:fill="auto"/>
        <w:bidi w:val="0"/>
        <w:spacing w:before="0" w:after="100" w:line="254" w:lineRule="exact"/>
        <w:ind w:left="1280" w:right="0" w:firstLine="0"/>
        <w:jc w:val="left"/>
      </w:pPr>
      <w:bookmarkStart w:id="1439" w:name="bookmark1439"/>
      <w:bookmarkStart w:id="1440" w:name="bookmark1440"/>
      <w:bookmarkStart w:id="1441" w:name="bookmark1441"/>
      <w:bookmarkStart w:id="1442" w:name="bookmark1442"/>
      <w:r>
        <w:rPr>
          <w:color w:val="000000"/>
          <w:spacing w:val="0"/>
          <w:w w:val="100"/>
          <w:position w:val="0"/>
        </w:rPr>
        <w:t>6</w:t>
      </w:r>
      <w:bookmarkEnd w:id="1441"/>
      <w:r>
        <w:rPr>
          <w:color w:val="000000"/>
          <w:spacing w:val="0"/>
          <w:w w:val="100"/>
          <w:position w:val="0"/>
        </w:rPr>
        <w:t>6、资产减值损失</w:t>
      </w:r>
      <w:bookmarkEnd w:id="1439"/>
      <w:bookmarkEnd w:id="1440"/>
      <w:bookmarkEnd w:id="1442"/>
    </w:p>
    <w:p>
      <w:pPr>
        <w:pStyle w:val="Style10"/>
        <w:keepNext w:val="0"/>
        <w:keepLines w:val="0"/>
        <w:widowControl w:val="0"/>
        <w:shd w:val="clear" w:color="auto" w:fill="auto"/>
        <w:bidi w:val="0"/>
        <w:spacing w:before="0" w:after="0" w:line="254"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3,483, </w:t>
            </w:r>
            <w:r>
              <w:rPr>
                <w:color w:val="000000"/>
                <w:spacing w:val="0"/>
                <w:w w:val="100"/>
                <w:position w:val="0"/>
                <w:sz w:val="18"/>
                <w:szCs w:val="18"/>
              </w:rPr>
              <w:t xml:space="preserve">026.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1,827, </w:t>
            </w:r>
            <w:r>
              <w:rPr>
                <w:color w:val="000000"/>
                <w:spacing w:val="0"/>
                <w:w w:val="100"/>
                <w:position w:val="0"/>
                <w:sz w:val="18"/>
                <w:szCs w:val="18"/>
              </w:rPr>
              <w:t xml:space="preserve">599.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3,483, </w:t>
            </w:r>
            <w:r>
              <w:rPr>
                <w:color w:val="000000"/>
                <w:spacing w:val="0"/>
                <w:w w:val="100"/>
                <w:position w:val="0"/>
                <w:sz w:val="18"/>
                <w:szCs w:val="18"/>
              </w:rPr>
              <w:t xml:space="preserve">026.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1,827, </w:t>
            </w:r>
            <w:r>
              <w:rPr>
                <w:color w:val="000000"/>
                <w:spacing w:val="0"/>
                <w:w w:val="100"/>
                <w:position w:val="0"/>
                <w:sz w:val="18"/>
                <w:szCs w:val="18"/>
              </w:rPr>
              <w:t xml:space="preserve">599. </w:t>
            </w:r>
            <w:r>
              <w:rPr>
                <w:color w:val="000000"/>
                <w:spacing w:val="0"/>
                <w:w w:val="100"/>
                <w:position w:val="0"/>
                <w:sz w:val="18"/>
                <w:szCs w:val="18"/>
              </w:rPr>
              <w:t>31</w:t>
            </w:r>
          </w:p>
        </w:tc>
      </w:tr>
    </w:tbl>
    <w:p>
      <w:pPr>
        <w:widowControl w:val="0"/>
        <w:spacing w:after="399" w:line="1" w:lineRule="exact"/>
      </w:pPr>
    </w:p>
    <w:p>
      <w:pPr>
        <w:pStyle w:val="Style30"/>
        <w:keepNext/>
        <w:keepLines/>
        <w:widowControl w:val="0"/>
        <w:shd w:val="clear" w:color="auto" w:fill="auto"/>
        <w:bidi w:val="0"/>
        <w:spacing w:before="0" w:after="100" w:line="240" w:lineRule="auto"/>
        <w:ind w:left="1280" w:right="0" w:firstLine="0"/>
        <w:jc w:val="left"/>
      </w:pPr>
      <w:bookmarkStart w:id="1443" w:name="bookmark1443"/>
      <w:bookmarkStart w:id="1444" w:name="bookmark1444"/>
      <w:bookmarkStart w:id="1445" w:name="bookmark1445"/>
      <w:bookmarkStart w:id="1446" w:name="bookmark1446"/>
      <w:r>
        <w:rPr>
          <w:color w:val="000000"/>
          <w:spacing w:val="0"/>
          <w:w w:val="100"/>
          <w:position w:val="0"/>
        </w:rPr>
        <w:t>6</w:t>
      </w:r>
      <w:bookmarkEnd w:id="1445"/>
      <w:r>
        <w:rPr>
          <w:color w:val="000000"/>
          <w:spacing w:val="0"/>
          <w:w w:val="100"/>
          <w:position w:val="0"/>
        </w:rPr>
        <w:t>7、公允价值变动收益</w:t>
      </w:r>
      <w:bookmarkEnd w:id="1443"/>
      <w:bookmarkEnd w:id="1444"/>
      <w:bookmarkEnd w:id="1446"/>
    </w:p>
    <w:p>
      <w:pPr>
        <w:pStyle w:val="Style10"/>
        <w:keepNext w:val="0"/>
        <w:keepLines w:val="0"/>
        <w:widowControl w:val="0"/>
        <w:shd w:val="clear" w:color="auto" w:fill="auto"/>
        <w:bidi w:val="0"/>
        <w:spacing w:before="0" w:after="3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1280" w:right="0" w:firstLine="0"/>
        <w:jc w:val="left"/>
      </w:pPr>
      <w:bookmarkStart w:id="1447" w:name="bookmark1447"/>
      <w:bookmarkStart w:id="1448" w:name="bookmark1448"/>
      <w:bookmarkStart w:id="1449" w:name="bookmark1449"/>
      <w:bookmarkStart w:id="1450" w:name="bookmark1450"/>
      <w:r>
        <w:rPr>
          <w:color w:val="000000"/>
          <w:spacing w:val="0"/>
          <w:w w:val="100"/>
          <w:position w:val="0"/>
        </w:rPr>
        <w:t>6</w:t>
      </w:r>
      <w:bookmarkEnd w:id="1449"/>
      <w:r>
        <w:rPr>
          <w:color w:val="000000"/>
          <w:spacing w:val="0"/>
          <w:w w:val="100"/>
          <w:position w:val="0"/>
        </w:rPr>
        <w:t>8、投资收益</w:t>
      </w:r>
      <w:bookmarkEnd w:id="1447"/>
      <w:bookmarkEnd w:id="1448"/>
      <w:bookmarkEnd w:id="1450"/>
    </w:p>
    <w:p>
      <w:pPr>
        <w:pStyle w:val="Style24"/>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18,899,209.30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32,776,602.73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1,524, </w:t>
            </w:r>
            <w:r>
              <w:rPr>
                <w:color w:val="000000"/>
                <w:spacing w:val="0"/>
                <w:w w:val="100"/>
                <w:position w:val="0"/>
                <w:sz w:val="18"/>
                <w:szCs w:val="18"/>
              </w:rPr>
              <w:t>560.67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8,558, </w:t>
            </w:r>
            <w:r>
              <w:rPr>
                <w:color w:val="000000"/>
                <w:spacing w:val="0"/>
                <w:w w:val="100"/>
                <w:position w:val="0"/>
                <w:sz w:val="18"/>
                <w:szCs w:val="18"/>
              </w:rPr>
              <w:t xml:space="preserve">879. </w:t>
            </w:r>
            <w:r>
              <w:rPr>
                <w:color w:val="000000"/>
                <w:spacing w:val="0"/>
                <w:w w:val="100"/>
                <w:position w:val="0"/>
                <w:sz w:val="18"/>
                <w:szCs w:val="18"/>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58,324,426.83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85,782,515.60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34,301,163.40</w:t>
            </w:r>
          </w:p>
        </w:tc>
      </w:tr>
    </w:tbl>
    <w:p>
      <w:pPr>
        <w:spacing w:lineRule="exact" w:line="1"/>
        <w:rPr>
          <w:sz w:val="2"/>
          <w:szCs w:val="2"/>
        </w:rPr>
      </w:pPr>
      <w:r>
        <w:br w:type="page"/>
      </w:r>
    </w:p>
    <w:p>
      <w:pPr>
        <w:pStyle w:val="Style10"/>
        <w:keepNext w:val="0"/>
        <w:keepLines w:val="0"/>
        <w:widowControl w:val="0"/>
        <w:shd w:val="clear" w:color="auto" w:fill="auto"/>
        <w:bidi w:val="0"/>
        <w:spacing w:before="0" w:line="272" w:lineRule="exact"/>
        <w:ind w:left="124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72" w:lineRule="exact"/>
        <w:ind w:left="1240" w:right="0" w:firstLine="460"/>
        <w:jc w:val="both"/>
      </w:pPr>
      <w:r>
        <w:rPr>
          <w:color w:val="000000"/>
          <w:spacing w:val="0"/>
          <w:w w:val="100"/>
          <w:position w:val="0"/>
          <w:sz w:val="18"/>
          <w:szCs w:val="18"/>
        </w:rPr>
        <w:t>2014</w:t>
      </w:r>
      <w:r>
        <w:rPr>
          <w:color w:val="000000"/>
          <w:spacing w:val="0"/>
          <w:w w:val="100"/>
          <w:position w:val="0"/>
        </w:rPr>
        <w:t>年公司与股东西藏海涵交通发展有限公司签订了《委托经营管理锦州港国际贸易发展有 限公司》的协议，委托股东西藏海涵交通发展有限公司运营锦州港国际贸易发展有限公司，协议 约定：双方约定锦州港国际贸易发展有限公司扣除融资成本、税费等交付锦州港</w:t>
      </w:r>
      <w:r>
        <w:rPr>
          <w:color w:val="000000"/>
          <w:spacing w:val="0"/>
          <w:w w:val="100"/>
          <w:position w:val="0"/>
          <w:sz w:val="18"/>
          <w:szCs w:val="18"/>
        </w:rPr>
        <w:t>0.5</w:t>
      </w:r>
      <w:r>
        <w:rPr>
          <w:color w:val="000000"/>
          <w:spacing w:val="0"/>
          <w:w w:val="100"/>
          <w:position w:val="0"/>
        </w:rPr>
        <w:t>亿元税后净 利，不足部分由受托方补足。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日，双方终止了委托经营合同。</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 双方进行了资产交接，公司收回锦州港国际贸易发展有限公司的经营权。</w:t>
      </w:r>
      <w:r>
        <w:rPr>
          <w:color w:val="000000"/>
          <w:spacing w:val="0"/>
          <w:w w:val="100"/>
          <w:position w:val="0"/>
          <w:sz w:val="18"/>
          <w:szCs w:val="18"/>
        </w:rPr>
        <w:t>2016</w:t>
      </w:r>
      <w:r>
        <w:rPr>
          <w:color w:val="000000"/>
          <w:spacing w:val="0"/>
          <w:w w:val="100"/>
          <w:position w:val="0"/>
        </w:rPr>
        <w:t xml:space="preserve">年度西藏海涵交通 发展有限公司向公司支付了 </w:t>
      </w:r>
      <w:r>
        <w:rPr>
          <w:color w:val="000000"/>
          <w:spacing w:val="0"/>
          <w:w w:val="100"/>
          <w:position w:val="0"/>
          <w:sz w:val="18"/>
          <w:szCs w:val="18"/>
        </w:rPr>
        <w:t>2015</w:t>
      </w:r>
      <w:r>
        <w:rPr>
          <w:color w:val="000000"/>
          <w:spacing w:val="0"/>
          <w:w w:val="100"/>
          <w:position w:val="0"/>
        </w:rPr>
        <w:t>年度和</w:t>
      </w:r>
      <w:r>
        <w:rPr>
          <w:color w:val="000000"/>
          <w:spacing w:val="0"/>
          <w:w w:val="100"/>
          <w:position w:val="0"/>
          <w:sz w:val="18"/>
          <w:szCs w:val="18"/>
        </w:rPr>
        <w:t>2016</w:t>
      </w:r>
      <w:r>
        <w:rPr>
          <w:color w:val="000000"/>
          <w:spacing w:val="0"/>
          <w:w w:val="100"/>
          <w:position w:val="0"/>
        </w:rPr>
        <w:t>年度累计应补足的差额</w:t>
      </w:r>
      <w:r>
        <w:rPr>
          <w:color w:val="000000"/>
          <w:spacing w:val="0"/>
          <w:w w:val="100"/>
          <w:position w:val="0"/>
          <w:sz w:val="18"/>
          <w:szCs w:val="18"/>
        </w:rPr>
        <w:t>58,324,426.83</w:t>
      </w:r>
      <w:r>
        <w:rPr>
          <w:color w:val="000000"/>
          <w:spacing w:val="0"/>
          <w:w w:val="100"/>
          <w:position w:val="0"/>
        </w:rPr>
        <w:t>元。</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69、营业外收入</w:t>
      </w:r>
    </w:p>
    <w:p>
      <w:pPr>
        <w:pStyle w:val="Style24"/>
        <w:keepNext w:val="0"/>
        <w:keepLines w:val="0"/>
        <w:widowControl w:val="0"/>
        <w:shd w:val="clear" w:color="auto" w:fill="auto"/>
        <w:bidi w:val="0"/>
        <w:spacing w:before="0" w:after="40" w:line="240" w:lineRule="auto"/>
        <w:ind w:left="91" w:right="0" w:firstLine="0"/>
        <w:jc w:val="left"/>
      </w:pPr>
      <w:r>
        <w:rPr>
          <w:b w:val="0"/>
          <w:bCs w:val="0"/>
          <w:color w:val="000000"/>
          <w:spacing w:val="0"/>
          <w:w w:val="100"/>
          <w:position w:val="0"/>
        </w:rPr>
        <w:t>营业外收入情况</w:t>
      </w:r>
    </w:p>
    <w:p>
      <w:pPr>
        <w:pStyle w:val="Style24"/>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M</w:t>
            </w: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57,452.70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14,273,093.33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57,452.70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57,452.70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14,273,093.33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57,452.70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41,014,362.39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20,746,650.06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41,014,362.39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216,579.66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1,376, </w:t>
            </w:r>
            <w:r>
              <w:rPr>
                <w:color w:val="000000"/>
                <w:spacing w:val="0"/>
                <w:w w:val="100"/>
                <w:position w:val="0"/>
                <w:sz w:val="18"/>
                <w:szCs w:val="18"/>
              </w:rPr>
              <w:t xml:space="preserve">688.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216,579.66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41,288,394.75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36,396,432.14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41,288,394.75</w:t>
            </w:r>
          </w:p>
        </w:tc>
      </w:tr>
    </w:tbl>
    <w:p>
      <w:pPr>
        <w:widowControl w:val="0"/>
        <w:spacing w:after="279" w:line="1" w:lineRule="exact"/>
      </w:pPr>
    </w:p>
    <w:p>
      <w:pPr>
        <w:pStyle w:val="Style10"/>
        <w:keepNext w:val="0"/>
        <w:keepLines w:val="0"/>
        <w:widowControl w:val="0"/>
        <w:shd w:val="clear" w:color="auto" w:fill="auto"/>
        <w:bidi w:val="0"/>
        <w:spacing w:before="0" w:line="240" w:lineRule="auto"/>
        <w:ind w:left="1240" w:right="0" w:firstLine="0"/>
        <w:jc w:val="left"/>
      </w:pPr>
      <w:r>
        <w:rPr>
          <w:color w:val="000000"/>
          <w:spacing w:val="0"/>
          <w:w w:val="100"/>
          <w:position w:val="0"/>
        </w:rPr>
        <w:t>计入当期损益的政府补助</w:t>
      </w:r>
    </w:p>
    <w:p>
      <w:pPr>
        <w:pStyle w:val="Style10"/>
        <w:keepNext w:val="0"/>
        <w:keepLines w:val="0"/>
        <w:widowControl w:val="0"/>
        <w:shd w:val="clear" w:color="auto" w:fill="auto"/>
        <w:bidi w:val="0"/>
        <w:spacing w:before="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298"/>
        <w:gridCol w:w="1699"/>
        <w:gridCol w:w="1622"/>
        <w:gridCol w:w="2290"/>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粮食现代物流项目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64,285.68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64,285.68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港口建设费分成资金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536,909.28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536,909.28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航道工程建设拨款（交通部）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11,714,815.92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11,341,620.06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航道工程建设拨款（锦州财政局）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746,612.76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746,612.76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粮食散储钢罩棚建设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27,999.96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27,999.96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五点一线</w:t>
            </w:r>
            <w:r>
              <w:rPr>
                <w:rFonts w:ascii="Calibri" w:eastAsia="Calibri" w:hAnsi="Calibri" w:cs="Calibri"/>
                <w:color w:val="000000"/>
                <w:spacing w:val="0"/>
                <w:w w:val="100"/>
                <w:position w:val="0"/>
                <w:sz w:val="20"/>
                <w:szCs w:val="20"/>
              </w:rPr>
              <w:t>”</w:t>
            </w:r>
            <w:r>
              <w:rPr>
                <w:color w:val="000000"/>
                <w:spacing w:val="0"/>
                <w:w w:val="100"/>
                <w:position w:val="0"/>
              </w:rPr>
              <w:t>园区产业项目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166,784.04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166,784.04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丹东黄海客车财政补贴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5,714.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5,714.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锦州港污水处理厂改造工程拨款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71,428.56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71,428.56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845,922.00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锅炉节能改造项目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16,666.68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16,666.68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LNG</w:t>
            </w:r>
            <w:r>
              <w:rPr>
                <w:color w:val="000000"/>
                <w:spacing w:val="0"/>
                <w:w w:val="100"/>
                <w:position w:val="0"/>
              </w:rPr>
              <w:t>清洁能源节能减排资金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47,777.76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47,777.76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粮食平房仓项目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143,750.04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43,750.00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锦州市财政局社会保险补贴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178,046.00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财政局技能大师补助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15,582,763.54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7,399, </w:t>
            </w:r>
            <w:r>
              <w:rPr>
                <w:color w:val="000000"/>
                <w:spacing w:val="0"/>
                <w:w w:val="100"/>
                <w:position w:val="0"/>
                <w:sz w:val="18"/>
                <w:szCs w:val="18"/>
              </w:rPr>
              <w:t xml:space="preserve">055.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土地开发整理费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贴息补助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3,940,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锦州水运口岸海关查验业务用房工 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48,275.85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高校毕业生补贴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54,656.00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41,014,362.39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20,746,650.06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10"/>
        <w:keepNext w:val="0"/>
        <w:keepLines w:val="0"/>
        <w:widowControl w:val="0"/>
        <w:shd w:val="clear" w:color="auto" w:fill="auto"/>
        <w:bidi w:val="0"/>
        <w:spacing w:before="0" w:after="180" w:line="240" w:lineRule="auto"/>
        <w:ind w:left="124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70、营业外支出</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030"/>
        <w:gridCol w:w="2376"/>
        <w:gridCol w:w="2328"/>
        <w:gridCol w:w="2328"/>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ahoma" w:eastAsia="Tahoma" w:hAnsi="Tahoma" w:cs="Tahoma"/>
                <w:color w:val="000000"/>
                <w:spacing w:val="0"/>
                <w:w w:val="100"/>
                <w:position w:val="0"/>
              </w:rPr>
              <w:t>M</w:t>
            </w: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002. </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2,037, </w:t>
            </w:r>
            <w:r>
              <w:rPr>
                <w:color w:val="000000"/>
                <w:spacing w:val="0"/>
                <w:w w:val="100"/>
                <w:position w:val="0"/>
                <w:sz w:val="18"/>
                <w:szCs w:val="18"/>
              </w:rPr>
              <w:t xml:space="preserve">362.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002. </w:t>
            </w:r>
            <w:r>
              <w:rPr>
                <w:color w:val="000000"/>
                <w:spacing w:val="0"/>
                <w:w w:val="100"/>
                <w:position w:val="0"/>
                <w:sz w:val="18"/>
                <w:szCs w:val="18"/>
              </w:rPr>
              <w:t>48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002. </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2,037, </w:t>
            </w:r>
            <w:r>
              <w:rPr>
                <w:color w:val="000000"/>
                <w:spacing w:val="0"/>
                <w:w w:val="100"/>
                <w:position w:val="0"/>
                <w:sz w:val="18"/>
                <w:szCs w:val="18"/>
              </w:rPr>
              <w:t xml:space="preserve">362.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002.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896,637.77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175,152.15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896,637.77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2,332, </w:t>
            </w:r>
            <w:r>
              <w:rPr>
                <w:color w:val="000000"/>
                <w:spacing w:val="0"/>
                <w:w w:val="100"/>
                <w:position w:val="0"/>
                <w:sz w:val="18"/>
                <w:szCs w:val="18"/>
              </w:rPr>
              <w:t>640.25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2,212,514.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2,332, </w:t>
            </w:r>
            <w:r>
              <w:rPr>
                <w:color w:val="000000"/>
                <w:spacing w:val="0"/>
                <w:w w:val="100"/>
                <w:position w:val="0"/>
                <w:sz w:val="18"/>
                <w:szCs w:val="18"/>
              </w:rPr>
              <w:t>640.25</w:t>
            </w:r>
          </w:p>
        </w:tc>
      </w:tr>
    </w:tbl>
    <w:p>
      <w:pPr>
        <w:widowControl w:val="0"/>
        <w:spacing w:after="399" w:line="1" w:lineRule="exact"/>
      </w:pPr>
    </w:p>
    <w:p>
      <w:pPr>
        <w:pStyle w:val="Style30"/>
        <w:keepNext/>
        <w:keepLines/>
        <w:widowControl w:val="0"/>
        <w:shd w:val="clear" w:color="auto" w:fill="auto"/>
        <w:bidi w:val="0"/>
        <w:spacing w:before="0" w:after="100" w:line="240" w:lineRule="auto"/>
        <w:ind w:left="1240" w:right="0" w:firstLine="0"/>
        <w:jc w:val="left"/>
      </w:pPr>
      <w:bookmarkStart w:id="1451" w:name="bookmark1451"/>
      <w:bookmarkStart w:id="1452" w:name="bookmark1452"/>
      <w:bookmarkStart w:id="1453" w:name="bookmark1453"/>
      <w:bookmarkStart w:id="1454" w:name="bookmark1454"/>
      <w:r>
        <w:rPr>
          <w:color w:val="000000"/>
          <w:spacing w:val="0"/>
          <w:w w:val="100"/>
          <w:position w:val="0"/>
        </w:rPr>
        <w:t>7</w:t>
      </w:r>
      <w:bookmarkEnd w:id="1453"/>
      <w:r>
        <w:rPr>
          <w:color w:val="000000"/>
          <w:spacing w:val="0"/>
          <w:w w:val="100"/>
          <w:position w:val="0"/>
        </w:rPr>
        <w:t>1、所得税费用</w:t>
      </w:r>
      <w:bookmarkEnd w:id="1451"/>
      <w:bookmarkEnd w:id="1452"/>
      <w:bookmarkEnd w:id="1454"/>
    </w:p>
    <w:p>
      <w:pPr>
        <w:pStyle w:val="Style30"/>
        <w:keepNext/>
        <w:keepLines/>
        <w:widowControl w:val="0"/>
        <w:shd w:val="clear" w:color="auto" w:fill="auto"/>
        <w:bidi w:val="0"/>
        <w:spacing w:before="0" w:after="100" w:line="240" w:lineRule="auto"/>
        <w:ind w:left="1240" w:right="0" w:firstLine="0"/>
        <w:jc w:val="left"/>
      </w:pPr>
      <w:bookmarkStart w:id="1451" w:name="bookmark1451"/>
      <w:bookmarkStart w:id="1452" w:name="bookmark1452"/>
      <w:bookmarkStart w:id="1455" w:name="bookmark1455"/>
      <w:r>
        <w:rPr>
          <w:color w:val="000000"/>
          <w:spacing w:val="0"/>
          <w:w w:val="100"/>
          <w:position w:val="0"/>
        </w:rPr>
        <w:t>(1)所得税费用表</w:t>
      </w:r>
      <w:bookmarkEnd w:id="1451"/>
      <w:bookmarkEnd w:id="1452"/>
      <w:bookmarkEnd w:id="1455"/>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9,987, </w:t>
            </w:r>
            <w:r>
              <w:rPr>
                <w:color w:val="000000"/>
                <w:spacing w:val="0"/>
                <w:w w:val="100"/>
                <w:position w:val="0"/>
                <w:sz w:val="18"/>
                <w:szCs w:val="18"/>
              </w:rPr>
              <w:t>597.23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33,620,090.53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7,603, </w:t>
            </w:r>
            <w:r>
              <w:rPr>
                <w:color w:val="000000"/>
                <w:spacing w:val="0"/>
                <w:w w:val="100"/>
                <w:position w:val="0"/>
                <w:sz w:val="18"/>
                <w:szCs w:val="18"/>
              </w:rPr>
              <w:t>431.80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3,354, </w:t>
            </w:r>
            <w:r>
              <w:rPr>
                <w:color w:val="000000"/>
                <w:spacing w:val="0"/>
                <w:w w:val="100"/>
                <w:position w:val="0"/>
                <w:sz w:val="18"/>
                <w:szCs w:val="18"/>
              </w:rPr>
              <w:t xml:space="preserve">292. </w:t>
            </w:r>
            <w:r>
              <w:rPr>
                <w:color w:val="000000"/>
                <w:spacing w:val="0"/>
                <w:w w:val="100"/>
                <w:position w:val="0"/>
                <w:sz w:val="18"/>
                <w:szCs w:val="18"/>
              </w:rPr>
              <w:t>44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17,591,029.03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36,974,382.97</w:t>
            </w:r>
          </w:p>
        </w:tc>
      </w:tr>
    </w:tbl>
    <w:p>
      <w:pPr>
        <w:widowControl w:val="0"/>
        <w:spacing w:after="339" w:line="1" w:lineRule="exact"/>
      </w:pPr>
    </w:p>
    <w:p>
      <w:pPr>
        <w:pStyle w:val="Style30"/>
        <w:keepNext/>
        <w:keepLines/>
        <w:widowControl w:val="0"/>
        <w:shd w:val="clear" w:color="auto" w:fill="auto"/>
        <w:bidi w:val="0"/>
        <w:spacing w:before="0" w:after="100" w:line="240" w:lineRule="auto"/>
        <w:ind w:left="1240" w:right="0" w:firstLine="0"/>
        <w:jc w:val="left"/>
      </w:pPr>
      <w:bookmarkStart w:id="1456" w:name="bookmark1456"/>
      <w:bookmarkStart w:id="1457" w:name="bookmark1457"/>
      <w:bookmarkStart w:id="1458" w:name="bookmark1458"/>
      <w:r>
        <w:rPr>
          <w:color w:val="000000"/>
          <w:spacing w:val="0"/>
          <w:w w:val="100"/>
          <w:position w:val="0"/>
        </w:rPr>
        <w:t>(2)会计利润与所得税费用调整过程:</w:t>
      </w:r>
      <w:bookmarkEnd w:id="1456"/>
      <w:bookmarkEnd w:id="1457"/>
      <w:bookmarkEnd w:id="1458"/>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06"/>
        <w:gridCol w:w="460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67,695,727.96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16,923,932.01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1,470. </w:t>
            </w:r>
            <w:r>
              <w:rPr>
                <w:color w:val="000000"/>
                <w:spacing w:val="0"/>
                <w:w w:val="100"/>
                <w:position w:val="0"/>
                <w:sz w:val="18"/>
                <w:szCs w:val="18"/>
              </w:rPr>
              <w:t>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-4,724,802.32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1,625, </w:t>
            </w:r>
            <w:r>
              <w:rPr>
                <w:color w:val="000000"/>
                <w:spacing w:val="0"/>
                <w:w w:val="100"/>
                <w:position w:val="0"/>
                <w:sz w:val="18"/>
                <w:szCs w:val="18"/>
              </w:rPr>
              <w:t xml:space="preserve">648. </w:t>
            </w:r>
            <w:r>
              <w:rPr>
                <w:color w:val="000000"/>
                <w:spacing w:val="0"/>
                <w:w w:val="100"/>
                <w:position w:val="0"/>
                <w:sz w:val="18"/>
                <w:szCs w:val="18"/>
              </w:rPr>
              <w:t>04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3,764, </w:t>
            </w:r>
            <w:r>
              <w:rPr>
                <w:color w:val="000000"/>
                <w:spacing w:val="0"/>
                <w:w w:val="100"/>
                <w:position w:val="0"/>
                <w:sz w:val="18"/>
                <w:szCs w:val="18"/>
              </w:rPr>
              <w:t xml:space="preserve">781. </w:t>
            </w:r>
            <w:r>
              <w:rPr>
                <w:color w:val="000000"/>
                <w:spacing w:val="0"/>
                <w:w w:val="100"/>
                <w:position w:val="0"/>
                <w:sz w:val="18"/>
                <w:szCs w:val="18"/>
              </w:rPr>
              <w:t>29</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17,591,029.03</w:t>
            </w: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shd w:val="clear" w:color="auto" w:fill="auto"/>
        <w:tabs>
          <w:tab w:pos="1818" w:val="left"/>
        </w:tabs>
        <w:bidi w:val="0"/>
        <w:spacing w:before="0" w:after="100" w:line="240" w:lineRule="auto"/>
        <w:ind w:left="1240" w:right="0" w:firstLine="0"/>
        <w:jc w:val="left"/>
      </w:pPr>
      <w:bookmarkStart w:id="1459" w:name="bookmark1459"/>
      <w:bookmarkStart w:id="1460" w:name="bookmark1460"/>
      <w:bookmarkStart w:id="1461" w:name="bookmark1461"/>
      <w:bookmarkStart w:id="1462" w:name="bookmark1462"/>
      <w:r>
        <w:rPr>
          <w:color w:val="000000"/>
          <w:spacing w:val="0"/>
          <w:w w:val="100"/>
          <w:position w:val="0"/>
        </w:rPr>
        <w:t>7</w:t>
      </w:r>
      <w:bookmarkEnd w:id="1461"/>
      <w:r>
        <w:rPr>
          <w:color w:val="000000"/>
          <w:spacing w:val="0"/>
          <w:w w:val="100"/>
          <w:position w:val="0"/>
        </w:rPr>
        <w:t>2、</w:t>
        <w:tab/>
        <w:t>其他综合收益</w:t>
      </w:r>
      <w:bookmarkEnd w:id="1459"/>
      <w:bookmarkEnd w:id="1460"/>
      <w:bookmarkEnd w:id="1462"/>
    </w:p>
    <w:p>
      <w:pPr>
        <w:pStyle w:val="Style10"/>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818" w:val="left"/>
        </w:tabs>
        <w:bidi w:val="0"/>
        <w:spacing w:before="0" w:after="100" w:line="240" w:lineRule="auto"/>
        <w:ind w:left="1240" w:right="0" w:firstLine="0"/>
        <w:jc w:val="left"/>
      </w:pPr>
      <w:bookmarkStart w:id="1463" w:name="bookmark1463"/>
      <w:bookmarkStart w:id="1464" w:name="bookmark1464"/>
      <w:bookmarkStart w:id="1465" w:name="bookmark1465"/>
      <w:bookmarkStart w:id="1466" w:name="bookmark1466"/>
      <w:r>
        <w:rPr>
          <w:color w:val="000000"/>
          <w:spacing w:val="0"/>
          <w:w w:val="100"/>
          <w:position w:val="0"/>
        </w:rPr>
        <w:t>7</w:t>
      </w:r>
      <w:bookmarkEnd w:id="1465"/>
      <w:r>
        <w:rPr>
          <w:color w:val="000000"/>
          <w:spacing w:val="0"/>
          <w:w w:val="100"/>
          <w:position w:val="0"/>
        </w:rPr>
        <w:t>3、</w:t>
        <w:tab/>
        <w:t>现金流量表项目</w:t>
      </w:r>
      <w:bookmarkEnd w:id="1463"/>
      <w:bookmarkEnd w:id="1464"/>
      <w:bookmarkEnd w:id="1466"/>
    </w:p>
    <w:p>
      <w:pPr>
        <w:pStyle w:val="Style30"/>
        <w:keepNext/>
        <w:keepLines/>
        <w:widowControl w:val="0"/>
        <w:shd w:val="clear" w:color="auto" w:fill="auto"/>
        <w:bidi w:val="0"/>
        <w:spacing w:before="0" w:after="100" w:line="240" w:lineRule="auto"/>
        <w:ind w:left="1240" w:right="0" w:firstLine="0"/>
        <w:jc w:val="left"/>
      </w:pPr>
      <w:bookmarkStart w:id="1463" w:name="bookmark1463"/>
      <w:bookmarkStart w:id="1464" w:name="bookmark1464"/>
      <w:bookmarkStart w:id="1467" w:name="bookmark1467"/>
      <w:r>
        <w:rPr>
          <w:color w:val="000000"/>
          <w:spacing w:val="0"/>
          <w:w w:val="100"/>
          <w:position w:val="0"/>
        </w:rPr>
        <w:t>(1).</w:t>
      </w:r>
      <w:r>
        <w:rPr>
          <w:color w:val="000000"/>
          <w:spacing w:val="0"/>
          <w:w w:val="100"/>
          <w:position w:val="0"/>
        </w:rPr>
        <w:t>收到的其他与经营活动有关的现金:</w:t>
      </w:r>
      <w:bookmarkEnd w:id="1463"/>
      <w:bookmarkEnd w:id="1464"/>
      <w:bookmarkEnd w:id="1467"/>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779"/>
        <w:gridCol w:w="277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127,690,034.91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58,225,137.51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94,591,062.47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11,121,904.84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70,368,388.72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71,679,928.75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11,654,853.39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1,123, </w:t>
            </w:r>
            <w:r>
              <w:rPr>
                <w:color w:val="000000"/>
                <w:spacing w:val="0"/>
                <w:w w:val="100"/>
                <w:position w:val="0"/>
                <w:sz w:val="18"/>
                <w:szCs w:val="18"/>
              </w:rPr>
              <w:t xml:space="preserve">968.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10,581,963.44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15,904,422.67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3,708, </w:t>
            </w:r>
            <w:r>
              <w:rPr>
                <w:color w:val="000000"/>
                <w:spacing w:val="0"/>
                <w:w w:val="100"/>
                <w:position w:val="0"/>
                <w:sz w:val="18"/>
                <w:szCs w:val="18"/>
              </w:rPr>
              <w:t>461.85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970,061.62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理赔款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230,826.50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756,486.96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收驻港单位电话费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225,240.00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241,482.16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2,717, </w:t>
            </w:r>
            <w:r>
              <w:rPr>
                <w:color w:val="000000"/>
                <w:spacing w:val="0"/>
                <w:w w:val="100"/>
                <w:position w:val="0"/>
                <w:sz w:val="18"/>
                <w:szCs w:val="18"/>
              </w:rPr>
              <w:t xml:space="preserve">014.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350,809.48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321,767,845.80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160,374,201.99</w:t>
            </w:r>
          </w:p>
        </w:tc>
      </w:tr>
    </w:tbl>
    <w:p>
      <w:pPr>
        <w:widowControl w:val="0"/>
        <w:spacing w:after="399" w:line="1" w:lineRule="exact"/>
      </w:pPr>
    </w:p>
    <w:p>
      <w:pPr>
        <w:pStyle w:val="Style30"/>
        <w:keepNext/>
        <w:keepLines/>
        <w:widowControl w:val="0"/>
        <w:shd w:val="clear" w:color="auto" w:fill="auto"/>
        <w:bidi w:val="0"/>
        <w:spacing w:before="0" w:after="100" w:line="240" w:lineRule="auto"/>
        <w:ind w:left="1240" w:right="0" w:firstLine="0"/>
        <w:jc w:val="left"/>
      </w:pPr>
      <w:bookmarkStart w:id="1468" w:name="bookmark1468"/>
      <w:bookmarkStart w:id="1469" w:name="bookmark1469"/>
      <w:bookmarkStart w:id="1470" w:name="bookmark1470"/>
      <w:r>
        <w:rPr>
          <w:color w:val="000000"/>
          <w:spacing w:val="0"/>
          <w:w w:val="100"/>
          <w:position w:val="0"/>
        </w:rPr>
        <w:t>(2).</w:t>
      </w:r>
      <w:r>
        <w:rPr>
          <w:color w:val="000000"/>
          <w:spacing w:val="0"/>
          <w:w w:val="100"/>
          <w:position w:val="0"/>
        </w:rPr>
        <w:t>支付的其他与经营活动有关的现金:</w:t>
      </w:r>
      <w:bookmarkEnd w:id="1468"/>
      <w:bookmarkEnd w:id="1469"/>
      <w:bookmarkEnd w:id="1470"/>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52,824,444.87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55,693,870.71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27,859,375.49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52,494,763.78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7,270, </w:t>
            </w:r>
            <w:r>
              <w:rPr>
                <w:color w:val="000000"/>
                <w:spacing w:val="0"/>
                <w:w w:val="100"/>
                <w:position w:val="0"/>
                <w:sz w:val="18"/>
                <w:szCs w:val="18"/>
              </w:rPr>
              <w:t xml:space="preserve">549.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926,900.00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3,158, </w:t>
            </w:r>
            <w:r>
              <w:rPr>
                <w:color w:val="000000"/>
                <w:spacing w:val="0"/>
                <w:w w:val="100"/>
                <w:position w:val="0"/>
                <w:sz w:val="18"/>
                <w:szCs w:val="18"/>
              </w:rPr>
              <w:t xml:space="preserve">838.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2,160, </w:t>
            </w:r>
            <w:r>
              <w:rPr>
                <w:color w:val="000000"/>
                <w:spacing w:val="0"/>
                <w:w w:val="100"/>
                <w:position w:val="0"/>
                <w:sz w:val="18"/>
                <w:szCs w:val="18"/>
              </w:rPr>
              <w:t xml:space="preserve">658. </w:t>
            </w:r>
            <w:r>
              <w:rPr>
                <w:color w:val="000000"/>
                <w:spacing w:val="0"/>
                <w:w w:val="100"/>
                <w:position w:val="0"/>
                <w:sz w:val="18"/>
                <w:szCs w:val="18"/>
              </w:rPr>
              <w:t>84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96,113,208.06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111,276,193.33</w:t>
            </w:r>
          </w:p>
        </w:tc>
      </w:tr>
    </w:tbl>
    <w:p>
      <w:pPr>
        <w:widowControl w:val="0"/>
        <w:spacing w:after="399" w:line="1" w:lineRule="exact"/>
      </w:pPr>
    </w:p>
    <w:p>
      <w:pPr>
        <w:pStyle w:val="Style30"/>
        <w:keepNext/>
        <w:keepLines/>
        <w:widowControl w:val="0"/>
        <w:numPr>
          <w:ilvl w:val="0"/>
          <w:numId w:val="115"/>
        </w:numPr>
        <w:shd w:val="clear" w:color="auto" w:fill="auto"/>
        <w:tabs>
          <w:tab w:pos="1675" w:val="left"/>
          <w:tab w:pos="1818" w:val="left"/>
        </w:tabs>
        <w:bidi w:val="0"/>
        <w:spacing w:before="0" w:after="100" w:line="240" w:lineRule="auto"/>
        <w:ind w:left="124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tab/>
      </w:r>
      <w:r>
        <w:rPr>
          <w:color w:val="000000"/>
          <w:spacing w:val="0"/>
          <w:w w:val="100"/>
          <w:position w:val="0"/>
        </w:rPr>
        <w:t>收到的其他与投资活动有关的现金</w:t>
      </w:r>
      <w:bookmarkEnd w:id="1471"/>
      <w:bookmarkEnd w:id="1472"/>
      <w:bookmarkEnd w:id="1474"/>
    </w:p>
    <w:p>
      <w:pPr>
        <w:pStyle w:val="Style10"/>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15"/>
        </w:numPr>
        <w:shd w:val="clear" w:color="auto" w:fill="auto"/>
        <w:tabs>
          <w:tab w:pos="1675" w:val="left"/>
          <w:tab w:pos="1818" w:val="left"/>
        </w:tabs>
        <w:bidi w:val="0"/>
        <w:spacing w:before="0" w:after="100" w:line="240" w:lineRule="auto"/>
        <w:ind w:left="124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w:t>
        <w:tab/>
      </w:r>
      <w:r>
        <w:rPr>
          <w:color w:val="000000"/>
          <w:spacing w:val="0"/>
          <w:w w:val="100"/>
          <w:position w:val="0"/>
        </w:rPr>
        <w:t>支付的其他与投资活动有关的现金</w:t>
      </w:r>
      <w:bookmarkEnd w:id="1475"/>
      <w:bookmarkEnd w:id="1476"/>
      <w:bookmarkEnd w:id="1478"/>
    </w:p>
    <w:p>
      <w:pPr>
        <w:pStyle w:val="Style10"/>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15"/>
        </w:numPr>
        <w:shd w:val="clear" w:color="auto" w:fill="auto"/>
        <w:tabs>
          <w:tab w:pos="1675" w:val="left"/>
          <w:tab w:pos="2037" w:val="left"/>
        </w:tabs>
        <w:bidi w:val="0"/>
        <w:spacing w:before="0" w:after="100" w:line="240" w:lineRule="auto"/>
        <w:ind w:left="124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w:t>
        <w:tab/>
      </w:r>
      <w:r>
        <w:rPr>
          <w:color w:val="000000"/>
          <w:spacing w:val="0"/>
          <w:w w:val="100"/>
          <w:position w:val="0"/>
        </w:rPr>
        <w:t>收到的其他与筹资活动有关的现金</w:t>
      </w:r>
      <w:bookmarkEnd w:id="1479"/>
      <w:bookmarkEnd w:id="1480"/>
      <w:bookmarkEnd w:id="1482"/>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139,700,000.00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B</w:t>
            </w:r>
            <w:r>
              <w:rPr>
                <w:color w:val="000000"/>
                <w:spacing w:val="0"/>
                <w:w w:val="100"/>
                <w:position w:val="0"/>
              </w:rPr>
              <w:t>股红利所得税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442,579.06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979,456.08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41,642,579.06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140,679,456.08</w:t>
            </w:r>
          </w:p>
        </w:tc>
      </w:tr>
    </w:tbl>
    <w:p>
      <w:pPr>
        <w:spacing w:lineRule="exact" w:line="1"/>
        <w:rPr>
          <w:sz w:val="2"/>
          <w:szCs w:val="2"/>
        </w:rPr>
      </w:pPr>
      <w:r>
        <w:br w:type="page"/>
      </w:r>
    </w:p>
    <w:p>
      <w:pPr>
        <w:pStyle w:val="Style30"/>
        <w:keepNext/>
        <w:keepLines/>
        <w:widowControl w:val="0"/>
        <w:shd w:val="clear" w:color="auto" w:fill="auto"/>
        <w:tabs>
          <w:tab w:pos="2042" w:val="left"/>
        </w:tabs>
        <w:bidi w:val="0"/>
        <w:spacing w:before="0" w:after="100" w:line="240" w:lineRule="auto"/>
        <w:ind w:left="124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color w:val="000000"/>
          <w:spacing w:val="0"/>
          <w:w w:val="100"/>
          <w:position w:val="0"/>
        </w:rPr>
        <w:t>6）.</w:t>
        <w:tab/>
      </w:r>
      <w:r>
        <w:rPr>
          <w:color w:val="000000"/>
          <w:spacing w:val="0"/>
          <w:w w:val="100"/>
          <w:position w:val="0"/>
        </w:rPr>
        <w:t>支付的其他与筹资活动有关的现金</w:t>
      </w:r>
      <w:bookmarkEnd w:id="1483"/>
      <w:bookmarkEnd w:id="1484"/>
      <w:bookmarkEnd w:id="1486"/>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金融业务手续费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3,772,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798,848.87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子公司减资支付给少数股东的现金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502,651.71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3,772,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1,301, </w:t>
            </w:r>
            <w:r>
              <w:rPr>
                <w:color w:val="000000"/>
                <w:spacing w:val="0"/>
                <w:w w:val="100"/>
                <w:position w:val="0"/>
                <w:sz w:val="18"/>
                <w:szCs w:val="18"/>
              </w:rPr>
              <w:t xml:space="preserve">500. </w:t>
            </w:r>
            <w:r>
              <w:rPr>
                <w:color w:val="000000"/>
                <w:spacing w:val="0"/>
                <w:w w:val="100"/>
                <w:position w:val="0"/>
                <w:sz w:val="18"/>
                <w:szCs w:val="18"/>
              </w:rPr>
              <w:t>58</w:t>
            </w:r>
          </w:p>
        </w:tc>
      </w:tr>
    </w:tbl>
    <w:p>
      <w:pPr>
        <w:widowControl w:val="0"/>
        <w:spacing w:after="379" w:line="1" w:lineRule="exact"/>
      </w:pPr>
    </w:p>
    <w:p>
      <w:pPr>
        <w:pStyle w:val="Style30"/>
        <w:keepNext/>
        <w:keepLines/>
        <w:widowControl w:val="0"/>
        <w:shd w:val="clear" w:color="auto" w:fill="auto"/>
        <w:bidi w:val="0"/>
        <w:spacing w:before="0" w:after="100" w:line="240" w:lineRule="auto"/>
        <w:ind w:left="1240" w:right="0" w:firstLine="0"/>
        <w:jc w:val="left"/>
      </w:pPr>
      <w:bookmarkStart w:id="1487" w:name="bookmark1487"/>
      <w:bookmarkStart w:id="1488" w:name="bookmark1488"/>
      <w:bookmarkStart w:id="1489" w:name="bookmark1489"/>
      <w:bookmarkStart w:id="1490" w:name="bookmark1490"/>
      <w:r>
        <w:rPr>
          <w:color w:val="000000"/>
          <w:spacing w:val="0"/>
          <w:w w:val="100"/>
          <w:position w:val="0"/>
        </w:rPr>
        <w:t>7</w:t>
      </w:r>
      <w:bookmarkEnd w:id="1489"/>
      <w:r>
        <w:rPr>
          <w:color w:val="000000"/>
          <w:spacing w:val="0"/>
          <w:w w:val="100"/>
          <w:position w:val="0"/>
        </w:rPr>
        <w:t>4、现金流量表补充资料</w:t>
      </w:r>
      <w:bookmarkEnd w:id="1487"/>
      <w:bookmarkEnd w:id="1488"/>
      <w:bookmarkEnd w:id="1490"/>
    </w:p>
    <w:p>
      <w:pPr>
        <w:pStyle w:val="Style30"/>
        <w:keepNext/>
        <w:keepLines/>
        <w:widowControl w:val="0"/>
        <w:shd w:val="clear" w:color="auto" w:fill="auto"/>
        <w:bidi w:val="0"/>
        <w:spacing w:before="0" w:after="100" w:line="240" w:lineRule="auto"/>
        <w:ind w:left="1240" w:right="0" w:firstLine="0"/>
        <w:jc w:val="left"/>
      </w:pPr>
      <w:bookmarkStart w:id="1487" w:name="bookmark1487"/>
      <w:bookmarkStart w:id="1488" w:name="bookmark1488"/>
      <w:bookmarkStart w:id="1491" w:name="bookmark1491"/>
      <w:r>
        <w:rPr>
          <w:color w:val="000000"/>
          <w:spacing w:val="0"/>
          <w:w w:val="100"/>
          <w:position w:val="0"/>
        </w:rPr>
        <w:t>（1）现金流量表补充资料</w:t>
      </w:r>
      <w:bookmarkEnd w:id="1487"/>
      <w:bookmarkEnd w:id="1488"/>
      <w:bookmarkEnd w:id="1491"/>
    </w:p>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62"/>
        <w:gridCol w:w="2554"/>
        <w:gridCol w:w="257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50,104,698.93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129,471,977.00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3,483, </w:t>
            </w:r>
            <w:r>
              <w:rPr>
                <w:color w:val="000000"/>
                <w:spacing w:val="0"/>
                <w:w w:val="100"/>
                <w:position w:val="0"/>
                <w:sz w:val="18"/>
                <w:szCs w:val="18"/>
              </w:rPr>
              <w:t xml:space="preserve">026.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1,827, </w:t>
            </w:r>
            <w:r>
              <w:rPr>
                <w:color w:val="000000"/>
                <w:spacing w:val="0"/>
                <w:w w:val="100"/>
                <w:position w:val="0"/>
                <w:sz w:val="18"/>
                <w:szCs w:val="18"/>
              </w:rPr>
              <w:t xml:space="preserve">599. </w:t>
            </w:r>
            <w:r>
              <w:rPr>
                <w:color w:val="000000"/>
                <w:spacing w:val="0"/>
                <w:w w:val="100"/>
                <w:position w:val="0"/>
                <w:sz w:val="18"/>
                <w:szCs w:val="18"/>
              </w:rPr>
              <w:t>31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 资产折旧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328,566,131.68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302,843,441.60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7,955, </w:t>
            </w:r>
            <w:r>
              <w:rPr>
                <w:color w:val="000000"/>
                <w:spacing w:val="0"/>
                <w:w w:val="100"/>
                <w:position w:val="0"/>
                <w:sz w:val="18"/>
                <w:szCs w:val="18"/>
              </w:rPr>
              <w:t>435.67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6,616, </w:t>
            </w:r>
            <w:r>
              <w:rPr>
                <w:color w:val="000000"/>
                <w:spacing w:val="0"/>
                <w:w w:val="100"/>
                <w:position w:val="0"/>
                <w:sz w:val="18"/>
                <w:szCs w:val="18"/>
              </w:rPr>
              <w:t xml:space="preserve">443.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5,154, </w:t>
            </w:r>
            <w:r>
              <w:rPr>
                <w:color w:val="000000"/>
                <w:spacing w:val="0"/>
                <w:w w:val="100"/>
                <w:position w:val="0"/>
                <w:sz w:val="18"/>
                <w:szCs w:val="18"/>
              </w:rPr>
              <w:t>220.23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7,759, </w:t>
            </w:r>
            <w:r>
              <w:rPr>
                <w:color w:val="000000"/>
                <w:spacing w:val="0"/>
                <w:w w:val="100"/>
                <w:position w:val="0"/>
                <w:sz w:val="18"/>
                <w:szCs w:val="18"/>
              </w:rPr>
              <w:t xml:space="preserve">315. </w:t>
            </w:r>
            <w:r>
              <w:rPr>
                <w:color w:val="000000"/>
                <w:spacing w:val="0"/>
                <w:w w:val="100"/>
                <w:position w:val="0"/>
                <w:sz w:val="18"/>
                <w:szCs w:val="18"/>
              </w:rPr>
              <w:t>77</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 损失（收益以“一”号填列）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1,378, </w:t>
            </w:r>
            <w:r>
              <w:rPr>
                <w:color w:val="000000"/>
                <w:spacing w:val="0"/>
                <w:w w:val="100"/>
                <w:position w:val="0"/>
                <w:sz w:val="18"/>
                <w:szCs w:val="18"/>
              </w:rPr>
              <w:t xml:space="preserve">549.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-12,235,730.56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213,317,854.00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231,298,164.32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-85,782,515.60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-34,301,163.40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7,603, </w:t>
            </w:r>
            <w:r>
              <w:rPr>
                <w:color w:val="000000"/>
                <w:spacing w:val="0"/>
                <w:w w:val="100"/>
                <w:position w:val="0"/>
                <w:sz w:val="18"/>
                <w:szCs w:val="18"/>
              </w:rPr>
              <w:t xml:space="preserve">431.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3,354, </w:t>
            </w:r>
            <w:r>
              <w:rPr>
                <w:color w:val="000000"/>
                <w:spacing w:val="0"/>
                <w:w w:val="100"/>
                <w:position w:val="0"/>
                <w:sz w:val="18"/>
                <w:szCs w:val="18"/>
              </w:rPr>
              <w:t xml:space="preserve">642.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302,188,765.77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-75,357,428.88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经营性应收项目的减少（增加以“一”号填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170,012,595.97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6,505, </w:t>
            </w:r>
            <w:r>
              <w:rPr>
                <w:color w:val="000000"/>
                <w:spacing w:val="0"/>
                <w:w w:val="100"/>
                <w:position w:val="0"/>
                <w:sz w:val="18"/>
                <w:szCs w:val="18"/>
              </w:rPr>
              <w:t xml:space="preserve">139. </w:t>
            </w:r>
            <w:r>
              <w:rPr>
                <w:color w:val="000000"/>
                <w:spacing w:val="0"/>
                <w:w w:val="100"/>
                <w:position w:val="0"/>
                <w:sz w:val="18"/>
                <w:szCs w:val="18"/>
              </w:rPr>
              <w:t>36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经营性应付项目的增加（减少以“一”号填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-262,300,446.74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-31,126,654.48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304,740.35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8,761, </w:t>
            </w:r>
            <w:r>
              <w:rPr>
                <w:color w:val="000000"/>
                <w:spacing w:val="0"/>
                <w:w w:val="100"/>
                <w:position w:val="0"/>
                <w:sz w:val="18"/>
                <w:szCs w:val="18"/>
              </w:rPr>
              <w:t xml:space="preserve">513.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741,986,488.18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545,417,259.64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442,117,382.42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232,404,714.92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232,404,714.92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463,852,939.86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209,712,667.50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-231,448,224.94</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说明：公司销售商品收到的银行承兑汇票背书转让的金额为</w:t>
      </w:r>
      <w:r>
        <w:rPr>
          <w:b w:val="0"/>
          <w:bCs w:val="0"/>
          <w:color w:val="000000"/>
          <w:spacing w:val="0"/>
          <w:w w:val="100"/>
          <w:position w:val="0"/>
          <w:sz w:val="18"/>
          <w:szCs w:val="18"/>
        </w:rPr>
        <w:t>184,845,734.06</w:t>
      </w:r>
      <w:r>
        <w:rPr>
          <w:b w:val="0"/>
          <w:bCs w:val="0"/>
          <w:color w:val="000000"/>
          <w:spacing w:val="0"/>
          <w:w w:val="100"/>
          <w:position w:val="0"/>
        </w:rPr>
        <w:t>元。</w:t>
      </w:r>
    </w:p>
    <w:p>
      <w:pPr>
        <w:pStyle w:val="Style10"/>
        <w:keepNext w:val="0"/>
        <w:keepLines w:val="0"/>
        <w:widowControl w:val="0"/>
        <w:numPr>
          <w:ilvl w:val="0"/>
          <w:numId w:val="117"/>
        </w:numPr>
        <w:shd w:val="clear" w:color="auto" w:fill="auto"/>
        <w:tabs>
          <w:tab w:pos="1699" w:val="left"/>
        </w:tabs>
        <w:bidi w:val="0"/>
        <w:spacing w:before="0" w:after="240" w:line="341" w:lineRule="exact"/>
        <w:ind w:left="1240" w:right="0" w:firstLine="40"/>
        <w:jc w:val="left"/>
      </w:pPr>
      <w:bookmarkStart w:id="1492" w:name="bookmark1492"/>
      <w:bookmarkEnd w:id="1492"/>
      <w:r>
        <w:rPr>
          <w:b/>
          <w:bCs/>
          <w:color w:val="000000"/>
          <w:spacing w:val="0"/>
          <w:w w:val="100"/>
          <w:position w:val="0"/>
        </w:rPr>
        <w:t xml:space="preserve">本期支付的取得子公司的现金净额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17"/>
        </w:numPr>
        <w:shd w:val="clear" w:color="auto" w:fill="auto"/>
        <w:tabs>
          <w:tab w:pos="1715" w:val="left"/>
        </w:tabs>
        <w:bidi w:val="0"/>
        <w:spacing w:before="0" w:after="0" w:line="341" w:lineRule="exact"/>
        <w:ind w:left="1240" w:right="0" w:firstLine="4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本期收到的处置子公司的现金净额</w:t>
      </w:r>
      <w:bookmarkEnd w:id="1493"/>
      <w:bookmarkEnd w:id="1494"/>
      <w:bookmarkEnd w:id="1496"/>
    </w:p>
    <w:p>
      <w:pPr>
        <w:pStyle w:val="Style10"/>
        <w:keepNext w:val="0"/>
        <w:keepLines w:val="0"/>
        <w:widowControl w:val="0"/>
        <w:shd w:val="clear" w:color="auto" w:fill="auto"/>
        <w:bidi w:val="0"/>
        <w:spacing w:before="0" w:after="240" w:line="341" w:lineRule="exact"/>
        <w:ind w:left="12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17"/>
        </w:numPr>
        <w:shd w:val="clear" w:color="auto" w:fill="auto"/>
        <w:tabs>
          <w:tab w:pos="1699" w:val="left"/>
        </w:tabs>
        <w:bidi w:val="0"/>
        <w:spacing w:before="0" w:after="0" w:line="341" w:lineRule="exact"/>
        <w:ind w:left="124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现金和现金等价物的构成</w:t>
      </w:r>
      <w:bookmarkEnd w:id="1497"/>
      <w:bookmarkEnd w:id="1498"/>
      <w:bookmarkEnd w:id="1500"/>
    </w:p>
    <w:p>
      <w:pPr>
        <w:pStyle w:val="Style10"/>
        <w:keepNext w:val="0"/>
        <w:keepLines w:val="0"/>
        <w:widowControl w:val="0"/>
        <w:shd w:val="clear" w:color="auto" w:fill="auto"/>
        <w:bidi w:val="0"/>
        <w:spacing w:before="0" w:after="0" w:line="341" w:lineRule="exact"/>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442,117,382.42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232,404,714.92</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115,009.15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35,437.74</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442,002,373.27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232,369,277.18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442,117,382.42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232,404,714.92</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0"/>
        <w:keepNext w:val="0"/>
        <w:keepLines w:val="0"/>
        <w:widowControl w:val="0"/>
        <w:shd w:val="clear" w:color="auto" w:fill="auto"/>
        <w:bidi w:val="0"/>
        <w:spacing w:before="0" w:after="80" w:line="240" w:lineRule="auto"/>
        <w:ind w:left="124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0" w:line="240" w:lineRule="auto"/>
        <w:ind w:left="124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58" w:val="left"/>
        </w:tabs>
        <w:bidi w:val="0"/>
        <w:spacing w:before="0" w:after="80" w:line="269" w:lineRule="exact"/>
        <w:ind w:left="1240" w:right="0" w:firstLine="40"/>
        <w:jc w:val="left"/>
      </w:pPr>
      <w:bookmarkStart w:id="1501" w:name="bookmark1501"/>
      <w:bookmarkStart w:id="1502" w:name="bookmark1502"/>
      <w:bookmarkStart w:id="1503" w:name="bookmark1503"/>
      <w:bookmarkStart w:id="1504" w:name="bookmark1504"/>
      <w:r>
        <w:rPr>
          <w:color w:val="000000"/>
          <w:spacing w:val="0"/>
          <w:w w:val="100"/>
          <w:position w:val="0"/>
        </w:rPr>
        <w:t>7</w:t>
      </w:r>
      <w:bookmarkEnd w:id="1503"/>
      <w:r>
        <w:rPr>
          <w:color w:val="000000"/>
          <w:spacing w:val="0"/>
          <w:w w:val="100"/>
          <w:position w:val="0"/>
        </w:rPr>
        <w:t>5、</w:t>
        <w:tab/>
        <w:t>所有者权益变动表项目注释</w:t>
      </w:r>
      <w:bookmarkEnd w:id="1501"/>
      <w:bookmarkEnd w:id="1502"/>
      <w:bookmarkEnd w:id="1504"/>
    </w:p>
    <w:p>
      <w:pPr>
        <w:pStyle w:val="Style10"/>
        <w:keepNext w:val="0"/>
        <w:keepLines w:val="0"/>
        <w:widowControl w:val="0"/>
        <w:shd w:val="clear" w:color="auto" w:fill="auto"/>
        <w:bidi w:val="0"/>
        <w:spacing w:before="0" w:after="320" w:line="269" w:lineRule="exact"/>
        <w:ind w:left="1240" w:right="0" w:firstLine="4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58" w:val="left"/>
        </w:tabs>
        <w:bidi w:val="0"/>
        <w:spacing w:before="0" w:after="80" w:line="269" w:lineRule="exact"/>
        <w:ind w:left="1240" w:right="0" w:firstLine="40"/>
        <w:jc w:val="left"/>
      </w:pPr>
      <w:bookmarkStart w:id="1505" w:name="bookmark1505"/>
      <w:bookmarkStart w:id="1506" w:name="bookmark1506"/>
      <w:bookmarkStart w:id="1507" w:name="bookmark1507"/>
      <w:bookmarkStart w:id="1508" w:name="bookmark1508"/>
      <w:r>
        <w:rPr>
          <w:color w:val="000000"/>
          <w:spacing w:val="0"/>
          <w:w w:val="100"/>
          <w:position w:val="0"/>
        </w:rPr>
        <w:t>7</w:t>
      </w:r>
      <w:bookmarkEnd w:id="1507"/>
      <w:r>
        <w:rPr>
          <w:color w:val="000000"/>
          <w:spacing w:val="0"/>
          <w:w w:val="100"/>
          <w:position w:val="0"/>
        </w:rPr>
        <w:t>6、</w:t>
        <w:tab/>
        <w:t>所有权或使用权受到限制的资产</w:t>
      </w:r>
      <w:bookmarkEnd w:id="1505"/>
      <w:bookmarkEnd w:id="1506"/>
      <w:bookmarkEnd w:id="1508"/>
    </w:p>
    <w:p>
      <w:pPr>
        <w:pStyle w:val="Style10"/>
        <w:keepNext w:val="0"/>
        <w:keepLines w:val="0"/>
        <w:widowControl w:val="0"/>
        <w:shd w:val="clear" w:color="auto" w:fill="auto"/>
        <w:bidi w:val="0"/>
        <w:spacing w:before="0" w:after="0" w:line="269" w:lineRule="exact"/>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58"/>
        <w:gridCol w:w="3048"/>
        <w:gridCol w:w="270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10"/>
        <w:keepNext w:val="0"/>
        <w:keepLines w:val="0"/>
        <w:widowControl w:val="0"/>
        <w:shd w:val="clear" w:color="auto" w:fill="auto"/>
        <w:bidi w:val="0"/>
        <w:spacing w:before="0" w:after="80" w:line="240" w:lineRule="auto"/>
        <w:ind w:left="124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60" w:line="240" w:lineRule="auto"/>
        <w:ind w:left="1700" w:right="0" w:firstLine="0"/>
        <w:jc w:val="left"/>
      </w:pPr>
      <w:r>
        <w:rPr>
          <w:color w:val="000000"/>
          <w:spacing w:val="0"/>
          <w:w w:val="100"/>
          <w:position w:val="0"/>
        </w:rPr>
        <w:t>本集团期末受限资金</w:t>
      </w:r>
      <w:r>
        <w:rPr>
          <w:color w:val="000000"/>
          <w:spacing w:val="0"/>
          <w:w w:val="100"/>
          <w:position w:val="0"/>
          <w:sz w:val="18"/>
          <w:szCs w:val="18"/>
        </w:rPr>
        <w:t>1,700</w:t>
      </w:r>
      <w:r>
        <w:rPr>
          <w:color w:val="000000"/>
          <w:spacing w:val="0"/>
          <w:w w:val="100"/>
          <w:position w:val="0"/>
        </w:rPr>
        <w:t>万元为保证金。</w:t>
      </w:r>
    </w:p>
    <w:p>
      <w:pPr>
        <w:pStyle w:val="Style30"/>
        <w:keepNext/>
        <w:keepLines/>
        <w:widowControl w:val="0"/>
        <w:shd w:val="clear" w:color="auto" w:fill="auto"/>
        <w:bidi w:val="0"/>
        <w:spacing w:before="0" w:after="80" w:line="240" w:lineRule="auto"/>
        <w:ind w:left="1280" w:right="0" w:firstLine="0"/>
        <w:jc w:val="left"/>
      </w:pPr>
      <w:bookmarkStart w:id="1509" w:name="bookmark1509"/>
      <w:bookmarkStart w:id="1510" w:name="bookmark1510"/>
      <w:bookmarkStart w:id="1511" w:name="bookmark1511"/>
      <w:bookmarkStart w:id="1512" w:name="bookmark1512"/>
      <w:r>
        <w:rPr>
          <w:color w:val="000000"/>
          <w:spacing w:val="0"/>
          <w:w w:val="100"/>
          <w:position w:val="0"/>
        </w:rPr>
        <w:t>7</w:t>
      </w:r>
      <w:bookmarkEnd w:id="1511"/>
      <w:r>
        <w:rPr>
          <w:color w:val="000000"/>
          <w:spacing w:val="0"/>
          <w:w w:val="100"/>
          <w:position w:val="0"/>
        </w:rPr>
        <w:t>7、外币货币性项目</w:t>
      </w:r>
      <w:bookmarkEnd w:id="1509"/>
      <w:bookmarkEnd w:id="1510"/>
      <w:bookmarkEnd w:id="1512"/>
    </w:p>
    <w:p>
      <w:pPr>
        <w:pStyle w:val="Style30"/>
        <w:keepNext/>
        <w:keepLines/>
        <w:widowControl w:val="0"/>
        <w:shd w:val="clear" w:color="auto" w:fill="auto"/>
        <w:bidi w:val="0"/>
        <w:spacing w:before="0" w:after="80" w:line="240" w:lineRule="auto"/>
        <w:ind w:left="1280" w:right="0" w:firstLine="0"/>
        <w:jc w:val="left"/>
      </w:pPr>
      <w:bookmarkStart w:id="1509" w:name="bookmark1509"/>
      <w:bookmarkStart w:id="1510" w:name="bookmark1510"/>
      <w:bookmarkStart w:id="1513" w:name="bookmark1513"/>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509"/>
      <w:bookmarkEnd w:id="1510"/>
      <w:bookmarkEnd w:id="1513"/>
    </w:p>
    <w:p>
      <w:pPr>
        <w:pStyle w:val="Style10"/>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2381"/>
        <w:gridCol w:w="2126"/>
        <w:gridCol w:w="1843"/>
        <w:gridCol w:w="2712"/>
      </w:tblGrid>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期末外币余额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328,215.60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2,276, </w:t>
            </w:r>
            <w:r>
              <w:rPr>
                <w:color w:val="000000"/>
                <w:spacing w:val="0"/>
                <w:w w:val="100"/>
                <w:position w:val="0"/>
                <w:sz w:val="18"/>
                <w:szCs w:val="18"/>
              </w:rPr>
              <w:t xml:space="preserve">831. </w:t>
            </w:r>
            <w:r>
              <w:rPr>
                <w:color w:val="000000"/>
                <w:spacing w:val="0"/>
                <w:w w:val="100"/>
                <w:position w:val="0"/>
                <w:sz w:val="18"/>
                <w:szCs w:val="18"/>
              </w:rPr>
              <w:t>61</w:t>
            </w: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40" w:line="254" w:lineRule="exact"/>
        <w:ind w:left="115" w:right="0" w:firstLine="0"/>
        <w:jc w:val="left"/>
      </w:pPr>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p>
    <w:p>
      <w:pPr>
        <w:pStyle w:val="Style24"/>
        <w:keepNext w:val="0"/>
        <w:keepLines w:val="0"/>
        <w:widowControl w:val="0"/>
        <w:shd w:val="clear" w:color="auto" w:fill="auto"/>
        <w:bidi w:val="0"/>
        <w:spacing w:before="0" w:after="0" w:line="254" w:lineRule="exact"/>
        <w:ind w:left="115"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319" w:line="1" w:lineRule="exact"/>
      </w:pPr>
    </w:p>
    <w:p>
      <w:pPr>
        <w:pStyle w:val="Style30"/>
        <w:keepNext/>
        <w:keepLines/>
        <w:widowControl w:val="0"/>
        <w:shd w:val="clear" w:color="auto" w:fill="auto"/>
        <w:tabs>
          <w:tab w:pos="1758" w:val="left"/>
        </w:tabs>
        <w:bidi w:val="0"/>
        <w:spacing w:before="0" w:after="80" w:line="257" w:lineRule="exact"/>
        <w:ind w:left="1280" w:right="0" w:firstLine="0"/>
        <w:jc w:val="left"/>
      </w:pPr>
      <w:bookmarkStart w:id="1514" w:name="bookmark1514"/>
      <w:bookmarkStart w:id="1515" w:name="bookmark1515"/>
      <w:bookmarkStart w:id="1516" w:name="bookmark1516"/>
      <w:bookmarkStart w:id="1517" w:name="bookmark1517"/>
      <w:r>
        <w:rPr>
          <w:color w:val="000000"/>
          <w:spacing w:val="0"/>
          <w:w w:val="100"/>
          <w:position w:val="0"/>
        </w:rPr>
        <w:t>7</w:t>
      </w:r>
      <w:bookmarkEnd w:id="1516"/>
      <w:r>
        <w:rPr>
          <w:color w:val="000000"/>
          <w:spacing w:val="0"/>
          <w:w w:val="100"/>
          <w:position w:val="0"/>
        </w:rPr>
        <w:t>8、</w:t>
        <w:tab/>
        <w:t>套期</w:t>
      </w:r>
      <w:bookmarkEnd w:id="1514"/>
      <w:bookmarkEnd w:id="1515"/>
      <w:bookmarkEnd w:id="1517"/>
    </w:p>
    <w:p>
      <w:pPr>
        <w:pStyle w:val="Style10"/>
        <w:keepNext w:val="0"/>
        <w:keepLines w:val="0"/>
        <w:widowControl w:val="0"/>
        <w:shd w:val="clear" w:color="auto" w:fill="auto"/>
        <w:bidi w:val="0"/>
        <w:spacing w:before="0" w:after="320" w:line="257"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58" w:val="left"/>
        </w:tabs>
        <w:bidi w:val="0"/>
        <w:spacing w:before="0" w:after="80" w:line="257" w:lineRule="exact"/>
        <w:ind w:left="1280" w:right="0" w:firstLine="0"/>
        <w:jc w:val="left"/>
      </w:pPr>
      <w:bookmarkStart w:id="1518" w:name="bookmark1518"/>
      <w:bookmarkStart w:id="1519" w:name="bookmark1519"/>
      <w:bookmarkStart w:id="1520" w:name="bookmark1520"/>
      <w:bookmarkStart w:id="1521" w:name="bookmark1521"/>
      <w:r>
        <w:rPr>
          <w:color w:val="000000"/>
          <w:spacing w:val="0"/>
          <w:w w:val="100"/>
          <w:position w:val="0"/>
        </w:rPr>
        <w:t>7</w:t>
      </w:r>
      <w:bookmarkEnd w:id="1520"/>
      <w:r>
        <w:rPr>
          <w:color w:val="000000"/>
          <w:spacing w:val="0"/>
          <w:w w:val="100"/>
          <w:position w:val="0"/>
        </w:rPr>
        <w:t>9、</w:t>
        <w:tab/>
        <w:t>其他</w:t>
      </w:r>
      <w:bookmarkEnd w:id="1518"/>
      <w:bookmarkEnd w:id="1519"/>
      <w:bookmarkEnd w:id="1521"/>
    </w:p>
    <w:p>
      <w:pPr>
        <w:pStyle w:val="Style10"/>
        <w:keepNext w:val="0"/>
        <w:keepLines w:val="0"/>
        <w:widowControl w:val="0"/>
        <w:shd w:val="clear" w:color="auto" w:fill="auto"/>
        <w:bidi w:val="0"/>
        <w:spacing w:before="0" w:after="320" w:line="257"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80" w:line="257" w:lineRule="exact"/>
        <w:ind w:left="1280" w:right="0" w:firstLine="0"/>
        <w:jc w:val="left"/>
      </w:pPr>
      <w:bookmarkStart w:id="1522" w:name="bookmark1522"/>
      <w:bookmarkStart w:id="1523" w:name="bookmark1523"/>
      <w:bookmarkStart w:id="1524" w:name="bookmark1524"/>
      <w:bookmarkStart w:id="1525" w:name="bookmark1525"/>
      <w:r>
        <w:rPr>
          <w:color w:val="000000"/>
          <w:spacing w:val="0"/>
          <w:w w:val="100"/>
          <w:position w:val="0"/>
        </w:rPr>
        <w:t>八</w:t>
      </w:r>
      <w:bookmarkEnd w:id="1524"/>
      <w:r>
        <w:rPr>
          <w:color w:val="000000"/>
          <w:spacing w:val="0"/>
          <w:w w:val="100"/>
          <w:position w:val="0"/>
        </w:rPr>
        <w:t>、合并范围的变更</w:t>
      </w:r>
      <w:bookmarkEnd w:id="1522"/>
      <w:bookmarkEnd w:id="1523"/>
      <w:bookmarkEnd w:id="1525"/>
    </w:p>
    <w:p>
      <w:pPr>
        <w:pStyle w:val="Style30"/>
        <w:keepNext/>
        <w:keepLines/>
        <w:widowControl w:val="0"/>
        <w:shd w:val="clear" w:color="auto" w:fill="auto"/>
        <w:tabs>
          <w:tab w:pos="1720" w:val="left"/>
        </w:tabs>
        <w:bidi w:val="0"/>
        <w:spacing w:before="0" w:after="80" w:line="257" w:lineRule="exact"/>
        <w:ind w:left="1280" w:right="0" w:firstLine="0"/>
        <w:jc w:val="left"/>
      </w:pPr>
      <w:bookmarkStart w:id="1522" w:name="bookmark1522"/>
      <w:bookmarkStart w:id="1523" w:name="bookmark1523"/>
      <w:bookmarkStart w:id="1526" w:name="bookmark1526"/>
      <w:bookmarkStart w:id="1527" w:name="bookmark1527"/>
      <w:r>
        <w:rPr>
          <w:color w:val="000000"/>
          <w:spacing w:val="0"/>
          <w:w w:val="100"/>
          <w:position w:val="0"/>
        </w:rPr>
        <w:t>1</w:t>
      </w:r>
      <w:bookmarkEnd w:id="1526"/>
      <w:r>
        <w:rPr>
          <w:color w:val="000000"/>
          <w:spacing w:val="0"/>
          <w:w w:val="100"/>
          <w:position w:val="0"/>
        </w:rPr>
        <w:t>、</w:t>
        <w:tab/>
        <w:t>非同一控制下企业合并</w:t>
      </w:r>
      <w:bookmarkEnd w:id="1522"/>
      <w:bookmarkEnd w:id="1523"/>
      <w:bookmarkEnd w:id="1527"/>
    </w:p>
    <w:p>
      <w:pPr>
        <w:pStyle w:val="Style10"/>
        <w:keepNext w:val="0"/>
        <w:keepLines w:val="0"/>
        <w:widowControl w:val="0"/>
        <w:shd w:val="clear" w:color="auto" w:fill="auto"/>
        <w:bidi w:val="0"/>
        <w:spacing w:before="0" w:after="320" w:line="257"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20" w:val="left"/>
        </w:tabs>
        <w:bidi w:val="0"/>
        <w:spacing w:before="0" w:after="80" w:line="257" w:lineRule="exact"/>
        <w:ind w:left="1280" w:right="0" w:firstLine="0"/>
        <w:jc w:val="left"/>
      </w:pPr>
      <w:bookmarkStart w:id="1528" w:name="bookmark1528"/>
      <w:bookmarkStart w:id="1529" w:name="bookmark1529"/>
      <w:bookmarkStart w:id="1530" w:name="bookmark1530"/>
      <w:bookmarkStart w:id="1531" w:name="bookmark1531"/>
      <w:r>
        <w:rPr>
          <w:color w:val="000000"/>
          <w:spacing w:val="0"/>
          <w:w w:val="100"/>
          <w:position w:val="0"/>
        </w:rPr>
        <w:t>2</w:t>
      </w:r>
      <w:bookmarkEnd w:id="1530"/>
      <w:r>
        <w:rPr>
          <w:color w:val="000000"/>
          <w:spacing w:val="0"/>
          <w:w w:val="100"/>
          <w:position w:val="0"/>
        </w:rPr>
        <w:t>、</w:t>
        <w:tab/>
        <w:t>同一控制下企业合并</w:t>
      </w:r>
      <w:bookmarkEnd w:id="1528"/>
      <w:bookmarkEnd w:id="1529"/>
      <w:bookmarkEnd w:id="1531"/>
    </w:p>
    <w:p>
      <w:pPr>
        <w:pStyle w:val="Style10"/>
        <w:keepNext w:val="0"/>
        <w:keepLines w:val="0"/>
        <w:widowControl w:val="0"/>
        <w:shd w:val="clear" w:color="auto" w:fill="auto"/>
        <w:bidi w:val="0"/>
        <w:spacing w:before="0" w:after="320" w:line="257"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20" w:val="left"/>
        </w:tabs>
        <w:bidi w:val="0"/>
        <w:spacing w:before="0" w:after="80" w:line="257" w:lineRule="exact"/>
        <w:ind w:left="1280" w:right="0" w:firstLine="0"/>
        <w:jc w:val="left"/>
      </w:pPr>
      <w:bookmarkStart w:id="1532" w:name="bookmark1532"/>
      <w:bookmarkStart w:id="1533" w:name="bookmark1533"/>
      <w:bookmarkStart w:id="1534" w:name="bookmark1534"/>
      <w:bookmarkStart w:id="1535" w:name="bookmark1535"/>
      <w:r>
        <w:rPr>
          <w:color w:val="000000"/>
          <w:spacing w:val="0"/>
          <w:w w:val="100"/>
          <w:position w:val="0"/>
        </w:rPr>
        <w:t>3</w:t>
      </w:r>
      <w:bookmarkEnd w:id="1534"/>
      <w:r>
        <w:rPr>
          <w:color w:val="000000"/>
          <w:spacing w:val="0"/>
          <w:w w:val="100"/>
          <w:position w:val="0"/>
        </w:rPr>
        <w:t>、</w:t>
        <w:tab/>
        <w:t>反向购买</w:t>
      </w:r>
      <w:bookmarkEnd w:id="1532"/>
      <w:bookmarkEnd w:id="1533"/>
      <w:bookmarkEnd w:id="1535"/>
    </w:p>
    <w:p>
      <w:pPr>
        <w:pStyle w:val="Style10"/>
        <w:keepNext w:val="0"/>
        <w:keepLines w:val="0"/>
        <w:widowControl w:val="0"/>
        <w:shd w:val="clear" w:color="auto" w:fill="auto"/>
        <w:bidi w:val="0"/>
        <w:spacing w:before="0" w:after="320" w:line="257"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20" w:val="left"/>
        </w:tabs>
        <w:bidi w:val="0"/>
        <w:spacing w:before="0" w:after="80" w:line="257" w:lineRule="exact"/>
        <w:ind w:left="1280" w:right="0" w:firstLine="0"/>
        <w:jc w:val="left"/>
      </w:pPr>
      <w:bookmarkStart w:id="1536" w:name="bookmark1536"/>
      <w:bookmarkStart w:id="1537" w:name="bookmark1537"/>
      <w:bookmarkStart w:id="1538" w:name="bookmark1538"/>
      <w:bookmarkStart w:id="1539" w:name="bookmark1539"/>
      <w:r>
        <w:rPr>
          <w:color w:val="000000"/>
          <w:spacing w:val="0"/>
          <w:w w:val="100"/>
          <w:position w:val="0"/>
        </w:rPr>
        <w:t>4</w:t>
      </w:r>
      <w:bookmarkEnd w:id="1538"/>
      <w:r>
        <w:rPr>
          <w:color w:val="000000"/>
          <w:spacing w:val="0"/>
          <w:w w:val="100"/>
          <w:position w:val="0"/>
        </w:rPr>
        <w:t>、</w:t>
        <w:tab/>
        <w:t>处置子公司</w:t>
      </w:r>
      <w:bookmarkEnd w:id="1536"/>
      <w:bookmarkEnd w:id="1537"/>
      <w:bookmarkEnd w:id="1539"/>
    </w:p>
    <w:p>
      <w:pPr>
        <w:pStyle w:val="Style10"/>
        <w:keepNext w:val="0"/>
        <w:keepLines w:val="0"/>
        <w:widowControl w:val="0"/>
        <w:shd w:val="clear" w:color="auto" w:fill="auto"/>
        <w:bidi w:val="0"/>
        <w:spacing w:before="0" w:after="0" w:line="257" w:lineRule="exact"/>
        <w:ind w:left="1280" w:right="0" w:firstLine="0"/>
        <w:jc w:val="left"/>
      </w:pPr>
      <w:r>
        <w:rPr>
          <w:color w:val="000000"/>
          <w:spacing w:val="0"/>
          <w:w w:val="100"/>
          <w:position w:val="0"/>
        </w:rPr>
        <w:t>是否存在单次处置对子公司投资即丧失控制权的情形</w:t>
      </w:r>
    </w:p>
    <w:p>
      <w:pPr>
        <w:pStyle w:val="Style10"/>
        <w:keepNext w:val="0"/>
        <w:keepLines w:val="0"/>
        <w:widowControl w:val="0"/>
        <w:shd w:val="clear" w:color="auto" w:fill="auto"/>
        <w:bidi w:val="0"/>
        <w:spacing w:before="0" w:after="0" w:line="257"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57" w:lineRule="exact"/>
        <w:ind w:left="128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57"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57" w:lineRule="exact"/>
        <w:ind w:left="1280" w:right="0" w:firstLine="0"/>
        <w:jc w:val="left"/>
      </w:pPr>
      <w:r>
        <w:rPr>
          <w:color w:val="000000"/>
          <w:spacing w:val="0"/>
          <w:w w:val="100"/>
          <w:position w:val="0"/>
        </w:rPr>
        <w:t>是否存在通过多次交易分步处置对子公司投资且在本期丧失控制权的情形</w:t>
      </w:r>
    </w:p>
    <w:p>
      <w:pPr>
        <w:pStyle w:val="Style10"/>
        <w:keepNext w:val="0"/>
        <w:keepLines w:val="0"/>
        <w:widowControl w:val="0"/>
        <w:shd w:val="clear" w:color="auto" w:fill="auto"/>
        <w:bidi w:val="0"/>
        <w:spacing w:before="0" w:after="320" w:line="257"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720" w:val="left"/>
        </w:tabs>
        <w:bidi w:val="0"/>
        <w:spacing w:before="0" w:after="80" w:line="257" w:lineRule="exact"/>
        <w:ind w:left="1280" w:right="0" w:firstLine="0"/>
        <w:jc w:val="left"/>
      </w:pPr>
      <w:bookmarkStart w:id="1540" w:name="bookmark1540"/>
      <w:bookmarkStart w:id="1541" w:name="bookmark1541"/>
      <w:bookmarkStart w:id="1542" w:name="bookmark1542"/>
      <w:bookmarkStart w:id="1543" w:name="bookmark1543"/>
      <w:r>
        <w:rPr>
          <w:color w:val="000000"/>
          <w:spacing w:val="0"/>
          <w:w w:val="100"/>
          <w:position w:val="0"/>
        </w:rPr>
        <w:t>5</w:t>
      </w:r>
      <w:bookmarkEnd w:id="1542"/>
      <w:r>
        <w:rPr>
          <w:color w:val="000000"/>
          <w:spacing w:val="0"/>
          <w:w w:val="100"/>
          <w:position w:val="0"/>
        </w:rPr>
        <w:t>、</w:t>
        <w:tab/>
        <w:t>其他原因的合并范围变动</w:t>
      </w:r>
      <w:bookmarkEnd w:id="1540"/>
      <w:bookmarkEnd w:id="1541"/>
      <w:bookmarkEnd w:id="1543"/>
    </w:p>
    <w:p>
      <w:pPr>
        <w:pStyle w:val="Style10"/>
        <w:keepNext w:val="0"/>
        <w:keepLines w:val="0"/>
        <w:widowControl w:val="0"/>
        <w:shd w:val="clear" w:color="auto" w:fill="auto"/>
        <w:bidi w:val="0"/>
        <w:spacing w:before="0" w:after="0" w:line="274" w:lineRule="exact"/>
        <w:ind w:left="128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exact"/>
        <w:ind w:left="1280" w:right="0" w:firstLine="420"/>
        <w:jc w:val="left"/>
      </w:pPr>
      <w:r>
        <w:rPr>
          <w:color w:val="000000"/>
          <w:spacing w:val="0"/>
          <w:w w:val="100"/>
          <w:position w:val="0"/>
        </w:rPr>
        <w:t>报告期本集团新设全资子公司锦国投（大连）发展有限公司、锦国投（大连）建设有限公司 和锦州鑫汇经营管理有限公司。本集团将新设立的</w:t>
      </w:r>
      <w:r>
        <w:rPr>
          <w:color w:val="000000"/>
          <w:spacing w:val="0"/>
          <w:w w:val="100"/>
          <w:position w:val="0"/>
          <w:sz w:val="18"/>
          <w:szCs w:val="18"/>
        </w:rPr>
        <w:t>3</w:t>
      </w:r>
      <w:r>
        <w:rPr>
          <w:color w:val="000000"/>
          <w:spacing w:val="0"/>
          <w:w w:val="100"/>
          <w:position w:val="0"/>
        </w:rPr>
        <w:t>家子公司纳入合并范围。期末本集团对锦国 投（大连）建设有限公司和锦州鑫汇经营管理有限公司尚未出资。</w:t>
      </w:r>
    </w:p>
    <w:p>
      <w:pPr>
        <w:pStyle w:val="Style30"/>
        <w:keepNext/>
        <w:keepLines/>
        <w:widowControl w:val="0"/>
        <w:shd w:val="clear" w:color="auto" w:fill="auto"/>
        <w:tabs>
          <w:tab w:pos="1720" w:val="left"/>
        </w:tabs>
        <w:bidi w:val="0"/>
        <w:spacing w:before="0" w:after="80" w:line="257" w:lineRule="exact"/>
        <w:ind w:left="1280" w:right="0" w:firstLine="0"/>
        <w:jc w:val="both"/>
      </w:pPr>
      <w:bookmarkStart w:id="1544" w:name="bookmark1544"/>
      <w:bookmarkStart w:id="1545" w:name="bookmark1545"/>
      <w:bookmarkStart w:id="1546" w:name="bookmark1546"/>
      <w:bookmarkStart w:id="1547" w:name="bookmark1547"/>
      <w:r>
        <w:rPr>
          <w:color w:val="000000"/>
          <w:spacing w:val="0"/>
          <w:w w:val="100"/>
          <w:position w:val="0"/>
        </w:rPr>
        <w:t>6</w:t>
      </w:r>
      <w:bookmarkEnd w:id="1546"/>
      <w:r>
        <w:rPr>
          <w:color w:val="000000"/>
          <w:spacing w:val="0"/>
          <w:w w:val="100"/>
          <w:position w:val="0"/>
        </w:rPr>
        <w:t>、</w:t>
        <w:tab/>
        <w:t>其他</w:t>
      </w:r>
      <w:bookmarkEnd w:id="1544"/>
      <w:bookmarkEnd w:id="1545"/>
      <w:bookmarkEnd w:id="1547"/>
    </w:p>
    <w:p>
      <w:pPr>
        <w:pStyle w:val="Style10"/>
        <w:keepNext w:val="0"/>
        <w:keepLines w:val="0"/>
        <w:widowControl w:val="0"/>
        <w:shd w:val="clear" w:color="auto" w:fill="auto"/>
        <w:bidi w:val="0"/>
        <w:spacing w:before="0" w:after="80" w:line="257"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100" w:line="240" w:lineRule="auto"/>
        <w:ind w:left="470" w:right="0" w:firstLine="0"/>
        <w:jc w:val="left"/>
      </w:pPr>
      <w:r>
        <w:rPr>
          <w:color w:val="000000"/>
          <w:spacing w:val="0"/>
          <w:w w:val="100"/>
          <w:position w:val="0"/>
        </w:rPr>
        <w:t>九、在其他主体中的权益</w:t>
      </w:r>
    </w:p>
    <w:p>
      <w:pPr>
        <w:pStyle w:val="Style24"/>
        <w:keepNext w:val="0"/>
        <w:keepLines w:val="0"/>
        <w:widowControl w:val="0"/>
        <w:shd w:val="clear" w:color="auto" w:fill="auto"/>
        <w:bidi w:val="0"/>
        <w:spacing w:before="0" w:after="100" w:line="240" w:lineRule="auto"/>
        <w:ind w:left="470" w:right="0" w:firstLine="0"/>
        <w:jc w:val="left"/>
      </w:pPr>
      <w:r>
        <w:rPr>
          <w:color w:val="000000"/>
          <w:spacing w:val="0"/>
          <w:w w:val="100"/>
          <w:position w:val="0"/>
        </w:rPr>
        <w:t>1、在子公司中的权益</w:t>
      </w:r>
    </w:p>
    <w:p>
      <w:pPr>
        <w:pStyle w:val="Style24"/>
        <w:keepNext w:val="0"/>
        <w:keepLines w:val="0"/>
        <w:widowControl w:val="0"/>
        <w:shd w:val="clear" w:color="auto" w:fill="auto"/>
        <w:bidi w:val="0"/>
        <w:spacing w:before="0" w:after="100" w:line="240" w:lineRule="auto"/>
        <w:ind w:left="470" w:right="0" w:firstLine="0"/>
        <w:jc w:val="left"/>
      </w:pPr>
      <w:r>
        <w:rPr>
          <w:color w:val="000000"/>
          <w:spacing w:val="0"/>
          <w:w w:val="100"/>
          <w:position w:val="0"/>
        </w:rPr>
        <w:t>（1）.</w:t>
      </w:r>
      <w:r>
        <w:rPr>
          <w:color w:val="000000"/>
          <w:spacing w:val="0"/>
          <w:w w:val="100"/>
          <w:position w:val="0"/>
        </w:rPr>
        <w:t>企业集团的构成</w:t>
      </w:r>
    </w:p>
    <w:p>
      <w:pPr>
        <w:pStyle w:val="Style24"/>
        <w:keepNext w:val="0"/>
        <w:keepLines w:val="0"/>
        <w:widowControl w:val="0"/>
        <w:shd w:val="clear" w:color="auto" w:fill="auto"/>
        <w:bidi w:val="0"/>
        <w:spacing w:before="0" w:after="100" w:line="240" w:lineRule="auto"/>
        <w:ind w:left="47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954"/>
        <w:gridCol w:w="1291"/>
        <w:gridCol w:w="1267"/>
        <w:gridCol w:w="1301"/>
        <w:gridCol w:w="1286"/>
        <w:gridCol w:w="1291"/>
        <w:gridCol w:w="1421"/>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center"/>
            </w:pPr>
            <w:r>
              <w:rPr>
                <w:color w:val="000000"/>
                <w:spacing w:val="0"/>
                <w:w w:val="100"/>
                <w:position w:val="0"/>
              </w:rPr>
              <w:t>取得</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锦州兴港工程监理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锦州港物流发展有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锦州港现代粮食物</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哈尔滨锦州港物流 代理有限公司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锦州港口船舶代理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r>
              <w:rPr>
                <w:rFonts w:ascii="Calibri" w:eastAsia="Calibri" w:hAnsi="Calibri" w:cs="Calibri"/>
                <w:color w:val="000000"/>
                <w:spacing w:val="0"/>
                <w:w w:val="100"/>
                <w:position w:val="0"/>
                <w:sz w:val="20"/>
                <w:szCs w:val="20"/>
              </w:rPr>
              <w:t>1</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锦州港货运船舶代 理有限公司（注</w:t>
            </w:r>
            <w:r>
              <w:rPr>
                <w:rFonts w:ascii="Calibri" w:eastAsia="Calibri" w:hAnsi="Calibri" w:cs="Calibri"/>
                <w:color w:val="000000"/>
                <w:spacing w:val="0"/>
                <w:w w:val="100"/>
                <w:position w:val="0"/>
                <w:sz w:val="20"/>
                <w:szCs w:val="20"/>
              </w:rPr>
              <w:t>2</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锦州港口船舶服务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r>
              <w:rPr>
                <w:rFonts w:ascii="Calibri" w:eastAsia="Calibri" w:hAnsi="Calibri" w:cs="Calibri"/>
                <w:color w:val="000000"/>
                <w:spacing w:val="0"/>
                <w:w w:val="100"/>
                <w:position w:val="0"/>
                <w:sz w:val="20"/>
                <w:szCs w:val="20"/>
              </w:rPr>
              <w:t>3</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锦港海洋石化贸易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商贸企业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锦国投（大连）发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锦州鑫汇经营管理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bl>
    <w:p>
      <w:pPr>
        <w:widowControl w:val="0"/>
        <w:spacing w:after="239" w:line="1" w:lineRule="exact"/>
      </w:pPr>
    </w:p>
    <w:p>
      <w:pPr>
        <w:pStyle w:val="Style10"/>
        <w:keepNext w:val="0"/>
        <w:keepLines w:val="0"/>
        <w:widowControl w:val="0"/>
        <w:shd w:val="clear" w:color="auto" w:fill="auto"/>
        <w:bidi w:val="0"/>
        <w:spacing w:before="0" w:after="0" w:line="278" w:lineRule="exact"/>
        <w:ind w:left="128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0" w:line="278" w:lineRule="exact"/>
        <w:ind w:left="128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锦州港口船舶代理有限公司为锦州港物流发展有限公司的全资子公司。</w:t>
      </w:r>
    </w:p>
    <w:p>
      <w:pPr>
        <w:pStyle w:val="Style10"/>
        <w:keepNext w:val="0"/>
        <w:keepLines w:val="0"/>
        <w:widowControl w:val="0"/>
        <w:shd w:val="clear" w:color="auto" w:fill="auto"/>
        <w:bidi w:val="0"/>
        <w:spacing w:before="0" w:after="0" w:line="278" w:lineRule="exact"/>
        <w:ind w:left="128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锦州港物流发展有限公司持有锦州港货运船舶代理有限公司（以下简称“货代公司”）</w:t>
      </w:r>
      <w:r>
        <w:rPr>
          <w:color w:val="000000"/>
          <w:spacing w:val="0"/>
          <w:w w:val="100"/>
          <w:position w:val="0"/>
          <w:sz w:val="18"/>
          <w:szCs w:val="18"/>
        </w:rPr>
        <w:t xml:space="preserve">50% </w:t>
      </w:r>
      <w:r>
        <w:rPr>
          <w:color w:val="000000"/>
          <w:spacing w:val="0"/>
          <w:w w:val="100"/>
          <w:position w:val="0"/>
        </w:rPr>
        <w:t>股权，为货代公司第一大股东，并且在货代公司董事会中拥有半数以上表决权，故锦州港物流发 展有限公司对货代公司拥有控制权。</w:t>
      </w:r>
    </w:p>
    <w:p>
      <w:pPr>
        <w:pStyle w:val="Style10"/>
        <w:keepNext w:val="0"/>
        <w:keepLines w:val="0"/>
        <w:widowControl w:val="0"/>
        <w:shd w:val="clear" w:color="auto" w:fill="auto"/>
        <w:bidi w:val="0"/>
        <w:spacing w:before="0" w:after="0" w:line="278" w:lineRule="exact"/>
        <w:ind w:left="1280" w:right="0" w:firstLine="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锦州港口船舶服务有限公司为货代公司的全资子公司。</w:t>
      </w:r>
    </w:p>
    <w:p>
      <w:pPr>
        <w:pStyle w:val="Style10"/>
        <w:keepNext w:val="0"/>
        <w:keepLines w:val="0"/>
        <w:widowControl w:val="0"/>
        <w:shd w:val="clear" w:color="auto" w:fill="auto"/>
        <w:bidi w:val="0"/>
        <w:spacing w:before="0" w:after="320" w:line="278" w:lineRule="exact"/>
        <w:ind w:left="1280" w:right="0" w:firstLine="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锦国投（大连）建设有限公司为锦国投（大连）发展有限公司的全资子公司。</w:t>
      </w:r>
    </w:p>
    <w:p>
      <w:pPr>
        <w:pStyle w:val="Style30"/>
        <w:keepNext/>
        <w:keepLines/>
        <w:widowControl w:val="0"/>
        <w:shd w:val="clear" w:color="auto" w:fill="auto"/>
        <w:bidi w:val="0"/>
        <w:spacing w:before="0" w:line="278" w:lineRule="exact"/>
        <w:ind w:left="1280" w:right="0" w:firstLine="0"/>
        <w:jc w:val="both"/>
      </w:pPr>
      <w:bookmarkStart w:id="1548" w:name="bookmark1548"/>
      <w:bookmarkStart w:id="1549" w:name="bookmark1549"/>
      <w:bookmarkStart w:id="1550" w:name="bookmark1550"/>
      <w:r>
        <w:rPr>
          <w:color w:val="000000"/>
          <w:spacing w:val="0"/>
          <w:w w:val="100"/>
          <w:position w:val="0"/>
        </w:rPr>
        <w:t>（2）.</w:t>
      </w:r>
      <w:r>
        <w:rPr>
          <w:color w:val="000000"/>
          <w:spacing w:val="0"/>
          <w:w w:val="100"/>
          <w:position w:val="0"/>
        </w:rPr>
        <w:t>重要的非全资子公司</w:t>
      </w:r>
      <w:bookmarkEnd w:id="1548"/>
      <w:bookmarkEnd w:id="1549"/>
      <w:bookmarkEnd w:id="1550"/>
    </w:p>
    <w:p>
      <w:pPr>
        <w:pStyle w:val="Style10"/>
        <w:keepNext w:val="0"/>
        <w:keepLines w:val="0"/>
        <w:widowControl w:val="0"/>
        <w:shd w:val="clear" w:color="auto" w:fill="auto"/>
        <w:bidi w:val="0"/>
        <w:spacing w:before="0" w:line="278"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4"/>
        <w:gridCol w:w="1618"/>
        <w:gridCol w:w="1934"/>
        <w:gridCol w:w="1944"/>
        <w:gridCol w:w="1752"/>
      </w:tblGrid>
      <w:tr>
        <w:trPr>
          <w:trHeight w:val="5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期末少数股东权 益余额</w:t>
            </w:r>
          </w:p>
        </w:tc>
      </w:tr>
      <w:tr>
        <w:trPr>
          <w:trHeight w:val="54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锦州港现代粮食 物流有限公司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24.10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-3,300,761.12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4,414, </w:t>
            </w:r>
            <w:r>
              <w:rPr>
                <w:color w:val="000000"/>
                <w:spacing w:val="0"/>
                <w:w w:val="100"/>
                <w:position w:val="0"/>
                <w:sz w:val="18"/>
                <w:szCs w:val="18"/>
              </w:rPr>
              <w:t xml:space="preserve">026.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113,867,746.74</w:t>
            </w:r>
          </w:p>
        </w:tc>
      </w:tr>
    </w:tbl>
    <w:p>
      <w:pPr>
        <w:pStyle w:val="Style24"/>
        <w:keepNext w:val="0"/>
        <w:keepLines w:val="0"/>
        <w:widowControl w:val="0"/>
        <w:shd w:val="clear" w:color="auto" w:fill="auto"/>
        <w:bidi w:val="0"/>
        <w:spacing w:before="0" w:after="0" w:line="274" w:lineRule="exact"/>
        <w:ind w:left="96" w:right="0" w:firstLine="0"/>
        <w:jc w:val="left"/>
      </w:pPr>
      <w:r>
        <w:rPr>
          <w:b w:val="0"/>
          <w:bCs w:val="0"/>
          <w:color w:val="000000"/>
          <w:spacing w:val="0"/>
          <w:w w:val="100"/>
          <w:position w:val="0"/>
        </w:rPr>
        <w:t>子公司少数股东的持股比例不同于表决权比例的说明: 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4"/>
        <w:keepNext w:val="0"/>
        <w:keepLines w:val="0"/>
        <w:widowControl w:val="0"/>
        <w:shd w:val="clear" w:color="auto" w:fill="auto"/>
        <w:bidi w:val="0"/>
        <w:spacing w:before="0" w:after="0" w:line="274" w:lineRule="exact"/>
        <w:ind w:left="96" w:right="0" w:firstLine="0"/>
        <w:jc w:val="left"/>
        <w:sectPr>
          <w:footnotePr>
            <w:pos w:val="pageBottom"/>
            <w:numFmt w:val="decimal"/>
            <w:numRestart w:val="continuous"/>
          </w:footnotePr>
          <w:pgSz w:w="11900" w:h="16840"/>
          <w:pgMar w:top="1489" w:right="305" w:bottom="1494" w:left="377" w:header="0" w:footer="3" w:gutter="0"/>
          <w:cols w:space="720"/>
          <w:noEndnote/>
          <w:rtlGutter w:val="0"/>
          <w:docGrid w:linePitch="360"/>
        </w:sectPr>
      </w:pPr>
      <w:r>
        <w:rPr>
          <w:b w:val="0"/>
          <w:bCs w:val="0"/>
          <w:color w:val="000000"/>
          <w:spacing w:val="0"/>
          <w:w w:val="100"/>
          <w:position w:val="0"/>
        </w:rPr>
        <w:t>其他说明： 口适用</w:t>
      </w:r>
      <w:r>
        <w:rPr>
          <w:b w:val="0"/>
          <w:bCs w:val="0"/>
          <w:color w:val="000000"/>
          <w:spacing w:val="0"/>
          <w:w w:val="100"/>
          <w:position w:val="0"/>
          <w:sz w:val="18"/>
          <w:szCs w:val="18"/>
        </w:rPr>
        <w:t>J</w:t>
      </w:r>
      <w:r>
        <w:rPr>
          <w:b w:val="0"/>
          <w:bCs w:val="0"/>
          <w:color w:val="000000"/>
          <w:spacing w:val="0"/>
          <w:w w:val="100"/>
          <w:position w:val="0"/>
        </w:rPr>
        <w:t>不适用</w:t>
      </w:r>
    </w:p>
    <w:p>
      <w:pPr>
        <w:pStyle w:val="Style30"/>
        <w:keepNext/>
        <w:keepLines/>
        <w:widowControl w:val="0"/>
        <w:numPr>
          <w:ilvl w:val="0"/>
          <w:numId w:val="105"/>
        </w:numPr>
        <w:shd w:val="clear" w:color="auto" w:fill="auto"/>
        <w:bidi w:val="0"/>
        <w:spacing w:before="0" w:after="100" w:line="240" w:lineRule="auto"/>
        <w:ind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w:t>
      </w:r>
      <w:r>
        <w:rPr>
          <w:color w:val="000000"/>
          <w:spacing w:val="0"/>
          <w:w w:val="100"/>
          <w:position w:val="0"/>
        </w:rPr>
        <w:t>重要非全资子公司的主要财务信息</w:t>
      </w:r>
      <w:bookmarkEnd w:id="1551"/>
      <w:bookmarkEnd w:id="1552"/>
      <w:bookmarkEnd w:id="1554"/>
    </w:p>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1853"/>
        <w:gridCol w:w="1277"/>
        <w:gridCol w:w="1363"/>
        <w:gridCol w:w="1272"/>
        <w:gridCol w:w="1190"/>
        <w:gridCol w:w="653"/>
        <w:gridCol w:w="1190"/>
        <w:gridCol w:w="1277"/>
        <w:gridCol w:w="1277"/>
        <w:gridCol w:w="1272"/>
        <w:gridCol w:w="1277"/>
        <w:gridCol w:w="571"/>
        <w:gridCol w:w="1234"/>
      </w:tblGrid>
      <w:tr>
        <w:trPr>
          <w:trHeight w:val="50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5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非流动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非流动 负债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锦州港现代粮食物流有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42,914, </w:t>
            </w:r>
            <w:r>
              <w:rPr>
                <w:color w:val="000000"/>
                <w:spacing w:val="0"/>
                <w:w w:val="100"/>
                <w:position w:val="0"/>
                <w:sz w:val="12"/>
                <w:szCs w:val="12"/>
              </w:rPr>
              <w:t xml:space="preserve">609. </w:t>
            </w:r>
            <w:r>
              <w:rPr>
                <w:color w:val="000000"/>
                <w:spacing w:val="0"/>
                <w:w w:val="100"/>
                <w:position w:val="0"/>
                <w:sz w:val="12"/>
                <w:szCs w:val="12"/>
              </w:rPr>
              <w:t>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460, 753, </w:t>
            </w:r>
            <w:r>
              <w:rPr>
                <w:color w:val="000000"/>
                <w:spacing w:val="0"/>
                <w:w w:val="100"/>
                <w:position w:val="0"/>
                <w:sz w:val="12"/>
                <w:szCs w:val="12"/>
              </w:rPr>
              <w:t xml:space="preserve">617. </w:t>
            </w:r>
            <w:r>
              <w:rPr>
                <w:color w:val="000000"/>
                <w:spacing w:val="0"/>
                <w:w w:val="100"/>
                <w:position w:val="0"/>
                <w:sz w:val="12"/>
                <w:szCs w:val="12"/>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503, 668, </w:t>
            </w:r>
            <w:r>
              <w:rPr>
                <w:color w:val="000000"/>
                <w:spacing w:val="0"/>
                <w:w w:val="100"/>
                <w:position w:val="0"/>
                <w:sz w:val="12"/>
                <w:szCs w:val="12"/>
              </w:rPr>
              <w:t xml:space="preserve">226. </w:t>
            </w:r>
            <w:r>
              <w:rPr>
                <w:color w:val="000000"/>
                <w:spacing w:val="0"/>
                <w:w w:val="100"/>
                <w:position w:val="0"/>
                <w:sz w:val="12"/>
                <w:szCs w:val="12"/>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31,187, </w:t>
            </w:r>
            <w:r>
              <w:rPr>
                <w:color w:val="000000"/>
                <w:spacing w:val="0"/>
                <w:w w:val="100"/>
                <w:position w:val="0"/>
                <w:sz w:val="12"/>
                <w:szCs w:val="12"/>
              </w:rPr>
              <w:t xml:space="preserve">949. </w:t>
            </w:r>
            <w:r>
              <w:rPr>
                <w:color w:val="000000"/>
                <w:spacing w:val="0"/>
                <w:w w:val="100"/>
                <w:position w:val="0"/>
                <w:sz w:val="12"/>
                <w:szCs w:val="12"/>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31,187,949.35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104,524,622.86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487,119, </w:t>
            </w:r>
            <w:r>
              <w:rPr>
                <w:color w:val="000000"/>
                <w:spacing w:val="0"/>
                <w:w w:val="100"/>
                <w:position w:val="0"/>
                <w:sz w:val="12"/>
                <w:szCs w:val="12"/>
              </w:rPr>
              <w:t xml:space="preserve">880. </w:t>
            </w:r>
            <w:r>
              <w:rPr>
                <w:color w:val="000000"/>
                <w:spacing w:val="0"/>
                <w:w w:val="100"/>
                <w:position w:val="0"/>
                <w:sz w:val="12"/>
                <w:szCs w:val="12"/>
              </w:rPr>
              <w:t>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591,644,502.95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87,470,984.19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87,470,984.19</w:t>
            </w:r>
          </w:p>
        </w:tc>
      </w:tr>
    </w:tbl>
    <w:p>
      <w:pPr>
        <w:widowControl w:val="0"/>
        <w:spacing w:after="519" w:line="1" w:lineRule="exact"/>
      </w:pPr>
    </w:p>
    <w:tbl>
      <w:tblPr>
        <w:tblOverlap w:val="never"/>
        <w:jc w:val="center"/>
        <w:tblLayout w:type="fixed"/>
      </w:tblPr>
      <w:tblGrid>
        <w:gridCol w:w="2280"/>
        <w:gridCol w:w="1642"/>
        <w:gridCol w:w="1766"/>
        <w:gridCol w:w="1771"/>
        <w:gridCol w:w="1666"/>
        <w:gridCol w:w="1771"/>
        <w:gridCol w:w="1565"/>
        <w:gridCol w:w="1565"/>
        <w:gridCol w:w="1680"/>
      </w:tblGrid>
      <w:tr>
        <w:trPr>
          <w:trHeight w:val="43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5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经营活动现金流量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综合收益总额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经营活动现金流量</w:t>
            </w:r>
          </w:p>
        </w:tc>
      </w:tr>
      <w:tr>
        <w:trPr>
          <w:trHeight w:val="5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锦州港现代粮食物流有限公司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181,333,228.84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696, </w:t>
            </w:r>
            <w:r>
              <w:rPr>
                <w:color w:val="000000"/>
                <w:spacing w:val="0"/>
                <w:w w:val="100"/>
                <w:position w:val="0"/>
                <w:sz w:val="12"/>
                <w:szCs w:val="12"/>
              </w:rPr>
              <w:t>104.23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-13,696,104.23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13,187,501.64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404,198,587.88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2,730,413.37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2,730,413.37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11,983,209.69</w:t>
            </w:r>
          </w:p>
        </w:tc>
      </w:tr>
    </w:tbl>
    <w:p>
      <w:pPr>
        <w:widowControl w:val="0"/>
        <w:spacing w:after="3399" w:line="1" w:lineRule="exact"/>
      </w:pPr>
    </w:p>
    <w:p>
      <w:pPr>
        <w:pStyle w:val="Style40"/>
        <w:keepNext w:val="0"/>
        <w:keepLines w:val="0"/>
        <w:widowControl w:val="0"/>
        <w:shd w:val="clear" w:color="auto" w:fill="auto"/>
        <w:bidi w:val="0"/>
        <w:spacing w:before="0" w:after="320" w:line="240" w:lineRule="auto"/>
        <w:ind w:left="0" w:right="0" w:firstLine="0"/>
        <w:jc w:val="center"/>
        <w:sectPr>
          <w:headerReference w:type="default" r:id="rId23"/>
          <w:footerReference w:type="default" r:id="rId24"/>
          <w:footnotePr>
            <w:pos w:val="pageBottom"/>
            <w:numFmt w:val="decimal"/>
            <w:numRestart w:val="continuous"/>
          </w:footnotePr>
          <w:pgSz w:w="16840" w:h="11900" w:orient="landscape"/>
          <w:pgMar w:top="2406" w:right="836" w:bottom="1190" w:left="298" w:header="0" w:footer="762" w:gutter="0"/>
          <w:cols w:space="720"/>
          <w:noEndnote/>
          <w:rtlGutter w:val="0"/>
          <w:docGrid w:linePitch="360"/>
        </w:sectPr>
      </w:pPr>
      <w:r>
        <w:rPr>
          <w:color w:val="000000"/>
          <w:spacing w:val="0"/>
          <w:w w:val="100"/>
          <w:position w:val="0"/>
        </w:rPr>
        <w:t xml:space="preserve">114 </w:t>
      </w:r>
      <w:r>
        <w:rPr>
          <w:b w:val="0"/>
          <w:bCs w:val="0"/>
          <w:color w:val="000000"/>
          <w:spacing w:val="0"/>
          <w:w w:val="100"/>
          <w:position w:val="0"/>
        </w:rPr>
        <w:t xml:space="preserve">/ </w:t>
      </w:r>
      <w:r>
        <w:rPr>
          <w:color w:val="000000"/>
          <w:spacing w:val="0"/>
          <w:w w:val="100"/>
          <w:position w:val="0"/>
        </w:rPr>
        <w:t>137</w:t>
      </w:r>
    </w:p>
    <w:p>
      <w:pPr>
        <w:pStyle w:val="Style30"/>
        <w:keepNext/>
        <w:keepLines/>
        <w:widowControl w:val="0"/>
        <w:numPr>
          <w:ilvl w:val="0"/>
          <w:numId w:val="119"/>
        </w:numPr>
        <w:shd w:val="clear" w:color="auto" w:fill="auto"/>
        <w:tabs>
          <w:tab w:pos="435" w:val="left"/>
        </w:tabs>
        <w:bidi w:val="0"/>
        <w:spacing w:before="0" w:after="10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w:t>
      </w:r>
      <w:r>
        <w:rPr>
          <w:color w:val="000000"/>
          <w:spacing w:val="0"/>
          <w:w w:val="100"/>
          <w:position w:val="0"/>
        </w:rPr>
        <w:t>使用企业集团资产和清偿企业集团债务的重大限制：</w:t>
      </w:r>
      <w:bookmarkEnd w:id="1555"/>
      <w:bookmarkEnd w:id="1556"/>
      <w:bookmarkEnd w:id="1558"/>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19"/>
        </w:numPr>
        <w:shd w:val="clear" w:color="auto" w:fill="auto"/>
        <w:tabs>
          <w:tab w:pos="435" w:val="left"/>
        </w:tabs>
        <w:bidi w:val="0"/>
        <w:spacing w:before="0" w:after="100" w:line="240" w:lineRule="auto"/>
        <w:ind w:left="0" w:right="0" w:firstLine="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w:t>
      </w:r>
      <w:r>
        <w:rPr>
          <w:color w:val="000000"/>
          <w:spacing w:val="0"/>
          <w:w w:val="100"/>
          <w:position w:val="0"/>
        </w:rPr>
        <w:t>向纳入合并财务报表范围的结构化主体提供的财务支持或其他支持:</w:t>
      </w:r>
      <w:bookmarkEnd w:id="1559"/>
      <w:bookmarkEnd w:id="1560"/>
      <w:bookmarkEnd w:id="1562"/>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378" w:val="left"/>
        </w:tabs>
        <w:bidi w:val="0"/>
        <w:spacing w:before="0" w:after="10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2</w:t>
      </w:r>
      <w:bookmarkEnd w:id="1565"/>
      <w:r>
        <w:rPr>
          <w:color w:val="000000"/>
          <w:spacing w:val="0"/>
          <w:w w:val="100"/>
          <w:position w:val="0"/>
        </w:rPr>
        <w:t>、</w:t>
        <w:tab/>
        <w:t>在子公司的所有者权益份额发生变化且仍控制子公司的交易</w:t>
      </w:r>
      <w:bookmarkEnd w:id="1563"/>
      <w:bookmarkEnd w:id="1564"/>
      <w:bookmarkEnd w:id="1566"/>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378" w:val="left"/>
        </w:tabs>
        <w:bidi w:val="0"/>
        <w:spacing w:before="0" w:after="10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3</w:t>
      </w:r>
      <w:bookmarkEnd w:id="1569"/>
      <w:r>
        <w:rPr>
          <w:color w:val="000000"/>
          <w:spacing w:val="0"/>
          <w:w w:val="100"/>
          <w:position w:val="0"/>
        </w:rPr>
        <w:t>、</w:t>
        <w:tab/>
        <w:t>在合营企业或联营企业中的权益</w:t>
      </w:r>
      <w:bookmarkEnd w:id="1567"/>
      <w:bookmarkEnd w:id="1568"/>
      <w:bookmarkEnd w:id="157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29"/>
        <w:gridCol w:w="1344"/>
        <w:gridCol w:w="1267"/>
        <w:gridCol w:w="1306"/>
        <w:gridCol w:w="1325"/>
        <w:gridCol w:w="1334"/>
        <w:gridCol w:w="1258"/>
      </w:tblGrid>
      <w:tr>
        <w:trPr>
          <w:trHeight w:val="47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 业或联营 企业投资 的会计处 理方法</w:t>
            </w:r>
          </w:p>
        </w:tc>
      </w:tr>
      <w:tr>
        <w:trPr>
          <w:trHeight w:val="9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辽宁锦港 宝地置业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房地产开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中电投锦 州港口有 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码头、过驳 锚地、港口 装卸、仓储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锦港国际 贸易发展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国际贸易、 转口贸易等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571" w:name="bookmark1571"/>
      <w:bookmarkStart w:id="1572" w:name="bookmark1572"/>
      <w:bookmarkStart w:id="1573" w:name="bookmark1573"/>
      <w:r>
        <w:rPr>
          <w:color w:val="000000"/>
          <w:spacing w:val="0"/>
          <w:w w:val="100"/>
          <w:position w:val="0"/>
        </w:rPr>
        <w:t>(2).</w:t>
      </w:r>
      <w:r>
        <w:rPr>
          <w:color w:val="000000"/>
          <w:spacing w:val="0"/>
          <w:w w:val="100"/>
          <w:position w:val="0"/>
        </w:rPr>
        <w:t>重要合营企业的主要财务信息</w:t>
      </w:r>
      <w:bookmarkEnd w:id="1571"/>
      <w:bookmarkEnd w:id="1572"/>
      <w:bookmarkEnd w:id="1573"/>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14"/>
        <w:gridCol w:w="2837"/>
        <w:gridCol w:w="284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辽宁锦港宝地置业有限公司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辽宁锦港宝地置业有限公司</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811,787,047.99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843,636,259.92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9,894,180.42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8,892, </w:t>
            </w:r>
            <w:r>
              <w:rPr>
                <w:color w:val="000000"/>
                <w:spacing w:val="0"/>
                <w:w w:val="100"/>
                <w:position w:val="0"/>
                <w:sz w:val="18"/>
                <w:szCs w:val="18"/>
              </w:rPr>
              <w:t xml:space="preserve">143.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1,241,382.44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1,531,278.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813,028,430.43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845,167,538.86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701,868,911.39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612,827,209.72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107,200,000.00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709,868,911.39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720,027,209.72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51,579,759.52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62,570,164.57</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11,246,126.38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5,623, </w:t>
            </w:r>
            <w:r>
              <w:rPr>
                <w:color w:val="000000"/>
                <w:spacing w:val="0"/>
                <w:w w:val="100"/>
                <w:position w:val="0"/>
                <w:sz w:val="18"/>
                <w:szCs w:val="18"/>
              </w:rPr>
              <w:t xml:space="preserve">063. </w:t>
            </w:r>
            <w:r>
              <w:rPr>
                <w:color w:val="000000"/>
                <w:spacing w:val="0"/>
                <w:w w:val="100"/>
                <w:position w:val="0"/>
                <w:sz w:val="18"/>
                <w:szCs w:val="18"/>
              </w:rPr>
              <w:t>19</w:t>
            </w:r>
          </w:p>
        </w:tc>
      </w:tr>
    </w:tbl>
    <w:p>
      <w:pPr>
        <w:spacing w:lineRule="exact" w:line="1"/>
        <w:rPr>
          <w:sz w:val="2"/>
          <w:szCs w:val="2"/>
        </w:rPr>
      </w:pPr>
      <w:r>
        <w:br w:type="page"/>
      </w:r>
    </w:p>
    <w:tbl>
      <w:tblPr>
        <w:tblOverlap w:val="never"/>
        <w:jc w:val="center"/>
        <w:tblLayout w:type="fixed"/>
      </w:tblPr>
      <w:tblGrid>
        <w:gridCol w:w="3514"/>
        <w:gridCol w:w="2837"/>
        <w:gridCol w:w="284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11,246,126.38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5,623, </w:t>
            </w:r>
            <w:r>
              <w:rPr>
                <w:color w:val="000000"/>
                <w:spacing w:val="0"/>
                <w:w w:val="100"/>
                <w:position w:val="0"/>
                <w:sz w:val="18"/>
                <w:szCs w:val="18"/>
              </w:rPr>
              <w:t xml:space="preserve">063.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40,333,633.14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56,947,101.38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68,699,588.73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119,985,984.20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11,277,240.40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4,772.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-2,209,135.56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571,456.03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-12,972,216.35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22,286,785.36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-12,972,216.35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22,286,785.36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6,681, </w:t>
            </w:r>
            <w:r>
              <w:rPr>
                <w:color w:val="000000"/>
                <w:spacing w:val="0"/>
                <w:w w:val="100"/>
                <w:position w:val="0"/>
                <w:sz w:val="18"/>
                <w:szCs w:val="18"/>
              </w:rPr>
              <w:t xml:space="preserve">573.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10,000,000.00</w:t>
            </w:r>
          </w:p>
        </w:tc>
      </w:tr>
    </w:tbl>
    <w:p>
      <w:pPr>
        <w:widowControl w:val="0"/>
        <w:spacing w:after="599" w:line="1" w:lineRule="exact"/>
      </w:pPr>
    </w:p>
    <w:p>
      <w:pPr>
        <w:pStyle w:val="Style30"/>
        <w:keepNext/>
        <w:keepLines/>
        <w:widowControl w:val="0"/>
        <w:numPr>
          <w:ilvl w:val="0"/>
          <w:numId w:val="121"/>
        </w:numPr>
        <w:shd w:val="clear" w:color="auto" w:fill="auto"/>
        <w:bidi w:val="0"/>
        <w:spacing w:before="0" w:after="10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w:t>
      </w:r>
      <w:r>
        <w:rPr>
          <w:color w:val="000000"/>
          <w:spacing w:val="0"/>
          <w:w w:val="100"/>
          <w:position w:val="0"/>
        </w:rPr>
        <w:t>重要联营企业的主要财务信息</w:t>
      </w:r>
      <w:bookmarkEnd w:id="1574"/>
      <w:bookmarkEnd w:id="1575"/>
      <w:bookmarkEnd w:id="157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中电投锦州港口有 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锦港国际贸易发展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中电投锦州港口有 限责任公司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锦港国际贸易发展 有限公司</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38,349,506.08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3,952,306,833.23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106,466,746.18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1,642, 306, </w:t>
            </w:r>
            <w:r>
              <w:rPr>
                <w:color w:val="000000"/>
                <w:spacing w:val="0"/>
                <w:w w:val="100"/>
                <w:position w:val="0"/>
                <w:sz w:val="18"/>
                <w:szCs w:val="18"/>
              </w:rPr>
              <w:t xml:space="preserve">613.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2,579, 163, </w:t>
            </w:r>
            <w:r>
              <w:rPr>
                <w:color w:val="000000"/>
                <w:spacing w:val="0"/>
                <w:w w:val="100"/>
                <w:position w:val="0"/>
                <w:sz w:val="18"/>
                <w:szCs w:val="18"/>
              </w:rPr>
              <w:t xml:space="preserve">323.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50,405,676.24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1,885, 379, </w:t>
            </w:r>
            <w:r>
              <w:rPr>
                <w:color w:val="000000"/>
                <w:spacing w:val="0"/>
                <w:w w:val="100"/>
                <w:position w:val="0"/>
                <w:sz w:val="18"/>
                <w:szCs w:val="18"/>
              </w:rPr>
              <w:t xml:space="preserve">464.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397,317.33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2,617, 512, </w:t>
            </w:r>
            <w:r>
              <w:rPr>
                <w:color w:val="000000"/>
                <w:spacing w:val="0"/>
                <w:w w:val="100"/>
                <w:position w:val="0"/>
                <w:sz w:val="18"/>
                <w:szCs w:val="18"/>
              </w:rPr>
              <w:t xml:space="preserve">830.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4,002, 712, </w:t>
            </w:r>
            <w:r>
              <w:rPr>
                <w:color w:val="000000"/>
                <w:spacing w:val="0"/>
                <w:w w:val="100"/>
                <w:position w:val="0"/>
                <w:sz w:val="18"/>
                <w:szCs w:val="18"/>
              </w:rPr>
              <w:t xml:space="preserve">509.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1,991,846,210.67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1,642, 703, </w:t>
            </w:r>
            <w:r>
              <w:rPr>
                <w:color w:val="000000"/>
                <w:spacing w:val="0"/>
                <w:w w:val="100"/>
                <w:position w:val="0"/>
                <w:sz w:val="18"/>
                <w:szCs w:val="18"/>
              </w:rPr>
              <w:t xml:space="preserve">930. </w:t>
            </w:r>
            <w:r>
              <w:rPr>
                <w:color w:val="000000"/>
                <w:spacing w:val="0"/>
                <w:w w:val="100"/>
                <w:position w:val="0"/>
                <w:sz w:val="18"/>
                <w:szCs w:val="18"/>
              </w:rPr>
              <w:t>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718,655,755.05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3,475,304,472.07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565,326,347.48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1,119, 202, </w:t>
            </w:r>
            <w:r>
              <w:rPr>
                <w:color w:val="000000"/>
                <w:spacing w:val="0"/>
                <w:w w:val="100"/>
                <w:position w:val="0"/>
                <w:sz w:val="18"/>
                <w:szCs w:val="18"/>
              </w:rPr>
              <w:t xml:space="preserve">835.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1,460, </w:t>
            </w:r>
            <w:r>
              <w:rPr>
                <w:color w:val="000000"/>
                <w:spacing w:val="0"/>
                <w:w w:val="100"/>
                <w:position w:val="0"/>
                <w:sz w:val="18"/>
                <w:szCs w:val="18"/>
              </w:rPr>
              <w:t xml:space="preserve">537,211.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988,200,000.00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2,179, 192, </w:t>
            </w:r>
            <w:r>
              <w:rPr>
                <w:color w:val="000000"/>
                <w:spacing w:val="0"/>
                <w:w w:val="100"/>
                <w:position w:val="0"/>
                <w:sz w:val="18"/>
                <w:szCs w:val="18"/>
              </w:rPr>
              <w:t xml:space="preserve">966. </w:t>
            </w: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3,475,304,472.07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1,553, 526, </w:t>
            </w:r>
            <w:r>
              <w:rPr>
                <w:color w:val="000000"/>
                <w:spacing w:val="0"/>
                <w:w w:val="100"/>
                <w:position w:val="0"/>
                <w:sz w:val="18"/>
                <w:szCs w:val="18"/>
              </w:rPr>
              <w:t xml:space="preserve">347.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1,119, 202, </w:t>
            </w:r>
            <w:r>
              <w:rPr>
                <w:color w:val="000000"/>
                <w:spacing w:val="0"/>
                <w:w w:val="100"/>
                <w:position w:val="0"/>
                <w:sz w:val="18"/>
                <w:szCs w:val="18"/>
              </w:rPr>
              <w:t xml:space="preserve">835. </w:t>
            </w:r>
            <w:r>
              <w:rPr>
                <w:color w:val="000000"/>
                <w:spacing w:val="0"/>
                <w:w w:val="100"/>
                <w:position w:val="0"/>
                <w:sz w:val="18"/>
                <w:szCs w:val="18"/>
              </w:rPr>
              <w:t>26</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按持股比例 计算的净资 产份额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438,319,863.19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527,408,037.40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438,319,863.19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523,501,095.45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144,645,554.85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527,408,037.40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144,645,554.85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523,501,095.45</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2,861,931.86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2,321,896. </w:t>
            </w:r>
            <w:r>
              <w:rPr>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存在公开报 价的联营企 业权益投资 的公允价值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141,783,622.99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527,408,037.40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142,323,658.14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523,501,095.45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4,088,882,714.47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3,284, 696, </w:t>
            </w:r>
            <w:r>
              <w:rPr>
                <w:color w:val="000000"/>
                <w:spacing w:val="0"/>
                <w:w w:val="100"/>
                <w:position w:val="0"/>
                <w:sz w:val="18"/>
                <w:szCs w:val="18"/>
              </w:rPr>
              <w:t xml:space="preserve">483. </w:t>
            </w:r>
            <w:r>
              <w:rPr>
                <w:color w:val="000000"/>
                <w:spacing w:val="0"/>
                <w:w w:val="100"/>
                <w:position w:val="0"/>
                <w:sz w:val="18"/>
                <w:szCs w:val="18"/>
              </w:rPr>
              <w:t>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22,727,123.94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20,910,252.38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22,727,123.94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20,910,252.38</w:t>
            </w:r>
          </w:p>
        </w:tc>
      </w:tr>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本年度收到 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18,819,227.14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23,317,587.67</w:t>
            </w:r>
          </w:p>
        </w:tc>
      </w:tr>
    </w:tbl>
    <w:p>
      <w:pPr>
        <w:pStyle w:val="Style30"/>
        <w:keepNext/>
        <w:keepLines/>
        <w:widowControl w:val="0"/>
        <w:numPr>
          <w:ilvl w:val="0"/>
          <w:numId w:val="121"/>
        </w:numPr>
        <w:shd w:val="clear" w:color="auto" w:fill="auto"/>
        <w:bidi w:val="0"/>
        <w:spacing w:before="0" w:after="120" w:line="240" w:lineRule="auto"/>
        <w:ind w:left="0" w:right="0" w:firstLine="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w:t>
      </w:r>
      <w:r>
        <w:rPr>
          <w:color w:val="000000"/>
          <w:spacing w:val="0"/>
          <w:w w:val="100"/>
          <w:position w:val="0"/>
        </w:rPr>
        <w:t>不重要的合营企业和联营企业的汇总财务信息</w:t>
      </w:r>
      <w:bookmarkEnd w:id="1578"/>
      <w:bookmarkEnd w:id="1579"/>
      <w:bookmarkEnd w:id="158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137,498,560.93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130,073,157.73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3,325, </w:t>
            </w:r>
            <w:r>
              <w:rPr>
                <w:color w:val="000000"/>
                <w:spacing w:val="0"/>
                <w:w w:val="100"/>
                <w:position w:val="0"/>
                <w:sz w:val="18"/>
                <w:szCs w:val="18"/>
              </w:rPr>
              <w:t xml:space="preserve">588.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-1,099,725.16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3,325, </w:t>
            </w:r>
            <w:r>
              <w:rPr>
                <w:color w:val="000000"/>
                <w:spacing w:val="0"/>
                <w:w w:val="100"/>
                <w:position w:val="0"/>
                <w:sz w:val="18"/>
                <w:szCs w:val="18"/>
              </w:rPr>
              <w:t xml:space="preserve">588.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-1,099,725.16</w:t>
            </w:r>
          </w:p>
        </w:tc>
      </w:tr>
    </w:tbl>
    <w:p>
      <w:pPr>
        <w:widowControl w:val="0"/>
        <w:spacing w:after="279" w:line="1" w:lineRule="exact"/>
      </w:pPr>
    </w:p>
    <w:p>
      <w:pPr>
        <w:pStyle w:val="Style30"/>
        <w:keepNext/>
        <w:keepLines/>
        <w:widowControl w:val="0"/>
        <w:numPr>
          <w:ilvl w:val="0"/>
          <w:numId w:val="121"/>
        </w:numPr>
        <w:shd w:val="clear" w:color="auto" w:fill="auto"/>
        <w:tabs>
          <w:tab w:pos="435" w:val="left"/>
        </w:tabs>
        <w:bidi w:val="0"/>
        <w:spacing w:before="0" w:after="0" w:line="299" w:lineRule="exact"/>
        <w:ind w:left="0" w:right="0" w:firstLine="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w:t>
      </w:r>
      <w:r>
        <w:rPr>
          <w:color w:val="000000"/>
          <w:spacing w:val="0"/>
          <w:w w:val="100"/>
          <w:position w:val="0"/>
        </w:rPr>
        <w:t>合营企业或联营企业向本公司转移资金的能力存在重大限制的说明：</w:t>
      </w:r>
      <w:bookmarkEnd w:id="1582"/>
      <w:bookmarkEnd w:id="1583"/>
      <w:bookmarkEnd w:id="1585"/>
    </w:p>
    <w:p>
      <w:pPr>
        <w:pStyle w:val="Style10"/>
        <w:keepNext w:val="0"/>
        <w:keepLines w:val="0"/>
        <w:widowControl w:val="0"/>
        <w:shd w:val="clear" w:color="auto" w:fill="auto"/>
        <w:bidi w:val="0"/>
        <w:spacing w:before="0" w:after="280" w:line="29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21"/>
        </w:numPr>
        <w:shd w:val="clear" w:color="auto" w:fill="auto"/>
        <w:tabs>
          <w:tab w:pos="435" w:val="left"/>
        </w:tabs>
        <w:bidi w:val="0"/>
        <w:spacing w:before="0" w:after="0" w:line="299" w:lineRule="exact"/>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w:t>
      </w:r>
      <w:r>
        <w:rPr>
          <w:color w:val="000000"/>
          <w:spacing w:val="0"/>
          <w:w w:val="100"/>
          <w:position w:val="0"/>
        </w:rPr>
        <w:t>合营企业或联营企业发生的超额亏损</w:t>
      </w:r>
      <w:bookmarkEnd w:id="1586"/>
      <w:bookmarkEnd w:id="1587"/>
      <w:bookmarkEnd w:id="1589"/>
    </w:p>
    <w:p>
      <w:pPr>
        <w:pStyle w:val="Style10"/>
        <w:keepNext w:val="0"/>
        <w:keepLines w:val="0"/>
        <w:widowControl w:val="0"/>
        <w:shd w:val="clear" w:color="auto" w:fill="auto"/>
        <w:bidi w:val="0"/>
        <w:spacing w:before="0" w:after="280" w:line="29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21"/>
        </w:numPr>
        <w:shd w:val="clear" w:color="auto" w:fill="auto"/>
        <w:tabs>
          <w:tab w:pos="435" w:val="left"/>
        </w:tabs>
        <w:bidi w:val="0"/>
        <w:spacing w:before="0" w:after="0" w:line="299" w:lineRule="exact"/>
        <w:ind w:left="0" w:right="0" w:firstLine="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w:t>
      </w:r>
      <w:r>
        <w:rPr>
          <w:color w:val="000000"/>
          <w:spacing w:val="0"/>
          <w:w w:val="100"/>
          <w:position w:val="0"/>
        </w:rPr>
        <w:t>与合营企业投资相关的未确认承诺</w:t>
      </w:r>
      <w:bookmarkEnd w:id="1590"/>
      <w:bookmarkEnd w:id="1591"/>
      <w:bookmarkEnd w:id="1593"/>
    </w:p>
    <w:p>
      <w:pPr>
        <w:pStyle w:val="Style10"/>
        <w:keepNext w:val="0"/>
        <w:keepLines w:val="0"/>
        <w:widowControl w:val="0"/>
        <w:shd w:val="clear" w:color="auto" w:fill="auto"/>
        <w:bidi w:val="0"/>
        <w:spacing w:before="0" w:after="280" w:line="29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21"/>
        </w:numPr>
        <w:shd w:val="clear" w:color="auto" w:fill="auto"/>
        <w:tabs>
          <w:tab w:pos="435" w:val="left"/>
        </w:tabs>
        <w:bidi w:val="0"/>
        <w:spacing w:before="0" w:after="0" w:line="299" w:lineRule="exact"/>
        <w:ind w:left="0" w:right="0" w:firstLine="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w:t>
      </w:r>
      <w:r>
        <w:rPr>
          <w:color w:val="000000"/>
          <w:spacing w:val="0"/>
          <w:w w:val="100"/>
          <w:position w:val="0"/>
        </w:rPr>
        <w:t>与合营企业或联营企业投资相关的或有负债</w:t>
      </w:r>
      <w:bookmarkEnd w:id="1594"/>
      <w:bookmarkEnd w:id="1595"/>
      <w:bookmarkEnd w:id="1597"/>
    </w:p>
    <w:p>
      <w:pPr>
        <w:pStyle w:val="Style10"/>
        <w:keepNext w:val="0"/>
        <w:keepLines w:val="0"/>
        <w:widowControl w:val="0"/>
        <w:shd w:val="clear" w:color="auto" w:fill="auto"/>
        <w:bidi w:val="0"/>
        <w:spacing w:before="0" w:after="280" w:line="29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378" w:val="left"/>
        </w:tabs>
        <w:bidi w:val="0"/>
        <w:spacing w:before="0" w:after="0" w:line="299" w:lineRule="exact"/>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4</w:t>
      </w:r>
      <w:bookmarkEnd w:id="1600"/>
      <w:r>
        <w:rPr>
          <w:color w:val="000000"/>
          <w:spacing w:val="0"/>
          <w:w w:val="100"/>
          <w:position w:val="0"/>
        </w:rPr>
        <w:t>、</w:t>
        <w:tab/>
        <w:t>重要的共同经营</w:t>
      </w:r>
      <w:bookmarkEnd w:id="1598"/>
      <w:bookmarkEnd w:id="1599"/>
      <w:bookmarkEnd w:id="1601"/>
    </w:p>
    <w:p>
      <w:pPr>
        <w:pStyle w:val="Style10"/>
        <w:keepNext w:val="0"/>
        <w:keepLines w:val="0"/>
        <w:widowControl w:val="0"/>
        <w:shd w:val="clear" w:color="auto" w:fill="auto"/>
        <w:bidi w:val="0"/>
        <w:spacing w:before="0" w:after="280" w:line="29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378" w:val="left"/>
        </w:tabs>
        <w:bidi w:val="0"/>
        <w:spacing w:before="0" w:after="60" w:line="299" w:lineRule="exact"/>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5</w:t>
      </w:r>
      <w:bookmarkEnd w:id="1604"/>
      <w:r>
        <w:rPr>
          <w:color w:val="000000"/>
          <w:spacing w:val="0"/>
          <w:w w:val="100"/>
          <w:position w:val="0"/>
        </w:rPr>
        <w:t>、</w:t>
        <w:tab/>
        <w:t>在未纳入合并财务报表范围的结构化主体中的权益</w:t>
      </w:r>
      <w:bookmarkEnd w:id="1602"/>
      <w:bookmarkEnd w:id="1603"/>
      <w:bookmarkEnd w:id="1605"/>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378" w:val="left"/>
        </w:tabs>
        <w:bidi w:val="0"/>
        <w:spacing w:before="0" w:after="0" w:line="299" w:lineRule="exact"/>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6</w:t>
      </w:r>
      <w:bookmarkEnd w:id="1608"/>
      <w:r>
        <w:rPr>
          <w:color w:val="000000"/>
          <w:spacing w:val="0"/>
          <w:w w:val="100"/>
          <w:position w:val="0"/>
        </w:rPr>
        <w:t>、</w:t>
        <w:tab/>
        <w:t>其他</w:t>
      </w:r>
      <w:bookmarkEnd w:id="1606"/>
      <w:bookmarkEnd w:id="1607"/>
      <w:bookmarkEnd w:id="1609"/>
    </w:p>
    <w:p>
      <w:pPr>
        <w:pStyle w:val="Style10"/>
        <w:keepNext w:val="0"/>
        <w:keepLines w:val="0"/>
        <w:widowControl w:val="0"/>
        <w:shd w:val="clear" w:color="auto" w:fill="auto"/>
        <w:bidi w:val="0"/>
        <w:spacing w:before="0" w:after="280" w:line="29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0" w:line="299" w:lineRule="exact"/>
        <w:ind w:left="0" w:right="0" w:firstLine="0"/>
        <w:jc w:val="left"/>
      </w:pPr>
      <w:bookmarkStart w:id="1610" w:name="bookmark1610"/>
      <w:bookmarkStart w:id="1611" w:name="bookmark1611"/>
      <w:bookmarkStart w:id="1612" w:name="bookmark1612"/>
      <w:r>
        <w:rPr>
          <w:color w:val="000000"/>
          <w:spacing w:val="0"/>
          <w:w w:val="100"/>
          <w:position w:val="0"/>
        </w:rPr>
        <w:t>十、与金融工具相关的风险</w:t>
      </w:r>
      <w:bookmarkEnd w:id="1610"/>
      <w:bookmarkEnd w:id="1611"/>
      <w:bookmarkEnd w:id="1612"/>
    </w:p>
    <w:p>
      <w:pPr>
        <w:pStyle w:val="Style10"/>
        <w:keepNext w:val="0"/>
        <w:keepLines w:val="0"/>
        <w:widowControl w:val="0"/>
        <w:shd w:val="clear" w:color="auto" w:fill="auto"/>
        <w:bidi w:val="0"/>
        <w:spacing w:before="0" w:after="0" w:line="29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99" w:lineRule="exact"/>
        <w:ind w:left="0" w:right="0" w:firstLine="520"/>
        <w:jc w:val="both"/>
      </w:pPr>
      <w:r>
        <w:rPr>
          <w:color w:val="000000"/>
          <w:spacing w:val="0"/>
          <w:w w:val="100"/>
          <w:position w:val="0"/>
        </w:rPr>
        <w:t>本集团的主要金融工具包括货币资金、应收账款、应收票据、应收利息、应收股利、其他应 收款、一年内到期的非流动资产、其他流动资产、长期应收款和可供出售金融资产、应付账款、 应付利息、应付票据、应付股利、其他应付款、短期借款、一年内到期的非流动负债、长期借款 及应付债券。各项金融工具的详细情况已于相关附注内披露。与这些金融工具有关的风险，以及 本集团为降低这些风险所采取的风险管理政策如下所述。本集团管理层对这些风险敞口进行管理 和监控以确保将上述风险控制在限定的范围之内。</w:t>
      </w:r>
    </w:p>
    <w:p>
      <w:pPr>
        <w:pStyle w:val="Style10"/>
        <w:keepNext w:val="0"/>
        <w:keepLines w:val="0"/>
        <w:widowControl w:val="0"/>
        <w:shd w:val="clear" w:color="auto" w:fill="auto"/>
        <w:bidi w:val="0"/>
        <w:spacing w:before="0" w:after="0" w:line="299" w:lineRule="exact"/>
        <w:ind w:left="0" w:right="0" w:firstLine="0"/>
        <w:jc w:val="left"/>
      </w:pPr>
      <w:bookmarkStart w:id="1613" w:name="bookmark1613"/>
      <w:r>
        <w:rPr>
          <w:color w:val="000000"/>
          <w:spacing w:val="0"/>
          <w:w w:val="100"/>
          <w:position w:val="0"/>
          <w:sz w:val="18"/>
          <w:szCs w:val="18"/>
        </w:rPr>
        <w:t>1</w:t>
      </w:r>
      <w:bookmarkEnd w:id="1613"/>
      <w:r>
        <w:rPr>
          <w:color w:val="000000"/>
          <w:spacing w:val="0"/>
          <w:w w:val="100"/>
          <w:position w:val="0"/>
        </w:rPr>
        <w:t>、风险管理目标和政策</w:t>
      </w:r>
    </w:p>
    <w:p>
      <w:pPr>
        <w:pStyle w:val="Style10"/>
        <w:keepNext w:val="0"/>
        <w:keepLines w:val="0"/>
        <w:widowControl w:val="0"/>
        <w:shd w:val="clear" w:color="auto" w:fill="auto"/>
        <w:bidi w:val="0"/>
        <w:spacing w:before="0" w:line="319" w:lineRule="exact"/>
        <w:ind w:left="0" w:right="0" w:firstLine="520"/>
        <w:jc w:val="both"/>
        <w:sectPr>
          <w:headerReference w:type="default" r:id="rId25"/>
          <w:footerReference w:type="default" r:id="rId26"/>
          <w:footnotePr>
            <w:pos w:val="pageBottom"/>
            <w:numFmt w:val="decimal"/>
            <w:numRestart w:val="continuous"/>
          </w:footnotePr>
          <w:pgSz w:w="11900" w:h="16840"/>
          <w:pgMar w:top="1522" w:right="1046" w:bottom="1551" w:left="1657" w:header="0" w:footer="3" w:gutter="0"/>
          <w:cols w:space="720"/>
          <w:noEndnote/>
          <w:rtlGutter w:val="0"/>
          <w:docGrid w:linePitch="360"/>
        </w:sectPr>
      </w:pPr>
      <w:r>
        <w:rPr>
          <w:color w:val="000000"/>
          <w:spacing w:val="0"/>
          <w:w w:val="100"/>
          <w:position w:val="0"/>
        </w:rPr>
        <w:t>本集团从事风险管理的目标是在风险和收益之间取得适当的平衡，力求降低金融风险对本集 团财务业绩的不利影响。基于该风险管理目标，本集团已制定风险管理政策以辨别和分析本集团 所面临的风险，设定适当的风险可接受水平并设计相应的内部控制程序，以监控本集团的风险水</w:t>
      </w:r>
    </w:p>
    <w:p>
      <w:pPr>
        <w:pStyle w:val="Style10"/>
        <w:keepNext w:val="0"/>
        <w:keepLines w:val="0"/>
        <w:widowControl w:val="0"/>
        <w:shd w:val="clear" w:color="auto" w:fill="auto"/>
        <w:bidi w:val="0"/>
        <w:spacing w:before="0" w:after="0" w:line="317" w:lineRule="exact"/>
        <w:ind w:left="1000" w:right="0" w:firstLine="0"/>
        <w:jc w:val="both"/>
      </w:pPr>
      <w:r>
        <w:rPr>
          <w:color w:val="000000"/>
          <w:spacing w:val="0"/>
          <w:w w:val="100"/>
          <w:position w:val="0"/>
        </w:rPr>
        <w:t>平。本集团会定期审阅这些风险管理政策及有关内部控制系统，以适应市场情况或本集团经营活 动的改变。本集团的内部审计部门也定期或随机检查内部控制系统的执行是否符合风险管理政策。</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本集团的金融工具导致的主要风险是信用风险、流动性风险、市场风险（包括利率风险、汇 率风险和商品价格风险）。</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董事会负责规划并建立本集团的风险管理架构，指定本集团的风险管理政策和相关指引并监 督风险管理措施的执行情况。本集团已制定风险管理政策以识别和分析本集团所面临的风险，这 些风险管理政策对特定风险进行了明确规定，涵盖了信用风险、流动性风险和市场风险管理等诸 多方面。本集团定期评估市场环境及本集团经营活动的变化以决定是否对风险管理政策及系统进 行更新。本集团的风险管理由风险管理委员会按照董事会批准的政策开展。风险管理委员会通过 与本集团其他业务部门的紧密合作来识别、评价和规避相关风险。本集团内部审计部门就风险管 理控制及程序进行定期的审核，并将审核结果上报本集团的审计委员会。</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本集团通过适当的多样化投资及业务组合来分散金融工具风险，并通过制定相应的风险管理 政策减少集中于任何单一行业、特定地区或特定交易对手方的风险。</w:t>
      </w:r>
    </w:p>
    <w:p>
      <w:pPr>
        <w:pStyle w:val="Style10"/>
        <w:keepNext w:val="0"/>
        <w:keepLines w:val="0"/>
        <w:widowControl w:val="0"/>
        <w:shd w:val="clear" w:color="auto" w:fill="auto"/>
        <w:tabs>
          <w:tab w:pos="1860" w:val="left"/>
        </w:tabs>
        <w:bidi w:val="0"/>
        <w:spacing w:before="0" w:after="0" w:line="317" w:lineRule="exact"/>
        <w:ind w:left="1420" w:right="0" w:firstLine="0"/>
        <w:jc w:val="both"/>
      </w:pPr>
      <w:bookmarkStart w:id="1614" w:name="bookmark1614"/>
      <w:r>
        <w:rPr>
          <w:color w:val="000000"/>
          <w:spacing w:val="0"/>
          <w:w w:val="100"/>
          <w:position w:val="0"/>
          <w:sz w:val="18"/>
          <w:szCs w:val="18"/>
        </w:rPr>
        <w:t>（</w:t>
      </w:r>
      <w:bookmarkEnd w:id="1614"/>
      <w:r>
        <w:rPr>
          <w:color w:val="000000"/>
          <w:spacing w:val="0"/>
          <w:w w:val="100"/>
          <w:position w:val="0"/>
          <w:sz w:val="18"/>
          <w:szCs w:val="18"/>
        </w:rPr>
        <w:t>1）</w:t>
        <w:tab/>
      </w:r>
      <w:r>
        <w:rPr>
          <w:color w:val="000000"/>
          <w:spacing w:val="0"/>
          <w:w w:val="100"/>
          <w:position w:val="0"/>
        </w:rPr>
        <w:t>信用风险</w:t>
      </w:r>
    </w:p>
    <w:p>
      <w:pPr>
        <w:pStyle w:val="Style10"/>
        <w:keepNext w:val="0"/>
        <w:keepLines w:val="0"/>
        <w:widowControl w:val="0"/>
        <w:shd w:val="clear" w:color="auto" w:fill="auto"/>
        <w:bidi w:val="0"/>
        <w:spacing w:before="0" w:after="0" w:line="317" w:lineRule="exact"/>
        <w:ind w:left="1420" w:right="0" w:firstLine="0"/>
        <w:jc w:val="left"/>
      </w:pPr>
      <w:r>
        <w:rPr>
          <w:color w:val="000000"/>
          <w:spacing w:val="0"/>
          <w:w w:val="100"/>
          <w:position w:val="0"/>
        </w:rPr>
        <w:t>信用风险，是指交易对手方未能履行合同义务而导致本集团产生财务损失的风险。</w:t>
      </w:r>
    </w:p>
    <w:p>
      <w:pPr>
        <w:pStyle w:val="Style10"/>
        <w:keepNext w:val="0"/>
        <w:keepLines w:val="0"/>
        <w:widowControl w:val="0"/>
        <w:shd w:val="clear" w:color="auto" w:fill="auto"/>
        <w:bidi w:val="0"/>
        <w:spacing w:before="0" w:after="0" w:line="317" w:lineRule="exact"/>
        <w:ind w:left="1420" w:right="0" w:firstLine="0"/>
        <w:jc w:val="left"/>
      </w:pPr>
      <w:r>
        <w:rPr>
          <w:color w:val="000000"/>
          <w:spacing w:val="0"/>
          <w:w w:val="100"/>
          <w:position w:val="0"/>
        </w:rPr>
        <w:t>本集团对信用风险按组合分类进行管理。信用风险主要产生于银行存款和应收款项等。</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本集团银行存款主要存放于主要存放于声誉良好并拥有较高信用评级的金融机构），本集团 预期银行存款不存在重大的信用风险。</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对于应收款项，本集团设定相关政策以控制信用风险敞口。本集团基于对债务人的财务状况、 外部评级、从第三方获取担保的可能性、信用记录及其它因素诸如目前市场状况等评估债务人的 信用资质并设置相应欠款额度与信用期限。本集团已采取政策只与信用良好的交易对手方合作并 在有必要时获取足够的抵押品，以此缓解因交易对手方未能履行合同义务而产生财务损失的风险。 本集团会定期对债务人信用记录进行监控，对于信用记录不良的债务人，本集团会采用书面催款、 缩短信用期或取消信用期等方式，以确保本集团的整体信用风险在可控的范围内。</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本集团应收账款的债务人为分布于不同行业和地区的客户。本集团持续对应收账款的财务状 况实施信用评估，并在适当时购买信用担保保险。</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本集团所承受的最大信用风险敞口为资产负债表中每项金融资产的账面金额。本集团没有提 供任何其他可能令本集团承受信用风险的担保。</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本集团应收账款中，欠款金额前五大客户的应收账款占本集团应收账款总额的</w:t>
      </w:r>
      <w:r>
        <w:rPr>
          <w:color w:val="000000"/>
          <w:spacing w:val="0"/>
          <w:w w:val="100"/>
          <w:position w:val="0"/>
          <w:sz w:val="18"/>
          <w:szCs w:val="18"/>
        </w:rPr>
        <w:t xml:space="preserve">62. </w:t>
      </w:r>
      <w:r>
        <w:rPr>
          <w:color w:val="000000"/>
          <w:spacing w:val="0"/>
          <w:w w:val="100"/>
          <w:position w:val="0"/>
          <w:sz w:val="18"/>
          <w:szCs w:val="18"/>
        </w:rPr>
        <w:t xml:space="preserve">62%（2015 </w:t>
      </w:r>
      <w:r>
        <w:rPr>
          <w:color w:val="000000"/>
          <w:spacing w:val="0"/>
          <w:w w:val="100"/>
          <w:position w:val="0"/>
        </w:rPr>
        <w:t>年：</w:t>
      </w:r>
      <w:r>
        <w:rPr>
          <w:color w:val="000000"/>
          <w:spacing w:val="0"/>
          <w:w w:val="100"/>
          <w:position w:val="0"/>
          <w:sz w:val="18"/>
          <w:szCs w:val="18"/>
        </w:rPr>
        <w:t>62.49%）；</w:t>
      </w:r>
      <w:r>
        <w:rPr>
          <w:color w:val="000000"/>
          <w:spacing w:val="0"/>
          <w:w w:val="100"/>
          <w:position w:val="0"/>
        </w:rPr>
        <w:t xml:space="preserve">本集团其他应收款中，欠款金额前五大公司的其他应收款占本集团其他应收款总 额的 </w:t>
      </w:r>
      <w:r>
        <w:rPr>
          <w:color w:val="000000"/>
          <w:spacing w:val="0"/>
          <w:w w:val="100"/>
          <w:position w:val="0"/>
          <w:sz w:val="18"/>
          <w:szCs w:val="18"/>
        </w:rPr>
        <w:t xml:space="preserve">43.06%（2015 </w:t>
      </w:r>
      <w:r>
        <w:rPr>
          <w:color w:val="000000"/>
          <w:spacing w:val="0"/>
          <w:w w:val="100"/>
          <w:position w:val="0"/>
        </w:rPr>
        <w:t>年：</w:t>
      </w:r>
      <w:r>
        <w:rPr>
          <w:color w:val="000000"/>
          <w:spacing w:val="0"/>
          <w:w w:val="100"/>
          <w:position w:val="0"/>
          <w:sz w:val="18"/>
          <w:szCs w:val="18"/>
        </w:rPr>
        <w:t>86.67%）</w:t>
      </w:r>
      <w:r>
        <w:rPr>
          <w:color w:val="000000"/>
          <w:spacing w:val="0"/>
          <w:w w:val="100"/>
          <w:position w:val="0"/>
        </w:rPr>
        <w:t>。</w:t>
      </w:r>
    </w:p>
    <w:p>
      <w:pPr>
        <w:pStyle w:val="Style10"/>
        <w:keepNext w:val="0"/>
        <w:keepLines w:val="0"/>
        <w:widowControl w:val="0"/>
        <w:shd w:val="clear" w:color="auto" w:fill="auto"/>
        <w:tabs>
          <w:tab w:pos="1860" w:val="left"/>
        </w:tabs>
        <w:bidi w:val="0"/>
        <w:spacing w:before="0" w:after="0" w:line="317" w:lineRule="exact"/>
        <w:ind w:left="1420" w:right="0" w:firstLine="0"/>
        <w:jc w:val="left"/>
      </w:pPr>
      <w:bookmarkStart w:id="1615" w:name="bookmark1615"/>
      <w:r>
        <w:rPr>
          <w:color w:val="000000"/>
          <w:spacing w:val="0"/>
          <w:w w:val="100"/>
          <w:position w:val="0"/>
          <w:sz w:val="18"/>
          <w:szCs w:val="18"/>
        </w:rPr>
        <w:t>（</w:t>
      </w:r>
      <w:bookmarkEnd w:id="1615"/>
      <w:r>
        <w:rPr>
          <w:color w:val="000000"/>
          <w:spacing w:val="0"/>
          <w:w w:val="100"/>
          <w:position w:val="0"/>
          <w:sz w:val="18"/>
          <w:szCs w:val="18"/>
        </w:rPr>
        <w:t>2）</w:t>
        <w:tab/>
      </w:r>
      <w:r>
        <w:rPr>
          <w:color w:val="000000"/>
          <w:spacing w:val="0"/>
          <w:w w:val="100"/>
          <w:position w:val="0"/>
        </w:rPr>
        <w:t>流动性风险</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流动性风险，是指本集团在履行以交付现金或其他金融资产的方式结算的义务时发生资金短 缺的风险。</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管理流动风险时，本集团保持管理层认为充分的现金及现金等价物并对其进行监控，以满足 本集团经营需要，并降低现金流量波动的影响。本集团管理层对银行借款的使用情况进行监控并 确保遵守借款协议。同时从主要金融机构获得提供足够备用资金的承诺，以满足短期和长期的资 金需求。</w:t>
      </w:r>
    </w:p>
    <w:p>
      <w:pPr>
        <w:pStyle w:val="Style10"/>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本集团通过经营业务产生的资金及银行及其他借款来筹措营运资金。于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本集团尚未使用的各银行银行综合授信总额度为人民币</w:t>
      </w:r>
      <w:r>
        <w:rPr>
          <w:color w:val="000000"/>
          <w:spacing w:val="0"/>
          <w:w w:val="100"/>
          <w:position w:val="0"/>
          <w:sz w:val="18"/>
          <w:szCs w:val="18"/>
        </w:rPr>
        <w:t>603,417</w:t>
      </w:r>
      <w:r>
        <w:rPr>
          <w:color w:val="000000"/>
          <w:spacing w:val="0"/>
          <w:w w:val="100"/>
          <w:position w:val="0"/>
        </w:rPr>
        <w:t>万元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 币</w:t>
      </w:r>
      <w:r>
        <w:rPr>
          <w:color w:val="000000"/>
          <w:spacing w:val="0"/>
          <w:w w:val="100"/>
          <w:position w:val="0"/>
          <w:sz w:val="18"/>
          <w:szCs w:val="18"/>
        </w:rPr>
        <w:t>543, 615</w:t>
      </w:r>
      <w:r>
        <w:rPr>
          <w:color w:val="000000"/>
          <w:spacing w:val="0"/>
          <w:w w:val="100"/>
          <w:position w:val="0"/>
        </w:rPr>
        <w:t>万元）</w:t>
      </w:r>
      <w:r>
        <w:br w:type="page"/>
      </w:r>
    </w:p>
    <w:p>
      <w:pPr>
        <w:pStyle w:val="Style10"/>
        <w:keepNext w:val="0"/>
        <w:keepLines w:val="0"/>
        <w:widowControl w:val="0"/>
        <w:shd w:val="clear" w:color="auto" w:fill="auto"/>
        <w:bidi w:val="0"/>
        <w:spacing w:before="0" w:after="280" w:line="322" w:lineRule="exact"/>
        <w:ind w:left="1000" w:right="0" w:firstLine="420"/>
        <w:jc w:val="left"/>
      </w:pPr>
      <w:r>
        <w:rPr>
          <w:color w:val="000000"/>
          <w:spacing w:val="0"/>
          <w:w w:val="100"/>
          <w:position w:val="0"/>
        </w:rPr>
        <w:t>期末本集团持有的金融负债项目按未折现剩余合同现金流量的到期期限分析如下（单位：人 民币元）：</w:t>
      </w:r>
    </w:p>
    <w:tbl>
      <w:tblPr>
        <w:tblOverlap w:val="never"/>
        <w:jc w:val="center"/>
        <w:tblLayout w:type="fixed"/>
      </w:tblPr>
      <w:tblGrid>
        <w:gridCol w:w="1978"/>
        <w:gridCol w:w="1675"/>
        <w:gridCol w:w="1670"/>
        <w:gridCol w:w="1675"/>
        <w:gridCol w:w="1694"/>
        <w:gridCol w:w="1680"/>
      </w:tblGrid>
      <w:tr>
        <w:trPr>
          <w:trHeight w:val="422"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一至两年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两至三年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240, 600,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240, 600,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336, </w:t>
            </w:r>
            <w:r>
              <w:rPr>
                <w:color w:val="000000"/>
                <w:spacing w:val="0"/>
                <w:w w:val="100"/>
                <w:position w:val="0"/>
                <w:sz w:val="16"/>
                <w:szCs w:val="16"/>
              </w:rPr>
              <w:t>302,845.47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336, 302, </w:t>
            </w:r>
            <w:r>
              <w:rPr>
                <w:color w:val="000000"/>
                <w:spacing w:val="0"/>
                <w:w w:val="100"/>
                <w:position w:val="0"/>
                <w:sz w:val="16"/>
                <w:szCs w:val="16"/>
              </w:rPr>
              <w:t xml:space="preserve">845. </w:t>
            </w:r>
            <w:r>
              <w:rPr>
                <w:color w:val="000000"/>
                <w:spacing w:val="0"/>
                <w:w w:val="100"/>
                <w:position w:val="0"/>
                <w:sz w:val="16"/>
                <w:szCs w:val="16"/>
              </w:rPr>
              <w:t>47</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59, 456, </w:t>
            </w:r>
            <w:r>
              <w:rPr>
                <w:color w:val="000000"/>
                <w:spacing w:val="0"/>
                <w:w w:val="100"/>
                <w:position w:val="0"/>
                <w:sz w:val="16"/>
                <w:szCs w:val="16"/>
              </w:rPr>
              <w:t>975.41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59, 456, </w:t>
            </w:r>
            <w:r>
              <w:rPr>
                <w:color w:val="000000"/>
                <w:spacing w:val="0"/>
                <w:w w:val="100"/>
                <w:position w:val="0"/>
                <w:sz w:val="16"/>
                <w:szCs w:val="16"/>
              </w:rPr>
              <w:t>975.41</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43, </w:t>
            </w:r>
            <w:r>
              <w:rPr>
                <w:color w:val="000000"/>
                <w:spacing w:val="0"/>
                <w:w w:val="100"/>
                <w:position w:val="0"/>
                <w:sz w:val="16"/>
                <w:szCs w:val="16"/>
              </w:rPr>
              <w:t>153,386.71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43,153,386.71</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800,211,854.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800,211,854.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年内到期的非流动负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64, 750,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64, 750,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182, 990,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1,541,930,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1,724, 920,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997,025,012.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1,997, </w:t>
            </w:r>
            <w:r>
              <w:rPr>
                <w:color w:val="000000"/>
                <w:spacing w:val="0"/>
                <w:w w:val="100"/>
                <w:position w:val="0"/>
                <w:sz w:val="16"/>
                <w:szCs w:val="16"/>
              </w:rPr>
              <w:t xml:space="preserve">025,012. </w:t>
            </w:r>
            <w:r>
              <w:rPr>
                <w:color w:val="000000"/>
                <w:spacing w:val="0"/>
                <w:w w:val="100"/>
                <w:position w:val="0"/>
                <w:sz w:val="16"/>
                <w:szCs w:val="16"/>
              </w:rPr>
              <w:t>11</w:t>
            </w:r>
          </w:p>
        </w:tc>
      </w:tr>
      <w:tr>
        <w:trPr>
          <w:trHeight w:val="49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金融负债和或有负债 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1,584, </w:t>
            </w:r>
            <w:r>
              <w:rPr>
                <w:color w:val="000000"/>
                <w:spacing w:val="0"/>
                <w:w w:val="100"/>
                <w:position w:val="0"/>
                <w:sz w:val="16"/>
                <w:szCs w:val="16"/>
              </w:rPr>
              <w:t>475,061.59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180,015,012.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1,541,930,000.00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5,306, 420, </w:t>
            </w:r>
            <w:r>
              <w:rPr>
                <w:color w:val="000000"/>
                <w:spacing w:val="0"/>
                <w:w w:val="100"/>
                <w:position w:val="0"/>
                <w:sz w:val="16"/>
                <w:szCs w:val="16"/>
              </w:rPr>
              <w:t xml:space="preserve">073. </w:t>
            </w:r>
            <w:r>
              <w:rPr>
                <w:color w:val="000000"/>
                <w:spacing w:val="0"/>
                <w:w w:val="100"/>
                <w:position w:val="0"/>
                <w:sz w:val="16"/>
                <w:szCs w:val="16"/>
              </w:rPr>
              <w:t>70</w:t>
            </w:r>
          </w:p>
        </w:tc>
      </w:tr>
    </w:tbl>
    <w:p>
      <w:pPr>
        <w:widowControl w:val="0"/>
        <w:spacing w:after="139" w:line="1" w:lineRule="exact"/>
      </w:pPr>
    </w:p>
    <w:p>
      <w:pPr>
        <w:pStyle w:val="Style10"/>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期初本集团持有的金融负债项目按未折现剩余合同现金流量的到期期限分析如下:</w:t>
      </w:r>
    </w:p>
    <w:tbl>
      <w:tblPr>
        <w:tblOverlap w:val="never"/>
        <w:jc w:val="center"/>
        <w:tblLayout w:type="fixed"/>
      </w:tblPr>
      <w:tblGrid>
        <w:gridCol w:w="1982"/>
        <w:gridCol w:w="1656"/>
        <w:gridCol w:w="1704"/>
        <w:gridCol w:w="1656"/>
        <w:gridCol w:w="1546"/>
        <w:gridCol w:w="1690"/>
      </w:tblGrid>
      <w:tr>
        <w:trPr>
          <w:trHeight w:val="427"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一至两年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两至三年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1,300, 470,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1,300, 470,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323, 943, </w:t>
            </w:r>
            <w:r>
              <w:rPr>
                <w:color w:val="000000"/>
                <w:spacing w:val="0"/>
                <w:w w:val="100"/>
                <w:position w:val="0"/>
                <w:sz w:val="16"/>
                <w:szCs w:val="16"/>
              </w:rPr>
              <w:t xml:space="preserve">446.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323, 943, </w:t>
            </w:r>
            <w:r>
              <w:rPr>
                <w:color w:val="000000"/>
                <w:spacing w:val="0"/>
                <w:w w:val="100"/>
                <w:position w:val="0"/>
                <w:sz w:val="16"/>
                <w:szCs w:val="16"/>
              </w:rPr>
              <w:t xml:space="preserve">446. </w:t>
            </w:r>
            <w:r>
              <w:rPr>
                <w:color w:val="000000"/>
                <w:spacing w:val="0"/>
                <w:w w:val="100"/>
                <w:position w:val="0"/>
                <w:sz w:val="16"/>
                <w:szCs w:val="16"/>
              </w:rPr>
              <w:t>67</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352, </w:t>
            </w:r>
            <w:r>
              <w:rPr>
                <w:color w:val="000000"/>
                <w:spacing w:val="0"/>
                <w:w w:val="100"/>
                <w:position w:val="0"/>
                <w:sz w:val="16"/>
                <w:szCs w:val="16"/>
              </w:rPr>
              <w:t>121,613.07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352,121,613.07</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230,336.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30, 230, </w:t>
            </w:r>
            <w:r>
              <w:rPr>
                <w:color w:val="000000"/>
                <w:spacing w:val="0"/>
                <w:w w:val="100"/>
                <w:position w:val="0"/>
                <w:sz w:val="16"/>
                <w:szCs w:val="16"/>
              </w:rPr>
              <w:t xml:space="preserve">336. </w:t>
            </w:r>
            <w:r>
              <w:rPr>
                <w:color w:val="000000"/>
                <w:spacing w:val="0"/>
                <w:w w:val="100"/>
                <w:position w:val="0"/>
                <w:sz w:val="16"/>
                <w:szCs w:val="16"/>
              </w:rPr>
              <w:t>04</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47,719,817.93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47,719,817.93</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211,854.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211,854.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年内到期到期的非流 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303, 060,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303, 060,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338,390,000.00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316, 680,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970, 530,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1,625, 600,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9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金融负债和或有负债 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2,357,757,067.71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338,390,000.00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1,316, 680,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970, 530,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4, 983,357, </w:t>
            </w:r>
            <w:r>
              <w:rPr>
                <w:color w:val="000000"/>
                <w:spacing w:val="0"/>
                <w:w w:val="100"/>
                <w:position w:val="0"/>
                <w:sz w:val="16"/>
                <w:szCs w:val="16"/>
              </w:rPr>
              <w:t xml:space="preserve">067. </w:t>
            </w:r>
            <w:r>
              <w:rPr>
                <w:color w:val="000000"/>
                <w:spacing w:val="0"/>
                <w:w w:val="100"/>
                <w:position w:val="0"/>
                <w:sz w:val="16"/>
                <w:szCs w:val="16"/>
              </w:rPr>
              <w:t>71</w:t>
            </w:r>
          </w:p>
        </w:tc>
      </w:tr>
    </w:tbl>
    <w:p>
      <w:pPr>
        <w:pStyle w:val="Style10"/>
        <w:keepNext w:val="0"/>
        <w:keepLines w:val="0"/>
        <w:widowControl w:val="0"/>
        <w:shd w:val="clear" w:color="auto" w:fill="auto"/>
        <w:bidi w:val="0"/>
        <w:spacing w:before="0" w:after="0" w:line="269" w:lineRule="exact"/>
        <w:ind w:left="1420" w:right="0" w:firstLine="0"/>
        <w:jc w:val="left"/>
      </w:pPr>
      <w:bookmarkStart w:id="1616" w:name="bookmark1616"/>
      <w:r>
        <w:rPr>
          <w:color w:val="000000"/>
          <w:spacing w:val="0"/>
          <w:w w:val="100"/>
          <w:position w:val="0"/>
          <w:sz w:val="18"/>
          <w:szCs w:val="18"/>
        </w:rPr>
        <w:t>（</w:t>
      </w:r>
      <w:bookmarkEnd w:id="1616"/>
      <w:r>
        <w:rPr>
          <w:color w:val="000000"/>
          <w:spacing w:val="0"/>
          <w:w w:val="100"/>
          <w:position w:val="0"/>
          <w:sz w:val="18"/>
          <w:szCs w:val="18"/>
        </w:rPr>
        <w:t>3）</w:t>
      </w:r>
      <w:r>
        <w:rPr>
          <w:color w:val="000000"/>
          <w:spacing w:val="0"/>
          <w:w w:val="100"/>
          <w:position w:val="0"/>
        </w:rPr>
        <w:t>市场风险</w:t>
      </w:r>
    </w:p>
    <w:p>
      <w:pPr>
        <w:pStyle w:val="Style10"/>
        <w:keepNext w:val="0"/>
        <w:keepLines w:val="0"/>
        <w:widowControl w:val="0"/>
        <w:shd w:val="clear" w:color="auto" w:fill="auto"/>
        <w:bidi w:val="0"/>
        <w:spacing w:before="0" w:after="180" w:line="269" w:lineRule="exact"/>
        <w:ind w:left="1000" w:right="0" w:firstLine="420"/>
        <w:jc w:val="left"/>
      </w:pPr>
      <w:r>
        <w:rPr>
          <w:color w:val="000000"/>
          <w:spacing w:val="0"/>
          <w:w w:val="100"/>
          <w:position w:val="0"/>
        </w:rPr>
        <w:t>金融工具的市场风险，是指金融工具的公允价值或未来现金流量因市场价格变动而发生波动 的风险，包括利率风险、汇率风险和其他价格风险。</w:t>
      </w:r>
    </w:p>
    <w:p>
      <w:pPr>
        <w:pStyle w:val="Style10"/>
        <w:keepNext w:val="0"/>
        <w:keepLines w:val="0"/>
        <w:widowControl w:val="0"/>
        <w:shd w:val="clear" w:color="auto" w:fill="auto"/>
        <w:bidi w:val="0"/>
        <w:spacing w:before="0" w:after="0" w:line="272" w:lineRule="exact"/>
        <w:ind w:left="1420" w:right="0" w:firstLine="0"/>
        <w:jc w:val="left"/>
      </w:pPr>
      <w:r>
        <w:rPr>
          <w:color w:val="000000"/>
          <w:spacing w:val="0"/>
          <w:w w:val="100"/>
          <w:position w:val="0"/>
        </w:rPr>
        <w:t>利率风险</w:t>
      </w:r>
    </w:p>
    <w:p>
      <w:pPr>
        <w:pStyle w:val="Style10"/>
        <w:keepNext w:val="0"/>
        <w:keepLines w:val="0"/>
        <w:widowControl w:val="0"/>
        <w:shd w:val="clear" w:color="auto" w:fill="auto"/>
        <w:bidi w:val="0"/>
        <w:spacing w:before="0" w:after="0" w:line="272" w:lineRule="exact"/>
        <w:ind w:left="1000" w:right="0" w:firstLine="420"/>
        <w:jc w:val="both"/>
      </w:pPr>
      <w:r>
        <w:rPr>
          <w:color w:val="000000"/>
          <w:spacing w:val="0"/>
          <w:w w:val="100"/>
          <w:position w:val="0"/>
        </w:rPr>
        <w:t>利率风险，是指金融工具的公允价值或未来现金流量因市场利率变动而发生波动的风险。利 率风险可源于已确认的计息金融工具。</w:t>
      </w:r>
    </w:p>
    <w:p>
      <w:pPr>
        <w:pStyle w:val="Style10"/>
        <w:keepNext w:val="0"/>
        <w:keepLines w:val="0"/>
        <w:widowControl w:val="0"/>
        <w:shd w:val="clear" w:color="auto" w:fill="auto"/>
        <w:bidi w:val="0"/>
        <w:spacing w:before="0" w:after="0" w:line="272" w:lineRule="exact"/>
        <w:ind w:left="1000" w:right="0" w:firstLine="420"/>
        <w:jc w:val="both"/>
      </w:pPr>
      <w:r>
        <w:rPr>
          <w:color w:val="000000"/>
          <w:spacing w:val="0"/>
          <w:w w:val="100"/>
          <w:position w:val="0"/>
        </w:rPr>
        <w:t>本集团的利率风险主要产生于长期银行借款及应付债券等长期带息债务。浮动利率的金融负 债使本集团面临现金流量利率风险，固定利率的金融负债使本集团面临公允价值利率风险。本集 团根据当时的市场环境来决定固定利率及浮动利率合同的相对比例，并通过定期审阅与监察维持 适当的固定和浮动利率工具组合。</w:t>
      </w:r>
    </w:p>
    <w:p>
      <w:pPr>
        <w:pStyle w:val="Style10"/>
        <w:keepNext w:val="0"/>
        <w:keepLines w:val="0"/>
        <w:widowControl w:val="0"/>
        <w:shd w:val="clear" w:color="auto" w:fill="auto"/>
        <w:bidi w:val="0"/>
        <w:spacing w:before="0" w:after="0" w:line="272" w:lineRule="exact"/>
        <w:ind w:left="1000" w:right="0" w:firstLine="420"/>
        <w:jc w:val="both"/>
      </w:pPr>
      <w:r>
        <w:rPr>
          <w:color w:val="000000"/>
          <w:spacing w:val="0"/>
          <w:w w:val="100"/>
          <w:position w:val="0"/>
        </w:rPr>
        <w:t>本集团密切关注利率变动对本集团利率风险的影响。本集团目前并未采取利率对冲政策。但 管理层负责监控利率风险，并将于需要时考虑对冲重大利率风险。由于定期存款为短期存款，故 银行存款的公允价值利率风险并不重大。</w:t>
      </w:r>
    </w:p>
    <w:p>
      <w:pPr>
        <w:pStyle w:val="Style24"/>
        <w:keepNext w:val="0"/>
        <w:keepLines w:val="0"/>
        <w:widowControl w:val="0"/>
        <w:shd w:val="clear" w:color="auto" w:fill="auto"/>
        <w:bidi w:val="0"/>
        <w:spacing w:before="0" w:after="0" w:line="240" w:lineRule="auto"/>
        <w:ind w:left="518" w:right="0" w:firstLine="0"/>
        <w:jc w:val="left"/>
      </w:pPr>
      <w:r>
        <w:rPr>
          <w:b w:val="0"/>
          <w:bCs w:val="0"/>
          <w:color w:val="000000"/>
          <w:spacing w:val="0"/>
          <w:w w:val="100"/>
          <w:position w:val="0"/>
        </w:rPr>
        <w:t>本集团持有的计息金融工具如下（单位：人民币元）：</w:t>
      </w:r>
    </w:p>
    <w:tbl>
      <w:tblPr>
        <w:tblOverlap w:val="never"/>
        <w:jc w:val="center"/>
        <w:tblLayout w:type="fixed"/>
      </w:tblPr>
      <w:tblGrid>
        <w:gridCol w:w="4397"/>
        <w:gridCol w:w="1704"/>
        <w:gridCol w:w="2971"/>
      </w:tblGrid>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上年数</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240, 600,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1,300, 470,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1,789, 670,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1,928, 660, </w:t>
            </w:r>
            <w:r>
              <w:rPr>
                <w:color w:val="000000"/>
                <w:spacing w:val="0"/>
                <w:w w:val="100"/>
                <w:position w:val="0"/>
                <w:sz w:val="16"/>
                <w:szCs w:val="16"/>
              </w:rPr>
              <w:t xml:space="preserve">000. </w:t>
            </w:r>
            <w:r>
              <w:rPr>
                <w:color w:val="000000"/>
                <w:spacing w:val="0"/>
                <w:w w:val="100"/>
                <w:position w:val="0"/>
                <w:sz w:val="16"/>
                <w:szCs w:val="16"/>
              </w:rPr>
              <w:t>00</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1,997,025,012.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1,000, 000,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827,295,012.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4, 229,130,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24"/>
        <w:keepNext w:val="0"/>
        <w:keepLines w:val="0"/>
        <w:widowControl w:val="0"/>
        <w:shd w:val="clear" w:color="auto" w:fill="auto"/>
        <w:bidi w:val="0"/>
        <w:spacing w:before="0" w:after="0" w:line="271" w:lineRule="exact"/>
        <w:ind w:left="101" w:right="0" w:firstLine="0"/>
        <w:jc w:val="left"/>
      </w:pPr>
      <w:r>
        <w:rPr>
          <w:b w:val="0"/>
          <w:bCs w:val="0"/>
          <w:color w:val="000000"/>
          <w:spacing w:val="0"/>
          <w:w w:val="100"/>
          <w:position w:val="0"/>
        </w:rPr>
        <w:t>于</w:t>
      </w:r>
      <w:r>
        <w:rPr>
          <w:b w:val="0"/>
          <w:bCs w:val="0"/>
          <w:color w:val="000000"/>
          <w:spacing w:val="0"/>
          <w:w w:val="100"/>
          <w:position w:val="0"/>
          <w:sz w:val="18"/>
          <w:szCs w:val="18"/>
        </w:rPr>
        <w:t>2016</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日，如果以浮动利率计算的借款利率上升或下降</w:t>
      </w:r>
      <w:r>
        <w:rPr>
          <w:b w:val="0"/>
          <w:bCs w:val="0"/>
          <w:color w:val="000000"/>
          <w:spacing w:val="0"/>
          <w:w w:val="100"/>
          <w:position w:val="0"/>
          <w:sz w:val="18"/>
          <w:szCs w:val="18"/>
        </w:rPr>
        <w:t>50</w:t>
      </w:r>
      <w:r>
        <w:rPr>
          <w:b w:val="0"/>
          <w:bCs w:val="0"/>
          <w:color w:val="000000"/>
          <w:spacing w:val="0"/>
          <w:w w:val="100"/>
          <w:position w:val="0"/>
        </w:rPr>
        <w:t>个基点，而其它因 素保持不变，本集团的净利润及股东权益将减少或增加约</w:t>
      </w:r>
      <w:r>
        <w:rPr>
          <w:b w:val="0"/>
          <w:bCs w:val="0"/>
          <w:color w:val="000000"/>
          <w:spacing w:val="0"/>
          <w:w w:val="100"/>
          <w:position w:val="0"/>
          <w:sz w:val="18"/>
          <w:szCs w:val="18"/>
        </w:rPr>
        <w:t>1,869.18</w:t>
      </w:r>
      <w:r>
        <w:rPr>
          <w:b w:val="0"/>
          <w:bCs w:val="0"/>
          <w:color w:val="000000"/>
          <w:spacing w:val="0"/>
          <w:w w:val="100"/>
          <w:position w:val="0"/>
        </w:rPr>
        <w:t>万元</w:t>
      </w:r>
      <w:r>
        <w:rPr>
          <w:b w:val="0"/>
          <w:bCs w:val="0"/>
          <w:color w:val="000000"/>
          <w:spacing w:val="0"/>
          <w:w w:val="100"/>
          <w:position w:val="0"/>
          <w:sz w:val="18"/>
          <w:szCs w:val="18"/>
        </w:rPr>
        <w:t>（2015</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 xml:space="preserve">日： </w:t>
      </w:r>
      <w:r>
        <w:rPr>
          <w:b w:val="0"/>
          <w:bCs w:val="0"/>
          <w:color w:val="000000"/>
          <w:spacing w:val="0"/>
          <w:w w:val="100"/>
          <w:position w:val="0"/>
          <w:sz w:val="18"/>
          <w:szCs w:val="18"/>
        </w:rPr>
        <w:t xml:space="preserve">964.33 </w:t>
      </w:r>
      <w:r>
        <w:rPr>
          <w:b w:val="0"/>
          <w:bCs w:val="0"/>
          <w:color w:val="000000"/>
          <w:spacing w:val="0"/>
          <w:w w:val="100"/>
          <w:position w:val="0"/>
        </w:rPr>
        <w:t>万元）。</w:t>
      </w:r>
    </w:p>
    <w:p>
      <w:pPr>
        <w:pStyle w:val="Style10"/>
        <w:keepNext w:val="0"/>
        <w:keepLines w:val="0"/>
        <w:widowControl w:val="0"/>
        <w:shd w:val="clear" w:color="auto" w:fill="auto"/>
        <w:bidi w:val="0"/>
        <w:spacing w:before="0" w:after="0" w:line="274" w:lineRule="exact"/>
        <w:ind w:left="1000" w:right="0" w:firstLine="420"/>
        <w:jc w:val="both"/>
      </w:pPr>
      <w:r>
        <w:rPr>
          <w:color w:val="000000"/>
          <w:spacing w:val="0"/>
          <w:w w:val="100"/>
          <w:position w:val="0"/>
        </w:rPr>
        <w:t>对于资产负债表日持有的、使本集团面临公允价值利率风险的金融工具，上述敏感性分析中 的净利润及股东权益的影响是假设在资产负债表日利率发生变动，按照新利率对上述金融工具进 行重新计量后的影响。对于资产负债表日持有的、使本集团面临现金流量利率风险的浮动利率非 衍生工具，上述敏感性分析中的净利润及股东权益的影响是上述利率变动对按年度估算的利息费 用或收入的影响。上一年度的分析基于同样的假设和方法。</w:t>
      </w:r>
    </w:p>
    <w:p>
      <w:pPr>
        <w:pStyle w:val="Style10"/>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汇率风险</w:t>
      </w:r>
    </w:p>
    <w:p>
      <w:pPr>
        <w:pStyle w:val="Style10"/>
        <w:keepNext w:val="0"/>
        <w:keepLines w:val="0"/>
        <w:widowControl w:val="0"/>
        <w:shd w:val="clear" w:color="auto" w:fill="auto"/>
        <w:bidi w:val="0"/>
        <w:spacing w:before="0" w:after="0" w:line="274" w:lineRule="exact"/>
        <w:ind w:left="1000" w:right="0" w:firstLine="420"/>
        <w:jc w:val="both"/>
      </w:pPr>
      <w:r>
        <w:rPr>
          <w:color w:val="000000"/>
          <w:spacing w:val="0"/>
          <w:w w:val="100"/>
          <w:position w:val="0"/>
        </w:rPr>
        <w:t>汇率风险，是指金融工具的公允价值或未来现金流量因外汇汇率变动而发生波动的风险。汇 率风险可源于以记账本位币之外的外币进行计价的金融工具。</w:t>
      </w:r>
    </w:p>
    <w:p>
      <w:pPr>
        <w:pStyle w:val="Style10"/>
        <w:keepNext w:val="0"/>
        <w:keepLines w:val="0"/>
        <w:widowControl w:val="0"/>
        <w:shd w:val="clear" w:color="auto" w:fill="auto"/>
        <w:bidi w:val="0"/>
        <w:spacing w:before="0" w:after="0" w:line="235" w:lineRule="exact"/>
        <w:ind w:left="1000" w:right="0" w:firstLine="420"/>
        <w:jc w:val="both"/>
      </w:pPr>
      <w:r>
        <w:rPr>
          <w:color w:val="000000"/>
          <w:spacing w:val="0"/>
          <w:w w:val="100"/>
          <w:position w:val="0"/>
        </w:rPr>
        <w:t>汇率风险主要为本集团的财务状况和现金流量受外汇汇率波动的影响。本集团的主要经营位 于中国境内，主要业务以人民币结算。本集团认为面临的汇率风险并不重大。</w:t>
      </w:r>
    </w:p>
    <w:p>
      <w:pPr>
        <w:pStyle w:val="Style10"/>
        <w:keepNext w:val="0"/>
        <w:keepLines w:val="0"/>
        <w:widowControl w:val="0"/>
        <w:shd w:val="clear" w:color="auto" w:fill="auto"/>
        <w:bidi w:val="0"/>
        <w:spacing w:before="0" w:after="0" w:line="270" w:lineRule="exact"/>
        <w:ind w:left="1420" w:right="0" w:firstLine="0"/>
        <w:jc w:val="left"/>
      </w:pPr>
      <w:bookmarkStart w:id="1617" w:name="bookmark1617"/>
      <w:r>
        <w:rPr>
          <w:color w:val="000000"/>
          <w:spacing w:val="0"/>
          <w:w w:val="100"/>
          <w:position w:val="0"/>
          <w:sz w:val="18"/>
          <w:szCs w:val="18"/>
        </w:rPr>
        <w:t>2</w:t>
      </w:r>
      <w:bookmarkEnd w:id="1617"/>
      <w:r>
        <w:rPr>
          <w:color w:val="000000"/>
          <w:spacing w:val="0"/>
          <w:w w:val="100"/>
          <w:position w:val="0"/>
        </w:rPr>
        <w:t>、资本管理</w:t>
      </w:r>
    </w:p>
    <w:p>
      <w:pPr>
        <w:pStyle w:val="Style10"/>
        <w:keepNext w:val="0"/>
        <w:keepLines w:val="0"/>
        <w:widowControl w:val="0"/>
        <w:shd w:val="clear" w:color="auto" w:fill="auto"/>
        <w:bidi w:val="0"/>
        <w:spacing w:before="0" w:after="0" w:line="266" w:lineRule="exact"/>
        <w:ind w:left="1000" w:right="0" w:firstLine="420"/>
        <w:jc w:val="both"/>
      </w:pPr>
      <w:r>
        <w:rPr>
          <w:color w:val="000000"/>
          <w:spacing w:val="0"/>
          <w:w w:val="100"/>
          <w:position w:val="0"/>
        </w:rPr>
        <w:t>本集团资本管理政策的目标是为了保障本集团能够持续经营，从而为股东提供回报，并使其 他利益相关者获益，同时维持最佳的资本结构以降低资本成本。</w:t>
      </w:r>
    </w:p>
    <w:p>
      <w:pPr>
        <w:pStyle w:val="Style10"/>
        <w:keepNext w:val="0"/>
        <w:keepLines w:val="0"/>
        <w:widowControl w:val="0"/>
        <w:shd w:val="clear" w:color="auto" w:fill="auto"/>
        <w:bidi w:val="0"/>
        <w:spacing w:before="0" w:after="0" w:line="266" w:lineRule="exact"/>
        <w:ind w:left="1000" w:right="0" w:firstLine="420"/>
        <w:jc w:val="both"/>
      </w:pPr>
      <w:r>
        <w:rPr>
          <w:color w:val="000000"/>
          <w:spacing w:val="0"/>
          <w:w w:val="100"/>
          <w:position w:val="0"/>
        </w:rPr>
        <w:t>为了维持或调整资本结构，本集团可能会调整支付给股东的股利金额、向股东返还资本、发 行新股或出售资产以减低债务。</w:t>
      </w:r>
    </w:p>
    <w:p>
      <w:pPr>
        <w:pStyle w:val="Style10"/>
        <w:keepNext w:val="0"/>
        <w:keepLines w:val="0"/>
        <w:widowControl w:val="0"/>
        <w:shd w:val="clear" w:color="auto" w:fill="auto"/>
        <w:bidi w:val="0"/>
        <w:spacing w:before="0" w:after="340" w:line="266" w:lineRule="exact"/>
        <w:ind w:left="1000" w:right="0" w:firstLine="420"/>
        <w:jc w:val="both"/>
      </w:pPr>
      <w:r>
        <w:rPr>
          <w:color w:val="000000"/>
          <w:spacing w:val="0"/>
          <w:w w:val="100"/>
          <w:position w:val="0"/>
        </w:rPr>
        <w:t>本集团以资产负债率（即总负债除以总资产）为基础对资本结构进行监控。于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日，本集团的资产负债率为</w:t>
      </w:r>
      <w:r>
        <w:rPr>
          <w:color w:val="000000"/>
          <w:spacing w:val="0"/>
          <w:w w:val="100"/>
          <w:position w:val="0"/>
          <w:sz w:val="18"/>
          <w:szCs w:val="18"/>
        </w:rPr>
        <w:t>50.81%（2015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49.89%</w:t>
      </w:r>
      <w:r>
        <w:rPr>
          <w:color w:val="000000"/>
          <w:spacing w:val="0"/>
          <w:w w:val="100"/>
          <w:position w:val="0"/>
        </w:rPr>
        <w:t>）。</w:t>
      </w:r>
    </w:p>
    <w:p>
      <w:pPr>
        <w:pStyle w:val="Style30"/>
        <w:keepNext/>
        <w:keepLines/>
        <w:widowControl w:val="0"/>
        <w:shd w:val="clear" w:color="auto" w:fill="auto"/>
        <w:bidi w:val="0"/>
        <w:spacing w:before="0" w:after="60" w:line="270" w:lineRule="exact"/>
        <w:ind w:left="0" w:right="0" w:firstLine="1000"/>
        <w:jc w:val="left"/>
      </w:pPr>
      <w:bookmarkStart w:id="1618" w:name="bookmark1618"/>
      <w:bookmarkStart w:id="1619" w:name="bookmark1619"/>
      <w:bookmarkStart w:id="1620" w:name="bookmark1620"/>
      <w:r>
        <w:rPr>
          <w:color w:val="000000"/>
          <w:spacing w:val="0"/>
          <w:w w:val="100"/>
          <w:position w:val="0"/>
        </w:rPr>
        <w:t>十一、公允价值的披露</w:t>
      </w:r>
      <w:bookmarkEnd w:id="1618"/>
      <w:bookmarkEnd w:id="1619"/>
      <w:bookmarkEnd w:id="1620"/>
    </w:p>
    <w:p>
      <w:pPr>
        <w:pStyle w:val="Style30"/>
        <w:keepNext/>
        <w:keepLines/>
        <w:widowControl w:val="0"/>
        <w:shd w:val="clear" w:color="auto" w:fill="auto"/>
        <w:tabs>
          <w:tab w:pos="1430" w:val="left"/>
        </w:tabs>
        <w:bidi w:val="0"/>
        <w:spacing w:before="0" w:after="60" w:line="270" w:lineRule="exact"/>
        <w:ind w:left="0" w:right="0" w:firstLine="1000"/>
        <w:jc w:val="left"/>
      </w:pPr>
      <w:bookmarkStart w:id="1618" w:name="bookmark1618"/>
      <w:bookmarkStart w:id="1619" w:name="bookmark1619"/>
      <w:bookmarkStart w:id="1621" w:name="bookmark1621"/>
      <w:bookmarkStart w:id="1622" w:name="bookmark1622"/>
      <w:r>
        <w:rPr>
          <w:color w:val="000000"/>
          <w:spacing w:val="0"/>
          <w:w w:val="100"/>
          <w:position w:val="0"/>
        </w:rPr>
        <w:t>1</w:t>
      </w:r>
      <w:bookmarkEnd w:id="1621"/>
      <w:r>
        <w:rPr>
          <w:color w:val="000000"/>
          <w:spacing w:val="0"/>
          <w:w w:val="100"/>
          <w:position w:val="0"/>
        </w:rPr>
        <w:t>、</w:t>
        <w:tab/>
        <w:t>以公允价值计量的资产和负债的期末公允价值</w:t>
      </w:r>
      <w:bookmarkEnd w:id="1618"/>
      <w:bookmarkEnd w:id="1619"/>
      <w:bookmarkEnd w:id="1622"/>
    </w:p>
    <w:p>
      <w:pPr>
        <w:pStyle w:val="Style10"/>
        <w:keepNext w:val="0"/>
        <w:keepLines w:val="0"/>
        <w:widowControl w:val="0"/>
        <w:shd w:val="clear" w:color="auto" w:fill="auto"/>
        <w:bidi w:val="0"/>
        <w:spacing w:before="0" w:after="340" w:line="270"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30" w:val="left"/>
        </w:tabs>
        <w:bidi w:val="0"/>
        <w:spacing w:before="0" w:after="60" w:line="270" w:lineRule="exact"/>
        <w:ind w:left="0" w:right="0" w:firstLine="1000"/>
        <w:jc w:val="left"/>
      </w:pPr>
      <w:bookmarkStart w:id="1623" w:name="bookmark1623"/>
      <w:bookmarkStart w:id="1624" w:name="bookmark1624"/>
      <w:bookmarkStart w:id="1625" w:name="bookmark1625"/>
      <w:bookmarkStart w:id="1626" w:name="bookmark1626"/>
      <w:r>
        <w:rPr>
          <w:color w:val="000000"/>
          <w:spacing w:val="0"/>
          <w:w w:val="100"/>
          <w:position w:val="0"/>
        </w:rPr>
        <w:t>2</w:t>
      </w:r>
      <w:bookmarkEnd w:id="1625"/>
      <w:r>
        <w:rPr>
          <w:color w:val="000000"/>
          <w:spacing w:val="0"/>
          <w:w w:val="100"/>
          <w:position w:val="0"/>
        </w:rPr>
        <w:t>、</w:t>
        <w:tab/>
        <w:t>持续和非持续第一层次公允价值计量项目市价的确定依据</w:t>
      </w:r>
      <w:bookmarkEnd w:id="1623"/>
      <w:bookmarkEnd w:id="1624"/>
      <w:bookmarkEnd w:id="1626"/>
    </w:p>
    <w:p>
      <w:pPr>
        <w:pStyle w:val="Style10"/>
        <w:keepNext w:val="0"/>
        <w:keepLines w:val="0"/>
        <w:widowControl w:val="0"/>
        <w:shd w:val="clear" w:color="auto" w:fill="auto"/>
        <w:bidi w:val="0"/>
        <w:spacing w:before="0" w:after="0" w:line="270"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0" w:lineRule="exact"/>
        <w:ind w:left="1420" w:right="0" w:firstLine="0"/>
        <w:jc w:val="left"/>
      </w:pPr>
      <w:r>
        <w:rPr>
          <w:color w:val="000000"/>
          <w:spacing w:val="0"/>
          <w:w w:val="100"/>
          <w:position w:val="0"/>
        </w:rPr>
        <w:t>第一层次：相同资产或负债在活跃市场中的报价（未经调整的）。</w:t>
      </w:r>
    </w:p>
    <w:p>
      <w:pPr>
        <w:pStyle w:val="Style30"/>
        <w:keepNext/>
        <w:keepLines/>
        <w:widowControl w:val="0"/>
        <w:shd w:val="clear" w:color="auto" w:fill="auto"/>
        <w:tabs>
          <w:tab w:pos="1421" w:val="left"/>
        </w:tabs>
        <w:bidi w:val="0"/>
        <w:spacing w:before="0" w:after="60" w:line="274" w:lineRule="exact"/>
        <w:ind w:left="0" w:right="0" w:firstLine="1000"/>
        <w:jc w:val="left"/>
      </w:pPr>
      <w:bookmarkStart w:id="1627" w:name="bookmark1627"/>
      <w:bookmarkStart w:id="1628" w:name="bookmark1628"/>
      <w:bookmarkStart w:id="1629" w:name="bookmark1629"/>
      <w:bookmarkStart w:id="1630" w:name="bookmark1630"/>
      <w:r>
        <w:rPr>
          <w:color w:val="000000"/>
          <w:spacing w:val="0"/>
          <w:w w:val="100"/>
          <w:position w:val="0"/>
        </w:rPr>
        <w:t>3</w:t>
      </w:r>
      <w:bookmarkEnd w:id="1629"/>
      <w:r>
        <w:rPr>
          <w:color w:val="000000"/>
          <w:spacing w:val="0"/>
          <w:w w:val="100"/>
          <w:position w:val="0"/>
        </w:rPr>
        <w:t>、</w:t>
        <w:tab/>
        <w:t>持续和非持续第二层次公允价值计量项目，采用的估值技术和重要参数的定性及定量信息</w:t>
      </w:r>
      <w:bookmarkEnd w:id="1627"/>
      <w:bookmarkEnd w:id="1628"/>
      <w:bookmarkEnd w:id="1630"/>
    </w:p>
    <w:p>
      <w:pPr>
        <w:pStyle w:val="Style10"/>
        <w:keepNext w:val="0"/>
        <w:keepLines w:val="0"/>
        <w:widowControl w:val="0"/>
        <w:shd w:val="clear" w:color="auto" w:fill="auto"/>
        <w:bidi w:val="0"/>
        <w:spacing w:before="0" w:after="0" w:line="274"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4" w:lineRule="exact"/>
        <w:ind w:left="1000" w:right="0" w:firstLine="420"/>
        <w:jc w:val="both"/>
      </w:pPr>
      <w:r>
        <w:rPr>
          <w:color w:val="000000"/>
          <w:spacing w:val="0"/>
          <w:w w:val="100"/>
          <w:position w:val="0"/>
        </w:rPr>
        <w:t>第二层次：直接（即价格）或间接（即从价格推导出）地使用除第一层次中的资产或负债的 市场报价之外的可观察输入值。</w:t>
      </w:r>
    </w:p>
    <w:p>
      <w:pPr>
        <w:pStyle w:val="Style30"/>
        <w:keepNext/>
        <w:keepLines/>
        <w:widowControl w:val="0"/>
        <w:shd w:val="clear" w:color="auto" w:fill="auto"/>
        <w:tabs>
          <w:tab w:pos="1421" w:val="left"/>
        </w:tabs>
        <w:bidi w:val="0"/>
        <w:spacing w:before="0" w:after="60" w:line="274" w:lineRule="exact"/>
        <w:ind w:left="0" w:right="0" w:firstLine="1000"/>
        <w:jc w:val="left"/>
      </w:pPr>
      <w:bookmarkStart w:id="1631" w:name="bookmark1631"/>
      <w:bookmarkStart w:id="1632" w:name="bookmark1632"/>
      <w:bookmarkStart w:id="1633" w:name="bookmark1633"/>
      <w:bookmarkStart w:id="1634" w:name="bookmark1634"/>
      <w:r>
        <w:rPr>
          <w:color w:val="000000"/>
          <w:spacing w:val="0"/>
          <w:w w:val="100"/>
          <w:position w:val="0"/>
        </w:rPr>
        <w:t>4</w:t>
      </w:r>
      <w:bookmarkEnd w:id="1633"/>
      <w:r>
        <w:rPr>
          <w:color w:val="000000"/>
          <w:spacing w:val="0"/>
          <w:w w:val="100"/>
          <w:position w:val="0"/>
        </w:rPr>
        <w:t>、</w:t>
        <w:tab/>
        <w:t>持续和非持续第三层次公允价值计量项目，采用的估值技术和重要参数的定性及定量信息</w:t>
      </w:r>
      <w:bookmarkEnd w:id="1631"/>
      <w:bookmarkEnd w:id="1632"/>
      <w:bookmarkEnd w:id="1634"/>
    </w:p>
    <w:p>
      <w:pPr>
        <w:pStyle w:val="Style10"/>
        <w:keepNext w:val="0"/>
        <w:keepLines w:val="0"/>
        <w:widowControl w:val="0"/>
        <w:shd w:val="clear" w:color="auto" w:fill="auto"/>
        <w:bidi w:val="0"/>
        <w:spacing w:before="0" w:after="320" w:line="264" w:lineRule="exact"/>
        <w:ind w:left="1000" w:right="0" w:firstLine="0"/>
        <w:jc w:val="both"/>
      </w:pPr>
      <w:r>
        <w:rPr>
          <w:color w:val="000000"/>
          <w:spacing w:val="0"/>
          <w:w w:val="100"/>
          <w:position w:val="0"/>
          <w:sz w:val="18"/>
          <w:szCs w:val="18"/>
        </w:rPr>
        <w:t>J</w:t>
      </w:r>
      <w:r>
        <w:rPr>
          <w:color w:val="000000"/>
          <w:spacing w:val="0"/>
          <w:w w:val="100"/>
          <w:position w:val="0"/>
        </w:rPr>
        <w:t>适用口不适用 第三层次：资产或负债使用了任何非基于可观察市场数据的输入值（不可观察输入值）。</w:t>
      </w:r>
    </w:p>
    <w:p>
      <w:pPr>
        <w:pStyle w:val="Style30"/>
        <w:keepNext/>
        <w:keepLines/>
        <w:widowControl w:val="0"/>
        <w:shd w:val="clear" w:color="auto" w:fill="auto"/>
        <w:tabs>
          <w:tab w:pos="1421" w:val="left"/>
        </w:tabs>
        <w:bidi w:val="0"/>
        <w:spacing w:before="0" w:after="60" w:line="288" w:lineRule="exact"/>
        <w:ind w:left="1420" w:right="0" w:hanging="420"/>
        <w:jc w:val="both"/>
      </w:pPr>
      <w:bookmarkStart w:id="1635" w:name="bookmark1635"/>
      <w:bookmarkStart w:id="1636" w:name="bookmark1636"/>
      <w:bookmarkStart w:id="1637" w:name="bookmark1637"/>
      <w:bookmarkStart w:id="1638" w:name="bookmark1638"/>
      <w:r>
        <w:rPr>
          <w:color w:val="000000"/>
          <w:spacing w:val="0"/>
          <w:w w:val="100"/>
          <w:position w:val="0"/>
        </w:rPr>
        <w:t>5</w:t>
      </w:r>
      <w:bookmarkEnd w:id="1637"/>
      <w:r>
        <w:rPr>
          <w:color w:val="000000"/>
          <w:spacing w:val="0"/>
          <w:w w:val="100"/>
          <w:position w:val="0"/>
        </w:rPr>
        <w:t>、</w:t>
        <w:tab/>
        <w:t>持续的第三层次公允价值计量项目，期初与期末账面价值间的调节信息及不可观察参数敏感 性分析</w:t>
      </w:r>
      <w:bookmarkEnd w:id="1635"/>
      <w:bookmarkEnd w:id="1636"/>
      <w:bookmarkEnd w:id="1638"/>
    </w:p>
    <w:p>
      <w:pPr>
        <w:pStyle w:val="Style10"/>
        <w:keepNext w:val="0"/>
        <w:keepLines w:val="0"/>
        <w:widowControl w:val="0"/>
        <w:shd w:val="clear" w:color="auto" w:fill="auto"/>
        <w:bidi w:val="0"/>
        <w:spacing w:before="0" w:after="320" w:line="274"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1" w:val="left"/>
        </w:tabs>
        <w:bidi w:val="0"/>
        <w:spacing w:before="0" w:after="60" w:line="283" w:lineRule="exact"/>
        <w:ind w:left="1420" w:right="0" w:hanging="420"/>
        <w:jc w:val="both"/>
      </w:pPr>
      <w:bookmarkStart w:id="1639" w:name="bookmark1639"/>
      <w:bookmarkStart w:id="1640" w:name="bookmark1640"/>
      <w:bookmarkStart w:id="1641" w:name="bookmark1641"/>
      <w:bookmarkStart w:id="1642" w:name="bookmark1642"/>
      <w:r>
        <w:rPr>
          <w:color w:val="000000"/>
          <w:spacing w:val="0"/>
          <w:w w:val="100"/>
          <w:position w:val="0"/>
        </w:rPr>
        <w:t>6</w:t>
      </w:r>
      <w:bookmarkEnd w:id="1641"/>
      <w:r>
        <w:rPr>
          <w:color w:val="000000"/>
          <w:spacing w:val="0"/>
          <w:w w:val="100"/>
          <w:position w:val="0"/>
        </w:rPr>
        <w:t>、</w:t>
        <w:tab/>
        <w:t>持续的公允价值计量项目，本期内发生各层级之间转换的，转换的原因及确定转换时点的政 策</w:t>
      </w:r>
      <w:bookmarkEnd w:id="1639"/>
      <w:bookmarkEnd w:id="1640"/>
      <w:bookmarkEnd w:id="1642"/>
    </w:p>
    <w:p>
      <w:pPr>
        <w:pStyle w:val="Style10"/>
        <w:keepNext w:val="0"/>
        <w:keepLines w:val="0"/>
        <w:widowControl w:val="0"/>
        <w:shd w:val="clear" w:color="auto" w:fill="auto"/>
        <w:bidi w:val="0"/>
        <w:spacing w:before="0" w:after="320" w:line="274"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1" w:val="left"/>
        </w:tabs>
        <w:bidi w:val="0"/>
        <w:spacing w:before="0" w:after="60" w:line="274" w:lineRule="exact"/>
        <w:ind w:left="0" w:right="0" w:firstLine="1000"/>
        <w:jc w:val="left"/>
      </w:pPr>
      <w:bookmarkStart w:id="1643" w:name="bookmark1643"/>
      <w:bookmarkStart w:id="1644" w:name="bookmark1644"/>
      <w:bookmarkStart w:id="1645" w:name="bookmark1645"/>
      <w:bookmarkStart w:id="1646" w:name="bookmark1646"/>
      <w:r>
        <w:rPr>
          <w:color w:val="000000"/>
          <w:spacing w:val="0"/>
          <w:w w:val="100"/>
          <w:position w:val="0"/>
        </w:rPr>
        <w:t>7</w:t>
      </w:r>
      <w:bookmarkEnd w:id="1645"/>
      <w:r>
        <w:rPr>
          <w:color w:val="000000"/>
          <w:spacing w:val="0"/>
          <w:w w:val="100"/>
          <w:position w:val="0"/>
        </w:rPr>
        <w:t>、</w:t>
        <w:tab/>
        <w:t>本期内发生的估值技术变更及变更原因</w:t>
      </w:r>
      <w:bookmarkEnd w:id="1643"/>
      <w:bookmarkEnd w:id="1644"/>
      <w:bookmarkEnd w:id="1646"/>
    </w:p>
    <w:p>
      <w:pPr>
        <w:pStyle w:val="Style10"/>
        <w:keepNext w:val="0"/>
        <w:keepLines w:val="0"/>
        <w:widowControl w:val="0"/>
        <w:shd w:val="clear" w:color="auto" w:fill="auto"/>
        <w:bidi w:val="0"/>
        <w:spacing w:before="0" w:after="320" w:line="274"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1" w:val="left"/>
        </w:tabs>
        <w:bidi w:val="0"/>
        <w:spacing w:before="0" w:after="60" w:line="274" w:lineRule="exact"/>
        <w:ind w:left="0" w:right="0" w:firstLine="1000"/>
        <w:jc w:val="left"/>
      </w:pPr>
      <w:bookmarkStart w:id="1647" w:name="bookmark1647"/>
      <w:bookmarkStart w:id="1648" w:name="bookmark1648"/>
      <w:bookmarkStart w:id="1649" w:name="bookmark1649"/>
      <w:bookmarkStart w:id="1650" w:name="bookmark1650"/>
      <w:r>
        <w:rPr>
          <w:color w:val="000000"/>
          <w:spacing w:val="0"/>
          <w:w w:val="100"/>
          <w:position w:val="0"/>
        </w:rPr>
        <w:t>8</w:t>
      </w:r>
      <w:bookmarkEnd w:id="1649"/>
      <w:r>
        <w:rPr>
          <w:color w:val="000000"/>
          <w:spacing w:val="0"/>
          <w:w w:val="100"/>
          <w:position w:val="0"/>
        </w:rPr>
        <w:t>、</w:t>
        <w:tab/>
        <w:t>不以公允价值计量的金融资产和金融负债的公允价值情况</w:t>
      </w:r>
      <w:bookmarkEnd w:id="1647"/>
      <w:bookmarkEnd w:id="1648"/>
      <w:bookmarkEnd w:id="1650"/>
    </w:p>
    <w:p>
      <w:pPr>
        <w:pStyle w:val="Style10"/>
        <w:keepNext w:val="0"/>
        <w:keepLines w:val="0"/>
        <w:widowControl w:val="0"/>
        <w:shd w:val="clear" w:color="auto" w:fill="auto"/>
        <w:bidi w:val="0"/>
        <w:spacing w:before="0" w:after="0" w:line="274"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4" w:lineRule="exact"/>
        <w:ind w:left="1000" w:right="0" w:firstLine="420"/>
        <w:jc w:val="both"/>
      </w:pPr>
      <w:r>
        <w:rPr>
          <w:color w:val="000000"/>
          <w:spacing w:val="0"/>
          <w:w w:val="100"/>
          <w:position w:val="0"/>
        </w:rPr>
        <w:t>本集团以摊余成本计量的金融资产和金融负债主要包括：货币资金、应收票据、应收账款、 其他应收款、短期借款、应付票据、应付账款、其他应付款、一年内到期的长期借款、长期应付 款、长期借款和应付债券等。</w:t>
      </w:r>
    </w:p>
    <w:p>
      <w:pPr>
        <w:pStyle w:val="Style30"/>
        <w:keepNext/>
        <w:keepLines/>
        <w:widowControl w:val="0"/>
        <w:shd w:val="clear" w:color="auto" w:fill="auto"/>
        <w:tabs>
          <w:tab w:pos="1421" w:val="left"/>
        </w:tabs>
        <w:bidi w:val="0"/>
        <w:spacing w:before="0" w:after="60" w:line="274" w:lineRule="exact"/>
        <w:ind w:left="0" w:right="0" w:firstLine="1000"/>
        <w:jc w:val="both"/>
      </w:pPr>
      <w:bookmarkStart w:id="1651" w:name="bookmark1651"/>
      <w:bookmarkStart w:id="1652" w:name="bookmark1652"/>
      <w:bookmarkStart w:id="1653" w:name="bookmark1653"/>
      <w:bookmarkStart w:id="1654" w:name="bookmark1654"/>
      <w:r>
        <w:rPr>
          <w:color w:val="000000"/>
          <w:spacing w:val="0"/>
          <w:w w:val="100"/>
          <w:position w:val="0"/>
        </w:rPr>
        <w:t>9</w:t>
      </w:r>
      <w:bookmarkEnd w:id="1653"/>
      <w:r>
        <w:rPr>
          <w:color w:val="000000"/>
          <w:spacing w:val="0"/>
          <w:w w:val="100"/>
          <w:position w:val="0"/>
        </w:rPr>
        <w:t>、</w:t>
        <w:tab/>
        <w:t>其他</w:t>
      </w:r>
      <w:bookmarkEnd w:id="1651"/>
      <w:bookmarkEnd w:id="1652"/>
      <w:bookmarkEnd w:id="1654"/>
    </w:p>
    <w:p>
      <w:pPr>
        <w:pStyle w:val="Style10"/>
        <w:keepNext w:val="0"/>
        <w:keepLines w:val="0"/>
        <w:widowControl w:val="0"/>
        <w:shd w:val="clear" w:color="auto" w:fill="auto"/>
        <w:bidi w:val="0"/>
        <w:spacing w:before="0" w:after="320" w:line="274"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60" w:line="274" w:lineRule="exact"/>
        <w:ind w:left="0" w:right="0" w:firstLine="1000"/>
        <w:jc w:val="left"/>
      </w:pPr>
      <w:bookmarkStart w:id="1655" w:name="bookmark1655"/>
      <w:bookmarkStart w:id="1656" w:name="bookmark1656"/>
      <w:bookmarkStart w:id="1657" w:name="bookmark1657"/>
      <w:r>
        <w:rPr>
          <w:color w:val="000000"/>
          <w:spacing w:val="0"/>
          <w:w w:val="100"/>
          <w:position w:val="0"/>
        </w:rPr>
        <w:t>十二、关联方及关联交易</w:t>
      </w:r>
      <w:bookmarkEnd w:id="1655"/>
      <w:bookmarkEnd w:id="1656"/>
      <w:bookmarkEnd w:id="1657"/>
    </w:p>
    <w:p>
      <w:pPr>
        <w:pStyle w:val="Style30"/>
        <w:keepNext/>
        <w:keepLines/>
        <w:widowControl w:val="0"/>
        <w:shd w:val="clear" w:color="auto" w:fill="auto"/>
        <w:tabs>
          <w:tab w:pos="1421" w:val="left"/>
        </w:tabs>
        <w:bidi w:val="0"/>
        <w:spacing w:before="0" w:after="60" w:line="274" w:lineRule="exact"/>
        <w:ind w:left="1000" w:right="0" w:firstLine="0"/>
        <w:jc w:val="left"/>
      </w:pPr>
      <w:bookmarkStart w:id="1655" w:name="bookmark1655"/>
      <w:bookmarkStart w:id="1656" w:name="bookmark1656"/>
      <w:bookmarkStart w:id="1658" w:name="bookmark1658"/>
      <w:bookmarkStart w:id="1659" w:name="bookmark1659"/>
      <w:r>
        <w:rPr>
          <w:color w:val="000000"/>
          <w:spacing w:val="0"/>
          <w:w w:val="100"/>
          <w:position w:val="0"/>
        </w:rPr>
        <w:t>1</w:t>
      </w:r>
      <w:bookmarkEnd w:id="1658"/>
      <w:r>
        <w:rPr>
          <w:color w:val="000000"/>
          <w:spacing w:val="0"/>
          <w:w w:val="100"/>
          <w:position w:val="0"/>
        </w:rPr>
        <w:t>、</w:t>
        <w:tab/>
        <w:t>本企业的母公司情况</w:t>
      </w:r>
      <w:bookmarkEnd w:id="1655"/>
      <w:bookmarkEnd w:id="1656"/>
      <w:bookmarkEnd w:id="1659"/>
    </w:p>
    <w:p>
      <w:pPr>
        <w:pStyle w:val="Style10"/>
        <w:keepNext w:val="0"/>
        <w:keepLines w:val="0"/>
        <w:widowControl w:val="0"/>
        <w:shd w:val="clear" w:color="auto" w:fill="auto"/>
        <w:bidi w:val="0"/>
        <w:spacing w:before="0" w:after="320" w:line="274" w:lineRule="exact"/>
        <w:ind w:left="10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1" w:val="left"/>
        </w:tabs>
        <w:bidi w:val="0"/>
        <w:spacing w:before="0" w:after="60" w:line="274" w:lineRule="exact"/>
        <w:ind w:left="1000" w:right="0" w:firstLine="0"/>
        <w:jc w:val="left"/>
      </w:pPr>
      <w:bookmarkStart w:id="1660" w:name="bookmark1660"/>
      <w:bookmarkStart w:id="1661" w:name="bookmark1661"/>
      <w:bookmarkStart w:id="1662" w:name="bookmark1662"/>
      <w:bookmarkStart w:id="1663" w:name="bookmark1663"/>
      <w:r>
        <w:rPr>
          <w:color w:val="000000"/>
          <w:spacing w:val="0"/>
          <w:w w:val="100"/>
          <w:position w:val="0"/>
        </w:rPr>
        <w:t>2</w:t>
      </w:r>
      <w:bookmarkEnd w:id="1662"/>
      <w:r>
        <w:rPr>
          <w:color w:val="000000"/>
          <w:spacing w:val="0"/>
          <w:w w:val="100"/>
          <w:position w:val="0"/>
        </w:rPr>
        <w:t>、</w:t>
        <w:tab/>
        <w:t>本企业的子公司情况</w:t>
      </w:r>
      <w:bookmarkEnd w:id="1660"/>
      <w:bookmarkEnd w:id="1661"/>
      <w:bookmarkEnd w:id="1663"/>
    </w:p>
    <w:p>
      <w:pPr>
        <w:pStyle w:val="Style10"/>
        <w:keepNext w:val="0"/>
        <w:keepLines w:val="0"/>
        <w:widowControl w:val="0"/>
        <w:shd w:val="clear" w:color="auto" w:fill="auto"/>
        <w:bidi w:val="0"/>
        <w:spacing w:before="0" w:after="320" w:line="274" w:lineRule="exact"/>
        <w:ind w:left="1000" w:right="0" w:firstLine="0"/>
        <w:jc w:val="left"/>
      </w:pPr>
      <w:r>
        <w:rPr>
          <w:color w:val="000000"/>
          <w:spacing w:val="0"/>
          <w:w w:val="100"/>
          <w:position w:val="0"/>
        </w:rPr>
        <w:t xml:space="preserve">本企业子公司的情况详见附注 </w:t>
      </w:r>
      <w:r>
        <w:rPr>
          <w:color w:val="000000"/>
          <w:spacing w:val="0"/>
          <w:w w:val="100"/>
          <w:position w:val="0"/>
          <w:sz w:val="18"/>
          <w:szCs w:val="18"/>
        </w:rPr>
        <w:t>J</w:t>
      </w:r>
      <w:r>
        <w:rPr>
          <w:color w:val="000000"/>
          <w:spacing w:val="0"/>
          <w:w w:val="100"/>
          <w:position w:val="0"/>
        </w:rPr>
        <w:t>适用口不适用 子公司情况详见附注。</w:t>
      </w:r>
    </w:p>
    <w:p>
      <w:pPr>
        <w:pStyle w:val="Style30"/>
        <w:keepNext/>
        <w:keepLines/>
        <w:widowControl w:val="0"/>
        <w:shd w:val="clear" w:color="auto" w:fill="auto"/>
        <w:tabs>
          <w:tab w:pos="1421" w:val="left"/>
        </w:tabs>
        <w:bidi w:val="0"/>
        <w:spacing w:before="0" w:after="60" w:line="274" w:lineRule="exact"/>
        <w:ind w:left="1000" w:right="0" w:firstLine="0"/>
        <w:jc w:val="left"/>
      </w:pPr>
      <w:bookmarkStart w:id="1664" w:name="bookmark1664"/>
      <w:bookmarkStart w:id="1665" w:name="bookmark1665"/>
      <w:bookmarkStart w:id="1666" w:name="bookmark1666"/>
      <w:bookmarkStart w:id="1667" w:name="bookmark1667"/>
      <w:r>
        <w:rPr>
          <w:color w:val="000000"/>
          <w:spacing w:val="0"/>
          <w:w w:val="100"/>
          <w:position w:val="0"/>
        </w:rPr>
        <w:t>3</w:t>
      </w:r>
      <w:bookmarkEnd w:id="1666"/>
      <w:r>
        <w:rPr>
          <w:color w:val="000000"/>
          <w:spacing w:val="0"/>
          <w:w w:val="100"/>
          <w:position w:val="0"/>
        </w:rPr>
        <w:t>、</w:t>
        <w:tab/>
        <w:t>本企业合营和联营企业情况</w:t>
      </w:r>
      <w:bookmarkEnd w:id="1664"/>
      <w:bookmarkEnd w:id="1665"/>
      <w:bookmarkEnd w:id="1667"/>
    </w:p>
    <w:p>
      <w:pPr>
        <w:pStyle w:val="Style10"/>
        <w:keepNext w:val="0"/>
        <w:keepLines w:val="0"/>
        <w:widowControl w:val="0"/>
        <w:shd w:val="clear" w:color="auto" w:fill="auto"/>
        <w:bidi w:val="0"/>
        <w:spacing w:before="0" w:after="60" w:line="278" w:lineRule="exact"/>
        <w:ind w:left="1000" w:right="0" w:firstLine="0"/>
        <w:jc w:val="left"/>
      </w:pPr>
      <w:r>
        <w:rPr>
          <w:color w:val="000000"/>
          <w:spacing w:val="0"/>
          <w:w w:val="100"/>
          <w:position w:val="0"/>
        </w:rPr>
        <w:t>本企业重要的合营或联营企业详见附注 口适用</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0" w:line="278" w:lineRule="exact"/>
        <w:ind w:left="96" w:right="0" w:firstLine="0"/>
        <w:jc w:val="left"/>
      </w:pPr>
      <w:r>
        <w:rPr>
          <w:b w:val="0"/>
          <w:bCs w:val="0"/>
          <w:color w:val="000000"/>
          <w:spacing w:val="0"/>
          <w:w w:val="100"/>
          <w:position w:val="0"/>
        </w:rPr>
        <w:t>本期与本公司发生关联方交易，或前期与本公司发生关联方交易形成余额的其他合营或联营企业 情况如下</w:t>
      </w:r>
    </w:p>
    <w:p>
      <w:pPr>
        <w:pStyle w:val="Style24"/>
        <w:keepNext w:val="0"/>
        <w:keepLines w:val="0"/>
        <w:widowControl w:val="0"/>
        <w:shd w:val="clear" w:color="auto" w:fill="auto"/>
        <w:bidi w:val="0"/>
        <w:spacing w:before="0" w:after="0" w:line="278" w:lineRule="exact"/>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989"/>
        <w:gridCol w:w="507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辽宁锦港宝地置业有限公司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锦州港龙煤瑞隆能源有限公司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锦港国际贸易发展有限公司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984"/>
        <w:gridCol w:w="507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东方集团股份有限公司之附属公司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东方集团实业股份有限公司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锦州港国有资产经营管理有限公司附属 公司（注</w:t>
            </w:r>
            <w:r>
              <w:rPr>
                <w:rFonts w:ascii="Calibri" w:eastAsia="Calibri" w:hAnsi="Calibri" w:cs="Calibri"/>
                <w:color w:val="000000"/>
                <w:spacing w:val="0"/>
                <w:w w:val="100"/>
                <w:position w:val="0"/>
                <w:sz w:val="20"/>
                <w:szCs w:val="20"/>
              </w:rPr>
              <w:t>1</w:t>
            </w: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中国石油天然气集团公司附属公司（注</w:t>
            </w:r>
            <w:r>
              <w:rPr>
                <w:rFonts w:ascii="Calibri" w:eastAsia="Calibri" w:hAnsi="Calibri" w:cs="Calibri"/>
                <w:color w:val="000000"/>
                <w:spacing w:val="0"/>
                <w:w w:val="100"/>
                <w:position w:val="0"/>
                <w:sz w:val="20"/>
                <w:szCs w:val="2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19" w:line="1" w:lineRule="exact"/>
      </w:pPr>
    </w:p>
    <w:p>
      <w:pPr>
        <w:pStyle w:val="Style10"/>
        <w:keepNext w:val="0"/>
        <w:keepLines w:val="0"/>
        <w:widowControl w:val="0"/>
        <w:shd w:val="clear" w:color="auto" w:fill="auto"/>
        <w:bidi w:val="0"/>
        <w:spacing w:before="0" w:after="0" w:line="275" w:lineRule="exact"/>
        <w:ind w:left="0" w:right="0" w:firstLine="1000"/>
        <w:jc w:val="left"/>
      </w:pPr>
      <w:r>
        <w:rPr>
          <w:color w:val="000000"/>
          <w:spacing w:val="0"/>
          <w:w w:val="100"/>
          <w:position w:val="0"/>
        </w:rPr>
        <w:t>其他说明</w:t>
      </w:r>
    </w:p>
    <w:p>
      <w:pPr>
        <w:pStyle w:val="Style10"/>
        <w:keepNext w:val="0"/>
        <w:keepLines w:val="0"/>
        <w:widowControl w:val="0"/>
        <w:shd w:val="clear" w:color="auto" w:fill="auto"/>
        <w:bidi w:val="0"/>
        <w:spacing w:before="0" w:after="0" w:line="275" w:lineRule="exact"/>
        <w:ind w:left="1000" w:right="0" w:firstLine="4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锦州港国有资产经营管理有限公司附属公司包括锦州港引航站、锦州水运工程质量与 安全监督处。</w:t>
      </w:r>
    </w:p>
    <w:p>
      <w:pPr>
        <w:pStyle w:val="Style10"/>
        <w:keepNext w:val="0"/>
        <w:keepLines w:val="0"/>
        <w:widowControl w:val="0"/>
        <w:shd w:val="clear" w:color="auto" w:fill="auto"/>
        <w:bidi w:val="0"/>
        <w:spacing w:before="0" w:after="260" w:line="275" w:lineRule="exact"/>
        <w:ind w:left="1000" w:right="0" w:firstLine="4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中国石油天然气集团公司附属公司主要包括中国石油天然气股份有限公司锦州石化分 公司、中国石油天然气股份有限公司锦西石化分公司、中国石油天然气股份有限公司东北销售锦 州分公司、中国石油天然气股份有限公司东北销售葫芦岛分公司、锦州中石油国际事业有限公司</w:t>
      </w:r>
      <w:r>
        <w:br w:type="page"/>
      </w:r>
    </w:p>
    <w:p>
      <w:pPr>
        <w:pStyle w:val="Style30"/>
        <w:keepNext/>
        <w:keepLines/>
        <w:widowControl w:val="0"/>
        <w:shd w:val="clear" w:color="auto" w:fill="auto"/>
        <w:bidi w:val="0"/>
        <w:spacing w:before="0" w:after="100" w:line="240" w:lineRule="auto"/>
        <w:ind w:left="0" w:right="0" w:firstLine="960"/>
        <w:jc w:val="left"/>
      </w:pPr>
      <w:bookmarkStart w:id="1668" w:name="bookmark1668"/>
      <w:bookmarkStart w:id="1669" w:name="bookmark1669"/>
      <w:bookmarkStart w:id="1670" w:name="bookmark1670"/>
      <w:bookmarkStart w:id="1671" w:name="bookmark1671"/>
      <w:r>
        <w:rPr>
          <w:color w:val="000000"/>
          <w:spacing w:val="0"/>
          <w:w w:val="100"/>
          <w:position w:val="0"/>
        </w:rPr>
        <w:t>5</w:t>
      </w:r>
      <w:bookmarkEnd w:id="1670"/>
      <w:r>
        <w:rPr>
          <w:color w:val="000000"/>
          <w:spacing w:val="0"/>
          <w:w w:val="100"/>
          <w:position w:val="0"/>
        </w:rPr>
        <w:t>、关联交易情况</w:t>
      </w:r>
      <w:bookmarkEnd w:id="1668"/>
      <w:bookmarkEnd w:id="1669"/>
      <w:bookmarkEnd w:id="1671"/>
    </w:p>
    <w:p>
      <w:pPr>
        <w:pStyle w:val="Style30"/>
        <w:keepNext/>
        <w:keepLines/>
        <w:widowControl w:val="0"/>
        <w:shd w:val="clear" w:color="auto" w:fill="auto"/>
        <w:bidi w:val="0"/>
        <w:spacing w:before="0" w:after="100" w:line="240" w:lineRule="auto"/>
        <w:ind w:left="0" w:right="0" w:firstLine="960"/>
        <w:jc w:val="left"/>
      </w:pPr>
      <w:bookmarkStart w:id="1668" w:name="bookmark1668"/>
      <w:bookmarkStart w:id="1669" w:name="bookmark1669"/>
      <w:bookmarkStart w:id="1672" w:name="bookmark1672"/>
      <w:r>
        <w:rPr>
          <w:color w:val="000000"/>
          <w:spacing w:val="0"/>
          <w:w w:val="100"/>
          <w:position w:val="0"/>
        </w:rPr>
        <w:t>(1).</w:t>
      </w:r>
      <w:r>
        <w:rPr>
          <w:color w:val="000000"/>
          <w:spacing w:val="0"/>
          <w:w w:val="100"/>
          <w:position w:val="0"/>
        </w:rPr>
        <w:t>购销商品、提供和接受劳务的关联交易</w:t>
      </w:r>
      <w:bookmarkEnd w:id="1668"/>
      <w:bookmarkEnd w:id="1669"/>
      <w:bookmarkEnd w:id="1672"/>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采购商品/接受劳务情况表</w:t>
      </w:r>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29"/>
        <w:gridCol w:w="2141"/>
        <w:gridCol w:w="2170"/>
        <w:gridCol w:w="2170"/>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锦州港国有资产经营管理 有限公司及附属公司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引航、后勤服务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2,996, </w:t>
            </w:r>
            <w:r>
              <w:rPr>
                <w:color w:val="000000"/>
                <w:spacing w:val="0"/>
                <w:w w:val="100"/>
                <w:position w:val="0"/>
                <w:sz w:val="18"/>
                <w:szCs w:val="18"/>
              </w:rPr>
              <w:t xml:space="preserve">531.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2,470, </w:t>
            </w:r>
            <w:r>
              <w:rPr>
                <w:color w:val="000000"/>
                <w:spacing w:val="0"/>
                <w:w w:val="100"/>
                <w:position w:val="0"/>
                <w:sz w:val="18"/>
                <w:szCs w:val="18"/>
              </w:rPr>
              <w:t xml:space="preserve">387. </w:t>
            </w:r>
            <w:r>
              <w:rPr>
                <w:color w:val="000000"/>
                <w:spacing w:val="0"/>
                <w:w w:val="100"/>
                <w:position w:val="0"/>
                <w:sz w:val="18"/>
                <w:szCs w:val="18"/>
              </w:rPr>
              <w:t>08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锦州中理外轮理货有限公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理货服务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18,908,207.53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15,368,127.77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锦州新时代集装箱码头有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装卸停泊费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21,907.64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辽宁沈哈红运物流锦州有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495,824.72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中国石油天然气集团公司 附属公司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8,149, </w:t>
            </w:r>
            <w:r>
              <w:rPr>
                <w:color w:val="000000"/>
                <w:spacing w:val="0"/>
                <w:w w:val="100"/>
                <w:position w:val="0"/>
                <w:sz w:val="18"/>
                <w:szCs w:val="18"/>
              </w:rPr>
              <w:t xml:space="preserve">056.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说明：公司采购商品、接受劳务业务按市场化原则定价。</w:t>
      </w:r>
    </w:p>
    <w:p>
      <w:pPr>
        <w:widowControl w:val="0"/>
        <w:spacing w:after="239" w:line="1" w:lineRule="exact"/>
      </w:pPr>
    </w:p>
    <w:p>
      <w:pPr>
        <w:pStyle w:val="Style10"/>
        <w:keepNext w:val="0"/>
        <w:keepLines w:val="0"/>
        <w:widowControl w:val="0"/>
        <w:shd w:val="clear" w:color="auto" w:fill="auto"/>
        <w:bidi w:val="0"/>
        <w:spacing w:before="0" w:after="0" w:line="274" w:lineRule="exact"/>
        <w:ind w:left="960" w:right="0" w:firstLine="40"/>
        <w:jc w:val="left"/>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74"/>
        <w:gridCol w:w="2122"/>
        <w:gridCol w:w="2174"/>
        <w:gridCol w:w="2189"/>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中国石油天然气集团公司附 属公司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240,073,357.89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246,986,183.90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锦州新时代集装箱码头有限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4,061,953.51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2,901,461. </w:t>
            </w:r>
            <w:r>
              <w:rPr>
                <w:color w:val="000000"/>
                <w:spacing w:val="0"/>
                <w:w w:val="100"/>
                <w:position w:val="0"/>
                <w:sz w:val="18"/>
                <w:szCs w:val="18"/>
              </w:rPr>
              <w:t>13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7,609, </w:t>
            </w:r>
            <w:r>
              <w:rPr>
                <w:color w:val="000000"/>
                <w:spacing w:val="0"/>
                <w:w w:val="100"/>
                <w:position w:val="0"/>
                <w:sz w:val="18"/>
                <w:szCs w:val="18"/>
              </w:rPr>
              <w:t xml:space="preserve">126.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6,114,413.21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辽宁沈哈红运物流锦州有限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60,316.56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锦州新时代集装箱码头有限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3,973, </w:t>
            </w:r>
            <w:r>
              <w:rPr>
                <w:color w:val="000000"/>
                <w:spacing w:val="0"/>
                <w:w w:val="100"/>
                <w:position w:val="0"/>
                <w:sz w:val="18"/>
                <w:szCs w:val="18"/>
              </w:rPr>
              <w:t xml:space="preserve">678.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3,301, </w:t>
            </w:r>
            <w:r>
              <w:rPr>
                <w:color w:val="000000"/>
                <w:spacing w:val="0"/>
                <w:w w:val="100"/>
                <w:position w:val="0"/>
                <w:sz w:val="18"/>
                <w:szCs w:val="18"/>
              </w:rPr>
              <w:t xml:space="preserve">152. </w:t>
            </w:r>
            <w:r>
              <w:rPr>
                <w:color w:val="000000"/>
                <w:spacing w:val="0"/>
                <w:w w:val="100"/>
                <w:position w:val="0"/>
                <w:sz w:val="18"/>
                <w:szCs w:val="18"/>
              </w:rPr>
              <w:t>49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中国石油天然气集团公司附 属公司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5,404, </w:t>
            </w:r>
            <w:r>
              <w:rPr>
                <w:color w:val="000000"/>
                <w:spacing w:val="0"/>
                <w:w w:val="100"/>
                <w:position w:val="0"/>
                <w:sz w:val="18"/>
                <w:szCs w:val="18"/>
              </w:rPr>
              <w:t xml:space="preserve">565.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377,932.54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277,733.00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284,367.95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中电投锦州港口有限责任公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617,485.57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218,357.81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锦州港国有资产经营管理有 限公司及附属公司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91,560.26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95,205.72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中丝锦州化工品港储有限公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959,141.05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41,939.23</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辽宁沈哈红运物流锦州有限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185,816.66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0" w:line="274" w:lineRule="exact"/>
        <w:ind w:left="960" w:right="0" w:firstLine="40"/>
        <w:jc w:val="left"/>
      </w:pPr>
      <w:r>
        <w:rPr>
          <w:color w:val="000000"/>
          <w:spacing w:val="0"/>
          <w:w w:val="100"/>
          <w:position w:val="0"/>
        </w:rPr>
        <w:t>购销商品、提供和接受劳务的关联交易说明</w:t>
      </w:r>
    </w:p>
    <w:p>
      <w:pPr>
        <w:pStyle w:val="Style10"/>
        <w:keepNext w:val="0"/>
        <w:keepLines w:val="0"/>
        <w:widowControl w:val="0"/>
        <w:shd w:val="clear" w:color="auto" w:fill="auto"/>
        <w:bidi w:val="0"/>
        <w:spacing w:before="0" w:after="0" w:line="274" w:lineRule="exact"/>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960"/>
        <w:jc w:val="left"/>
      </w:pPr>
      <w:r>
        <w:rPr>
          <w:color w:val="000000"/>
          <w:spacing w:val="0"/>
          <w:w w:val="100"/>
          <w:position w:val="0"/>
          <w:shd w:val="clear" w:color="auto" w:fill="FFFFFF"/>
        </w:rPr>
        <w:t>公司出售商品按市场化原则定价，提供港口服务业务执行以下定价政策:</w:t>
      </w:r>
    </w:p>
    <w:p>
      <w:pPr>
        <w:pStyle w:val="Style10"/>
        <w:keepNext w:val="0"/>
        <w:keepLines w:val="0"/>
        <w:widowControl w:val="0"/>
        <w:shd w:val="clear" w:color="auto" w:fill="auto"/>
        <w:bidi w:val="0"/>
        <w:spacing w:before="0" w:after="60" w:line="274" w:lineRule="exact"/>
        <w:ind w:left="0" w:right="0" w:firstLine="960"/>
        <w:jc w:val="left"/>
      </w:pPr>
      <w:bookmarkStart w:id="1673" w:name="bookmark1673"/>
      <w:r>
        <w:rPr>
          <w:color w:val="000000"/>
          <w:spacing w:val="0"/>
          <w:w w:val="100"/>
          <w:position w:val="0"/>
          <w:sz w:val="18"/>
          <w:szCs w:val="18"/>
        </w:rPr>
        <w:t>1</w:t>
      </w:r>
      <w:bookmarkEnd w:id="1673"/>
      <w:r>
        <w:rPr>
          <w:color w:val="000000"/>
          <w:spacing w:val="0"/>
          <w:w w:val="100"/>
          <w:position w:val="0"/>
        </w:rPr>
        <w:t>、有政府指令性价格的，执行政府指令性价格。</w:t>
      </w:r>
    </w:p>
    <w:p>
      <w:pPr>
        <w:pStyle w:val="Style10"/>
        <w:keepNext w:val="0"/>
        <w:keepLines w:val="0"/>
        <w:widowControl w:val="0"/>
        <w:shd w:val="clear" w:color="auto" w:fill="auto"/>
        <w:tabs>
          <w:tab w:pos="1328" w:val="left"/>
        </w:tabs>
        <w:bidi w:val="0"/>
        <w:spacing w:before="0" w:after="0" w:line="274" w:lineRule="exact"/>
        <w:ind w:left="960" w:right="0" w:firstLine="40"/>
        <w:jc w:val="left"/>
      </w:pPr>
      <w:bookmarkStart w:id="1674" w:name="bookmark1674"/>
      <w:r>
        <w:rPr>
          <w:color w:val="000000"/>
          <w:spacing w:val="0"/>
          <w:w w:val="100"/>
          <w:position w:val="0"/>
          <w:sz w:val="18"/>
          <w:szCs w:val="18"/>
        </w:rPr>
        <w:t>2</w:t>
      </w:r>
      <w:bookmarkEnd w:id="1674"/>
      <w:r>
        <w:rPr>
          <w:color w:val="000000"/>
          <w:spacing w:val="0"/>
          <w:w w:val="100"/>
          <w:position w:val="0"/>
        </w:rPr>
        <w:t>、</w:t>
        <w:tab/>
        <w:t>有政府指导性价格的，由双方在限定的范围内，根据市场可比价格商定服务价格，报国家物价 管理部门核定后执行经国家物价管理部门核定之价格。</w:t>
      </w:r>
    </w:p>
    <w:p>
      <w:pPr>
        <w:pStyle w:val="Style10"/>
        <w:keepNext w:val="0"/>
        <w:keepLines w:val="0"/>
        <w:widowControl w:val="0"/>
        <w:shd w:val="clear" w:color="auto" w:fill="auto"/>
        <w:tabs>
          <w:tab w:pos="1368" w:val="left"/>
        </w:tabs>
        <w:bidi w:val="0"/>
        <w:spacing w:before="0" w:after="320" w:line="274" w:lineRule="exact"/>
        <w:ind w:left="960" w:right="0" w:firstLine="40"/>
        <w:jc w:val="left"/>
      </w:pPr>
      <w:bookmarkStart w:id="1675" w:name="bookmark1675"/>
      <w:r>
        <w:rPr>
          <w:color w:val="000000"/>
          <w:spacing w:val="0"/>
          <w:w w:val="100"/>
          <w:position w:val="0"/>
          <w:sz w:val="18"/>
          <w:szCs w:val="18"/>
        </w:rPr>
        <w:t>3</w:t>
      </w:r>
      <w:bookmarkEnd w:id="1675"/>
      <w:r>
        <w:rPr>
          <w:color w:val="000000"/>
          <w:spacing w:val="0"/>
          <w:w w:val="100"/>
          <w:position w:val="0"/>
        </w:rPr>
        <w:t>、</w:t>
        <w:tab/>
        <w:t>既无指令性价格也无指导性价格的，按照可比的当地市场价格执行。</w:t>
      </w:r>
    </w:p>
    <w:p>
      <w:pPr>
        <w:pStyle w:val="Style30"/>
        <w:keepNext/>
        <w:keepLines/>
        <w:widowControl w:val="0"/>
        <w:shd w:val="clear" w:color="auto" w:fill="auto"/>
        <w:bidi w:val="0"/>
        <w:spacing w:before="0" w:line="274" w:lineRule="exact"/>
        <w:ind w:left="0" w:right="0" w:firstLine="960"/>
        <w:jc w:val="left"/>
      </w:pPr>
      <w:bookmarkStart w:id="1676" w:name="bookmark1676"/>
      <w:bookmarkStart w:id="1677" w:name="bookmark1677"/>
      <w:bookmarkStart w:id="1678" w:name="bookmark1678"/>
      <w:r>
        <w:rPr>
          <w:color w:val="000000"/>
          <w:spacing w:val="0"/>
          <w:w w:val="100"/>
          <w:position w:val="0"/>
        </w:rPr>
        <w:t>(2).</w:t>
      </w:r>
      <w:r>
        <w:rPr>
          <w:color w:val="000000"/>
          <w:spacing w:val="0"/>
          <w:w w:val="100"/>
          <w:position w:val="0"/>
        </w:rPr>
        <w:t>关联受托管理</w:t>
      </w:r>
      <w:r>
        <w:rPr>
          <w:rFonts w:ascii="Cambria" w:eastAsia="Cambria" w:hAnsi="Cambria" w:cs="Cambria"/>
          <w:color w:val="000000"/>
          <w:spacing w:val="0"/>
          <w:w w:val="100"/>
          <w:position w:val="0"/>
        </w:rPr>
        <w:t>/</w:t>
      </w:r>
      <w:r>
        <w:rPr>
          <w:color w:val="000000"/>
          <w:spacing w:val="0"/>
          <w:w w:val="100"/>
          <w:position w:val="0"/>
        </w:rPr>
        <w:t>承包及委托管理</w:t>
      </w:r>
      <w:r>
        <w:rPr>
          <w:rFonts w:ascii="Cambria" w:eastAsia="Cambria" w:hAnsi="Cambria" w:cs="Cambria"/>
          <w:color w:val="000000"/>
          <w:spacing w:val="0"/>
          <w:w w:val="100"/>
          <w:position w:val="0"/>
        </w:rPr>
        <w:t>/</w:t>
      </w:r>
      <w:r>
        <w:rPr>
          <w:color w:val="000000"/>
          <w:spacing w:val="0"/>
          <w:w w:val="100"/>
          <w:position w:val="0"/>
        </w:rPr>
        <w:t>出包情况</w:t>
      </w:r>
      <w:bookmarkEnd w:id="1676"/>
      <w:bookmarkEnd w:id="1677"/>
      <w:bookmarkEnd w:id="1678"/>
    </w:p>
    <w:p>
      <w:pPr>
        <w:pStyle w:val="Style10"/>
        <w:keepNext w:val="0"/>
        <w:keepLines w:val="0"/>
        <w:widowControl w:val="0"/>
        <w:shd w:val="clear" w:color="auto" w:fill="auto"/>
        <w:bidi w:val="0"/>
        <w:spacing w:before="0" w:after="0" w:line="274" w:lineRule="exact"/>
        <w:ind w:left="0" w:right="0" w:firstLine="960"/>
        <w:jc w:val="left"/>
      </w:pPr>
      <w:r>
        <w:rPr>
          <w:color w:val="000000"/>
          <w:spacing w:val="0"/>
          <w:w w:val="100"/>
          <w:position w:val="0"/>
        </w:rPr>
        <w:t>本公司受托管理/承包情况表：</w:t>
      </w:r>
    </w:p>
    <w:p>
      <w:pPr>
        <w:pStyle w:val="Style10"/>
        <w:keepNext w:val="0"/>
        <w:keepLines w:val="0"/>
        <w:widowControl w:val="0"/>
        <w:shd w:val="clear" w:color="auto" w:fill="auto"/>
        <w:bidi w:val="0"/>
        <w:spacing w:before="0" w:line="274" w:lineRule="exact"/>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39"/>
        <w:gridCol w:w="1286"/>
        <w:gridCol w:w="1243"/>
        <w:gridCol w:w="1090"/>
        <w:gridCol w:w="1157"/>
        <w:gridCol w:w="1373"/>
        <w:gridCol w:w="1421"/>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委托方/出包 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受托方/承包 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受托/承包资 产类型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受托/承包 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受托/承包 终止日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托管收益/承 包收益定价依 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本期确认的托 管收益/承包 收益</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锦州港股份有 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西藏海涵交 通发展有限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股权托管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2014-6-18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委托经营合同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0"/>
        <w:keepNext w:val="0"/>
        <w:keepLines w:val="0"/>
        <w:widowControl w:val="0"/>
        <w:shd w:val="clear" w:color="auto" w:fill="auto"/>
        <w:bidi w:val="0"/>
        <w:spacing w:before="0" w:after="0" w:line="272" w:lineRule="exact"/>
        <w:ind w:left="0" w:right="0" w:firstLine="960"/>
        <w:jc w:val="left"/>
      </w:pPr>
      <w:r>
        <w:rPr>
          <w:color w:val="000000"/>
          <w:spacing w:val="0"/>
          <w:w w:val="100"/>
          <w:position w:val="0"/>
        </w:rPr>
        <w:t>关联托管/承包情况说明</w:t>
      </w:r>
    </w:p>
    <w:p>
      <w:pPr>
        <w:pStyle w:val="Style10"/>
        <w:keepNext w:val="0"/>
        <w:keepLines w:val="0"/>
        <w:widowControl w:val="0"/>
        <w:shd w:val="clear" w:color="auto" w:fill="auto"/>
        <w:bidi w:val="0"/>
        <w:spacing w:before="0" w:after="0" w:line="272" w:lineRule="exact"/>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2" w:lineRule="exact"/>
        <w:ind w:left="960" w:right="0" w:firstLine="460"/>
        <w:jc w:val="both"/>
      </w:pPr>
      <w:r>
        <w:rPr>
          <w:color w:val="000000"/>
          <w:spacing w:val="0"/>
          <w:w w:val="100"/>
          <w:position w:val="0"/>
          <w:sz w:val="18"/>
          <w:szCs w:val="18"/>
        </w:rPr>
        <w:t>2014</w:t>
      </w:r>
      <w:r>
        <w:rPr>
          <w:color w:val="000000"/>
          <w:spacing w:val="0"/>
          <w:w w:val="100"/>
          <w:position w:val="0"/>
        </w:rPr>
        <w:t>年公司与股东西藏海涵交通发展有限公司签订了《委托经营管理锦州港国际贸易发展有 限公司》的协议，委托股东西藏海涵交通发展有限公司运营锦州港国际贸易发展有限公司，协议 约定：双方约定锦州港国际贸易发展有限公司扣除融资成本、税费等交付锦州港</w:t>
      </w:r>
      <w:r>
        <w:rPr>
          <w:color w:val="000000"/>
          <w:spacing w:val="0"/>
          <w:w w:val="100"/>
          <w:position w:val="0"/>
          <w:sz w:val="18"/>
          <w:szCs w:val="18"/>
        </w:rPr>
        <w:t>0.5</w:t>
      </w:r>
      <w:r>
        <w:rPr>
          <w:color w:val="000000"/>
          <w:spacing w:val="0"/>
          <w:w w:val="100"/>
          <w:position w:val="0"/>
        </w:rPr>
        <w:t>亿元税后净 利，不足部分由受托方补足。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日，经股东大会批准，《委托经营合同》终止。</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日，双方进行了资产的交接，公司收回了对锦州港国际贸易发展有限公司的经营管理权。</w:t>
      </w:r>
    </w:p>
    <w:p>
      <w:pPr>
        <w:pStyle w:val="Style10"/>
        <w:keepNext w:val="0"/>
        <w:keepLines w:val="0"/>
        <w:widowControl w:val="0"/>
        <w:shd w:val="clear" w:color="auto" w:fill="auto"/>
        <w:bidi w:val="0"/>
        <w:spacing w:before="0" w:after="260" w:line="269" w:lineRule="exact"/>
        <w:ind w:left="960" w:right="0" w:firstLine="4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20" w:line="274" w:lineRule="exact"/>
        <w:ind w:left="960" w:right="0" w:firstLine="4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23"/>
        </w:numPr>
        <w:shd w:val="clear" w:color="auto" w:fill="auto"/>
        <w:bidi w:val="0"/>
        <w:spacing w:before="0" w:after="100" w:line="240" w:lineRule="auto"/>
        <w:ind w:left="0" w:right="0" w:firstLine="960"/>
        <w:jc w:val="left"/>
      </w:pPr>
      <w:bookmarkStart w:id="1679" w:name="bookmark1679"/>
      <w:bookmarkStart w:id="1680" w:name="bookmark1680"/>
      <w:bookmarkStart w:id="1681" w:name="bookmark1681"/>
      <w:bookmarkStart w:id="1682" w:name="bookmark1682"/>
      <w:bookmarkEnd w:id="1681"/>
      <w:r>
        <w:rPr>
          <w:color w:val="000000"/>
          <w:spacing w:val="0"/>
          <w:w w:val="100"/>
          <w:position w:val="0"/>
        </w:rPr>
        <w:t>.</w:t>
      </w:r>
      <w:r>
        <w:rPr>
          <w:color w:val="000000"/>
          <w:spacing w:val="0"/>
          <w:w w:val="100"/>
          <w:position w:val="0"/>
        </w:rPr>
        <w:t>关联租赁情况</w:t>
      </w:r>
      <w:bookmarkEnd w:id="1679"/>
      <w:bookmarkEnd w:id="1680"/>
      <w:bookmarkEnd w:id="1682"/>
    </w:p>
    <w:p>
      <w:pPr>
        <w:pStyle w:val="Style10"/>
        <w:keepNext w:val="0"/>
        <w:keepLines w:val="0"/>
        <w:widowControl w:val="0"/>
        <w:shd w:val="clear" w:color="auto" w:fill="auto"/>
        <w:bidi w:val="0"/>
        <w:spacing w:before="0" w:line="240" w:lineRule="auto"/>
        <w:ind w:left="0" w:right="0" w:firstLine="960"/>
        <w:jc w:val="left"/>
      </w:pPr>
      <w:r>
        <w:rPr>
          <w:color w:val="000000"/>
          <w:spacing w:val="0"/>
          <w:w w:val="100"/>
          <w:position w:val="0"/>
        </w:rPr>
        <w:t>本公司作为出租方：</w:t>
      </w:r>
    </w:p>
    <w:p>
      <w:pPr>
        <w:pStyle w:val="Style10"/>
        <w:keepNext w:val="0"/>
        <w:keepLines w:val="0"/>
        <w:widowControl w:val="0"/>
        <w:shd w:val="clear" w:color="auto" w:fill="auto"/>
        <w:bidi w:val="0"/>
        <w:spacing w:before="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81"/>
        <w:gridCol w:w="1982"/>
        <w:gridCol w:w="2462"/>
        <w:gridCol w:w="2683"/>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中电投锦州港口有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2,169, </w:t>
            </w:r>
            <w:r>
              <w:rPr>
                <w:color w:val="000000"/>
                <w:spacing w:val="0"/>
                <w:w w:val="100"/>
                <w:position w:val="0"/>
                <w:sz w:val="18"/>
                <w:szCs w:val="18"/>
              </w:rPr>
              <w:t xml:space="preserve">268.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2,169, </w:t>
            </w:r>
            <w:r>
              <w:rPr>
                <w:color w:val="000000"/>
                <w:spacing w:val="0"/>
                <w:w w:val="100"/>
                <w:position w:val="0"/>
                <w:sz w:val="18"/>
                <w:szCs w:val="18"/>
              </w:rPr>
              <w:t xml:space="preserve">268.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中国石油天然气集 团公司附属公司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1,635,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1,635, </w:t>
            </w:r>
            <w:r>
              <w:rPr>
                <w:color w:val="000000"/>
                <w:spacing w:val="0"/>
                <w:w w:val="100"/>
                <w:position w:val="0"/>
                <w:sz w:val="18"/>
                <w:szCs w:val="18"/>
              </w:rPr>
              <w:t xml:space="preserve">300.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锦州中理外轮理货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285,204.14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215,747.00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中丝锦州化工品港 储有限公司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378,740.00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307,400.00</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辽宁沈哈红运物流 锦州有限公司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说明：公司出租业务按市场化原则定价。</w:t>
      </w:r>
      <w:r>
        <w:br w:type="page"/>
      </w:r>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本公司作为承租方:</w:t>
      </w:r>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71"/>
        <w:gridCol w:w="2002"/>
        <w:gridCol w:w="2462"/>
        <w:gridCol w:w="267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锦州港国有资产经 营管理有限公司及 附属公司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142,567.57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关联租赁情况说明</w:t>
      </w:r>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说明：公司承租业务按市场化原则定价。</w:t>
      </w:r>
    </w:p>
    <w:p>
      <w:pPr>
        <w:pStyle w:val="Style24"/>
        <w:keepNext w:val="0"/>
        <w:keepLines w:val="0"/>
        <w:widowControl w:val="0"/>
        <w:shd w:val="clear" w:color="auto" w:fill="auto"/>
        <w:bidi w:val="0"/>
        <w:spacing w:before="0" w:after="100" w:line="240" w:lineRule="auto"/>
        <w:ind w:left="19" w:right="0" w:firstLine="0"/>
        <w:jc w:val="left"/>
      </w:pPr>
      <w:r>
        <w:rPr>
          <w:color w:val="000000"/>
          <w:spacing w:val="0"/>
          <w:w w:val="100"/>
          <w:position w:val="0"/>
        </w:rPr>
        <w:t>(4).</w:t>
      </w:r>
      <w:r>
        <w:rPr>
          <w:color w:val="000000"/>
          <w:spacing w:val="0"/>
          <w:w w:val="100"/>
          <w:position w:val="0"/>
        </w:rPr>
        <w:t>关联担保情况</w:t>
      </w:r>
    </w:p>
    <w:p>
      <w:pPr>
        <w:pStyle w:val="Style24"/>
        <w:keepNext w:val="0"/>
        <w:keepLines w:val="0"/>
        <w:widowControl w:val="0"/>
        <w:shd w:val="clear" w:color="auto" w:fill="auto"/>
        <w:bidi w:val="0"/>
        <w:spacing w:before="0" w:after="40" w:line="240" w:lineRule="auto"/>
        <w:ind w:left="19" w:right="0" w:firstLine="0"/>
        <w:jc w:val="left"/>
      </w:pPr>
      <w:r>
        <w:rPr>
          <w:b w:val="0"/>
          <w:bCs w:val="0"/>
          <w:color w:val="000000"/>
          <w:spacing w:val="0"/>
          <w:w w:val="100"/>
          <w:position w:val="0"/>
        </w:rPr>
        <w:t>本公司作为担保方</w:t>
      </w:r>
    </w:p>
    <w:p>
      <w:pPr>
        <w:pStyle w:val="Style24"/>
        <w:keepNext w:val="0"/>
        <w:keepLines w:val="0"/>
        <w:widowControl w:val="0"/>
        <w:shd w:val="clear" w:color="auto" w:fill="auto"/>
        <w:bidi w:val="0"/>
        <w:spacing w:before="0" w:after="80" w:line="240" w:lineRule="auto"/>
        <w:ind w:left="1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79"/>
        <w:gridCol w:w="1656"/>
        <w:gridCol w:w="1800"/>
        <w:gridCol w:w="1786"/>
        <w:gridCol w:w="2088"/>
      </w:tblGrid>
      <w:tr>
        <w:trPr>
          <w:trHeight w:val="26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中丝锦州化工品 港储有限公司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67,673,900.00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2015/09/24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2018/09/11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79" w:line="1" w:lineRule="exact"/>
      </w:pPr>
    </w:p>
    <w:p>
      <w:pPr>
        <w:pStyle w:val="Style24"/>
        <w:keepNext w:val="0"/>
        <w:keepLines w:val="0"/>
        <w:widowControl w:val="0"/>
        <w:shd w:val="clear" w:color="auto" w:fill="auto"/>
        <w:bidi w:val="0"/>
        <w:spacing w:before="0" w:after="40" w:line="240" w:lineRule="auto"/>
        <w:ind w:left="19" w:right="0" w:firstLine="0"/>
        <w:jc w:val="left"/>
      </w:pPr>
      <w:r>
        <w:rPr>
          <w:b w:val="0"/>
          <w:bCs w:val="0"/>
          <w:color w:val="000000"/>
          <w:spacing w:val="0"/>
          <w:w w:val="100"/>
          <w:position w:val="0"/>
        </w:rPr>
        <w:t>本公司作为被担保方</w:t>
      </w:r>
    </w:p>
    <w:p>
      <w:pPr>
        <w:pStyle w:val="Style24"/>
        <w:keepNext w:val="0"/>
        <w:keepLines w:val="0"/>
        <w:widowControl w:val="0"/>
        <w:shd w:val="clear" w:color="auto" w:fill="auto"/>
        <w:bidi w:val="0"/>
        <w:spacing w:before="0" w:after="0" w:line="240" w:lineRule="auto"/>
        <w:ind w:left="1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74"/>
        <w:gridCol w:w="1651"/>
        <w:gridCol w:w="1810"/>
        <w:gridCol w:w="1786"/>
        <w:gridCol w:w="2088"/>
      </w:tblGrid>
      <w:tr>
        <w:trPr>
          <w:trHeight w:val="26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东方集团实业股 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2014/05/13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2017/05/13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79" w:line="1" w:lineRule="exact"/>
      </w:pPr>
    </w:p>
    <w:p>
      <w:pPr>
        <w:pStyle w:val="Style10"/>
        <w:keepNext w:val="0"/>
        <w:keepLines w:val="0"/>
        <w:widowControl w:val="0"/>
        <w:shd w:val="clear" w:color="auto" w:fill="auto"/>
        <w:bidi w:val="0"/>
        <w:spacing w:before="0" w:after="340" w:line="269" w:lineRule="exact"/>
        <w:ind w:left="960" w:right="0" w:firstLine="20"/>
        <w:jc w:val="left"/>
      </w:pP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25"/>
        </w:numPr>
        <w:shd w:val="clear" w:color="auto" w:fill="auto"/>
        <w:bidi w:val="0"/>
        <w:spacing w:before="0" w:after="100" w:line="240" w:lineRule="auto"/>
        <w:ind w:left="0" w:right="0" w:firstLine="96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w:t>
      </w:r>
      <w:r>
        <w:rPr>
          <w:color w:val="000000"/>
          <w:spacing w:val="0"/>
          <w:w w:val="100"/>
          <w:position w:val="0"/>
        </w:rPr>
        <w:t>关联方资金拆借</w:t>
      </w:r>
      <w:bookmarkEnd w:id="1683"/>
      <w:bookmarkEnd w:id="1684"/>
      <w:bookmarkEnd w:id="1686"/>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78" w:hRule="exact"/>
        </w:trPr>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辽宁锦港宝地置业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81,000,000.00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2017/11/8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委托贷款</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说明：本期收到的拆借资金利息</w:t>
      </w:r>
      <w:r>
        <w:rPr>
          <w:b w:val="0"/>
          <w:bCs w:val="0"/>
          <w:color w:val="000000"/>
          <w:spacing w:val="0"/>
          <w:w w:val="100"/>
          <w:position w:val="0"/>
          <w:sz w:val="18"/>
          <w:szCs w:val="18"/>
        </w:rPr>
        <w:t>9,509,094.32</w:t>
      </w:r>
      <w:r>
        <w:rPr>
          <w:b w:val="0"/>
          <w:bCs w:val="0"/>
          <w:color w:val="000000"/>
          <w:spacing w:val="0"/>
          <w:w w:val="100"/>
          <w:position w:val="0"/>
        </w:rPr>
        <w:t>元。</w:t>
      </w:r>
    </w:p>
    <w:p>
      <w:pPr>
        <w:widowControl w:val="0"/>
        <w:spacing w:after="339" w:line="1" w:lineRule="exact"/>
      </w:pPr>
    </w:p>
    <w:p>
      <w:pPr>
        <w:pStyle w:val="Style30"/>
        <w:keepNext/>
        <w:keepLines/>
        <w:widowControl w:val="0"/>
        <w:numPr>
          <w:ilvl w:val="0"/>
          <w:numId w:val="125"/>
        </w:numPr>
        <w:shd w:val="clear" w:color="auto" w:fill="auto"/>
        <w:bidi w:val="0"/>
        <w:spacing w:before="0" w:after="100" w:line="240" w:lineRule="auto"/>
        <w:ind w:left="0" w:right="0" w:firstLine="96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w:t>
      </w:r>
      <w:r>
        <w:rPr>
          <w:color w:val="000000"/>
          <w:spacing w:val="0"/>
          <w:w w:val="100"/>
          <w:position w:val="0"/>
        </w:rPr>
        <w:t>关联方资产转让、债务重组情况</w:t>
      </w:r>
      <w:bookmarkEnd w:id="1687"/>
      <w:bookmarkEnd w:id="1688"/>
      <w:bookmarkEnd w:id="1690"/>
    </w:p>
    <w:p>
      <w:pPr>
        <w:pStyle w:val="Style10"/>
        <w:keepNext w:val="0"/>
        <w:keepLines w:val="0"/>
        <w:widowControl w:val="0"/>
        <w:shd w:val="clear" w:color="auto" w:fill="auto"/>
        <w:bidi w:val="0"/>
        <w:spacing w:before="0" w:after="18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numPr>
          <w:ilvl w:val="0"/>
          <w:numId w:val="125"/>
        </w:numPr>
        <w:shd w:val="clear" w:color="auto" w:fill="auto"/>
        <w:bidi w:val="0"/>
        <w:spacing w:before="0" w:after="100" w:line="240" w:lineRule="auto"/>
        <w:ind w:left="0" w:right="0" w:firstLine="96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w:t>
      </w:r>
      <w:r>
        <w:rPr>
          <w:color w:val="000000"/>
          <w:spacing w:val="0"/>
          <w:w w:val="100"/>
          <w:position w:val="0"/>
        </w:rPr>
        <w:t>关键管理人员报酬</w:t>
      </w:r>
      <w:bookmarkEnd w:id="1691"/>
      <w:bookmarkEnd w:id="1692"/>
      <w:bookmarkEnd w:id="1694"/>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8,331, </w:t>
            </w:r>
            <w:r>
              <w:rPr>
                <w:color w:val="000000"/>
                <w:spacing w:val="0"/>
                <w:w w:val="100"/>
                <w:position w:val="0"/>
                <w:sz w:val="18"/>
                <w:szCs w:val="18"/>
              </w:rPr>
              <w:t xml:space="preserve">298.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5,715, </w:t>
            </w:r>
            <w:r>
              <w:rPr>
                <w:color w:val="000000"/>
                <w:spacing w:val="0"/>
                <w:w w:val="100"/>
                <w:position w:val="0"/>
                <w:sz w:val="18"/>
                <w:szCs w:val="18"/>
              </w:rPr>
              <w:t xml:space="preserve">280. </w:t>
            </w:r>
            <w:r>
              <w:rPr>
                <w:color w:val="000000"/>
                <w:spacing w:val="0"/>
                <w:w w:val="100"/>
                <w:position w:val="0"/>
                <w:sz w:val="18"/>
                <w:szCs w:val="18"/>
              </w:rPr>
              <w:t>04</w:t>
            </w:r>
          </w:p>
        </w:tc>
      </w:tr>
    </w:tbl>
    <w:p>
      <w:pPr>
        <w:widowControl w:val="0"/>
        <w:spacing w:after="339" w:line="1" w:lineRule="exact"/>
      </w:pPr>
    </w:p>
    <w:p>
      <w:pPr>
        <w:pStyle w:val="Style30"/>
        <w:keepNext/>
        <w:keepLines/>
        <w:widowControl w:val="0"/>
        <w:numPr>
          <w:ilvl w:val="0"/>
          <w:numId w:val="125"/>
        </w:numPr>
        <w:shd w:val="clear" w:color="auto" w:fill="auto"/>
        <w:bidi w:val="0"/>
        <w:spacing w:before="0" w:after="100" w:line="240" w:lineRule="auto"/>
        <w:ind w:left="0" w:right="0" w:firstLine="96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其他关联交易</w:t>
      </w:r>
      <w:bookmarkEnd w:id="1695"/>
      <w:bookmarkEnd w:id="1696"/>
      <w:bookmarkEnd w:id="1698"/>
    </w:p>
    <w:p>
      <w:pPr>
        <w:pStyle w:val="Style10"/>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960"/>
        <w:jc w:val="left"/>
      </w:pPr>
      <w:bookmarkStart w:id="1699" w:name="bookmark1699"/>
      <w:bookmarkStart w:id="1700" w:name="bookmark1700"/>
      <w:bookmarkStart w:id="1701" w:name="bookmark1701"/>
      <w:bookmarkStart w:id="1702" w:name="bookmark1702"/>
      <w:r>
        <w:rPr>
          <w:color w:val="000000"/>
          <w:spacing w:val="0"/>
          <w:w w:val="100"/>
          <w:position w:val="0"/>
        </w:rPr>
        <w:t>6</w:t>
      </w:r>
      <w:bookmarkEnd w:id="1701"/>
      <w:r>
        <w:rPr>
          <w:color w:val="000000"/>
          <w:spacing w:val="0"/>
          <w:w w:val="100"/>
          <w:position w:val="0"/>
        </w:rPr>
        <w:t>、关联方应收应付款项</w:t>
      </w:r>
      <w:bookmarkEnd w:id="1699"/>
      <w:bookmarkEnd w:id="1700"/>
      <w:bookmarkEnd w:id="1702"/>
    </w:p>
    <w:p>
      <w:pPr>
        <w:pStyle w:val="Style30"/>
        <w:keepNext/>
        <w:keepLines/>
        <w:widowControl w:val="0"/>
        <w:shd w:val="clear" w:color="auto" w:fill="auto"/>
        <w:bidi w:val="0"/>
        <w:spacing w:before="0" w:after="100" w:line="240" w:lineRule="auto"/>
        <w:ind w:left="0" w:right="0" w:firstLine="960"/>
        <w:jc w:val="left"/>
      </w:pPr>
      <w:bookmarkStart w:id="1699" w:name="bookmark1699"/>
      <w:bookmarkStart w:id="1700" w:name="bookmark1700"/>
      <w:bookmarkStart w:id="1703" w:name="bookmark1703"/>
      <w:r>
        <w:rPr>
          <w:color w:val="000000"/>
          <w:spacing w:val="0"/>
          <w:w w:val="100"/>
          <w:position w:val="0"/>
        </w:rPr>
        <w:t>(1).</w:t>
      </w:r>
      <w:r>
        <w:rPr>
          <w:color w:val="000000"/>
          <w:spacing w:val="0"/>
          <w:w w:val="100"/>
          <w:position w:val="0"/>
        </w:rPr>
        <w:t>应收项目</w:t>
      </w:r>
      <w:bookmarkEnd w:id="1699"/>
      <w:bookmarkEnd w:id="1700"/>
      <w:bookmarkEnd w:id="1703"/>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38"/>
        <w:gridCol w:w="1603"/>
        <w:gridCol w:w="1421"/>
        <w:gridCol w:w="1286"/>
        <w:gridCol w:w="1416"/>
        <w:gridCol w:w="1445"/>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中国石油天然气 集团公司之附属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17,946,891.59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5,169,777.59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锦州中理外轮理 货有限公司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903,122.88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16,500.00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锦州新时代集装 箱码头有限公司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487,209.20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锦州港国有资产 经营管理有限公 司及附属公司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2,763.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锦州中理外轮有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锦州港国有资产 经营管理有限公 司及附属公司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锦州新时代集装 箱码头有限公司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12,600.00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辽宁沈哈红运物 流锦州有限公司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464,811.03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743,697.66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锦州中理外轮理 货有限公司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锦州新时代集装 箱码头有限公司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锦州港国有资产 经营管理有限公 司及附属公司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中国石油天然气 集团公司之附属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辽宁沈哈红运物 流锦州有限公司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299.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1,805, </w:t>
            </w:r>
            <w:r>
              <w:rPr>
                <w:color w:val="000000"/>
                <w:spacing w:val="0"/>
                <w:w w:val="100"/>
                <w:position w:val="0"/>
                <w:sz w:val="18"/>
                <w:szCs w:val="18"/>
              </w:rPr>
              <w:t xml:space="preserve">299.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辽宁锦港宝地置 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100" w:line="240" w:lineRule="auto"/>
        <w:ind w:left="0" w:right="0" w:firstLine="960"/>
        <w:jc w:val="left"/>
      </w:pPr>
      <w:bookmarkStart w:id="1704" w:name="bookmark1704"/>
      <w:bookmarkStart w:id="1705" w:name="bookmark1705"/>
      <w:bookmarkStart w:id="1706" w:name="bookmark1706"/>
      <w:r>
        <w:rPr>
          <w:color w:val="000000"/>
          <w:spacing w:val="0"/>
          <w:w w:val="100"/>
          <w:position w:val="0"/>
        </w:rPr>
        <w:t>(2).</w:t>
      </w:r>
      <w:r>
        <w:rPr>
          <w:color w:val="000000"/>
          <w:spacing w:val="0"/>
          <w:w w:val="100"/>
          <w:position w:val="0"/>
        </w:rPr>
        <w:t>应付项目</w:t>
      </w:r>
      <w:bookmarkEnd w:id="1704"/>
      <w:bookmarkEnd w:id="1705"/>
      <w:bookmarkEnd w:id="1706"/>
    </w:p>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口适用口不适用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中国石油天然气集团</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8,317, </w:t>
            </w:r>
            <w:r>
              <w:rPr>
                <w:color w:val="000000"/>
                <w:spacing w:val="0"/>
                <w:w w:val="100"/>
                <w:position w:val="0"/>
                <w:sz w:val="18"/>
                <w:szCs w:val="18"/>
              </w:rPr>
              <w:t xml:space="preserve">220.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锦州中理外轮理货有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1,676,614.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433,146.00</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锦州港国有资产经营 管理有限公司及附属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231,473.63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161,235.70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锦州新时代集装箱码 头有限公司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1,615.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1,615.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锦州中理外轮理货有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7,739.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中丝锦州化工品港储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5,306.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锦州港龙煤瑞隆能源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2,210,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中国石油天然气集团 公司之附属公司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9,220. </w:t>
            </w:r>
            <w:r>
              <w:rPr>
                <w:color w:val="000000"/>
                <w:spacing w:val="0"/>
                <w:w w:val="100"/>
                <w:position w:val="0"/>
                <w:sz w:val="18"/>
                <w:szCs w:val="18"/>
              </w:rPr>
              <w:t>40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锦港国际贸易发展有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3,797, </w:t>
            </w:r>
            <w:r>
              <w:rPr>
                <w:color w:val="000000"/>
                <w:spacing w:val="0"/>
                <w:w w:val="100"/>
                <w:position w:val="0"/>
                <w:sz w:val="18"/>
                <w:szCs w:val="18"/>
              </w:rPr>
              <w:t xml:space="preserve">935.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中国石油天然气集团 公司之附属公司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1,289, </w:t>
            </w:r>
            <w:r>
              <w:rPr>
                <w:color w:val="000000"/>
                <w:spacing w:val="0"/>
                <w:w w:val="100"/>
                <w:position w:val="0"/>
                <w:sz w:val="18"/>
                <w:szCs w:val="18"/>
              </w:rPr>
              <w:t xml:space="preserve">902.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1,678, </w:t>
            </w:r>
            <w:r>
              <w:rPr>
                <w:color w:val="000000"/>
                <w:spacing w:val="0"/>
                <w:w w:val="100"/>
                <w:position w:val="0"/>
                <w:sz w:val="18"/>
                <w:szCs w:val="18"/>
              </w:rPr>
              <w:t xml:space="preserve">803. </w:t>
            </w:r>
            <w:r>
              <w:rPr>
                <w:color w:val="000000"/>
                <w:spacing w:val="0"/>
                <w:w w:val="100"/>
                <w:position w:val="0"/>
                <w:sz w:val="18"/>
                <w:szCs w:val="18"/>
              </w:rPr>
              <w:t>88</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锦州中理外轮理货有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417,871.35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565,449.35</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中丝锦州化工品港储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314,005.46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锦州港龙煤瑞隆能源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4,000, 000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tabs>
          <w:tab w:pos="1385" w:val="left"/>
        </w:tabs>
        <w:bidi w:val="0"/>
        <w:spacing w:before="0" w:after="100" w:line="240" w:lineRule="auto"/>
        <w:ind w:left="0" w:right="0" w:firstLine="960"/>
        <w:jc w:val="left"/>
      </w:pPr>
      <w:bookmarkStart w:id="1707" w:name="bookmark1707"/>
      <w:bookmarkStart w:id="1708" w:name="bookmark1708"/>
      <w:bookmarkStart w:id="1709" w:name="bookmark1709"/>
      <w:bookmarkStart w:id="1710" w:name="bookmark1710"/>
      <w:r>
        <w:rPr>
          <w:color w:val="000000"/>
          <w:spacing w:val="0"/>
          <w:w w:val="100"/>
          <w:position w:val="0"/>
        </w:rPr>
        <w:t>7</w:t>
      </w:r>
      <w:bookmarkEnd w:id="1709"/>
      <w:r>
        <w:rPr>
          <w:color w:val="000000"/>
          <w:spacing w:val="0"/>
          <w:w w:val="100"/>
          <w:position w:val="0"/>
        </w:rPr>
        <w:t>、</w:t>
        <w:tab/>
        <w:t>关联方承诺</w:t>
      </w:r>
      <w:bookmarkEnd w:id="1707"/>
      <w:bookmarkEnd w:id="1708"/>
      <w:bookmarkEnd w:id="1710"/>
    </w:p>
    <w:p>
      <w:pPr>
        <w:pStyle w:val="Style10"/>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385" w:val="left"/>
        </w:tabs>
        <w:bidi w:val="0"/>
        <w:spacing w:before="0" w:after="100" w:line="240" w:lineRule="auto"/>
        <w:ind w:left="0" w:right="0" w:firstLine="960"/>
        <w:jc w:val="left"/>
      </w:pPr>
      <w:bookmarkStart w:id="1711" w:name="bookmark1711"/>
      <w:bookmarkStart w:id="1712" w:name="bookmark1712"/>
      <w:bookmarkStart w:id="1713" w:name="bookmark1713"/>
      <w:bookmarkStart w:id="1714" w:name="bookmark1714"/>
      <w:r>
        <w:rPr>
          <w:rFonts w:ascii="Arial" w:eastAsia="Arial" w:hAnsi="Arial" w:cs="Arial"/>
          <w:color w:val="000000"/>
          <w:spacing w:val="0"/>
          <w:w w:val="100"/>
          <w:position w:val="0"/>
          <w:sz w:val="19"/>
          <w:szCs w:val="19"/>
        </w:rPr>
        <w:t>8</w:t>
      </w:r>
      <w:bookmarkEnd w:id="1713"/>
      <w:r>
        <w:rPr>
          <w:color w:val="000000"/>
          <w:spacing w:val="0"/>
          <w:w w:val="100"/>
          <w:position w:val="0"/>
        </w:rPr>
        <w:t>、</w:t>
        <w:tab/>
        <w:t>其他</w:t>
      </w:r>
      <w:bookmarkEnd w:id="1711"/>
      <w:bookmarkEnd w:id="1712"/>
      <w:bookmarkEnd w:id="1714"/>
    </w:p>
    <w:p>
      <w:pPr>
        <w:pStyle w:val="Style10"/>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960"/>
        <w:jc w:val="left"/>
      </w:pPr>
      <w:bookmarkStart w:id="1715" w:name="bookmark1715"/>
      <w:bookmarkStart w:id="1716" w:name="bookmark1716"/>
      <w:bookmarkStart w:id="1717" w:name="bookmark1717"/>
      <w:r>
        <w:rPr>
          <w:color w:val="000000"/>
          <w:spacing w:val="0"/>
          <w:w w:val="100"/>
          <w:position w:val="0"/>
        </w:rPr>
        <w:t>十三、股份支付</w:t>
      </w:r>
      <w:bookmarkEnd w:id="1715"/>
      <w:bookmarkEnd w:id="1716"/>
      <w:bookmarkEnd w:id="1717"/>
    </w:p>
    <w:p>
      <w:pPr>
        <w:pStyle w:val="Style30"/>
        <w:keepNext/>
        <w:keepLines/>
        <w:widowControl w:val="0"/>
        <w:shd w:val="clear" w:color="auto" w:fill="auto"/>
        <w:tabs>
          <w:tab w:pos="1385" w:val="left"/>
        </w:tabs>
        <w:bidi w:val="0"/>
        <w:spacing w:before="0" w:after="100" w:line="240" w:lineRule="auto"/>
        <w:ind w:left="0" w:right="0" w:firstLine="960"/>
        <w:jc w:val="left"/>
      </w:pPr>
      <w:bookmarkStart w:id="1715" w:name="bookmark1715"/>
      <w:bookmarkStart w:id="1716" w:name="bookmark1716"/>
      <w:bookmarkStart w:id="1718" w:name="bookmark1718"/>
      <w:bookmarkStart w:id="1719" w:name="bookmark1719"/>
      <w:r>
        <w:rPr>
          <w:color w:val="000000"/>
          <w:spacing w:val="0"/>
          <w:w w:val="100"/>
          <w:position w:val="0"/>
        </w:rPr>
        <w:t>1</w:t>
      </w:r>
      <w:bookmarkEnd w:id="1718"/>
      <w:r>
        <w:rPr>
          <w:color w:val="000000"/>
          <w:spacing w:val="0"/>
          <w:w w:val="100"/>
          <w:position w:val="0"/>
        </w:rPr>
        <w:t>、</w:t>
        <w:tab/>
        <w:t>股份支付总体情况</w:t>
      </w:r>
      <w:bookmarkEnd w:id="1715"/>
      <w:bookmarkEnd w:id="1716"/>
      <w:bookmarkEnd w:id="1719"/>
    </w:p>
    <w:p>
      <w:pPr>
        <w:pStyle w:val="Style10"/>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385" w:val="left"/>
        </w:tabs>
        <w:bidi w:val="0"/>
        <w:spacing w:before="0" w:after="100" w:line="240" w:lineRule="auto"/>
        <w:ind w:left="0" w:right="0" w:firstLine="960"/>
        <w:jc w:val="left"/>
      </w:pPr>
      <w:bookmarkStart w:id="1720" w:name="bookmark1720"/>
      <w:bookmarkStart w:id="1721" w:name="bookmark1721"/>
      <w:bookmarkStart w:id="1722" w:name="bookmark1722"/>
      <w:bookmarkStart w:id="1723" w:name="bookmark1723"/>
      <w:r>
        <w:rPr>
          <w:color w:val="000000"/>
          <w:spacing w:val="0"/>
          <w:w w:val="100"/>
          <w:position w:val="0"/>
        </w:rPr>
        <w:t>2</w:t>
      </w:r>
      <w:bookmarkEnd w:id="1722"/>
      <w:r>
        <w:rPr>
          <w:color w:val="000000"/>
          <w:spacing w:val="0"/>
          <w:w w:val="100"/>
          <w:position w:val="0"/>
        </w:rPr>
        <w:t>、</w:t>
        <w:tab/>
        <w:t>以权益结算的股份支付情况</w:t>
      </w:r>
      <w:bookmarkEnd w:id="1720"/>
      <w:bookmarkEnd w:id="1721"/>
      <w:bookmarkEnd w:id="1723"/>
    </w:p>
    <w:p>
      <w:pPr>
        <w:pStyle w:val="Style10"/>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3" w:val="left"/>
        </w:tabs>
        <w:bidi w:val="0"/>
        <w:spacing w:before="0" w:after="100" w:line="240" w:lineRule="auto"/>
        <w:ind w:left="0" w:right="0" w:firstLine="1000"/>
        <w:jc w:val="left"/>
      </w:pPr>
      <w:bookmarkStart w:id="1724" w:name="bookmark1724"/>
      <w:bookmarkStart w:id="1725" w:name="bookmark1725"/>
      <w:bookmarkStart w:id="1726" w:name="bookmark1726"/>
      <w:bookmarkStart w:id="1727" w:name="bookmark1727"/>
      <w:r>
        <w:rPr>
          <w:color w:val="000000"/>
          <w:spacing w:val="0"/>
          <w:w w:val="100"/>
          <w:position w:val="0"/>
        </w:rPr>
        <w:t>3</w:t>
      </w:r>
      <w:bookmarkEnd w:id="1726"/>
      <w:r>
        <w:rPr>
          <w:color w:val="000000"/>
          <w:spacing w:val="0"/>
          <w:w w:val="100"/>
          <w:position w:val="0"/>
        </w:rPr>
        <w:t>、</w:t>
        <w:tab/>
        <w:t>以现金结算的股份支付情况</w:t>
      </w:r>
      <w:bookmarkEnd w:id="1724"/>
      <w:bookmarkEnd w:id="1725"/>
      <w:bookmarkEnd w:id="1727"/>
    </w:p>
    <w:p>
      <w:pPr>
        <w:pStyle w:val="Style10"/>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3" w:val="left"/>
        </w:tabs>
        <w:bidi w:val="0"/>
        <w:spacing w:before="0" w:after="100" w:line="240" w:lineRule="auto"/>
        <w:ind w:left="0" w:right="0" w:firstLine="1000"/>
        <w:jc w:val="left"/>
      </w:pPr>
      <w:bookmarkStart w:id="1728" w:name="bookmark1728"/>
      <w:bookmarkStart w:id="1729" w:name="bookmark1729"/>
      <w:bookmarkStart w:id="1730" w:name="bookmark1730"/>
      <w:bookmarkStart w:id="1731" w:name="bookmark1731"/>
      <w:r>
        <w:rPr>
          <w:color w:val="000000"/>
          <w:spacing w:val="0"/>
          <w:w w:val="100"/>
          <w:position w:val="0"/>
        </w:rPr>
        <w:t>4</w:t>
      </w:r>
      <w:bookmarkEnd w:id="1730"/>
      <w:r>
        <w:rPr>
          <w:color w:val="000000"/>
          <w:spacing w:val="0"/>
          <w:w w:val="100"/>
          <w:position w:val="0"/>
        </w:rPr>
        <w:t>、</w:t>
        <w:tab/>
        <w:t>股份支付的修改、终止情况</w:t>
      </w:r>
      <w:bookmarkEnd w:id="1728"/>
      <w:bookmarkEnd w:id="1729"/>
      <w:bookmarkEnd w:id="1731"/>
    </w:p>
    <w:p>
      <w:pPr>
        <w:pStyle w:val="Style10"/>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3" w:val="left"/>
        </w:tabs>
        <w:bidi w:val="0"/>
        <w:spacing w:before="0" w:after="100" w:line="240" w:lineRule="auto"/>
        <w:ind w:left="0" w:right="0" w:firstLine="1000"/>
        <w:jc w:val="left"/>
      </w:pPr>
      <w:bookmarkStart w:id="1732" w:name="bookmark1732"/>
      <w:bookmarkStart w:id="1733" w:name="bookmark1733"/>
      <w:bookmarkStart w:id="1734" w:name="bookmark1734"/>
      <w:bookmarkStart w:id="1735" w:name="bookmark1735"/>
      <w:r>
        <w:rPr>
          <w:color w:val="000000"/>
          <w:spacing w:val="0"/>
          <w:w w:val="100"/>
          <w:position w:val="0"/>
        </w:rPr>
        <w:t>5</w:t>
      </w:r>
      <w:bookmarkEnd w:id="1734"/>
      <w:r>
        <w:rPr>
          <w:color w:val="000000"/>
          <w:spacing w:val="0"/>
          <w:w w:val="100"/>
          <w:position w:val="0"/>
        </w:rPr>
        <w:t>、</w:t>
        <w:tab/>
        <w:t>其他</w:t>
      </w:r>
      <w:bookmarkEnd w:id="1732"/>
      <w:bookmarkEnd w:id="1733"/>
      <w:bookmarkEnd w:id="1735"/>
    </w:p>
    <w:p>
      <w:pPr>
        <w:pStyle w:val="Style10"/>
        <w:keepNext w:val="0"/>
        <w:keepLines w:val="0"/>
        <w:widowControl w:val="0"/>
        <w:shd w:val="clear" w:color="auto" w:fill="auto"/>
        <w:bidi w:val="0"/>
        <w:spacing w:before="0" w:after="34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1000"/>
        <w:jc w:val="left"/>
      </w:pPr>
      <w:bookmarkStart w:id="1736" w:name="bookmark1736"/>
      <w:bookmarkStart w:id="1737" w:name="bookmark1737"/>
      <w:bookmarkStart w:id="1738" w:name="bookmark1738"/>
      <w:r>
        <w:rPr>
          <w:color w:val="000000"/>
          <w:spacing w:val="0"/>
          <w:w w:val="100"/>
          <w:position w:val="0"/>
        </w:rPr>
        <w:t>十四、承诺及或有事项</w:t>
      </w:r>
      <w:bookmarkEnd w:id="1736"/>
      <w:bookmarkEnd w:id="1737"/>
      <w:bookmarkEnd w:id="1738"/>
    </w:p>
    <w:p>
      <w:pPr>
        <w:pStyle w:val="Style30"/>
        <w:keepNext/>
        <w:keepLines/>
        <w:widowControl w:val="0"/>
        <w:shd w:val="clear" w:color="auto" w:fill="auto"/>
        <w:tabs>
          <w:tab w:pos="1423" w:val="left"/>
        </w:tabs>
        <w:bidi w:val="0"/>
        <w:spacing w:before="0" w:after="100" w:line="240" w:lineRule="auto"/>
        <w:ind w:left="0" w:right="0" w:firstLine="1000"/>
        <w:jc w:val="left"/>
      </w:pPr>
      <w:bookmarkStart w:id="1736" w:name="bookmark1736"/>
      <w:bookmarkStart w:id="1737" w:name="bookmark1737"/>
      <w:bookmarkStart w:id="1739" w:name="bookmark1739"/>
      <w:bookmarkStart w:id="1740" w:name="bookmark1740"/>
      <w:r>
        <w:rPr>
          <w:color w:val="000000"/>
          <w:spacing w:val="0"/>
          <w:w w:val="100"/>
          <w:position w:val="0"/>
        </w:rPr>
        <w:t>1</w:t>
      </w:r>
      <w:bookmarkEnd w:id="1739"/>
      <w:r>
        <w:rPr>
          <w:color w:val="000000"/>
          <w:spacing w:val="0"/>
          <w:w w:val="100"/>
          <w:position w:val="0"/>
        </w:rPr>
        <w:t>、</w:t>
        <w:tab/>
        <w:t>重要承诺事项</w:t>
      </w:r>
      <w:bookmarkEnd w:id="1736"/>
      <w:bookmarkEnd w:id="1737"/>
      <w:bookmarkEnd w:id="1740"/>
    </w:p>
    <w:p>
      <w:pPr>
        <w:pStyle w:val="Style10"/>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3" w:val="left"/>
        </w:tabs>
        <w:bidi w:val="0"/>
        <w:spacing w:before="0" w:after="100" w:line="240" w:lineRule="auto"/>
        <w:ind w:left="0" w:right="0" w:firstLine="1000"/>
        <w:jc w:val="left"/>
      </w:pPr>
      <w:bookmarkStart w:id="1741" w:name="bookmark1741"/>
      <w:bookmarkStart w:id="1742" w:name="bookmark1742"/>
      <w:bookmarkStart w:id="1743" w:name="bookmark1743"/>
      <w:bookmarkStart w:id="1744" w:name="bookmark1744"/>
      <w:r>
        <w:rPr>
          <w:color w:val="000000"/>
          <w:spacing w:val="0"/>
          <w:w w:val="100"/>
          <w:position w:val="0"/>
        </w:rPr>
        <w:t>2</w:t>
      </w:r>
      <w:bookmarkEnd w:id="1743"/>
      <w:r>
        <w:rPr>
          <w:color w:val="000000"/>
          <w:spacing w:val="0"/>
          <w:w w:val="100"/>
          <w:position w:val="0"/>
        </w:rPr>
        <w:t>、</w:t>
        <w:tab/>
        <w:t>或有事项</w:t>
      </w:r>
      <w:bookmarkEnd w:id="1741"/>
      <w:bookmarkEnd w:id="1742"/>
      <w:bookmarkEnd w:id="1744"/>
    </w:p>
    <w:p>
      <w:pPr>
        <w:pStyle w:val="Style30"/>
        <w:keepNext/>
        <w:keepLines/>
        <w:widowControl w:val="0"/>
        <w:shd w:val="clear" w:color="auto" w:fill="auto"/>
        <w:bidi w:val="0"/>
        <w:spacing w:before="0" w:after="100" w:line="240" w:lineRule="auto"/>
        <w:ind w:left="0" w:right="0" w:firstLine="1000"/>
        <w:jc w:val="left"/>
      </w:pPr>
      <w:bookmarkStart w:id="1741" w:name="bookmark1741"/>
      <w:bookmarkStart w:id="1742" w:name="bookmark1742"/>
      <w:bookmarkStart w:id="1745" w:name="bookmark1745"/>
      <w:r>
        <w:rPr>
          <w:color w:val="000000"/>
          <w:spacing w:val="0"/>
          <w:w w:val="100"/>
          <w:position w:val="0"/>
        </w:rPr>
        <w:t>(1).</w:t>
      </w:r>
      <w:r>
        <w:rPr>
          <w:color w:val="000000"/>
          <w:spacing w:val="0"/>
          <w:w w:val="100"/>
          <w:position w:val="0"/>
        </w:rPr>
        <w:t>资产负债表日存在的重要或有事项</w:t>
      </w:r>
      <w:bookmarkEnd w:id="1741"/>
      <w:bookmarkEnd w:id="1742"/>
      <w:bookmarkEnd w:id="1745"/>
    </w:p>
    <w:p>
      <w:pPr>
        <w:pStyle w:val="Style10"/>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日，本集团为下列单位贷款提供保证:</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63"/>
        <w:gridCol w:w="1459"/>
        <w:gridCol w:w="1680"/>
        <w:gridCol w:w="2482"/>
        <w:gridCol w:w="941"/>
      </w:tblGrid>
      <w:tr>
        <w:trPr>
          <w:trHeight w:val="36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被担保单位名称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担保事项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80" w:firstLine="0"/>
              <w:jc w:val="right"/>
            </w:pPr>
            <w:r>
              <w:rPr>
                <w:b/>
                <w:bCs/>
                <w:color w:val="000000"/>
                <w:spacing w:val="0"/>
                <w:w w:val="100"/>
                <w:position w:val="0"/>
              </w:rPr>
              <w:t>期限</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备注</w:t>
            </w:r>
          </w:p>
        </w:tc>
      </w:tr>
      <w:tr>
        <w:trPr>
          <w:trHeight w:val="576"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中丝锦州化工品港储有 限公司</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担保借款</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67,673, </w:t>
            </w:r>
            <w:r>
              <w:rPr>
                <w:color w:val="000000"/>
                <w:spacing w:val="0"/>
                <w:w w:val="100"/>
                <w:position w:val="0"/>
                <w:sz w:val="18"/>
                <w:szCs w:val="18"/>
              </w:rPr>
              <w:t>900.00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2015/9/24-2018/9/11</w:t>
            </w:r>
          </w:p>
        </w:tc>
        <w:tc>
          <w:tcPr>
            <w:tcBorders>
              <w:top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说明：截至</w:t>
      </w:r>
      <w:r>
        <w:rPr>
          <w:b w:val="0"/>
          <w:bCs w:val="0"/>
          <w:color w:val="000000"/>
          <w:spacing w:val="0"/>
          <w:w w:val="100"/>
          <w:position w:val="0"/>
          <w:sz w:val="18"/>
          <w:szCs w:val="18"/>
        </w:rPr>
        <w:t>2016</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日，除上述事项外，本集团不存在其他应披露的或有事项。</w:t>
      </w:r>
    </w:p>
    <w:p>
      <w:pPr>
        <w:widowControl w:val="0"/>
        <w:spacing w:after="879" w:line="1" w:lineRule="exact"/>
      </w:pPr>
    </w:p>
    <w:p>
      <w:pPr>
        <w:pStyle w:val="Style30"/>
        <w:keepNext/>
        <w:keepLines/>
        <w:widowControl w:val="0"/>
        <w:shd w:val="clear" w:color="auto" w:fill="auto"/>
        <w:bidi w:val="0"/>
        <w:spacing w:before="0" w:after="100" w:line="240" w:lineRule="auto"/>
        <w:ind w:left="0" w:right="0" w:firstLine="1000"/>
        <w:jc w:val="left"/>
      </w:pPr>
      <w:bookmarkStart w:id="1746" w:name="bookmark1746"/>
      <w:bookmarkStart w:id="1747" w:name="bookmark1747"/>
      <w:bookmarkStart w:id="1748" w:name="bookmark1748"/>
      <w:r>
        <w:rPr>
          <w:color w:val="000000"/>
          <w:spacing w:val="0"/>
          <w:w w:val="100"/>
          <w:position w:val="0"/>
        </w:rPr>
        <w:t>(2).</w:t>
      </w:r>
      <w:r>
        <w:rPr>
          <w:color w:val="000000"/>
          <w:spacing w:val="0"/>
          <w:w w:val="100"/>
          <w:position w:val="0"/>
        </w:rPr>
        <w:t>公司没有需要披露的重要或有事项，也应予以说明:</w:t>
      </w:r>
      <w:bookmarkEnd w:id="1746"/>
      <w:bookmarkEnd w:id="1747"/>
      <w:bookmarkEnd w:id="1748"/>
    </w:p>
    <w:p>
      <w:pPr>
        <w:pStyle w:val="Style10"/>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3" w:val="left"/>
        </w:tabs>
        <w:bidi w:val="0"/>
        <w:spacing w:before="0" w:after="100" w:line="240" w:lineRule="auto"/>
        <w:ind w:left="0" w:right="0" w:firstLine="1000"/>
        <w:jc w:val="left"/>
      </w:pPr>
      <w:bookmarkStart w:id="1749" w:name="bookmark1749"/>
      <w:bookmarkStart w:id="1750" w:name="bookmark1750"/>
      <w:bookmarkStart w:id="1751" w:name="bookmark1751"/>
      <w:bookmarkStart w:id="1752" w:name="bookmark1752"/>
      <w:r>
        <w:rPr>
          <w:color w:val="000000"/>
          <w:spacing w:val="0"/>
          <w:w w:val="100"/>
          <w:position w:val="0"/>
          <w:shd w:val="clear" w:color="auto" w:fill="FFFFFF"/>
        </w:rPr>
        <w:t>3</w:t>
      </w:r>
      <w:bookmarkEnd w:id="1751"/>
      <w:r>
        <w:rPr>
          <w:color w:val="000000"/>
          <w:spacing w:val="0"/>
          <w:w w:val="100"/>
          <w:position w:val="0"/>
          <w:shd w:val="clear" w:color="auto" w:fill="FFFFFF"/>
        </w:rPr>
        <w:t>、</w:t>
      </w:r>
      <w:r>
        <w:rPr>
          <w:color w:val="000000"/>
          <w:spacing w:val="0"/>
          <w:w w:val="100"/>
          <w:position w:val="0"/>
        </w:rPr>
        <w:tab/>
        <w:t>其他</w:t>
      </w:r>
      <w:bookmarkEnd w:id="1749"/>
      <w:bookmarkEnd w:id="1750"/>
      <w:bookmarkEnd w:id="1752"/>
    </w:p>
    <w:p>
      <w:pPr>
        <w:pStyle w:val="Style10"/>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1000"/>
        <w:jc w:val="left"/>
      </w:pPr>
      <w:bookmarkStart w:id="1753" w:name="bookmark1753"/>
      <w:bookmarkStart w:id="1754" w:name="bookmark1754"/>
      <w:bookmarkStart w:id="1755" w:name="bookmark1755"/>
      <w:r>
        <w:rPr>
          <w:color w:val="000000"/>
          <w:spacing w:val="0"/>
          <w:w w:val="100"/>
          <w:position w:val="0"/>
        </w:rPr>
        <w:t>十五、资产负债表日后事项</w:t>
      </w:r>
      <w:bookmarkEnd w:id="1753"/>
      <w:bookmarkEnd w:id="1754"/>
      <w:bookmarkEnd w:id="1755"/>
    </w:p>
    <w:p>
      <w:pPr>
        <w:pStyle w:val="Style30"/>
        <w:keepNext/>
        <w:keepLines/>
        <w:widowControl w:val="0"/>
        <w:shd w:val="clear" w:color="auto" w:fill="auto"/>
        <w:bidi w:val="0"/>
        <w:spacing w:before="0" w:after="100" w:line="240" w:lineRule="auto"/>
        <w:ind w:left="0" w:right="0" w:firstLine="1000"/>
        <w:jc w:val="left"/>
      </w:pPr>
      <w:bookmarkStart w:id="1753" w:name="bookmark1753"/>
      <w:bookmarkStart w:id="1754" w:name="bookmark1754"/>
      <w:bookmarkStart w:id="1756" w:name="bookmark1756"/>
      <w:bookmarkStart w:id="1757" w:name="bookmark1757"/>
      <w:r>
        <w:rPr>
          <w:rFonts w:ascii="Calibri" w:eastAsia="Calibri" w:hAnsi="Calibri" w:cs="Calibri"/>
          <w:color w:val="000000"/>
          <w:spacing w:val="0"/>
          <w:w w:val="100"/>
          <w:position w:val="0"/>
          <w:sz w:val="20"/>
          <w:szCs w:val="20"/>
        </w:rPr>
        <w:t>1</w:t>
      </w:r>
      <w:bookmarkEnd w:id="1756"/>
      <w:r>
        <w:rPr>
          <w:color w:val="000000"/>
          <w:spacing w:val="0"/>
          <w:w w:val="100"/>
          <w:position w:val="0"/>
        </w:rPr>
        <w:t>、重要的非调整事项</w:t>
      </w:r>
      <w:bookmarkEnd w:id="1753"/>
      <w:bookmarkEnd w:id="1754"/>
      <w:bookmarkEnd w:id="1757"/>
    </w:p>
    <w:p>
      <w:pPr>
        <w:pStyle w:val="Style10"/>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1000"/>
        <w:jc w:val="left"/>
      </w:pPr>
      <w:bookmarkStart w:id="1758" w:name="bookmark1758"/>
      <w:bookmarkStart w:id="1759" w:name="bookmark1759"/>
      <w:bookmarkStart w:id="1760" w:name="bookmark1760"/>
      <w:bookmarkStart w:id="1761" w:name="bookmark1761"/>
      <w:r>
        <w:rPr>
          <w:rFonts w:ascii="Calibri" w:eastAsia="Calibri" w:hAnsi="Calibri" w:cs="Calibri"/>
          <w:color w:val="000000"/>
          <w:spacing w:val="0"/>
          <w:w w:val="100"/>
          <w:position w:val="0"/>
          <w:sz w:val="20"/>
          <w:szCs w:val="20"/>
        </w:rPr>
        <w:t>2</w:t>
      </w:r>
      <w:bookmarkEnd w:id="1760"/>
      <w:r>
        <w:rPr>
          <w:color w:val="000000"/>
          <w:spacing w:val="0"/>
          <w:w w:val="100"/>
          <w:position w:val="0"/>
        </w:rPr>
        <w:t>、利润分配情况</w:t>
      </w:r>
      <w:bookmarkEnd w:id="1758"/>
      <w:bookmarkEnd w:id="1759"/>
      <w:bookmarkEnd w:id="1761"/>
    </w:p>
    <w:p>
      <w:pPr>
        <w:pStyle w:val="Style24"/>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20,022,915.00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1000"/>
        <w:jc w:val="left"/>
      </w:pPr>
      <w:bookmarkStart w:id="1762" w:name="bookmark1762"/>
      <w:bookmarkStart w:id="1763" w:name="bookmark1763"/>
      <w:bookmarkStart w:id="1764" w:name="bookmark1764"/>
      <w:bookmarkStart w:id="1765" w:name="bookmark1765"/>
      <w:r>
        <w:rPr>
          <w:rFonts w:ascii="Calibri" w:eastAsia="Calibri" w:hAnsi="Calibri" w:cs="Calibri"/>
          <w:color w:val="000000"/>
          <w:spacing w:val="0"/>
          <w:w w:val="100"/>
          <w:position w:val="0"/>
          <w:sz w:val="20"/>
          <w:szCs w:val="20"/>
        </w:rPr>
        <w:t>3</w:t>
      </w:r>
      <w:bookmarkEnd w:id="1764"/>
      <w:r>
        <w:rPr>
          <w:color w:val="000000"/>
          <w:spacing w:val="0"/>
          <w:w w:val="100"/>
          <w:position w:val="0"/>
        </w:rPr>
        <w:t>、销售退回</w:t>
      </w:r>
      <w:bookmarkEnd w:id="1762"/>
      <w:bookmarkEnd w:id="1763"/>
      <w:bookmarkEnd w:id="1765"/>
    </w:p>
    <w:p>
      <w:pPr>
        <w:pStyle w:val="Style10"/>
        <w:keepNext w:val="0"/>
        <w:keepLines w:val="0"/>
        <w:widowControl w:val="0"/>
        <w:shd w:val="clear" w:color="auto" w:fill="auto"/>
        <w:bidi w:val="0"/>
        <w:spacing w:before="0" w:after="10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77" w:lineRule="exact"/>
        <w:ind w:left="0" w:right="0" w:firstLine="1000"/>
        <w:jc w:val="left"/>
      </w:pPr>
      <w:bookmarkStart w:id="1766" w:name="bookmark1766"/>
      <w:bookmarkStart w:id="1767" w:name="bookmark1767"/>
      <w:bookmarkStart w:id="1768" w:name="bookmark1768"/>
      <w:bookmarkStart w:id="1769" w:name="bookmark1769"/>
      <w:r>
        <w:rPr>
          <w:rFonts w:ascii="Calibri" w:eastAsia="Calibri" w:hAnsi="Calibri" w:cs="Calibri"/>
          <w:color w:val="000000"/>
          <w:spacing w:val="0"/>
          <w:w w:val="100"/>
          <w:position w:val="0"/>
          <w:sz w:val="20"/>
          <w:szCs w:val="20"/>
        </w:rPr>
        <w:t>4</w:t>
      </w:r>
      <w:bookmarkEnd w:id="1768"/>
      <w:r>
        <w:rPr>
          <w:color w:val="000000"/>
          <w:spacing w:val="0"/>
          <w:w w:val="100"/>
          <w:position w:val="0"/>
        </w:rPr>
        <w:t>、其他资产负债表日后事项说明</w:t>
      </w:r>
      <w:bookmarkEnd w:id="1766"/>
      <w:bookmarkEnd w:id="1767"/>
      <w:bookmarkEnd w:id="1769"/>
    </w:p>
    <w:p>
      <w:pPr>
        <w:pStyle w:val="Style10"/>
        <w:keepNext w:val="0"/>
        <w:keepLines w:val="0"/>
        <w:widowControl w:val="0"/>
        <w:shd w:val="clear" w:color="auto" w:fill="auto"/>
        <w:bidi w:val="0"/>
        <w:spacing w:before="0" w:after="0" w:line="277"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7" w:lineRule="exact"/>
        <w:ind w:left="0" w:right="0" w:firstLine="1000"/>
        <w:jc w:val="left"/>
      </w:pPr>
      <w:r>
        <w:rPr>
          <w:color w:val="000000"/>
          <w:spacing w:val="0"/>
          <w:w w:val="100"/>
          <w:position w:val="0"/>
          <w:sz w:val="18"/>
          <w:szCs w:val="18"/>
        </w:rPr>
        <w:t>(1)</w:t>
      </w:r>
      <w:r>
        <w:rPr>
          <w:color w:val="000000"/>
          <w:spacing w:val="0"/>
          <w:w w:val="100"/>
          <w:position w:val="0"/>
        </w:rPr>
        <w:t>关于拟发行超短期融资券相关事宜</w:t>
      </w:r>
    </w:p>
    <w:p>
      <w:pPr>
        <w:pStyle w:val="Style10"/>
        <w:keepNext w:val="0"/>
        <w:keepLines w:val="0"/>
        <w:widowControl w:val="0"/>
        <w:shd w:val="clear" w:color="auto" w:fill="auto"/>
        <w:bidi w:val="0"/>
        <w:spacing w:before="0" w:after="0" w:line="277" w:lineRule="exact"/>
        <w:ind w:left="1000" w:right="0" w:firstLine="420"/>
        <w:jc w:val="left"/>
      </w:pPr>
      <w:r>
        <w:rPr>
          <w:color w:val="000000"/>
          <w:spacing w:val="0"/>
          <w:w w:val="100"/>
          <w:position w:val="0"/>
        </w:rPr>
        <w:t>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日召开的第八届董事会第三十八次会议审议并通过了《关于公司发行超短 期融资券的议案》。公司拟申请注册额度不超过人民币</w:t>
      </w:r>
      <w:r>
        <w:rPr>
          <w:color w:val="000000"/>
          <w:spacing w:val="0"/>
          <w:w w:val="100"/>
          <w:position w:val="0"/>
          <w:sz w:val="18"/>
          <w:szCs w:val="18"/>
        </w:rPr>
        <w:t>30</w:t>
      </w:r>
      <w:r>
        <w:rPr>
          <w:color w:val="000000"/>
          <w:spacing w:val="0"/>
          <w:w w:val="100"/>
          <w:position w:val="0"/>
        </w:rPr>
        <w:t>亿元的超短期融资券，根据公司资金需 要在注册有效期内</w:t>
      </w:r>
      <w:r>
        <w:rPr>
          <w:color w:val="000000"/>
          <w:spacing w:val="0"/>
          <w:w w:val="100"/>
          <w:position w:val="0"/>
          <w:sz w:val="18"/>
          <w:szCs w:val="18"/>
        </w:rPr>
        <w:t>(2</w:t>
      </w:r>
      <w:r>
        <w:rPr>
          <w:color w:val="000000"/>
          <w:spacing w:val="0"/>
          <w:w w:val="100"/>
          <w:position w:val="0"/>
        </w:rPr>
        <w:t>年)分期择机发行。公司超短期融资券的发行尚需提请股东大会审议通过， 并获得中国银行间市场交易商协会批准及接受发行注册后实施。</w:t>
      </w:r>
    </w:p>
    <w:p>
      <w:pPr>
        <w:pStyle w:val="Style10"/>
        <w:keepNext w:val="0"/>
        <w:keepLines w:val="0"/>
        <w:widowControl w:val="0"/>
        <w:shd w:val="clear" w:color="auto" w:fill="auto"/>
        <w:bidi w:val="0"/>
        <w:spacing w:before="0" w:after="320" w:line="277" w:lineRule="exact"/>
        <w:ind w:left="0" w:right="0" w:firstLine="1000"/>
        <w:jc w:val="left"/>
      </w:pPr>
      <w:r>
        <w:rPr>
          <w:color w:val="000000"/>
          <w:spacing w:val="0"/>
          <w:w w:val="100"/>
          <w:position w:val="0"/>
        </w:rPr>
        <w:t>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日，本集团不存在其他应披露的资产负债表日后事项。</w:t>
      </w:r>
    </w:p>
    <w:p>
      <w:pPr>
        <w:pStyle w:val="Style10"/>
        <w:keepNext w:val="0"/>
        <w:keepLines w:val="0"/>
        <w:widowControl w:val="0"/>
        <w:shd w:val="clear" w:color="auto" w:fill="auto"/>
        <w:bidi w:val="0"/>
        <w:spacing w:before="0" w:line="277" w:lineRule="exact"/>
        <w:ind w:left="0" w:right="0" w:firstLine="1000"/>
        <w:jc w:val="left"/>
      </w:pPr>
      <w:r>
        <w:rPr>
          <w:b/>
          <w:bCs/>
          <w:color w:val="000000"/>
          <w:spacing w:val="0"/>
          <w:w w:val="100"/>
          <w:position w:val="0"/>
        </w:rPr>
        <w:t>十六、其他重要事项</w:t>
      </w:r>
    </w:p>
    <w:p>
      <w:pPr>
        <w:pStyle w:val="Style10"/>
        <w:keepNext w:val="0"/>
        <w:keepLines w:val="0"/>
        <w:widowControl w:val="0"/>
        <w:shd w:val="clear" w:color="auto" w:fill="auto"/>
        <w:tabs>
          <w:tab w:pos="1363" w:val="left"/>
        </w:tabs>
        <w:bidi w:val="0"/>
        <w:spacing w:before="0" w:line="277" w:lineRule="exact"/>
        <w:ind w:left="0" w:right="0" w:firstLine="1000"/>
        <w:jc w:val="left"/>
      </w:pPr>
      <w:bookmarkStart w:id="1770" w:name="bookmark1770"/>
      <w:r>
        <w:rPr>
          <w:b/>
          <w:bCs/>
          <w:color w:val="000000"/>
          <w:spacing w:val="0"/>
          <w:w w:val="100"/>
          <w:position w:val="0"/>
        </w:rPr>
        <w:t>1</w:t>
      </w:r>
      <w:bookmarkEnd w:id="1770"/>
      <w:r>
        <w:rPr>
          <w:b/>
          <w:bCs/>
          <w:color w:val="000000"/>
          <w:spacing w:val="0"/>
          <w:w w:val="100"/>
          <w:position w:val="0"/>
        </w:rPr>
        <w:t>、</w:t>
        <w:tab/>
        <w:t>前期会计差错更正</w:t>
      </w:r>
    </w:p>
    <w:p>
      <w:pPr>
        <w:pStyle w:val="Style10"/>
        <w:keepNext w:val="0"/>
        <w:keepLines w:val="0"/>
        <w:widowControl w:val="0"/>
        <w:numPr>
          <w:ilvl w:val="0"/>
          <w:numId w:val="127"/>
        </w:numPr>
        <w:shd w:val="clear" w:color="auto" w:fill="auto"/>
        <w:tabs>
          <w:tab w:pos="1435" w:val="left"/>
        </w:tabs>
        <w:bidi w:val="0"/>
        <w:spacing w:before="0" w:line="277" w:lineRule="exact"/>
        <w:ind w:left="0" w:right="0" w:firstLine="1000"/>
        <w:jc w:val="left"/>
      </w:pPr>
      <w:bookmarkStart w:id="1771" w:name="bookmark1771"/>
      <w:bookmarkEnd w:id="1771"/>
      <w:r>
        <w:rPr>
          <w:b/>
          <w:bCs/>
          <w:color w:val="000000"/>
          <w:spacing w:val="0"/>
          <w:w w:val="100"/>
          <w:position w:val="0"/>
        </w:rPr>
        <w:t>.</w:t>
      </w:r>
      <w:r>
        <w:rPr>
          <w:b/>
          <w:bCs/>
          <w:color w:val="000000"/>
          <w:spacing w:val="0"/>
          <w:w w:val="100"/>
          <w:position w:val="0"/>
        </w:rPr>
        <w:t>追溯重述法</w:t>
      </w:r>
    </w:p>
    <w:p>
      <w:pPr>
        <w:pStyle w:val="Style10"/>
        <w:keepNext w:val="0"/>
        <w:keepLines w:val="0"/>
        <w:widowControl w:val="0"/>
        <w:shd w:val="clear" w:color="auto" w:fill="auto"/>
        <w:bidi w:val="0"/>
        <w:spacing w:before="0" w:after="320" w:line="277"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27"/>
        </w:numPr>
        <w:shd w:val="clear" w:color="auto" w:fill="auto"/>
        <w:tabs>
          <w:tab w:pos="1435" w:val="left"/>
        </w:tabs>
        <w:bidi w:val="0"/>
        <w:spacing w:before="0" w:line="277" w:lineRule="exact"/>
        <w:ind w:left="0" w:right="0" w:firstLine="100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w:t>
      </w:r>
      <w:r>
        <w:rPr>
          <w:color w:val="000000"/>
          <w:spacing w:val="0"/>
          <w:w w:val="100"/>
          <w:position w:val="0"/>
        </w:rPr>
        <w:t>未来适用法</w:t>
      </w:r>
      <w:bookmarkEnd w:id="1772"/>
      <w:bookmarkEnd w:id="1773"/>
      <w:bookmarkEnd w:id="1775"/>
    </w:p>
    <w:p>
      <w:pPr>
        <w:pStyle w:val="Style10"/>
        <w:keepNext w:val="0"/>
        <w:keepLines w:val="0"/>
        <w:widowControl w:val="0"/>
        <w:shd w:val="clear" w:color="auto" w:fill="auto"/>
        <w:bidi w:val="0"/>
        <w:spacing w:before="0" w:after="320" w:line="277"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378" w:val="left"/>
        </w:tabs>
        <w:bidi w:val="0"/>
        <w:spacing w:before="0" w:line="277" w:lineRule="exact"/>
        <w:ind w:left="0" w:right="0" w:firstLine="1000"/>
        <w:jc w:val="both"/>
      </w:pPr>
      <w:bookmarkStart w:id="1776" w:name="bookmark1776"/>
      <w:bookmarkStart w:id="1777" w:name="bookmark1777"/>
      <w:bookmarkStart w:id="1778" w:name="bookmark1778"/>
      <w:bookmarkStart w:id="1779" w:name="bookmark1779"/>
      <w:r>
        <w:rPr>
          <w:color w:val="000000"/>
          <w:spacing w:val="0"/>
          <w:w w:val="100"/>
          <w:position w:val="0"/>
        </w:rPr>
        <w:t>2</w:t>
      </w:r>
      <w:bookmarkEnd w:id="1778"/>
      <w:r>
        <w:rPr>
          <w:color w:val="000000"/>
          <w:spacing w:val="0"/>
          <w:w w:val="100"/>
          <w:position w:val="0"/>
        </w:rPr>
        <w:t>、</w:t>
        <w:tab/>
        <w:t>债务重组</w:t>
      </w:r>
      <w:bookmarkEnd w:id="1776"/>
      <w:bookmarkEnd w:id="1777"/>
      <w:bookmarkEnd w:id="1779"/>
    </w:p>
    <w:p>
      <w:pPr>
        <w:pStyle w:val="Style10"/>
        <w:keepNext w:val="0"/>
        <w:keepLines w:val="0"/>
        <w:widowControl w:val="0"/>
        <w:shd w:val="clear" w:color="auto" w:fill="auto"/>
        <w:bidi w:val="0"/>
        <w:spacing w:before="0" w:after="320" w:line="277"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378" w:val="left"/>
        </w:tabs>
        <w:bidi w:val="0"/>
        <w:spacing w:before="0" w:line="277" w:lineRule="exact"/>
        <w:ind w:left="0" w:right="0" w:firstLine="1000"/>
        <w:jc w:val="both"/>
      </w:pPr>
      <w:bookmarkStart w:id="1780" w:name="bookmark1780"/>
      <w:bookmarkStart w:id="1781" w:name="bookmark1781"/>
      <w:bookmarkStart w:id="1782" w:name="bookmark1782"/>
      <w:bookmarkStart w:id="1783" w:name="bookmark1783"/>
      <w:r>
        <w:rPr>
          <w:color w:val="000000"/>
          <w:spacing w:val="0"/>
          <w:w w:val="100"/>
          <w:position w:val="0"/>
        </w:rPr>
        <w:t>3</w:t>
      </w:r>
      <w:bookmarkEnd w:id="1782"/>
      <w:r>
        <w:rPr>
          <w:color w:val="000000"/>
          <w:spacing w:val="0"/>
          <w:w w:val="100"/>
          <w:position w:val="0"/>
        </w:rPr>
        <w:t>、</w:t>
        <w:tab/>
        <w:t>资产置换</w:t>
      </w:r>
      <w:bookmarkEnd w:id="1780"/>
      <w:bookmarkEnd w:id="1781"/>
      <w:bookmarkEnd w:id="1783"/>
    </w:p>
    <w:p>
      <w:pPr>
        <w:pStyle w:val="Style30"/>
        <w:keepNext/>
        <w:keepLines/>
        <w:widowControl w:val="0"/>
        <w:numPr>
          <w:ilvl w:val="0"/>
          <w:numId w:val="129"/>
        </w:numPr>
        <w:shd w:val="clear" w:color="auto" w:fill="auto"/>
        <w:tabs>
          <w:tab w:pos="1435" w:val="left"/>
        </w:tabs>
        <w:bidi w:val="0"/>
        <w:spacing w:before="0" w:after="120" w:line="277" w:lineRule="exact"/>
        <w:ind w:left="0" w:right="0" w:firstLine="1000"/>
        <w:jc w:val="left"/>
      </w:pPr>
      <w:bookmarkStart w:id="1780" w:name="bookmark1780"/>
      <w:bookmarkStart w:id="1781" w:name="bookmark1781"/>
      <w:bookmarkStart w:id="1784" w:name="bookmark1784"/>
      <w:bookmarkStart w:id="1785" w:name="bookmark1785"/>
      <w:bookmarkEnd w:id="1784"/>
      <w:r>
        <w:rPr>
          <w:color w:val="000000"/>
          <w:spacing w:val="0"/>
          <w:w w:val="100"/>
          <w:position w:val="0"/>
        </w:rPr>
        <w:t>.</w:t>
      </w:r>
      <w:r>
        <w:rPr>
          <w:color w:val="000000"/>
          <w:spacing w:val="0"/>
          <w:w w:val="100"/>
          <w:position w:val="0"/>
        </w:rPr>
        <w:t>非货币性资产交换</w:t>
      </w:r>
      <w:bookmarkEnd w:id="1780"/>
      <w:bookmarkEnd w:id="1781"/>
      <w:bookmarkEnd w:id="1785"/>
    </w:p>
    <w:p>
      <w:pPr>
        <w:pStyle w:val="Style10"/>
        <w:keepNext w:val="0"/>
        <w:keepLines w:val="0"/>
        <w:widowControl w:val="0"/>
        <w:shd w:val="clear" w:color="auto" w:fill="auto"/>
        <w:bidi w:val="0"/>
        <w:spacing w:before="0" w:after="320" w:line="277"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29"/>
        </w:numPr>
        <w:shd w:val="clear" w:color="auto" w:fill="auto"/>
        <w:tabs>
          <w:tab w:pos="1435" w:val="left"/>
        </w:tabs>
        <w:bidi w:val="0"/>
        <w:spacing w:before="0" w:line="277" w:lineRule="exact"/>
        <w:ind w:left="0" w:right="0" w:firstLine="100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w:t>
      </w:r>
      <w:r>
        <w:rPr>
          <w:color w:val="000000"/>
          <w:spacing w:val="0"/>
          <w:w w:val="100"/>
          <w:position w:val="0"/>
        </w:rPr>
        <w:t>其他资产置换</w:t>
      </w:r>
      <w:bookmarkEnd w:id="1786"/>
      <w:bookmarkEnd w:id="1787"/>
      <w:bookmarkEnd w:id="1789"/>
    </w:p>
    <w:p>
      <w:pPr>
        <w:pStyle w:val="Style10"/>
        <w:keepNext w:val="0"/>
        <w:keepLines w:val="0"/>
        <w:widowControl w:val="0"/>
        <w:shd w:val="clear" w:color="auto" w:fill="auto"/>
        <w:bidi w:val="0"/>
        <w:spacing w:before="0" w:after="320" w:line="277"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378" w:val="left"/>
        </w:tabs>
        <w:bidi w:val="0"/>
        <w:spacing w:before="0" w:line="277" w:lineRule="exact"/>
        <w:ind w:left="0" w:right="0" w:firstLine="1000"/>
        <w:jc w:val="left"/>
      </w:pPr>
      <w:bookmarkStart w:id="1790" w:name="bookmark1790"/>
      <w:bookmarkStart w:id="1791" w:name="bookmark1791"/>
      <w:bookmarkStart w:id="1792" w:name="bookmark1792"/>
      <w:bookmarkStart w:id="1793" w:name="bookmark1793"/>
      <w:r>
        <w:rPr>
          <w:color w:val="000000"/>
          <w:spacing w:val="0"/>
          <w:w w:val="100"/>
          <w:position w:val="0"/>
        </w:rPr>
        <w:t>4</w:t>
      </w:r>
      <w:bookmarkEnd w:id="1792"/>
      <w:r>
        <w:rPr>
          <w:color w:val="000000"/>
          <w:spacing w:val="0"/>
          <w:w w:val="100"/>
          <w:position w:val="0"/>
        </w:rPr>
        <w:t>、</w:t>
        <w:tab/>
        <w:t>年金计划</w:t>
      </w:r>
      <w:bookmarkEnd w:id="1790"/>
      <w:bookmarkEnd w:id="1791"/>
      <w:bookmarkEnd w:id="1793"/>
    </w:p>
    <w:p>
      <w:pPr>
        <w:pStyle w:val="Style10"/>
        <w:keepNext w:val="0"/>
        <w:keepLines w:val="0"/>
        <w:widowControl w:val="0"/>
        <w:shd w:val="clear" w:color="auto" w:fill="auto"/>
        <w:bidi w:val="0"/>
        <w:spacing w:before="0" w:after="320" w:line="277"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378" w:val="left"/>
        </w:tabs>
        <w:bidi w:val="0"/>
        <w:spacing w:before="0" w:line="277" w:lineRule="exact"/>
        <w:ind w:left="0" w:right="0" w:firstLine="1000"/>
        <w:jc w:val="left"/>
      </w:pPr>
      <w:bookmarkStart w:id="1794" w:name="bookmark1794"/>
      <w:bookmarkStart w:id="1795" w:name="bookmark1795"/>
      <w:bookmarkStart w:id="1796" w:name="bookmark1796"/>
      <w:bookmarkStart w:id="1797" w:name="bookmark1797"/>
      <w:r>
        <w:rPr>
          <w:color w:val="000000"/>
          <w:spacing w:val="0"/>
          <w:w w:val="100"/>
          <w:position w:val="0"/>
        </w:rPr>
        <w:t>5</w:t>
      </w:r>
      <w:bookmarkEnd w:id="1796"/>
      <w:r>
        <w:rPr>
          <w:color w:val="000000"/>
          <w:spacing w:val="0"/>
          <w:w w:val="100"/>
          <w:position w:val="0"/>
        </w:rPr>
        <w:t>、</w:t>
        <w:tab/>
        <w:t>终止经营</w:t>
      </w:r>
      <w:bookmarkEnd w:id="1794"/>
      <w:bookmarkEnd w:id="1795"/>
      <w:bookmarkEnd w:id="1797"/>
    </w:p>
    <w:p>
      <w:pPr>
        <w:pStyle w:val="Style10"/>
        <w:keepNext w:val="0"/>
        <w:keepLines w:val="0"/>
        <w:widowControl w:val="0"/>
        <w:shd w:val="clear" w:color="auto" w:fill="auto"/>
        <w:bidi w:val="0"/>
        <w:spacing w:before="0" w:after="320" w:line="277"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378" w:val="left"/>
        </w:tabs>
        <w:bidi w:val="0"/>
        <w:spacing w:before="0" w:line="277" w:lineRule="exact"/>
        <w:ind w:left="0" w:right="0" w:firstLine="1000"/>
        <w:jc w:val="left"/>
      </w:pPr>
      <w:bookmarkStart w:id="1798" w:name="bookmark1798"/>
      <w:bookmarkStart w:id="1799" w:name="bookmark1799"/>
      <w:bookmarkStart w:id="1800" w:name="bookmark1800"/>
      <w:bookmarkStart w:id="1801" w:name="bookmark1801"/>
      <w:r>
        <w:rPr>
          <w:color w:val="000000"/>
          <w:spacing w:val="0"/>
          <w:w w:val="100"/>
          <w:position w:val="0"/>
        </w:rPr>
        <w:t>6</w:t>
      </w:r>
      <w:bookmarkEnd w:id="1800"/>
      <w:r>
        <w:rPr>
          <w:color w:val="000000"/>
          <w:spacing w:val="0"/>
          <w:w w:val="100"/>
          <w:position w:val="0"/>
        </w:rPr>
        <w:t>、</w:t>
        <w:tab/>
        <w:t>分部信息</w:t>
      </w:r>
      <w:bookmarkEnd w:id="1798"/>
      <w:bookmarkEnd w:id="1799"/>
      <w:bookmarkEnd w:id="1801"/>
    </w:p>
    <w:p>
      <w:pPr>
        <w:pStyle w:val="Style30"/>
        <w:keepNext/>
        <w:keepLines/>
        <w:widowControl w:val="0"/>
        <w:numPr>
          <w:ilvl w:val="0"/>
          <w:numId w:val="131"/>
        </w:numPr>
        <w:shd w:val="clear" w:color="auto" w:fill="auto"/>
        <w:tabs>
          <w:tab w:pos="1435" w:val="left"/>
        </w:tabs>
        <w:bidi w:val="0"/>
        <w:spacing w:before="0" w:line="277" w:lineRule="exact"/>
        <w:ind w:left="0" w:right="0" w:firstLine="1000"/>
        <w:jc w:val="left"/>
      </w:pPr>
      <w:bookmarkStart w:id="1798" w:name="bookmark1798"/>
      <w:bookmarkStart w:id="1799" w:name="bookmark1799"/>
      <w:bookmarkStart w:id="1802" w:name="bookmark1802"/>
      <w:bookmarkStart w:id="1803" w:name="bookmark1803"/>
      <w:bookmarkEnd w:id="1802"/>
      <w:r>
        <w:rPr>
          <w:color w:val="000000"/>
          <w:spacing w:val="0"/>
          <w:w w:val="100"/>
          <w:position w:val="0"/>
        </w:rPr>
        <w:t>.</w:t>
      </w:r>
      <w:r>
        <w:rPr>
          <w:color w:val="000000"/>
          <w:spacing w:val="0"/>
          <w:w w:val="100"/>
          <w:position w:val="0"/>
        </w:rPr>
        <w:t>报告分部的确定依据与会计政策：</w:t>
      </w:r>
      <w:bookmarkEnd w:id="1798"/>
      <w:bookmarkEnd w:id="1799"/>
      <w:bookmarkEnd w:id="1803"/>
    </w:p>
    <w:p>
      <w:pPr>
        <w:pStyle w:val="Style10"/>
        <w:keepNext w:val="0"/>
        <w:keepLines w:val="0"/>
        <w:widowControl w:val="0"/>
        <w:shd w:val="clear" w:color="auto" w:fill="auto"/>
        <w:bidi w:val="0"/>
        <w:spacing w:before="0" w:after="320" w:line="277"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1"/>
        </w:numPr>
        <w:shd w:val="clear" w:color="auto" w:fill="auto"/>
        <w:tabs>
          <w:tab w:pos="1435" w:val="left"/>
        </w:tabs>
        <w:bidi w:val="0"/>
        <w:spacing w:before="0" w:line="277" w:lineRule="exact"/>
        <w:ind w:left="0" w:right="0" w:firstLine="1000"/>
        <w:jc w:val="left"/>
      </w:pPr>
      <w:bookmarkStart w:id="1804" w:name="bookmark1804"/>
      <w:bookmarkStart w:id="1805" w:name="bookmark1805"/>
      <w:bookmarkStart w:id="1806" w:name="bookmark1806"/>
      <w:bookmarkStart w:id="1807" w:name="bookmark1807"/>
      <w:bookmarkEnd w:id="1806"/>
      <w:r>
        <w:rPr>
          <w:color w:val="000000"/>
          <w:spacing w:val="0"/>
          <w:w w:val="100"/>
          <w:position w:val="0"/>
        </w:rPr>
        <w:t>.</w:t>
      </w:r>
      <w:r>
        <w:rPr>
          <w:color w:val="000000"/>
          <w:spacing w:val="0"/>
          <w:w w:val="100"/>
          <w:position w:val="0"/>
        </w:rPr>
        <w:t>报告分部的财务信息</w:t>
      </w:r>
      <w:bookmarkEnd w:id="1804"/>
      <w:bookmarkEnd w:id="1805"/>
      <w:bookmarkEnd w:id="1807"/>
    </w:p>
    <w:p>
      <w:pPr>
        <w:pStyle w:val="Style10"/>
        <w:keepNext w:val="0"/>
        <w:keepLines w:val="0"/>
        <w:widowControl w:val="0"/>
        <w:shd w:val="clear" w:color="auto" w:fill="auto"/>
        <w:bidi w:val="0"/>
        <w:spacing w:before="0" w:after="240" w:line="277"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1"/>
        </w:numPr>
        <w:shd w:val="clear" w:color="auto" w:fill="auto"/>
        <w:tabs>
          <w:tab w:pos="1445" w:val="left"/>
        </w:tabs>
        <w:bidi w:val="0"/>
        <w:spacing w:before="0" w:line="341" w:lineRule="exact"/>
        <w:ind w:left="1000" w:right="0" w:firstLine="0"/>
        <w:jc w:val="left"/>
      </w:pPr>
      <w:bookmarkStart w:id="1808" w:name="bookmark1808"/>
      <w:bookmarkEnd w:id="1808"/>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1"/>
        </w:numPr>
        <w:shd w:val="clear" w:color="auto" w:fill="auto"/>
        <w:bidi w:val="0"/>
        <w:spacing w:before="0" w:line="276" w:lineRule="exact"/>
        <w:ind w:left="0" w:right="0" w:firstLine="100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w:t>
      </w:r>
      <w:r>
        <w:rPr>
          <w:color w:val="000000"/>
          <w:spacing w:val="0"/>
          <w:w w:val="100"/>
          <w:position w:val="0"/>
        </w:rPr>
        <w:t>其他说明：</w:t>
      </w:r>
      <w:bookmarkEnd w:id="1809"/>
      <w:bookmarkEnd w:id="1810"/>
      <w:bookmarkEnd w:id="1812"/>
    </w:p>
    <w:p>
      <w:pPr>
        <w:pStyle w:val="Style10"/>
        <w:keepNext w:val="0"/>
        <w:keepLines w:val="0"/>
        <w:widowControl w:val="0"/>
        <w:shd w:val="clear" w:color="auto" w:fill="auto"/>
        <w:bidi w:val="0"/>
        <w:spacing w:before="0" w:after="0" w:line="276"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6" w:lineRule="exact"/>
        <w:ind w:left="1000" w:right="0" w:firstLine="420"/>
        <w:jc w:val="left"/>
      </w:pPr>
      <w:r>
        <w:rPr>
          <w:color w:val="000000"/>
          <w:spacing w:val="0"/>
          <w:w w:val="100"/>
          <w:position w:val="0"/>
        </w:rPr>
        <w:t>除港口业务外，本集团未经营其他对经营成果有重大影响的业务。同时，由于本集团仅于一 个地域内经营业务，收入主要来自中国境内，其主要资产亦位于中国辽宁省，因此本集团无需披 露分部数据。</w:t>
      </w:r>
    </w:p>
    <w:p>
      <w:pPr>
        <w:pStyle w:val="Style30"/>
        <w:keepNext/>
        <w:keepLines/>
        <w:widowControl w:val="0"/>
        <w:shd w:val="clear" w:color="auto" w:fill="auto"/>
        <w:tabs>
          <w:tab w:pos="1420" w:val="left"/>
        </w:tabs>
        <w:bidi w:val="0"/>
        <w:spacing w:before="0" w:after="100" w:line="276" w:lineRule="exact"/>
        <w:ind w:left="0" w:right="0" w:firstLine="1000"/>
        <w:jc w:val="left"/>
      </w:pPr>
      <w:bookmarkStart w:id="1813" w:name="bookmark1813"/>
      <w:bookmarkStart w:id="1814" w:name="bookmark1814"/>
      <w:bookmarkStart w:id="1815" w:name="bookmark1815"/>
      <w:bookmarkStart w:id="1816" w:name="bookmark1816"/>
      <w:r>
        <w:rPr>
          <w:color w:val="000000"/>
          <w:spacing w:val="0"/>
          <w:w w:val="100"/>
          <w:position w:val="0"/>
        </w:rPr>
        <w:t>7</w:t>
      </w:r>
      <w:bookmarkEnd w:id="1815"/>
      <w:r>
        <w:rPr>
          <w:color w:val="000000"/>
          <w:spacing w:val="0"/>
          <w:w w:val="100"/>
          <w:position w:val="0"/>
        </w:rPr>
        <w:t>、</w:t>
        <w:tab/>
        <w:t>其他对投资者决策有影响的重要交易和事项</w:t>
      </w:r>
      <w:bookmarkEnd w:id="1813"/>
      <w:bookmarkEnd w:id="1814"/>
      <w:bookmarkEnd w:id="1816"/>
    </w:p>
    <w:p>
      <w:pPr>
        <w:pStyle w:val="Style10"/>
        <w:keepNext w:val="0"/>
        <w:keepLines w:val="0"/>
        <w:widowControl w:val="0"/>
        <w:shd w:val="clear" w:color="auto" w:fill="auto"/>
        <w:bidi w:val="0"/>
        <w:spacing w:before="0" w:after="320" w:line="276"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1420" w:val="left"/>
        </w:tabs>
        <w:bidi w:val="0"/>
        <w:spacing w:before="0" w:line="276" w:lineRule="exact"/>
        <w:ind w:left="0" w:right="0" w:firstLine="1000"/>
        <w:jc w:val="left"/>
      </w:pPr>
      <w:bookmarkStart w:id="1817" w:name="bookmark1817"/>
      <w:bookmarkStart w:id="1818" w:name="bookmark1818"/>
      <w:bookmarkStart w:id="1819" w:name="bookmark1819"/>
      <w:bookmarkStart w:id="1820" w:name="bookmark1820"/>
      <w:r>
        <w:rPr>
          <w:color w:val="000000"/>
          <w:spacing w:val="0"/>
          <w:w w:val="100"/>
          <w:position w:val="0"/>
        </w:rPr>
        <w:t>8</w:t>
      </w:r>
      <w:bookmarkEnd w:id="1819"/>
      <w:r>
        <w:rPr>
          <w:color w:val="000000"/>
          <w:spacing w:val="0"/>
          <w:w w:val="100"/>
          <w:position w:val="0"/>
        </w:rPr>
        <w:t>、</w:t>
        <w:tab/>
        <w:t>其他</w:t>
      </w:r>
      <w:bookmarkEnd w:id="1817"/>
      <w:bookmarkEnd w:id="1818"/>
      <w:bookmarkEnd w:id="1820"/>
    </w:p>
    <w:p>
      <w:pPr>
        <w:pStyle w:val="Style10"/>
        <w:keepNext w:val="0"/>
        <w:keepLines w:val="0"/>
        <w:widowControl w:val="0"/>
        <w:shd w:val="clear" w:color="auto" w:fill="auto"/>
        <w:bidi w:val="0"/>
        <w:spacing w:before="0" w:after="320" w:line="276"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76" w:lineRule="exact"/>
        <w:ind w:left="0" w:right="0" w:firstLine="1000"/>
        <w:jc w:val="left"/>
      </w:pPr>
      <w:r>
        <w:rPr>
          <w:b/>
          <w:bCs/>
          <w:color w:val="000000"/>
          <w:spacing w:val="0"/>
          <w:w w:val="100"/>
          <w:position w:val="0"/>
        </w:rPr>
        <w:t>十七、母公司财务报表主要项目注释</w:t>
      </w:r>
    </w:p>
    <w:p>
      <w:pPr>
        <w:pStyle w:val="Style10"/>
        <w:keepNext w:val="0"/>
        <w:keepLines w:val="0"/>
        <w:widowControl w:val="0"/>
        <w:shd w:val="clear" w:color="auto" w:fill="auto"/>
        <w:bidi w:val="0"/>
        <w:spacing w:before="0" w:line="276" w:lineRule="exact"/>
        <w:ind w:left="0" w:right="0" w:firstLine="1000"/>
        <w:jc w:val="left"/>
      </w:pPr>
      <w:r>
        <w:rPr>
          <w:b/>
          <w:bCs/>
          <w:color w:val="000000"/>
          <w:spacing w:val="0"/>
          <w:w w:val="100"/>
          <w:position w:val="0"/>
        </w:rPr>
        <w:t>1、应收账款</w:t>
      </w:r>
    </w:p>
    <w:p>
      <w:pPr>
        <w:pStyle w:val="Style10"/>
        <w:keepNext w:val="0"/>
        <w:keepLines w:val="0"/>
        <w:widowControl w:val="0"/>
        <w:shd w:val="clear" w:color="auto" w:fill="auto"/>
        <w:bidi w:val="0"/>
        <w:spacing w:before="0" w:line="276" w:lineRule="exact"/>
        <w:ind w:left="1140" w:right="0" w:firstLine="0"/>
        <w:jc w:val="left"/>
      </w:pPr>
      <w:r>
        <w:rPr>
          <w:b/>
          <w:bCs/>
          <w:color w:val="000000"/>
          <w:spacing w:val="0"/>
          <w:w w:val="100"/>
          <w:position w:val="0"/>
        </w:rPr>
        <w:t>(1).</w:t>
      </w:r>
      <w:r>
        <w:rPr>
          <w:b/>
          <w:bCs/>
          <w:color w:val="000000"/>
          <w:spacing w:val="0"/>
          <w:w w:val="100"/>
          <w:position w:val="0"/>
        </w:rPr>
        <w:t>应收账款分类披露：</w:t>
      </w:r>
    </w:p>
    <w:p>
      <w:pPr>
        <w:pStyle w:val="Style10"/>
        <w:keepNext w:val="0"/>
        <w:keepLines w:val="0"/>
        <w:widowControl w:val="0"/>
        <w:shd w:val="clear" w:color="auto" w:fill="auto"/>
        <w:bidi w:val="0"/>
        <w:spacing w:before="0" w:line="276"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1157"/>
        <w:gridCol w:w="1114"/>
        <w:gridCol w:w="437"/>
        <w:gridCol w:w="1037"/>
        <w:gridCol w:w="566"/>
        <w:gridCol w:w="1123"/>
        <w:gridCol w:w="1114"/>
        <w:gridCol w:w="437"/>
        <w:gridCol w:w="979"/>
        <w:gridCol w:w="557"/>
        <w:gridCol w:w="1133"/>
      </w:tblGrid>
      <w:tr>
        <w:trPr>
          <w:trHeight w:val="27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种类</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right w:val="single" w:sz="4"/>
            </w:tcBorders>
            <w:shd w:val="clear" w:color="auto" w:fill="FFFFFF"/>
            <w:vAlign w:val="center"/>
          </w:tcPr>
          <w:p>
            <w:pP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单项金额重大并 单独计提坏账准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按信用风险特征 组合计提坏账准 备的应收账款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136,526, </w:t>
            </w:r>
            <w:r>
              <w:rPr>
                <w:color w:val="000000"/>
                <w:spacing w:val="0"/>
                <w:w w:val="100"/>
                <w:position w:val="0"/>
                <w:sz w:val="12"/>
                <w:szCs w:val="12"/>
              </w:rPr>
              <w:t xml:space="preserve">965. </w:t>
            </w:r>
            <w:r>
              <w:rPr>
                <w:color w:val="000000"/>
                <w:spacing w:val="0"/>
                <w:w w:val="100"/>
                <w:position w:val="0"/>
                <w:sz w:val="12"/>
                <w:szCs w:val="12"/>
              </w:rPr>
              <w:t>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95. </w:t>
            </w:r>
            <w:r>
              <w:rPr>
                <w:color w:val="000000"/>
                <w:spacing w:val="0"/>
                <w:w w:val="100"/>
                <w:position w:val="0"/>
                <w:sz w:val="12"/>
                <w:szCs w:val="12"/>
              </w:rPr>
              <w:t>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6, 513, </w:t>
            </w:r>
            <w:r>
              <w:rPr>
                <w:color w:val="000000"/>
                <w:spacing w:val="0"/>
                <w:w w:val="100"/>
                <w:position w:val="0"/>
                <w:sz w:val="12"/>
                <w:szCs w:val="12"/>
              </w:rPr>
              <w:t xml:space="preserve">667. </w:t>
            </w:r>
            <w:r>
              <w:rPr>
                <w:color w:val="000000"/>
                <w:spacing w:val="0"/>
                <w:w w:val="100"/>
                <w:position w:val="0"/>
                <w:sz w:val="12"/>
                <w:szCs w:val="12"/>
              </w:rPr>
              <w:t>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 </w:t>
            </w:r>
            <w:r>
              <w:rPr>
                <w:color w:val="000000"/>
                <w:spacing w:val="0"/>
                <w:w w:val="100"/>
                <w:position w:val="0"/>
                <w:sz w:val="12"/>
                <w:szCs w:val="12"/>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130,013, </w:t>
            </w:r>
            <w:r>
              <w:rPr>
                <w:color w:val="000000"/>
                <w:spacing w:val="0"/>
                <w:w w:val="100"/>
                <w:position w:val="0"/>
                <w:sz w:val="12"/>
                <w:szCs w:val="12"/>
              </w:rPr>
              <w:t>298.21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179,823, </w:t>
            </w:r>
            <w:r>
              <w:rPr>
                <w:color w:val="000000"/>
                <w:spacing w:val="0"/>
                <w:w w:val="100"/>
                <w:position w:val="0"/>
                <w:sz w:val="12"/>
                <w:szCs w:val="12"/>
              </w:rPr>
              <w:t xml:space="preserve">258. </w:t>
            </w:r>
            <w:r>
              <w:rPr>
                <w:color w:val="000000"/>
                <w:spacing w:val="0"/>
                <w:w w:val="100"/>
                <w:position w:val="0"/>
                <w:sz w:val="12"/>
                <w:szCs w:val="12"/>
              </w:rPr>
              <w:t>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98. </w:t>
            </w:r>
            <w:r>
              <w:rPr>
                <w:color w:val="000000"/>
                <w:spacing w:val="0"/>
                <w:w w:val="100"/>
                <w:position w:val="0"/>
                <w:sz w:val="12"/>
                <w:szCs w:val="12"/>
              </w:rPr>
              <w:t>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5, 987, </w:t>
            </w:r>
            <w:r>
              <w:rPr>
                <w:color w:val="000000"/>
                <w:spacing w:val="0"/>
                <w:w w:val="100"/>
                <w:position w:val="0"/>
                <w:sz w:val="12"/>
                <w:szCs w:val="12"/>
              </w:rPr>
              <w:t xml:space="preserve">667. </w:t>
            </w:r>
            <w:r>
              <w:rPr>
                <w:color w:val="000000"/>
                <w:spacing w:val="0"/>
                <w:w w:val="100"/>
                <w:position w:val="0"/>
                <w:sz w:val="12"/>
                <w:szCs w:val="12"/>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3. </w:t>
            </w:r>
            <w:r>
              <w:rPr>
                <w:color w:val="000000"/>
                <w:spacing w:val="0"/>
                <w:w w:val="100"/>
                <w:position w:val="0"/>
                <w:sz w:val="12"/>
                <w:szCs w:val="12"/>
              </w:rPr>
              <w:t>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173,835, </w:t>
            </w:r>
            <w:r>
              <w:rPr>
                <w:color w:val="000000"/>
                <w:spacing w:val="0"/>
                <w:w w:val="100"/>
                <w:position w:val="0"/>
                <w:sz w:val="12"/>
                <w:szCs w:val="12"/>
              </w:rPr>
              <w:t xml:space="preserve">591. </w:t>
            </w:r>
            <w:r>
              <w:rPr>
                <w:color w:val="000000"/>
                <w:spacing w:val="0"/>
                <w:w w:val="100"/>
                <w:position w:val="0"/>
                <w:sz w:val="12"/>
                <w:szCs w:val="12"/>
              </w:rPr>
              <w:t>17</w:t>
            </w: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单项金额不重大 但单独计提坏账 准备的应收账款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6, 046, </w:t>
            </w:r>
            <w:r>
              <w:rPr>
                <w:color w:val="000000"/>
                <w:spacing w:val="0"/>
                <w:w w:val="100"/>
                <w:position w:val="0"/>
                <w:sz w:val="12"/>
                <w:szCs w:val="12"/>
              </w:rPr>
              <w:t xml:space="preserve">527. </w:t>
            </w:r>
            <w:r>
              <w:rPr>
                <w:color w:val="000000"/>
                <w:spacing w:val="0"/>
                <w:w w:val="100"/>
                <w:position w:val="0"/>
                <w:sz w:val="12"/>
                <w:szCs w:val="12"/>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w:t>
            </w:r>
            <w:r>
              <w:rPr>
                <w:color w:val="000000"/>
                <w:spacing w:val="0"/>
                <w:w w:val="100"/>
                <w:position w:val="0"/>
                <w:sz w:val="12"/>
                <w:szCs w:val="12"/>
              </w:rPr>
              <w:t>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6, 046, </w:t>
            </w:r>
            <w:r>
              <w:rPr>
                <w:color w:val="000000"/>
                <w:spacing w:val="0"/>
                <w:w w:val="100"/>
                <w:position w:val="0"/>
                <w:sz w:val="12"/>
                <w:szCs w:val="12"/>
              </w:rPr>
              <w:t xml:space="preserve">527. </w:t>
            </w:r>
            <w:r>
              <w:rPr>
                <w:color w:val="000000"/>
                <w:spacing w:val="0"/>
                <w:w w:val="100"/>
                <w:position w:val="0"/>
                <w:sz w:val="12"/>
                <w:szCs w:val="12"/>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 </w:t>
            </w:r>
            <w:r>
              <w:rPr>
                <w:color w:val="000000"/>
                <w:spacing w:val="0"/>
                <w:w w:val="100"/>
                <w:position w:val="0"/>
                <w:sz w:val="12"/>
                <w:szCs w:val="12"/>
              </w:rPr>
              <w:t xml:space="preserve">140,217. </w:t>
            </w:r>
            <w:r>
              <w:rPr>
                <w:color w:val="000000"/>
                <w:spacing w:val="0"/>
                <w:w w:val="100"/>
                <w:position w:val="0"/>
                <w:sz w:val="12"/>
                <w:szCs w:val="12"/>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w:t>
            </w:r>
            <w:r>
              <w:rPr>
                <w:color w:val="000000"/>
                <w:spacing w:val="0"/>
                <w:w w:val="100"/>
                <w:position w:val="0"/>
                <w:sz w:val="12"/>
                <w:szCs w:val="12"/>
              </w:rPr>
              <w:t>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 </w:t>
            </w:r>
            <w:r>
              <w:rPr>
                <w:color w:val="000000"/>
                <w:spacing w:val="0"/>
                <w:w w:val="100"/>
                <w:position w:val="0"/>
                <w:sz w:val="12"/>
                <w:szCs w:val="12"/>
              </w:rPr>
              <w:t xml:space="preserve">140,217. </w:t>
            </w:r>
            <w:r>
              <w:rPr>
                <w:color w:val="000000"/>
                <w:spacing w:val="0"/>
                <w:w w:val="100"/>
                <w:position w:val="0"/>
                <w:sz w:val="12"/>
                <w:szCs w:val="12"/>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142, 573, </w:t>
            </w:r>
            <w:r>
              <w:rPr>
                <w:color w:val="000000"/>
                <w:spacing w:val="0"/>
                <w:w w:val="100"/>
                <w:position w:val="0"/>
                <w:sz w:val="12"/>
                <w:szCs w:val="12"/>
              </w:rPr>
              <w:t xml:space="preserve">493. </w:t>
            </w:r>
            <w:r>
              <w:rPr>
                <w:color w:val="000000"/>
                <w:spacing w:val="0"/>
                <w:w w:val="100"/>
                <w:position w:val="0"/>
                <w:sz w:val="12"/>
                <w:szCs w:val="12"/>
              </w:rPr>
              <w:t>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12, 560, </w:t>
            </w:r>
            <w:r>
              <w:rPr>
                <w:color w:val="000000"/>
                <w:spacing w:val="0"/>
                <w:w w:val="100"/>
                <w:position w:val="0"/>
                <w:sz w:val="12"/>
                <w:szCs w:val="12"/>
              </w:rPr>
              <w:t xml:space="preserve">195. </w:t>
            </w:r>
            <w:r>
              <w:rPr>
                <w:color w:val="000000"/>
                <w:spacing w:val="0"/>
                <w:w w:val="100"/>
                <w:position w:val="0"/>
                <w:sz w:val="12"/>
                <w:szCs w:val="12"/>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130,013, </w:t>
            </w:r>
            <w:r>
              <w:rPr>
                <w:color w:val="000000"/>
                <w:spacing w:val="0"/>
                <w:w w:val="100"/>
                <w:position w:val="0"/>
                <w:sz w:val="12"/>
                <w:szCs w:val="12"/>
              </w:rPr>
              <w:t>298.21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182, 963, </w:t>
            </w:r>
            <w:r>
              <w:rPr>
                <w:color w:val="000000"/>
                <w:spacing w:val="0"/>
                <w:w w:val="100"/>
                <w:position w:val="0"/>
                <w:sz w:val="12"/>
                <w:szCs w:val="12"/>
              </w:rPr>
              <w:t xml:space="preserve">475. </w:t>
            </w:r>
            <w:r>
              <w:rPr>
                <w:color w:val="000000"/>
                <w:spacing w:val="0"/>
                <w:w w:val="100"/>
                <w:position w:val="0"/>
                <w:sz w:val="12"/>
                <w:szCs w:val="12"/>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9, 127, </w:t>
            </w:r>
            <w:r>
              <w:rPr>
                <w:color w:val="000000"/>
                <w:spacing w:val="0"/>
                <w:w w:val="100"/>
                <w:position w:val="0"/>
                <w:sz w:val="12"/>
                <w:szCs w:val="12"/>
              </w:rPr>
              <w:t xml:space="preserve">884. </w:t>
            </w:r>
            <w:r>
              <w:rPr>
                <w:color w:val="000000"/>
                <w:spacing w:val="0"/>
                <w:w w:val="100"/>
                <w:position w:val="0"/>
                <w:sz w:val="12"/>
                <w:szCs w:val="12"/>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173,835, </w:t>
            </w:r>
            <w:r>
              <w:rPr>
                <w:color w:val="000000"/>
                <w:spacing w:val="0"/>
                <w:w w:val="100"/>
                <w:position w:val="0"/>
                <w:sz w:val="12"/>
                <w:szCs w:val="12"/>
              </w:rPr>
              <w:t xml:space="preserve">591. </w:t>
            </w:r>
            <w:r>
              <w:rPr>
                <w:color w:val="000000"/>
                <w:spacing w:val="0"/>
                <w:w w:val="100"/>
                <w:position w:val="0"/>
                <w:sz w:val="12"/>
                <w:szCs w:val="12"/>
              </w:rPr>
              <w:t>17</w:t>
            </w:r>
          </w:p>
        </w:tc>
      </w:tr>
    </w:tbl>
    <w:p>
      <w:pPr>
        <w:widowControl w:val="0"/>
        <w:spacing w:after="239" w:line="1" w:lineRule="exact"/>
      </w:pPr>
    </w:p>
    <w:p>
      <w:pPr>
        <w:pStyle w:val="Style10"/>
        <w:keepNext w:val="0"/>
        <w:keepLines w:val="0"/>
        <w:widowControl w:val="0"/>
        <w:shd w:val="clear" w:color="auto" w:fill="auto"/>
        <w:bidi w:val="0"/>
        <w:spacing w:before="0" w:after="360" w:line="331" w:lineRule="exact"/>
        <w:ind w:left="100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组合中，按账龄分析法计提坏账准备的应收账款:</w:t>
      </w:r>
    </w:p>
    <w:p>
      <w:pPr>
        <w:pStyle w:val="Style10"/>
        <w:keepNext w:val="0"/>
        <w:keepLines w:val="0"/>
        <w:widowControl w:val="0"/>
        <w:shd w:val="clear" w:color="auto" w:fill="auto"/>
        <w:bidi w:val="0"/>
        <w:spacing w:before="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64,130,435.99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6,513, </w:t>
            </w:r>
            <w:r>
              <w:rPr>
                <w:color w:val="000000"/>
                <w:spacing w:val="0"/>
                <w:w w:val="100"/>
                <w:position w:val="0"/>
                <w:sz w:val="18"/>
                <w:szCs w:val="18"/>
              </w:rPr>
              <w:t>667.63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6,513, </w:t>
            </w:r>
            <w:r>
              <w:rPr>
                <w:color w:val="000000"/>
                <w:spacing w:val="0"/>
                <w:w w:val="100"/>
                <w:position w:val="0"/>
                <w:sz w:val="18"/>
                <w:szCs w:val="18"/>
              </w:rPr>
              <w:t xml:space="preserve">667.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70,644,103.62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6,513, </w:t>
            </w:r>
            <w:r>
              <w:rPr>
                <w:color w:val="000000"/>
                <w:spacing w:val="0"/>
                <w:w w:val="100"/>
                <w:position w:val="0"/>
                <w:sz w:val="18"/>
                <w:szCs w:val="18"/>
              </w:rPr>
              <w:t xml:space="preserve">667.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9.22</w:t>
            </w:r>
          </w:p>
        </w:tc>
      </w:tr>
    </w:tbl>
    <w:p>
      <w:pPr>
        <w:widowControl w:val="0"/>
        <w:spacing w:after="319" w:line="1" w:lineRule="exact"/>
      </w:pPr>
    </w:p>
    <w:p>
      <w:pPr>
        <w:pStyle w:val="Style10"/>
        <w:keepNext w:val="0"/>
        <w:keepLines w:val="0"/>
        <w:widowControl w:val="0"/>
        <w:shd w:val="clear" w:color="auto" w:fill="auto"/>
        <w:bidi w:val="0"/>
        <w:spacing w:before="0" w:after="80" w:line="336" w:lineRule="exact"/>
        <w:ind w:left="100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80" w:line="331" w:lineRule="exact"/>
        <w:ind w:left="1000" w:right="0" w:firstLine="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3"/>
        </w:numPr>
        <w:shd w:val="clear" w:color="auto" w:fill="auto"/>
        <w:tabs>
          <w:tab w:pos="1575" w:val="left"/>
        </w:tabs>
        <w:bidi w:val="0"/>
        <w:spacing w:before="0" w:line="274" w:lineRule="exact"/>
        <w:ind w:right="0" w:firstLine="0"/>
        <w:jc w:val="both"/>
      </w:pPr>
      <w:bookmarkStart w:id="1821" w:name="bookmark1821"/>
      <w:bookmarkStart w:id="1822" w:name="bookmark1822"/>
      <w:bookmarkStart w:id="1823" w:name="bookmark1823"/>
      <w:bookmarkStart w:id="1824" w:name="bookmark1824"/>
      <w:bookmarkEnd w:id="1823"/>
      <w:r>
        <w:rPr>
          <w:color w:val="000000"/>
          <w:spacing w:val="0"/>
          <w:w w:val="100"/>
          <w:position w:val="0"/>
        </w:rPr>
        <w:t>.</w:t>
      </w:r>
      <w:r>
        <w:rPr>
          <w:color w:val="000000"/>
          <w:spacing w:val="0"/>
          <w:w w:val="100"/>
          <w:position w:val="0"/>
        </w:rPr>
        <w:t>本期计提、收回或转回的坏账准备情况：</w:t>
      </w:r>
      <w:bookmarkEnd w:id="1821"/>
      <w:bookmarkEnd w:id="1822"/>
      <w:bookmarkEnd w:id="1824"/>
    </w:p>
    <w:p>
      <w:pPr>
        <w:pStyle w:val="Style10"/>
        <w:keepNext w:val="0"/>
        <w:keepLines w:val="0"/>
        <w:widowControl w:val="0"/>
        <w:shd w:val="clear" w:color="auto" w:fill="auto"/>
        <w:bidi w:val="0"/>
        <w:spacing w:before="0" w:after="260" w:line="274" w:lineRule="exact"/>
        <w:ind w:left="0" w:right="0" w:firstLine="1000"/>
        <w:jc w:val="left"/>
      </w:pPr>
      <w:r>
        <w:rPr>
          <w:color w:val="000000"/>
          <w:spacing w:val="0"/>
          <w:w w:val="100"/>
          <w:position w:val="0"/>
        </w:rPr>
        <w:t>本期计提坏账准备金额</w:t>
      </w:r>
      <w:r>
        <w:rPr>
          <w:color w:val="000000"/>
          <w:spacing w:val="0"/>
          <w:w w:val="100"/>
          <w:position w:val="0"/>
          <w:sz w:val="18"/>
          <w:szCs w:val="18"/>
        </w:rPr>
        <w:t xml:space="preserve">3, 432, </w:t>
      </w:r>
      <w:r>
        <w:rPr>
          <w:color w:val="000000"/>
          <w:spacing w:val="0"/>
          <w:w w:val="100"/>
          <w:position w:val="0"/>
          <w:sz w:val="18"/>
          <w:szCs w:val="18"/>
        </w:rPr>
        <w:t>310.84</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bidi w:val="0"/>
        <w:spacing w:before="0" w:after="320" w:line="274" w:lineRule="exact"/>
        <w:ind w:left="100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3"/>
        </w:numPr>
        <w:shd w:val="clear" w:color="auto" w:fill="auto"/>
        <w:tabs>
          <w:tab w:pos="1575" w:val="left"/>
        </w:tabs>
        <w:bidi w:val="0"/>
        <w:spacing w:before="0" w:line="274" w:lineRule="exact"/>
        <w:ind w:right="0" w:firstLine="0"/>
        <w:jc w:val="both"/>
      </w:pPr>
      <w:bookmarkStart w:id="1825" w:name="bookmark1825"/>
      <w:bookmarkStart w:id="1826" w:name="bookmark1826"/>
      <w:bookmarkStart w:id="1827" w:name="bookmark1827"/>
      <w:bookmarkStart w:id="1828" w:name="bookmark1828"/>
      <w:bookmarkEnd w:id="1827"/>
      <w:r>
        <w:rPr>
          <w:color w:val="000000"/>
          <w:spacing w:val="0"/>
          <w:w w:val="100"/>
          <w:position w:val="0"/>
        </w:rPr>
        <w:t>.</w:t>
      </w:r>
      <w:r>
        <w:rPr>
          <w:color w:val="000000"/>
          <w:spacing w:val="0"/>
          <w:w w:val="100"/>
          <w:position w:val="0"/>
        </w:rPr>
        <w:t>本期实际核销的应收账款情况</w:t>
      </w:r>
      <w:bookmarkEnd w:id="1825"/>
      <w:bookmarkEnd w:id="1826"/>
      <w:bookmarkEnd w:id="1828"/>
    </w:p>
    <w:p>
      <w:pPr>
        <w:pStyle w:val="Style10"/>
        <w:keepNext w:val="0"/>
        <w:keepLines w:val="0"/>
        <w:widowControl w:val="0"/>
        <w:shd w:val="clear" w:color="auto" w:fill="auto"/>
        <w:bidi w:val="0"/>
        <w:spacing w:before="0" w:after="0" w:line="274"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1000"/>
        <w:jc w:val="both"/>
      </w:pPr>
      <w:r>
        <w:rPr>
          <w:color w:val="000000"/>
          <w:spacing w:val="0"/>
          <w:w w:val="100"/>
          <w:position w:val="0"/>
        </w:rPr>
        <w:t>其中重要的应收账款核销情况</w:t>
      </w:r>
    </w:p>
    <w:p>
      <w:pPr>
        <w:pStyle w:val="Style10"/>
        <w:keepNext w:val="0"/>
        <w:keepLines w:val="0"/>
        <w:widowControl w:val="0"/>
        <w:shd w:val="clear" w:color="auto" w:fill="auto"/>
        <w:bidi w:val="0"/>
        <w:spacing w:before="0" w:after="320" w:line="274"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3"/>
        </w:numPr>
        <w:shd w:val="clear" w:color="auto" w:fill="auto"/>
        <w:tabs>
          <w:tab w:pos="1575" w:val="left"/>
        </w:tabs>
        <w:bidi w:val="0"/>
        <w:spacing w:before="0" w:line="274" w:lineRule="exact"/>
        <w:ind w:right="0" w:firstLine="0"/>
        <w:jc w:val="both"/>
      </w:pPr>
      <w:bookmarkStart w:id="1829" w:name="bookmark1829"/>
      <w:bookmarkStart w:id="1830" w:name="bookmark1830"/>
      <w:bookmarkStart w:id="1831" w:name="bookmark1831"/>
      <w:bookmarkStart w:id="1832" w:name="bookmark1832"/>
      <w:bookmarkEnd w:id="1831"/>
      <w:r>
        <w:rPr>
          <w:color w:val="000000"/>
          <w:spacing w:val="0"/>
          <w:w w:val="100"/>
          <w:position w:val="0"/>
        </w:rPr>
        <w:t>.</w:t>
      </w:r>
      <w:r>
        <w:rPr>
          <w:color w:val="000000"/>
          <w:spacing w:val="0"/>
          <w:w w:val="100"/>
          <w:position w:val="0"/>
        </w:rPr>
        <w:t>按欠款方归集的期末余额前五名的应收账款情况：</w:t>
      </w:r>
      <w:bookmarkEnd w:id="1829"/>
      <w:bookmarkEnd w:id="1830"/>
      <w:bookmarkEnd w:id="1832"/>
    </w:p>
    <w:p>
      <w:pPr>
        <w:pStyle w:val="Style10"/>
        <w:keepNext w:val="0"/>
        <w:keepLines w:val="0"/>
        <w:widowControl w:val="0"/>
        <w:shd w:val="clear" w:color="auto" w:fill="auto"/>
        <w:bidi w:val="0"/>
        <w:spacing w:before="0" w:after="0" w:line="274"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4" w:lineRule="exact"/>
        <w:ind w:left="1000" w:right="0" w:firstLine="420"/>
        <w:jc w:val="both"/>
      </w:pPr>
      <w:r>
        <w:rPr>
          <w:color w:val="000000"/>
          <w:spacing w:val="0"/>
          <w:w w:val="100"/>
          <w:position w:val="0"/>
        </w:rPr>
        <w:t>本期按欠款方归集的期末余额前五名应收账款汇总金额</w:t>
      </w:r>
      <w:r>
        <w:rPr>
          <w:color w:val="000000"/>
          <w:spacing w:val="0"/>
          <w:w w:val="100"/>
          <w:position w:val="0"/>
          <w:sz w:val="18"/>
          <w:szCs w:val="18"/>
        </w:rPr>
        <w:t xml:space="preserve">104, 329, </w:t>
      </w:r>
      <w:r>
        <w:rPr>
          <w:color w:val="000000"/>
          <w:spacing w:val="0"/>
          <w:w w:val="100"/>
          <w:position w:val="0"/>
          <w:sz w:val="18"/>
          <w:szCs w:val="18"/>
        </w:rPr>
        <w:t xml:space="preserve">768. </w:t>
      </w:r>
      <w:r>
        <w:rPr>
          <w:color w:val="000000"/>
          <w:spacing w:val="0"/>
          <w:w w:val="100"/>
          <w:position w:val="0"/>
          <w:sz w:val="18"/>
          <w:szCs w:val="18"/>
        </w:rPr>
        <w:t>83</w:t>
      </w:r>
      <w:r>
        <w:rPr>
          <w:color w:val="000000"/>
          <w:spacing w:val="0"/>
          <w:w w:val="100"/>
          <w:position w:val="0"/>
        </w:rPr>
        <w:t>元，占应收账款期 末余额合计数的比例</w:t>
      </w:r>
      <w:r>
        <w:rPr>
          <w:color w:val="000000"/>
          <w:spacing w:val="0"/>
          <w:w w:val="100"/>
          <w:position w:val="0"/>
          <w:sz w:val="18"/>
          <w:szCs w:val="18"/>
        </w:rPr>
        <w:t xml:space="preserve">73. </w:t>
      </w:r>
      <w:r>
        <w:rPr>
          <w:color w:val="000000"/>
          <w:spacing w:val="0"/>
          <w:w w:val="100"/>
          <w:position w:val="0"/>
          <w:sz w:val="18"/>
          <w:szCs w:val="18"/>
        </w:rPr>
        <w:t>18%</w:t>
      </w:r>
      <w:r>
        <w:rPr>
          <w:color w:val="000000"/>
          <w:spacing w:val="0"/>
          <w:w w:val="100"/>
          <w:position w:val="0"/>
        </w:rPr>
        <w:t>，未计提坏账准备。</w:t>
      </w:r>
    </w:p>
    <w:p>
      <w:pPr>
        <w:pStyle w:val="Style30"/>
        <w:keepNext/>
        <w:keepLines/>
        <w:widowControl w:val="0"/>
        <w:numPr>
          <w:ilvl w:val="0"/>
          <w:numId w:val="133"/>
        </w:numPr>
        <w:shd w:val="clear" w:color="auto" w:fill="auto"/>
        <w:tabs>
          <w:tab w:pos="1575" w:val="left"/>
        </w:tabs>
        <w:bidi w:val="0"/>
        <w:spacing w:before="0" w:line="274" w:lineRule="exact"/>
        <w:ind w:right="0" w:firstLine="0"/>
        <w:jc w:val="both"/>
      </w:pPr>
      <w:bookmarkStart w:id="1833" w:name="bookmark1833"/>
      <w:bookmarkStart w:id="1834" w:name="bookmark1834"/>
      <w:bookmarkStart w:id="1835" w:name="bookmark1835"/>
      <w:bookmarkStart w:id="1836" w:name="bookmark1836"/>
      <w:bookmarkEnd w:id="1835"/>
      <w:r>
        <w:rPr>
          <w:color w:val="000000"/>
          <w:spacing w:val="0"/>
          <w:w w:val="100"/>
          <w:position w:val="0"/>
        </w:rPr>
        <w:t>.</w:t>
      </w:r>
      <w:r>
        <w:rPr>
          <w:color w:val="000000"/>
          <w:spacing w:val="0"/>
          <w:w w:val="100"/>
          <w:position w:val="0"/>
        </w:rPr>
        <w:t>因金融资产转移而终止确认的应收账款：</w:t>
      </w:r>
      <w:bookmarkEnd w:id="1833"/>
      <w:bookmarkEnd w:id="1834"/>
      <w:bookmarkEnd w:id="1836"/>
    </w:p>
    <w:p>
      <w:pPr>
        <w:pStyle w:val="Style10"/>
        <w:keepNext w:val="0"/>
        <w:keepLines w:val="0"/>
        <w:widowControl w:val="0"/>
        <w:shd w:val="clear" w:color="auto" w:fill="auto"/>
        <w:bidi w:val="0"/>
        <w:spacing w:before="0" w:after="320" w:line="274"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3"/>
        </w:numPr>
        <w:shd w:val="clear" w:color="auto" w:fill="auto"/>
        <w:tabs>
          <w:tab w:pos="1575" w:val="left"/>
        </w:tabs>
        <w:bidi w:val="0"/>
        <w:spacing w:before="0" w:line="274" w:lineRule="exact"/>
        <w:ind w:right="0" w:firstLine="0"/>
        <w:jc w:val="both"/>
      </w:pPr>
      <w:bookmarkStart w:id="1837" w:name="bookmark1837"/>
      <w:bookmarkStart w:id="1838" w:name="bookmark1838"/>
      <w:bookmarkStart w:id="1839" w:name="bookmark1839"/>
      <w:bookmarkStart w:id="1840" w:name="bookmark1840"/>
      <w:bookmarkEnd w:id="1839"/>
      <w:r>
        <w:rPr>
          <w:color w:val="000000"/>
          <w:spacing w:val="0"/>
          <w:w w:val="100"/>
          <w:position w:val="0"/>
        </w:rPr>
        <w:t>.</w:t>
      </w:r>
      <w:r>
        <w:rPr>
          <w:color w:val="000000"/>
          <w:spacing w:val="0"/>
          <w:w w:val="100"/>
          <w:position w:val="0"/>
        </w:rPr>
        <w:t>转移应收账款且继续涉入形成的资产、负债金额：</w:t>
      </w:r>
      <w:bookmarkEnd w:id="1837"/>
      <w:bookmarkEnd w:id="1838"/>
      <w:bookmarkEnd w:id="1840"/>
    </w:p>
    <w:p>
      <w:pPr>
        <w:pStyle w:val="Style10"/>
        <w:keepNext w:val="0"/>
        <w:keepLines w:val="0"/>
        <w:widowControl w:val="0"/>
        <w:shd w:val="clear" w:color="auto" w:fill="auto"/>
        <w:bidi w:val="0"/>
        <w:spacing w:before="0" w:after="260" w:line="274"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1000"/>
        <w:jc w:val="left"/>
      </w:pPr>
      <w:r>
        <w:rPr>
          <w:color w:val="000000"/>
          <w:spacing w:val="0"/>
          <w:w w:val="100"/>
          <w:position w:val="0"/>
        </w:rPr>
        <w:t>其他说明：</w:t>
      </w:r>
    </w:p>
    <w:p>
      <w:pPr>
        <w:pStyle w:val="Style10"/>
        <w:keepNext w:val="0"/>
        <w:keepLines w:val="0"/>
        <w:widowControl w:val="0"/>
        <w:shd w:val="clear" w:color="auto" w:fill="auto"/>
        <w:bidi w:val="0"/>
        <w:spacing w:before="0" w:after="320" w:line="274"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74" w:lineRule="exact"/>
        <w:ind w:left="0" w:right="0" w:firstLine="1000"/>
        <w:jc w:val="left"/>
      </w:pPr>
      <w:bookmarkStart w:id="1841" w:name="bookmark1841"/>
      <w:bookmarkStart w:id="1842" w:name="bookmark1842"/>
      <w:bookmarkStart w:id="1843" w:name="bookmark1843"/>
      <w:r>
        <w:rPr>
          <w:color w:val="000000"/>
          <w:spacing w:val="0"/>
          <w:w w:val="100"/>
          <w:position w:val="0"/>
        </w:rPr>
        <w:t>2、其他应收款</w:t>
      </w:r>
      <w:bookmarkEnd w:id="1841"/>
      <w:bookmarkEnd w:id="1842"/>
      <w:bookmarkEnd w:id="1843"/>
    </w:p>
    <w:p>
      <w:pPr>
        <w:pStyle w:val="Style30"/>
        <w:keepNext/>
        <w:keepLines/>
        <w:widowControl w:val="0"/>
        <w:shd w:val="clear" w:color="auto" w:fill="auto"/>
        <w:bidi w:val="0"/>
        <w:spacing w:before="0" w:line="274" w:lineRule="exact"/>
        <w:ind w:left="0" w:right="0" w:firstLine="1000"/>
        <w:jc w:val="left"/>
      </w:pPr>
      <w:bookmarkStart w:id="1841" w:name="bookmark1841"/>
      <w:bookmarkStart w:id="1842" w:name="bookmark1842"/>
      <w:bookmarkStart w:id="1844" w:name="bookmark1844"/>
      <w:r>
        <w:rPr>
          <w:color w:val="000000"/>
          <w:spacing w:val="0"/>
          <w:w w:val="100"/>
          <w:position w:val="0"/>
        </w:rPr>
        <w:t>(1).</w:t>
      </w:r>
      <w:r>
        <w:rPr>
          <w:color w:val="000000"/>
          <w:spacing w:val="0"/>
          <w:w w:val="100"/>
          <w:position w:val="0"/>
        </w:rPr>
        <w:t>其他应收款分类披露：</w:t>
      </w:r>
      <w:bookmarkEnd w:id="1841"/>
      <w:bookmarkEnd w:id="1842"/>
      <w:bookmarkEnd w:id="1844"/>
    </w:p>
    <w:p>
      <w:pPr>
        <w:pStyle w:val="Style10"/>
        <w:keepNext w:val="0"/>
        <w:keepLines w:val="0"/>
        <w:widowControl w:val="0"/>
        <w:shd w:val="clear" w:color="auto" w:fill="auto"/>
        <w:bidi w:val="0"/>
        <w:spacing w:before="0" w:line="274"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16"/>
        <w:gridCol w:w="1037"/>
        <w:gridCol w:w="514"/>
        <w:gridCol w:w="965"/>
        <w:gridCol w:w="451"/>
        <w:gridCol w:w="1037"/>
        <w:gridCol w:w="1109"/>
        <w:gridCol w:w="514"/>
        <w:gridCol w:w="1042"/>
        <w:gridCol w:w="427"/>
        <w:gridCol w:w="114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r>
      <w:tr>
        <w:trPr>
          <w:trHeight w:val="59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vMerge/>
            <w:tcBorders>
              <w:left w:val="single" w:sz="4"/>
              <w:right w:val="single" w:sz="4"/>
            </w:tcBorders>
            <w:shd w:val="clear" w:color="auto" w:fill="FFFFFF"/>
            <w:vAlign w:val="center"/>
          </w:tcPr>
          <w:p>
            <w:pP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单项金额重大并单独 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按信用风险特征组合 计提坏账准备的其他 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14, 533, </w:t>
            </w:r>
            <w:r>
              <w:rPr>
                <w:color w:val="000000"/>
                <w:spacing w:val="0"/>
                <w:w w:val="100"/>
                <w:position w:val="0"/>
                <w:sz w:val="12"/>
                <w:szCs w:val="12"/>
              </w:rPr>
              <w:t xml:space="preserve">895. </w:t>
            </w:r>
            <w:r>
              <w:rPr>
                <w:color w:val="000000"/>
                <w:spacing w:val="0"/>
                <w:w w:val="100"/>
                <w:position w:val="0"/>
                <w:sz w:val="12"/>
                <w:szCs w:val="12"/>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4, 475, </w:t>
            </w:r>
            <w:r>
              <w:rPr>
                <w:color w:val="000000"/>
                <w:spacing w:val="0"/>
                <w:w w:val="100"/>
                <w:position w:val="0"/>
                <w:sz w:val="12"/>
                <w:szCs w:val="12"/>
              </w:rPr>
              <w:t xml:space="preserve">525. </w:t>
            </w:r>
            <w:r>
              <w:rPr>
                <w:color w:val="000000"/>
                <w:spacing w:val="0"/>
                <w:w w:val="100"/>
                <w:position w:val="0"/>
                <w:sz w:val="12"/>
                <w:szCs w:val="12"/>
              </w:rPr>
              <w:t>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30. </w:t>
            </w:r>
            <w:r>
              <w:rPr>
                <w:color w:val="000000"/>
                <w:spacing w:val="0"/>
                <w:w w:val="100"/>
                <w:position w:val="0"/>
                <w:sz w:val="12"/>
                <w:szCs w:val="12"/>
              </w:rPr>
              <w:t>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10, 058, </w:t>
            </w:r>
            <w:r>
              <w:rPr>
                <w:color w:val="000000"/>
                <w:spacing w:val="0"/>
                <w:w w:val="100"/>
                <w:position w:val="0"/>
                <w:sz w:val="12"/>
                <w:szCs w:val="12"/>
              </w:rPr>
              <w:t xml:space="preserve">370. </w:t>
            </w:r>
            <w:r>
              <w:rPr>
                <w:color w:val="000000"/>
                <w:spacing w:val="0"/>
                <w:w w:val="100"/>
                <w:position w:val="0"/>
                <w:sz w:val="12"/>
                <w:szCs w:val="12"/>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100,961,064. </w:t>
            </w:r>
            <w:r>
              <w:rPr>
                <w:color w:val="000000"/>
                <w:spacing w:val="0"/>
                <w:w w:val="100"/>
                <w:position w:val="0"/>
                <w:sz w:val="12"/>
                <w:szCs w:val="12"/>
              </w:rPr>
              <w:t>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w:t>
            </w:r>
            <w:r>
              <w:rPr>
                <w:color w:val="000000"/>
                <w:spacing w:val="0"/>
                <w:w w:val="100"/>
                <w:position w:val="0"/>
                <w:sz w:val="12"/>
                <w:szCs w:val="12"/>
              </w:rPr>
              <w:t>451,683.40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w:t>
            </w:r>
            <w:r>
              <w:rPr>
                <w:color w:val="000000"/>
                <w:spacing w:val="0"/>
                <w:w w:val="100"/>
                <w:position w:val="0"/>
                <w:sz w:val="12"/>
                <w:szCs w:val="12"/>
              </w:rPr>
              <w:t>41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96, 509, </w:t>
            </w:r>
            <w:r>
              <w:rPr>
                <w:color w:val="000000"/>
                <w:spacing w:val="0"/>
                <w:w w:val="100"/>
                <w:position w:val="0"/>
                <w:sz w:val="12"/>
                <w:szCs w:val="12"/>
              </w:rPr>
              <w:t>381.30</w:t>
            </w: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单项金额不重大但单 独计提坏账准备的其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14, 533, </w:t>
            </w:r>
            <w:r>
              <w:rPr>
                <w:color w:val="000000"/>
                <w:spacing w:val="0"/>
                <w:w w:val="100"/>
                <w:position w:val="0"/>
                <w:sz w:val="12"/>
                <w:szCs w:val="12"/>
              </w:rPr>
              <w:t xml:space="preserve">895. </w:t>
            </w:r>
            <w:r>
              <w:rPr>
                <w:color w:val="000000"/>
                <w:spacing w:val="0"/>
                <w:w w:val="100"/>
                <w:position w:val="0"/>
                <w:sz w:val="12"/>
                <w:szCs w:val="12"/>
              </w:rPr>
              <w:t>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4, 475, </w:t>
            </w:r>
            <w:r>
              <w:rPr>
                <w:color w:val="000000"/>
                <w:spacing w:val="0"/>
                <w:w w:val="100"/>
                <w:position w:val="0"/>
                <w:sz w:val="12"/>
                <w:szCs w:val="12"/>
              </w:rPr>
              <w:t xml:space="preserve">525. </w:t>
            </w:r>
            <w:r>
              <w:rPr>
                <w:color w:val="000000"/>
                <w:spacing w:val="0"/>
                <w:w w:val="100"/>
                <w:position w:val="0"/>
                <w:sz w:val="12"/>
                <w:szCs w:val="12"/>
              </w:rPr>
              <w:t>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10, 058, </w:t>
            </w:r>
            <w:r>
              <w:rPr>
                <w:color w:val="000000"/>
                <w:spacing w:val="0"/>
                <w:w w:val="100"/>
                <w:position w:val="0"/>
                <w:sz w:val="12"/>
                <w:szCs w:val="12"/>
              </w:rPr>
              <w:t xml:space="preserve">370. </w:t>
            </w:r>
            <w:r>
              <w:rPr>
                <w:color w:val="000000"/>
                <w:spacing w:val="0"/>
                <w:w w:val="100"/>
                <w:position w:val="0"/>
                <w:sz w:val="12"/>
                <w:szCs w:val="12"/>
              </w:rPr>
              <w:t>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100,961,064. </w:t>
            </w:r>
            <w:r>
              <w:rPr>
                <w:color w:val="000000"/>
                <w:spacing w:val="0"/>
                <w:w w:val="100"/>
                <w:position w:val="0"/>
                <w:sz w:val="12"/>
                <w:szCs w:val="12"/>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w:t>
            </w:r>
            <w:r>
              <w:rPr>
                <w:color w:val="000000"/>
                <w:spacing w:val="0"/>
                <w:w w:val="100"/>
                <w:position w:val="0"/>
                <w:sz w:val="12"/>
                <w:szCs w:val="12"/>
              </w:rPr>
              <w:t>451,683.40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96, 509, </w:t>
            </w:r>
            <w:r>
              <w:rPr>
                <w:color w:val="000000"/>
                <w:spacing w:val="0"/>
                <w:w w:val="100"/>
                <w:position w:val="0"/>
                <w:sz w:val="12"/>
                <w:szCs w:val="12"/>
              </w:rPr>
              <w:t>381.30</w:t>
            </w:r>
          </w:p>
        </w:tc>
      </w:tr>
    </w:tbl>
    <w:p>
      <w:pPr>
        <w:widowControl w:val="0"/>
        <w:spacing w:after="259" w:line="1" w:lineRule="exact"/>
      </w:pPr>
    </w:p>
    <w:p>
      <w:pPr>
        <w:pStyle w:val="Style10"/>
        <w:keepNext w:val="0"/>
        <w:keepLines w:val="0"/>
        <w:widowControl w:val="0"/>
        <w:shd w:val="clear" w:color="auto" w:fill="auto"/>
        <w:bidi w:val="0"/>
        <w:spacing w:before="0" w:after="260" w:line="326" w:lineRule="exact"/>
        <w:ind w:left="1000" w:right="0" w:firstLine="0"/>
        <w:jc w:val="left"/>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r>
        <w:br w:type="page"/>
      </w:r>
    </w:p>
    <w:p>
      <w:pPr>
        <w:pStyle w:val="Style10"/>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组合中，按账龄分析法计提坏账准备的其他应收款:</w:t>
      </w:r>
    </w:p>
    <w:p>
      <w:pPr>
        <w:pStyle w:val="Style10"/>
        <w:keepNext w:val="0"/>
        <w:keepLines w:val="0"/>
        <w:widowControl w:val="0"/>
        <w:shd w:val="clear" w:color="auto" w:fill="auto"/>
        <w:bidi w:val="0"/>
        <w:spacing w:before="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9,488, </w:t>
            </w:r>
            <w:r>
              <w:rPr>
                <w:color w:val="000000"/>
                <w:spacing w:val="0"/>
                <w:w w:val="100"/>
                <w:position w:val="0"/>
                <w:sz w:val="18"/>
                <w:szCs w:val="18"/>
              </w:rPr>
              <w:t xml:space="preserve">096.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477,077.63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23,853.88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4,451,671.40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4,451,671.40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14,416,845.35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4,475, </w:t>
            </w:r>
            <w:r>
              <w:rPr>
                <w:color w:val="000000"/>
                <w:spacing w:val="0"/>
                <w:w w:val="100"/>
                <w:position w:val="0"/>
                <w:sz w:val="18"/>
                <w:szCs w:val="18"/>
              </w:rPr>
              <w:t xml:space="preserve">525.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31.04</w:t>
            </w:r>
          </w:p>
        </w:tc>
      </w:tr>
    </w:tbl>
    <w:p>
      <w:pPr>
        <w:widowControl w:val="0"/>
        <w:spacing w:after="299" w:line="1" w:lineRule="exact"/>
      </w:pPr>
    </w:p>
    <w:p>
      <w:pPr>
        <w:pStyle w:val="Style10"/>
        <w:keepNext w:val="0"/>
        <w:keepLines w:val="0"/>
        <w:widowControl w:val="0"/>
        <w:shd w:val="clear" w:color="auto" w:fill="auto"/>
        <w:bidi w:val="0"/>
        <w:spacing w:before="0" w:line="283" w:lineRule="exact"/>
        <w:ind w:left="0" w:right="0" w:firstLine="960"/>
        <w:jc w:val="both"/>
      </w:pPr>
      <w:r>
        <w:rPr>
          <w:color w:val="000000"/>
          <w:spacing w:val="0"/>
          <w:w w:val="100"/>
          <w:position w:val="0"/>
        </w:rPr>
        <w:t>组合中，采用余额百分比法计提坏账准备的其他应收款：</w:t>
      </w:r>
    </w:p>
    <w:p>
      <w:pPr>
        <w:pStyle w:val="Style10"/>
        <w:keepNext w:val="0"/>
        <w:keepLines w:val="0"/>
        <w:widowControl w:val="0"/>
        <w:shd w:val="clear" w:color="auto" w:fill="auto"/>
        <w:bidi w:val="0"/>
        <w:spacing w:before="0" w:after="300" w:line="283"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83" w:lineRule="exact"/>
        <w:ind w:left="0" w:right="0" w:firstLine="960"/>
        <w:jc w:val="both"/>
      </w:pPr>
      <w:r>
        <w:rPr>
          <w:color w:val="000000"/>
          <w:spacing w:val="0"/>
          <w:w w:val="100"/>
          <w:position w:val="0"/>
        </w:rPr>
        <w:t>组合中，采用其他方法计提坏账准备的其他应收款：</w:t>
      </w:r>
    </w:p>
    <w:p>
      <w:pPr>
        <w:pStyle w:val="Style10"/>
        <w:keepNext w:val="0"/>
        <w:keepLines w:val="0"/>
        <w:widowControl w:val="0"/>
        <w:shd w:val="clear" w:color="auto" w:fill="auto"/>
        <w:bidi w:val="0"/>
        <w:spacing w:before="0" w:after="300" w:line="283"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5"/>
        </w:numPr>
        <w:shd w:val="clear" w:color="auto" w:fill="auto"/>
        <w:tabs>
          <w:tab w:pos="1395" w:val="left"/>
        </w:tabs>
        <w:bidi w:val="0"/>
        <w:spacing w:before="0" w:line="283" w:lineRule="exact"/>
        <w:ind w:left="0" w:right="0" w:firstLine="960"/>
        <w:jc w:val="both"/>
      </w:pPr>
      <w:bookmarkStart w:id="1845" w:name="bookmark1845"/>
      <w:bookmarkStart w:id="1846" w:name="bookmark1846"/>
      <w:bookmarkStart w:id="1847" w:name="bookmark1847"/>
      <w:bookmarkStart w:id="1848" w:name="bookmark1848"/>
      <w:bookmarkEnd w:id="1847"/>
      <w:r>
        <w:rPr>
          <w:color w:val="000000"/>
          <w:spacing w:val="0"/>
          <w:w w:val="100"/>
          <w:position w:val="0"/>
        </w:rPr>
        <w:t>.</w:t>
      </w:r>
      <w:r>
        <w:rPr>
          <w:color w:val="000000"/>
          <w:spacing w:val="0"/>
          <w:w w:val="100"/>
          <w:position w:val="0"/>
        </w:rPr>
        <w:t>本期计提、收回或转回的坏账准备情况：</w:t>
      </w:r>
      <w:bookmarkEnd w:id="1845"/>
      <w:bookmarkEnd w:id="1846"/>
      <w:bookmarkEnd w:id="1848"/>
    </w:p>
    <w:p>
      <w:pPr>
        <w:pStyle w:val="Style10"/>
        <w:keepNext w:val="0"/>
        <w:keepLines w:val="0"/>
        <w:widowControl w:val="0"/>
        <w:shd w:val="clear" w:color="auto" w:fill="auto"/>
        <w:bidi w:val="0"/>
        <w:spacing w:before="0" w:after="0" w:line="283" w:lineRule="exact"/>
        <w:ind w:left="960" w:right="0" w:firstLine="40"/>
        <w:jc w:val="left"/>
      </w:pPr>
      <w:r>
        <w:rPr>
          <w:color w:val="000000"/>
          <w:spacing w:val="0"/>
          <w:w w:val="100"/>
          <w:position w:val="0"/>
        </w:rPr>
        <w:t>本期计提坏账准备金额</w:t>
      </w:r>
      <w:r>
        <w:rPr>
          <w:color w:val="000000"/>
          <w:spacing w:val="0"/>
          <w:w w:val="100"/>
          <w:position w:val="0"/>
          <w:sz w:val="18"/>
          <w:szCs w:val="18"/>
        </w:rPr>
        <w:t xml:space="preserve">23, </w:t>
      </w:r>
      <w:r>
        <w:rPr>
          <w:color w:val="000000"/>
          <w:spacing w:val="0"/>
          <w:w w:val="100"/>
          <w:position w:val="0"/>
          <w:sz w:val="18"/>
          <w:szCs w:val="18"/>
        </w:rPr>
        <w:t>841.88</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10"/>
        <w:keepNext w:val="0"/>
        <w:keepLines w:val="0"/>
        <w:widowControl w:val="0"/>
        <w:shd w:val="clear" w:color="auto" w:fill="auto"/>
        <w:bidi w:val="0"/>
        <w:spacing w:before="0" w:after="300" w:line="283"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5"/>
        </w:numPr>
        <w:shd w:val="clear" w:color="auto" w:fill="auto"/>
        <w:tabs>
          <w:tab w:pos="1395" w:val="left"/>
        </w:tabs>
        <w:bidi w:val="0"/>
        <w:spacing w:before="0" w:line="283" w:lineRule="exact"/>
        <w:ind w:left="0" w:right="0" w:firstLine="960"/>
        <w:jc w:val="both"/>
      </w:pPr>
      <w:bookmarkStart w:id="1849" w:name="bookmark1849"/>
      <w:bookmarkStart w:id="1850" w:name="bookmark1850"/>
      <w:bookmarkStart w:id="1851" w:name="bookmark1851"/>
      <w:bookmarkStart w:id="1852" w:name="bookmark1852"/>
      <w:bookmarkEnd w:id="1851"/>
      <w:r>
        <w:rPr>
          <w:color w:val="000000"/>
          <w:spacing w:val="0"/>
          <w:w w:val="100"/>
          <w:position w:val="0"/>
        </w:rPr>
        <w:t>.</w:t>
      </w:r>
      <w:r>
        <w:rPr>
          <w:color w:val="000000"/>
          <w:spacing w:val="0"/>
          <w:w w:val="100"/>
          <w:position w:val="0"/>
        </w:rPr>
        <w:t>本期实际核销的其他应收款情况</w:t>
      </w:r>
      <w:bookmarkEnd w:id="1849"/>
      <w:bookmarkEnd w:id="1850"/>
      <w:bookmarkEnd w:id="1852"/>
    </w:p>
    <w:p>
      <w:pPr>
        <w:pStyle w:val="Style10"/>
        <w:keepNext w:val="0"/>
        <w:keepLines w:val="0"/>
        <w:widowControl w:val="0"/>
        <w:shd w:val="clear" w:color="auto" w:fill="auto"/>
        <w:bidi w:val="0"/>
        <w:spacing w:before="0" w:after="300" w:line="283"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5"/>
        </w:numPr>
        <w:shd w:val="clear" w:color="auto" w:fill="auto"/>
        <w:tabs>
          <w:tab w:pos="1395" w:val="left"/>
        </w:tabs>
        <w:bidi w:val="0"/>
        <w:spacing w:before="0" w:line="283" w:lineRule="exact"/>
        <w:ind w:left="0" w:right="0" w:firstLine="960"/>
        <w:jc w:val="both"/>
      </w:pPr>
      <w:bookmarkStart w:id="1853" w:name="bookmark1853"/>
      <w:bookmarkStart w:id="1854" w:name="bookmark1854"/>
      <w:bookmarkStart w:id="1855" w:name="bookmark1855"/>
      <w:bookmarkStart w:id="1856" w:name="bookmark1856"/>
      <w:bookmarkEnd w:id="1855"/>
      <w:r>
        <w:rPr>
          <w:color w:val="000000"/>
          <w:spacing w:val="0"/>
          <w:w w:val="100"/>
          <w:position w:val="0"/>
        </w:rPr>
        <w:t>.</w:t>
      </w:r>
      <w:r>
        <w:rPr>
          <w:color w:val="000000"/>
          <w:spacing w:val="0"/>
          <w:w w:val="100"/>
          <w:position w:val="0"/>
        </w:rPr>
        <w:t>其他应收款按款项性质分类情况</w:t>
      </w:r>
      <w:bookmarkEnd w:id="1853"/>
      <w:bookmarkEnd w:id="1854"/>
      <w:bookmarkEnd w:id="1856"/>
    </w:p>
    <w:p>
      <w:pPr>
        <w:pStyle w:val="Style10"/>
        <w:keepNext w:val="0"/>
        <w:keepLines w:val="0"/>
        <w:widowControl w:val="0"/>
        <w:shd w:val="clear" w:color="auto" w:fill="auto"/>
        <w:bidi w:val="0"/>
        <w:spacing w:before="0" w:line="283"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8,085, </w:t>
            </w:r>
            <w:r>
              <w:rPr>
                <w:color w:val="000000"/>
                <w:spacing w:val="0"/>
                <w:w w:val="100"/>
                <w:position w:val="0"/>
                <w:sz w:val="18"/>
                <w:szCs w:val="18"/>
              </w:rPr>
              <w:t xml:space="preserve">773.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2,981,431.03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508,390.71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2,051, </w:t>
            </w:r>
            <w:r>
              <w:rPr>
                <w:color w:val="000000"/>
                <w:spacing w:val="0"/>
                <w:w w:val="100"/>
                <w:position w:val="0"/>
                <w:sz w:val="18"/>
                <w:szCs w:val="18"/>
              </w:rPr>
              <w:t xml:space="preserve">780.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21,161,177.40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91,175,441.06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5,161,935.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4,752, </w:t>
            </w:r>
            <w:r>
              <w:rPr>
                <w:color w:val="000000"/>
                <w:spacing w:val="0"/>
                <w:w w:val="100"/>
                <w:position w:val="0"/>
                <w:sz w:val="18"/>
                <w:szCs w:val="18"/>
              </w:rPr>
              <w:t xml:space="preserve">412. </w:t>
            </w:r>
            <w:r>
              <w:rPr>
                <w:color w:val="000000"/>
                <w:spacing w:val="0"/>
                <w:w w:val="100"/>
                <w:position w:val="0"/>
                <w:sz w:val="18"/>
                <w:szCs w:val="18"/>
              </w:rPr>
              <w:t>31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34,917,277.35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100,961,064.70</w:t>
            </w:r>
          </w:p>
        </w:tc>
      </w:tr>
    </w:tbl>
    <w:p>
      <w:pPr>
        <w:widowControl w:val="0"/>
        <w:spacing w:after="299" w:line="1" w:lineRule="exact"/>
      </w:pPr>
    </w:p>
    <w:p>
      <w:pPr>
        <w:pStyle w:val="Style30"/>
        <w:keepNext/>
        <w:keepLines/>
        <w:widowControl w:val="0"/>
        <w:numPr>
          <w:ilvl w:val="0"/>
          <w:numId w:val="135"/>
        </w:numPr>
        <w:shd w:val="clear" w:color="auto" w:fill="auto"/>
        <w:bidi w:val="0"/>
        <w:spacing w:before="0" w:after="100" w:line="240" w:lineRule="auto"/>
        <w:ind w:left="0" w:right="0" w:firstLine="960"/>
        <w:jc w:val="both"/>
      </w:pPr>
      <w:bookmarkStart w:id="1857" w:name="bookmark1857"/>
      <w:bookmarkStart w:id="1858" w:name="bookmark1858"/>
      <w:bookmarkStart w:id="1859" w:name="bookmark1859"/>
      <w:bookmarkStart w:id="1860" w:name="bookmark1860"/>
      <w:bookmarkEnd w:id="1859"/>
      <w:r>
        <w:rPr>
          <w:color w:val="000000"/>
          <w:spacing w:val="0"/>
          <w:w w:val="100"/>
          <w:position w:val="0"/>
        </w:rPr>
        <w:t>.</w:t>
      </w:r>
      <w:r>
        <w:rPr>
          <w:color w:val="000000"/>
          <w:spacing w:val="0"/>
          <w:w w:val="100"/>
          <w:position w:val="0"/>
        </w:rPr>
        <w:t>按欠款方归集的期末余额前五名的其他应收款情况:</w:t>
      </w:r>
      <w:bookmarkEnd w:id="1857"/>
      <w:bookmarkEnd w:id="1858"/>
      <w:bookmarkEnd w:id="1860"/>
    </w:p>
    <w:p>
      <w:pPr>
        <w:pStyle w:val="Style10"/>
        <w:keepNext w:val="0"/>
        <w:keepLines w:val="0"/>
        <w:widowControl w:val="0"/>
        <w:shd w:val="clear" w:color="auto" w:fill="auto"/>
        <w:bidi w:val="0"/>
        <w:spacing w:before="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17"/>
        <w:gridCol w:w="1320"/>
        <w:gridCol w:w="1397"/>
        <w:gridCol w:w="1296"/>
        <w:gridCol w:w="1733"/>
        <w:gridCol w:w="1651"/>
      </w:tblGrid>
      <w:tr>
        <w:trPr>
          <w:trHeight w:val="8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前五名其他应 收款汇总金额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6,828, </w:t>
            </w:r>
            <w:r>
              <w:rPr>
                <w:color w:val="000000"/>
                <w:spacing w:val="0"/>
                <w:w w:val="100"/>
                <w:position w:val="0"/>
                <w:sz w:val="18"/>
                <w:szCs w:val="18"/>
              </w:rPr>
              <w:t xml:space="preserve">313. </w:t>
            </w:r>
            <w:r>
              <w:rPr>
                <w:color w:val="000000"/>
                <w:spacing w:val="0"/>
                <w:w w:val="100"/>
                <w:position w:val="0"/>
                <w:sz w:val="18"/>
                <w:szCs w:val="18"/>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6,828, </w:t>
            </w:r>
            <w:r>
              <w:rPr>
                <w:color w:val="000000"/>
                <w:spacing w:val="0"/>
                <w:w w:val="100"/>
                <w:position w:val="0"/>
                <w:sz w:val="18"/>
                <w:szCs w:val="18"/>
              </w:rPr>
              <w:t xml:space="preserve">313.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30"/>
        <w:keepNext/>
        <w:keepLines/>
        <w:widowControl w:val="0"/>
        <w:numPr>
          <w:ilvl w:val="0"/>
          <w:numId w:val="135"/>
        </w:numPr>
        <w:shd w:val="clear" w:color="auto" w:fill="auto"/>
        <w:tabs>
          <w:tab w:pos="1395" w:val="left"/>
        </w:tabs>
        <w:bidi w:val="0"/>
        <w:spacing w:before="0" w:after="60" w:line="269" w:lineRule="exact"/>
        <w:ind w:left="0" w:right="0" w:firstLine="96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w:t>
      </w:r>
      <w:r>
        <w:rPr>
          <w:color w:val="000000"/>
          <w:spacing w:val="0"/>
          <w:w w:val="100"/>
          <w:position w:val="0"/>
        </w:rPr>
        <w:t>涉及政府补助的应收款项</w:t>
      </w:r>
      <w:bookmarkEnd w:id="1861"/>
      <w:bookmarkEnd w:id="1862"/>
      <w:bookmarkEnd w:id="1864"/>
    </w:p>
    <w:p>
      <w:pPr>
        <w:pStyle w:val="Style10"/>
        <w:keepNext w:val="0"/>
        <w:keepLines w:val="0"/>
        <w:widowControl w:val="0"/>
        <w:shd w:val="clear" w:color="auto" w:fill="auto"/>
        <w:bidi w:val="0"/>
        <w:spacing w:before="0" w:after="320" w:line="269"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5"/>
        </w:numPr>
        <w:shd w:val="clear" w:color="auto" w:fill="auto"/>
        <w:tabs>
          <w:tab w:pos="1395" w:val="left"/>
        </w:tabs>
        <w:bidi w:val="0"/>
        <w:spacing w:before="0" w:after="60" w:line="269" w:lineRule="exact"/>
        <w:ind w:left="0" w:right="0" w:firstLine="96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w:t>
      </w:r>
      <w:r>
        <w:rPr>
          <w:color w:val="000000"/>
          <w:spacing w:val="0"/>
          <w:w w:val="100"/>
          <w:position w:val="0"/>
        </w:rPr>
        <w:t>因金融资产转移而终止确认的其他应收款：</w:t>
      </w:r>
      <w:bookmarkEnd w:id="1865"/>
      <w:bookmarkEnd w:id="1866"/>
      <w:bookmarkEnd w:id="1868"/>
    </w:p>
    <w:p>
      <w:pPr>
        <w:pStyle w:val="Style10"/>
        <w:keepNext w:val="0"/>
        <w:keepLines w:val="0"/>
        <w:widowControl w:val="0"/>
        <w:shd w:val="clear" w:color="auto" w:fill="auto"/>
        <w:bidi w:val="0"/>
        <w:spacing w:before="0" w:after="320" w:line="269"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35"/>
        </w:numPr>
        <w:shd w:val="clear" w:color="auto" w:fill="auto"/>
        <w:tabs>
          <w:tab w:pos="1395" w:val="left"/>
        </w:tabs>
        <w:bidi w:val="0"/>
        <w:spacing w:before="0" w:after="60" w:line="269" w:lineRule="exact"/>
        <w:ind w:left="0" w:right="0" w:firstLine="96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w:t>
      </w:r>
      <w:r>
        <w:rPr>
          <w:color w:val="000000"/>
          <w:spacing w:val="0"/>
          <w:w w:val="100"/>
          <w:position w:val="0"/>
        </w:rPr>
        <w:t>转移其他应收款且继续涉入形成的资产、负债金额:</w:t>
      </w:r>
      <w:bookmarkEnd w:id="1869"/>
      <w:bookmarkEnd w:id="1870"/>
      <w:bookmarkEnd w:id="1872"/>
    </w:p>
    <w:p>
      <w:pPr>
        <w:pStyle w:val="Style10"/>
        <w:keepNext w:val="0"/>
        <w:keepLines w:val="0"/>
        <w:widowControl w:val="0"/>
        <w:shd w:val="clear" w:color="auto" w:fill="auto"/>
        <w:bidi w:val="0"/>
        <w:spacing w:before="0" w:after="260" w:line="269"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69" w:lineRule="exact"/>
        <w:ind w:left="960" w:right="0" w:firstLine="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60" w:line="269" w:lineRule="exact"/>
        <w:ind w:left="0" w:right="0" w:firstLine="960"/>
        <w:jc w:val="left"/>
      </w:pPr>
      <w:bookmarkStart w:id="1873" w:name="bookmark1873"/>
      <w:bookmarkStart w:id="1874" w:name="bookmark1874"/>
      <w:bookmarkStart w:id="1875" w:name="bookmark1875"/>
      <w:bookmarkStart w:id="1876" w:name="bookmark1876"/>
      <w:r>
        <w:rPr>
          <w:color w:val="000000"/>
          <w:spacing w:val="0"/>
          <w:w w:val="100"/>
          <w:position w:val="0"/>
        </w:rPr>
        <w:t>3</w:t>
      </w:r>
      <w:bookmarkEnd w:id="1875"/>
      <w:r>
        <w:rPr>
          <w:color w:val="000000"/>
          <w:spacing w:val="0"/>
          <w:w w:val="100"/>
          <w:position w:val="0"/>
        </w:rPr>
        <w:t>、长期股权投资</w:t>
      </w:r>
      <w:bookmarkEnd w:id="1873"/>
      <w:bookmarkEnd w:id="1874"/>
      <w:bookmarkEnd w:id="1876"/>
    </w:p>
    <w:p>
      <w:pPr>
        <w:pStyle w:val="Style10"/>
        <w:keepNext w:val="0"/>
        <w:keepLines w:val="0"/>
        <w:widowControl w:val="0"/>
        <w:shd w:val="clear" w:color="auto" w:fill="auto"/>
        <w:bidi w:val="0"/>
        <w:spacing w:before="0" w:after="60" w:line="269" w:lineRule="exact"/>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92"/>
        <w:gridCol w:w="1742"/>
        <w:gridCol w:w="274"/>
        <w:gridCol w:w="1742"/>
        <w:gridCol w:w="1742"/>
        <w:gridCol w:w="274"/>
        <w:gridCol w:w="1747"/>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center"/>
          </w:tcPr>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一减值准备一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一减值准备一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829,406,502.45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829,406,502.45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319,506,502.45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319,506,502.45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842,925,752.52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842,925,752.52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852,845,012.70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852,845,012.70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1,672, </w:t>
            </w:r>
            <w:r>
              <w:rPr>
                <w:color w:val="000000"/>
                <w:spacing w:val="0"/>
                <w:w w:val="100"/>
                <w:position w:val="0"/>
                <w:sz w:val="18"/>
                <w:szCs w:val="18"/>
              </w:rPr>
              <w:t xml:space="preserve">332,254.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1,672, 332, </w:t>
            </w:r>
            <w:r>
              <w:rPr>
                <w:color w:val="000000"/>
                <w:spacing w:val="0"/>
                <w:w w:val="100"/>
                <w:position w:val="0"/>
                <w:sz w:val="18"/>
                <w:szCs w:val="18"/>
              </w:rPr>
              <w:t xml:space="preserve">254. </w:t>
            </w:r>
            <w:r>
              <w:rPr>
                <w:color w:val="000000"/>
                <w:spacing w:val="0"/>
                <w:w w:val="100"/>
                <w:position w:val="0"/>
                <w:sz w:val="18"/>
                <w:szCs w:val="18"/>
              </w:rPr>
              <w:t>97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1,172, 351, </w:t>
            </w:r>
            <w:r>
              <w:rPr>
                <w:color w:val="000000"/>
                <w:spacing w:val="0"/>
                <w:w w:val="100"/>
                <w:position w:val="0"/>
                <w:sz w:val="18"/>
                <w:szCs w:val="18"/>
              </w:rPr>
              <w:t xml:space="preserve">515. </w:t>
            </w:r>
            <w:r>
              <w:rPr>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1,172, 351, </w:t>
            </w:r>
            <w:r>
              <w:rPr>
                <w:color w:val="000000"/>
                <w:spacing w:val="0"/>
                <w:w w:val="100"/>
                <w:position w:val="0"/>
                <w:sz w:val="18"/>
                <w:szCs w:val="18"/>
              </w:rPr>
              <w:t xml:space="preserve">515. </w:t>
            </w:r>
            <w:r>
              <w:rPr>
                <w:color w:val="000000"/>
                <w:spacing w:val="0"/>
                <w:w w:val="100"/>
                <w:position w:val="0"/>
                <w:sz w:val="18"/>
                <w:szCs w:val="18"/>
              </w:rPr>
              <w:t>15</w:t>
            </w:r>
          </w:p>
        </w:tc>
      </w:tr>
    </w:tbl>
    <w:p>
      <w:pPr>
        <w:widowControl w:val="0"/>
        <w:spacing w:after="319" w:line="1" w:lineRule="exact"/>
      </w:pPr>
    </w:p>
    <w:p>
      <w:pPr>
        <w:pStyle w:val="Style30"/>
        <w:keepNext/>
        <w:keepLines/>
        <w:widowControl w:val="0"/>
        <w:shd w:val="clear" w:color="auto" w:fill="auto"/>
        <w:bidi w:val="0"/>
        <w:spacing w:before="0" w:after="60" w:line="240" w:lineRule="auto"/>
        <w:ind w:left="0" w:right="0" w:firstLine="960"/>
        <w:jc w:val="left"/>
      </w:pPr>
      <w:bookmarkStart w:id="1877" w:name="bookmark1877"/>
      <w:bookmarkStart w:id="1878" w:name="bookmark1878"/>
      <w:bookmarkStart w:id="1879" w:name="bookmark1879"/>
      <w:r>
        <w:rPr>
          <w:color w:val="000000"/>
          <w:spacing w:val="0"/>
          <w:w w:val="100"/>
          <w:position w:val="0"/>
        </w:rPr>
        <w:t>(1)对子公司投资</w:t>
      </w:r>
      <w:bookmarkEnd w:id="1877"/>
      <w:bookmarkEnd w:id="1878"/>
      <w:bookmarkEnd w:id="1879"/>
    </w:p>
    <w:p>
      <w:pPr>
        <w:pStyle w:val="Style1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42"/>
        <w:gridCol w:w="1690"/>
        <w:gridCol w:w="1685"/>
        <w:gridCol w:w="845"/>
        <w:gridCol w:w="1690"/>
        <w:gridCol w:w="845"/>
        <w:gridCol w:w="854"/>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锦州兴港工程监理有限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锦州港物流发展有限公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锦州港现代粮食物流有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289,386,502.45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289,386,502.45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哈尔滨锦州港物流代理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锦港海洋石化贸易有限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锦国投(大连)发展有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319,506,502.45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509,900,000.00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829,406,502.45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30" w:right="736" w:bottom="1696" w:left="791" w:header="0" w:footer="3" w:gutter="0"/>
          <w:cols w:space="720"/>
          <w:noEndnote/>
          <w:rtlGutter w:val="0"/>
          <w:docGrid w:linePitch="360"/>
        </w:sectPr>
      </w:pPr>
    </w:p>
    <w:p>
      <w:pPr>
        <w:pStyle w:val="Style30"/>
        <w:keepNext/>
        <w:keepLines/>
        <w:widowControl w:val="0"/>
        <w:shd w:val="clear" w:color="auto" w:fill="auto"/>
        <w:bidi w:val="0"/>
        <w:spacing w:before="0" w:after="100" w:line="240" w:lineRule="auto"/>
        <w:ind w:left="0" w:right="0" w:firstLine="1000"/>
        <w:jc w:val="left"/>
      </w:pPr>
      <w:bookmarkStart w:id="1880" w:name="bookmark1880"/>
      <w:bookmarkStart w:id="1881" w:name="bookmark1881"/>
      <w:bookmarkStart w:id="1882" w:name="bookmark1882"/>
      <w:r>
        <w:rPr>
          <w:color w:val="000000"/>
          <w:spacing w:val="0"/>
          <w:w w:val="100"/>
          <w:position w:val="0"/>
        </w:rPr>
        <w:t>(2)对联营、合营企业投资</w:t>
      </w:r>
      <w:bookmarkEnd w:id="1880"/>
      <w:bookmarkEnd w:id="1881"/>
      <w:bookmarkEnd w:id="1882"/>
    </w:p>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1114"/>
        <w:gridCol w:w="1301"/>
        <w:gridCol w:w="566"/>
        <w:gridCol w:w="566"/>
        <w:gridCol w:w="1267"/>
        <w:gridCol w:w="566"/>
        <w:gridCol w:w="706"/>
        <w:gridCol w:w="1267"/>
        <w:gridCol w:w="562"/>
        <w:gridCol w:w="456"/>
        <w:gridCol w:w="1277"/>
        <w:gridCol w:w="571"/>
      </w:tblGrid>
      <w:tr>
        <w:trPr>
          <w:trHeight w:val="21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89" w:lineRule="exact"/>
              <w:ind w:left="0" w:right="0" w:firstLine="0"/>
              <w:jc w:val="center"/>
              <w:rPr>
                <w:sz w:val="15"/>
                <w:szCs w:val="15"/>
              </w:rPr>
            </w:pPr>
            <w:r>
              <w:rPr>
                <w:color w:val="000000"/>
                <w:spacing w:val="0"/>
                <w:w w:val="100"/>
                <w:position w:val="0"/>
                <w:sz w:val="15"/>
                <w:szCs w:val="15"/>
              </w:rPr>
              <w:t>减值 准备 期末 余额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追加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减少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权益法下确认的 投资损益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其他 综合 收益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其他权 益变动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宣告发放现金股 利或利润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计提 减值 准备</w:t>
            </w:r>
          </w:p>
        </w:tc>
        <w:tc>
          <w:tcPr>
            <w:tcBorders>
              <w:top w:val="single" w:sz="4"/>
              <w:left w:val="single" w:sz="4"/>
            </w:tcBorders>
            <w:shd w:val="clear" w:color="auto" w:fill="FFFFFF"/>
            <w:textDirection w:val="tbRlV"/>
            <w:vAlign w:val="center"/>
          </w:tcPr>
          <w:p>
            <w:pPr>
              <w:pStyle w:val="Style5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辽宁锦港宝 地置业有限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56, 947, </w:t>
            </w:r>
            <w:r>
              <w:rPr>
                <w:color w:val="000000"/>
                <w:spacing w:val="0"/>
                <w:w w:val="100"/>
                <w:position w:val="0"/>
                <w:sz w:val="12"/>
                <w:szCs w:val="12"/>
              </w:rPr>
              <w:t xml:space="preserve">101. </w:t>
            </w:r>
            <w:r>
              <w:rPr>
                <w:color w:val="000000"/>
                <w:spacing w:val="0"/>
                <w:w w:val="100"/>
                <w:position w:val="0"/>
                <w:sz w:val="12"/>
                <w:szCs w:val="12"/>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-6,613, 468. </w:t>
            </w:r>
            <w:r>
              <w:rPr>
                <w:color w:val="000000"/>
                <w:spacing w:val="0"/>
                <w:w w:val="100"/>
                <w:position w:val="0"/>
                <w:sz w:val="12"/>
                <w:szCs w:val="12"/>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40,333,633.14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56, </w:t>
            </w:r>
            <w:r>
              <w:rPr>
                <w:color w:val="000000"/>
                <w:spacing w:val="0"/>
                <w:w w:val="100"/>
                <w:position w:val="0"/>
                <w:sz w:val="12"/>
                <w:szCs w:val="12"/>
              </w:rPr>
              <w:t xml:space="preserve">947,101. </w:t>
            </w:r>
            <w:r>
              <w:rPr>
                <w:color w:val="000000"/>
                <w:spacing w:val="0"/>
                <w:w w:val="100"/>
                <w:position w:val="0"/>
                <w:sz w:val="12"/>
                <w:szCs w:val="12"/>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-6,613, 468. </w:t>
            </w:r>
            <w:r>
              <w:rPr>
                <w:color w:val="000000"/>
                <w:spacing w:val="0"/>
                <w:w w:val="100"/>
                <w:position w:val="0"/>
                <w:sz w:val="12"/>
                <w:szCs w:val="12"/>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40, 333, </w:t>
            </w:r>
            <w:r>
              <w:rPr>
                <w:color w:val="000000"/>
                <w:spacing w:val="0"/>
                <w:w w:val="100"/>
                <w:position w:val="0"/>
                <w:sz w:val="12"/>
                <w:szCs w:val="12"/>
              </w:rPr>
              <w:t xml:space="preserve">633. </w:t>
            </w:r>
            <w:r>
              <w:rPr>
                <w:color w:val="000000"/>
                <w:spacing w:val="0"/>
                <w:w w:val="100"/>
                <w:position w:val="0"/>
                <w:sz w:val="12"/>
                <w:szCs w:val="12"/>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锦州新时代 集装箱码头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99,610, </w:t>
            </w:r>
            <w:r>
              <w:rPr>
                <w:color w:val="000000"/>
                <w:spacing w:val="0"/>
                <w:w w:val="100"/>
                <w:position w:val="0"/>
                <w:sz w:val="12"/>
                <w:szCs w:val="12"/>
              </w:rPr>
              <w:t xml:space="preserve">585. </w:t>
            </w:r>
            <w:r>
              <w:rPr>
                <w:color w:val="000000"/>
                <w:spacing w:val="0"/>
                <w:w w:val="100"/>
                <w:position w:val="0"/>
                <w:sz w:val="12"/>
                <w:szCs w:val="12"/>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2,543,149.97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102,153,735.14</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锦州中理外 轮理货有限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9,058,106.31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857,203.86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9,915,310.17</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中电投锦州 港口有限责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142, 323, </w:t>
            </w:r>
            <w:r>
              <w:rPr>
                <w:color w:val="000000"/>
                <w:spacing w:val="0"/>
                <w:w w:val="100"/>
                <w:position w:val="0"/>
                <w:sz w:val="12"/>
                <w:szCs w:val="12"/>
              </w:rPr>
              <w:t xml:space="preserve">658. </w:t>
            </w:r>
            <w:r>
              <w:rPr>
                <w:color w:val="000000"/>
                <w:spacing w:val="0"/>
                <w:w w:val="100"/>
                <w:position w:val="0"/>
                <w:sz w:val="12"/>
                <w:szCs w:val="12"/>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-540,035.15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141,783,622.99</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中丝锦州化 工品港储有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20, 686, </w:t>
            </w:r>
            <w:r>
              <w:rPr>
                <w:color w:val="000000"/>
                <w:spacing w:val="0"/>
                <w:w w:val="100"/>
                <w:position w:val="0"/>
                <w:sz w:val="12"/>
                <w:szCs w:val="12"/>
              </w:rPr>
              <w:t xml:space="preserve">565. </w:t>
            </w:r>
            <w:r>
              <w:rPr>
                <w:color w:val="000000"/>
                <w:spacing w:val="0"/>
                <w:w w:val="100"/>
                <w:position w:val="0"/>
                <w:sz w:val="12"/>
                <w:szCs w:val="12"/>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24,550.57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20,711,115.81</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锦港国际贸 易发展有限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523,501,095.45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22,727,123.94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18,819,227.14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527,408,992.25</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辽宁沈哈红 运物流锦州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717,901.01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-98,557.99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619,343.02</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795, </w:t>
            </w:r>
            <w:r>
              <w:rPr>
                <w:color w:val="000000"/>
                <w:spacing w:val="0"/>
                <w:w w:val="100"/>
                <w:position w:val="0"/>
                <w:sz w:val="12"/>
                <w:szCs w:val="12"/>
              </w:rPr>
              <w:t>897,911.32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25,513, </w:t>
            </w:r>
            <w:r>
              <w:rPr>
                <w:color w:val="000000"/>
                <w:spacing w:val="0"/>
                <w:w w:val="100"/>
                <w:position w:val="0"/>
                <w:sz w:val="12"/>
                <w:szCs w:val="12"/>
              </w:rPr>
              <w:t xml:space="preserve">435. </w:t>
            </w:r>
            <w:r>
              <w:rPr>
                <w:color w:val="000000"/>
                <w:spacing w:val="0"/>
                <w:w w:val="100"/>
                <w:position w:val="0"/>
                <w:sz w:val="12"/>
                <w:szCs w:val="12"/>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18, 819, </w:t>
            </w:r>
            <w:r>
              <w:rPr>
                <w:color w:val="000000"/>
                <w:spacing w:val="0"/>
                <w:w w:val="100"/>
                <w:position w:val="0"/>
                <w:sz w:val="12"/>
                <w:szCs w:val="12"/>
              </w:rPr>
              <w:t xml:space="preserve">227. </w:t>
            </w:r>
            <w:r>
              <w:rPr>
                <w:color w:val="000000"/>
                <w:spacing w:val="0"/>
                <w:w w:val="100"/>
                <w:position w:val="0"/>
                <w:sz w:val="12"/>
                <w:szCs w:val="12"/>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802, 592, </w:t>
            </w:r>
            <w:r>
              <w:rPr>
                <w:color w:val="000000"/>
                <w:spacing w:val="0"/>
                <w:w w:val="100"/>
                <w:position w:val="0"/>
                <w:sz w:val="12"/>
                <w:szCs w:val="12"/>
              </w:rPr>
              <w:t>119.38</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852, 845, </w:t>
            </w:r>
            <w:r>
              <w:rPr>
                <w:color w:val="000000"/>
                <w:spacing w:val="0"/>
                <w:w w:val="100"/>
                <w:position w:val="0"/>
                <w:sz w:val="12"/>
                <w:szCs w:val="12"/>
              </w:rPr>
              <w:t xml:space="preserve">012. </w:t>
            </w:r>
            <w:r>
              <w:rPr>
                <w:color w:val="000000"/>
                <w:spacing w:val="0"/>
                <w:w w:val="100"/>
                <w:position w:val="0"/>
                <w:sz w:val="12"/>
                <w:szCs w:val="12"/>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18, 899, </w:t>
            </w:r>
            <w:r>
              <w:rPr>
                <w:color w:val="000000"/>
                <w:spacing w:val="0"/>
                <w:w w:val="100"/>
                <w:position w:val="0"/>
                <w:sz w:val="12"/>
                <w:szCs w:val="12"/>
              </w:rPr>
              <w:t xml:space="preserve">966. </w:t>
            </w:r>
            <w:r>
              <w:rPr>
                <w:color w:val="000000"/>
                <w:spacing w:val="0"/>
                <w:w w:val="100"/>
                <w:position w:val="0"/>
                <w:sz w:val="12"/>
                <w:szCs w:val="12"/>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28, 819, </w:t>
            </w:r>
            <w:r>
              <w:rPr>
                <w:color w:val="000000"/>
                <w:spacing w:val="0"/>
                <w:w w:val="100"/>
                <w:position w:val="0"/>
                <w:sz w:val="12"/>
                <w:szCs w:val="12"/>
              </w:rPr>
              <w:t xml:space="preserve">227. </w:t>
            </w:r>
            <w:r>
              <w:rPr>
                <w:color w:val="000000"/>
                <w:spacing w:val="0"/>
                <w:w w:val="100"/>
                <w:position w:val="0"/>
                <w:sz w:val="12"/>
                <w:szCs w:val="12"/>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842, 925, </w:t>
            </w:r>
            <w:r>
              <w:rPr>
                <w:color w:val="000000"/>
                <w:spacing w:val="0"/>
                <w:w w:val="100"/>
                <w:position w:val="0"/>
                <w:sz w:val="12"/>
                <w:szCs w:val="12"/>
              </w:rPr>
              <w:t>752.52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1000"/>
        <w:jc w:val="left"/>
      </w:pPr>
      <w:bookmarkStart w:id="1883" w:name="bookmark1883"/>
      <w:bookmarkStart w:id="1884" w:name="bookmark1884"/>
      <w:bookmarkStart w:id="1885" w:name="bookmark1885"/>
      <w:bookmarkStart w:id="1886" w:name="bookmark1886"/>
      <w:r>
        <w:rPr>
          <w:color w:val="000000"/>
          <w:spacing w:val="0"/>
          <w:w w:val="100"/>
          <w:position w:val="0"/>
        </w:rPr>
        <w:t>4</w:t>
      </w:r>
      <w:bookmarkEnd w:id="1885"/>
      <w:r>
        <w:rPr>
          <w:color w:val="000000"/>
          <w:spacing w:val="0"/>
          <w:w w:val="100"/>
          <w:position w:val="0"/>
        </w:rPr>
        <w:t>、营业收入和营业成本:</w:t>
      </w:r>
      <w:bookmarkEnd w:id="1883"/>
      <w:bookmarkEnd w:id="1884"/>
      <w:bookmarkEnd w:id="1886"/>
    </w:p>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1680"/>
        <w:gridCol w:w="1896"/>
        <w:gridCol w:w="1896"/>
        <w:gridCol w:w="1896"/>
        <w:gridCol w:w="1694"/>
      </w:tblGrid>
      <w:tr>
        <w:trPr>
          <w:trHeight w:val="27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6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973,240,675.71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810,318,330.84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1,206, </w:t>
            </w:r>
            <w:r>
              <w:rPr>
                <w:color w:val="000000"/>
                <w:spacing w:val="0"/>
                <w:w w:val="100"/>
                <w:position w:val="0"/>
                <w:sz w:val="18"/>
                <w:szCs w:val="18"/>
              </w:rPr>
              <w:t xml:space="preserve">180,149.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960,046,777.57</w:t>
            </w:r>
          </w:p>
        </w:tc>
      </w:tr>
      <w:tr>
        <w:trPr>
          <w:trHeight w:val="2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1,363, 225, </w:t>
            </w:r>
            <w:r>
              <w:rPr>
                <w:color w:val="000000"/>
                <w:spacing w:val="0"/>
                <w:w w:val="100"/>
                <w:position w:val="0"/>
                <w:sz w:val="18"/>
                <w:szCs w:val="18"/>
              </w:rPr>
              <w:t xml:space="preserve">828.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1,256, 479, </w:t>
            </w:r>
            <w:r>
              <w:rPr>
                <w:color w:val="000000"/>
                <w:spacing w:val="0"/>
                <w:w w:val="100"/>
                <w:position w:val="0"/>
                <w:sz w:val="18"/>
                <w:szCs w:val="18"/>
              </w:rPr>
              <w:t xml:space="preserve">680.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120,340,310.10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12,677,771.27</w:t>
            </w:r>
          </w:p>
        </w:tc>
      </w:tr>
      <w:tr>
        <w:trPr>
          <w:trHeight w:val="27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2,336, 466, </w:t>
            </w:r>
            <w:r>
              <w:rPr>
                <w:color w:val="000000"/>
                <w:spacing w:val="0"/>
                <w:w w:val="100"/>
                <w:position w:val="0"/>
                <w:sz w:val="18"/>
                <w:szCs w:val="18"/>
              </w:rPr>
              <w:t xml:space="preserve">504. </w:t>
            </w:r>
            <w:r>
              <w:rPr>
                <w:color w:val="000000"/>
                <w:spacing w:val="0"/>
                <w:w w:val="100"/>
                <w:position w:val="0"/>
                <w:sz w:val="18"/>
                <w:szCs w:val="18"/>
              </w:rPr>
              <w:t>44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2,066, 798, </w:t>
            </w:r>
            <w:r>
              <w:rPr>
                <w:color w:val="000000"/>
                <w:spacing w:val="0"/>
                <w:w w:val="100"/>
                <w:position w:val="0"/>
                <w:sz w:val="18"/>
                <w:szCs w:val="18"/>
              </w:rPr>
              <w:t xml:space="preserve">011. </w:t>
            </w:r>
            <w:r>
              <w:rPr>
                <w:color w:val="000000"/>
                <w:spacing w:val="0"/>
                <w:w w:val="100"/>
                <w:position w:val="0"/>
                <w:sz w:val="18"/>
                <w:szCs w:val="18"/>
              </w:rPr>
              <w:t>72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1,326, 520, </w:t>
            </w:r>
            <w:r>
              <w:rPr>
                <w:color w:val="000000"/>
                <w:spacing w:val="0"/>
                <w:w w:val="100"/>
                <w:position w:val="0"/>
                <w:sz w:val="18"/>
                <w:szCs w:val="18"/>
              </w:rPr>
              <w:t>459.21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972,724,548.84</w:t>
            </w:r>
          </w:p>
        </w:tc>
      </w:tr>
    </w:tbl>
    <w:p>
      <w:pPr>
        <w:widowControl w:val="0"/>
        <w:spacing w:after="399" w:line="1" w:lineRule="exact"/>
      </w:pPr>
    </w:p>
    <w:p>
      <w:pPr>
        <w:pStyle w:val="Style30"/>
        <w:keepNext/>
        <w:keepLines/>
        <w:widowControl w:val="0"/>
        <w:shd w:val="clear" w:color="auto" w:fill="auto"/>
        <w:bidi w:val="0"/>
        <w:spacing w:before="0" w:after="100" w:line="240" w:lineRule="auto"/>
        <w:ind w:left="0" w:right="0" w:firstLine="1000"/>
        <w:jc w:val="left"/>
      </w:pPr>
      <w:bookmarkStart w:id="1887" w:name="bookmark1887"/>
      <w:bookmarkStart w:id="1888" w:name="bookmark1888"/>
      <w:bookmarkStart w:id="1889" w:name="bookmark1889"/>
      <w:bookmarkStart w:id="1890" w:name="bookmark1890"/>
      <w:r>
        <w:rPr>
          <w:color w:val="000000"/>
          <w:spacing w:val="0"/>
          <w:w w:val="100"/>
          <w:position w:val="0"/>
        </w:rPr>
        <w:t>5</w:t>
      </w:r>
      <w:bookmarkEnd w:id="1889"/>
      <w:r>
        <w:rPr>
          <w:color w:val="000000"/>
          <w:spacing w:val="0"/>
          <w:w w:val="100"/>
          <w:position w:val="0"/>
        </w:rPr>
        <w:t>、投资收益</w:t>
      </w:r>
      <w:bookmarkEnd w:id="1887"/>
      <w:bookmarkEnd w:id="1888"/>
      <w:bookmarkEnd w:id="1890"/>
    </w:p>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56,698,626.01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44,202,431.59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18,899,966.96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27,823,966.74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853,722.04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8,232, </w:t>
            </w:r>
            <w:r>
              <w:rPr>
                <w:color w:val="000000"/>
                <w:spacing w:val="0"/>
                <w:w w:val="100"/>
                <w:position w:val="0"/>
                <w:sz w:val="18"/>
                <w:szCs w:val="18"/>
              </w:rPr>
              <w:t xml:space="preserve">008.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58,324,426.83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142,155,028.49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72,880,120.37</w:t>
            </w:r>
          </w:p>
        </w:tc>
      </w:tr>
    </w:tbl>
    <w:p>
      <w:pPr>
        <w:spacing w:lineRule="exact" w:line="1"/>
        <w:rPr>
          <w:sz w:val="2"/>
          <w:szCs w:val="2"/>
        </w:rPr>
      </w:pPr>
      <w:r>
        <w:br w:type="page"/>
      </w:r>
    </w:p>
    <w:p>
      <w:pPr>
        <w:pStyle w:val="Style30"/>
        <w:keepNext/>
        <w:keepLines/>
        <w:widowControl w:val="0"/>
        <w:shd w:val="clear" w:color="auto" w:fill="auto"/>
        <w:bidi w:val="0"/>
        <w:spacing w:before="0" w:after="100" w:line="240" w:lineRule="auto"/>
        <w:ind w:left="0" w:right="0" w:firstLine="840"/>
        <w:jc w:val="left"/>
      </w:pPr>
      <w:bookmarkStart w:id="1891" w:name="bookmark1891"/>
      <w:bookmarkStart w:id="1892" w:name="bookmark1892"/>
      <w:bookmarkStart w:id="1893" w:name="bookmark1893"/>
      <w:r>
        <w:rPr>
          <w:color w:val="000000"/>
          <w:spacing w:val="0"/>
          <w:w w:val="100"/>
          <w:position w:val="0"/>
        </w:rPr>
        <w:t>十八、补充资料</w:t>
      </w:r>
      <w:bookmarkEnd w:id="1891"/>
      <w:bookmarkEnd w:id="1892"/>
      <w:bookmarkEnd w:id="1893"/>
    </w:p>
    <w:p>
      <w:pPr>
        <w:pStyle w:val="Style30"/>
        <w:keepNext/>
        <w:keepLines/>
        <w:widowControl w:val="0"/>
        <w:shd w:val="clear" w:color="auto" w:fill="auto"/>
        <w:bidi w:val="0"/>
        <w:spacing w:before="0" w:after="100" w:line="240" w:lineRule="auto"/>
        <w:ind w:left="0" w:right="0" w:firstLine="840"/>
        <w:jc w:val="left"/>
      </w:pPr>
      <w:bookmarkStart w:id="1891" w:name="bookmark1891"/>
      <w:bookmarkStart w:id="1892" w:name="bookmark1892"/>
      <w:bookmarkStart w:id="1894" w:name="bookmark1894"/>
      <w:r>
        <w:rPr>
          <w:color w:val="000000"/>
          <w:spacing w:val="0"/>
          <w:w w:val="100"/>
          <w:position w:val="0"/>
        </w:rPr>
        <w:t>1、当期非经常性损益明细表</w:t>
      </w:r>
      <w:bookmarkEnd w:id="1891"/>
      <w:bookmarkEnd w:id="1892"/>
      <w:bookmarkEnd w:id="1894"/>
    </w:p>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368"/>
        <w:gridCol w:w="1982"/>
        <w:gridCol w:w="312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-1,378,549.78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计入当期损益的政府补助（与企业业务密切相 关，按照国家统一标准定额或定量享受的政府 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41,014,362.39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航道等与资产相关的政府补助 分期计入当期损益以及贴息补 助等与收益相关的政府补助直 接计入当期损益的金额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计入当期损益的对非金融企业收取的资金占 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企业取得子公司、联营企业及合营企业的投资 成本小于取得投资时应享有被投资单位可辨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58,651,297.61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因不可抗力因素，如遭受自然灾害而计提的各 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企业重组费用，如安置职工的支出、整合费用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交易价格显失公允的交易产生的超过公允价 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同一控制下企业合并产生的子公司期初至合 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与公司正常经营业务无关的或有事项产生的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除同公司正常经营业务相关的有效套期保值 业务外，持有交易性金融资产、交易性金融负 债产生的公允价值变动损益，以及处置交易性 金融资产、交易性金融负债和可供出售金融资 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32,574,524.60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向北京盛通华诚投资有限公司、 辽宁锦港宝地置业有限公司提 供委托贷款取得的收益</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采用公允价值模式进行后续计量的投资性房 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根据税收、会计等法律、法规的要求对当期损 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-680,058.11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-32,426,241.09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-56,340.59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97,698,995.03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0" w:line="271" w:lineRule="exact"/>
        <w:ind w:left="84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10"/>
        <w:keepNext w:val="0"/>
        <w:keepLines w:val="0"/>
        <w:widowControl w:val="0"/>
        <w:shd w:val="clear" w:color="auto" w:fill="auto"/>
        <w:bidi w:val="0"/>
        <w:spacing w:before="0" w:after="340" w:line="271"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2、净资产收益率及每股收益</w:t>
      </w:r>
    </w:p>
    <w:p>
      <w:pPr>
        <w:pStyle w:val="Style24"/>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840"/>
        <w:jc w:val="left"/>
      </w:pPr>
      <w:bookmarkStart w:id="1895" w:name="bookmark1895"/>
      <w:bookmarkStart w:id="1896" w:name="bookmark1896"/>
      <w:bookmarkStart w:id="1897" w:name="bookmark1897"/>
      <w:bookmarkStart w:id="1898" w:name="bookmark1898"/>
      <w:r>
        <w:rPr>
          <w:color w:val="000000"/>
          <w:spacing w:val="0"/>
          <w:w w:val="100"/>
          <w:position w:val="0"/>
        </w:rPr>
        <w:t>3</w:t>
      </w:r>
      <w:bookmarkEnd w:id="1897"/>
      <w:r>
        <w:rPr>
          <w:color w:val="000000"/>
          <w:spacing w:val="0"/>
          <w:w w:val="100"/>
          <w:position w:val="0"/>
        </w:rPr>
        <w:t>、境内外会计准则下会计数据差异</w:t>
      </w:r>
      <w:bookmarkEnd w:id="1895"/>
      <w:bookmarkEnd w:id="1896"/>
      <w:bookmarkEnd w:id="1898"/>
    </w:p>
    <w:p>
      <w:pPr>
        <w:pStyle w:val="Style10"/>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840"/>
        <w:jc w:val="left"/>
      </w:pPr>
      <w:bookmarkStart w:id="1899" w:name="bookmark1899"/>
      <w:bookmarkStart w:id="1900" w:name="bookmark1900"/>
      <w:bookmarkStart w:id="1901" w:name="bookmark1901"/>
      <w:bookmarkStart w:id="1902" w:name="bookmark1902"/>
      <w:r>
        <w:rPr>
          <w:color w:val="000000"/>
          <w:spacing w:val="0"/>
          <w:w w:val="100"/>
          <w:position w:val="0"/>
        </w:rPr>
        <w:t>4</w:t>
      </w:r>
      <w:bookmarkEnd w:id="1901"/>
      <w:r>
        <w:rPr>
          <w:color w:val="000000"/>
          <w:spacing w:val="0"/>
          <w:w w:val="100"/>
          <w:position w:val="0"/>
        </w:rPr>
        <w:t>、其他</w:t>
      </w:r>
      <w:bookmarkEnd w:id="1899"/>
      <w:bookmarkEnd w:id="1900"/>
      <w:bookmarkEnd w:id="1902"/>
    </w:p>
    <w:p>
      <w:pPr>
        <w:pStyle w:val="Style10"/>
        <w:keepNext w:val="0"/>
        <w:keepLines w:val="0"/>
        <w:widowControl w:val="0"/>
        <w:shd w:val="clear" w:color="auto" w:fill="auto"/>
        <w:bidi w:val="0"/>
        <w:spacing w:before="0" w:after="340" w:line="240" w:lineRule="auto"/>
        <w:ind w:left="0" w:right="0" w:firstLine="840"/>
        <w:jc w:val="left"/>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430" w:right="736" w:bottom="1696" w:left="791"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640" w:line="240" w:lineRule="auto"/>
        <w:ind w:left="0" w:right="0" w:firstLine="0"/>
        <w:jc w:val="center"/>
      </w:pPr>
      <w:bookmarkStart w:id="1903" w:name="bookmark1903"/>
      <w:bookmarkStart w:id="1904" w:name="bookmark1904"/>
      <w:bookmarkStart w:id="1905" w:name="bookmark1905"/>
      <w:r>
        <w:rPr>
          <w:rFonts w:ascii="SimSun" w:eastAsia="SimSun" w:hAnsi="SimSun" w:cs="SimSun"/>
          <w:color w:val="000000"/>
          <w:spacing w:val="0"/>
          <w:w w:val="100"/>
          <w:position w:val="0"/>
        </w:rPr>
        <w:t>第十二节备查文件目录</w:t>
      </w:r>
      <w:bookmarkEnd w:id="1903"/>
      <w:bookmarkEnd w:id="1904"/>
      <w:bookmarkEnd w:id="1905"/>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载有企业负责人、主管会计工作负责人、会计机构负责人签名并盖章的 会计报表。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载有本公司董事、高级管理人员亲笔签名的年度报告正文。</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报告期内在中国证监会制定报刊上公开披露过的所有公司文件的正本及 公告的原件。</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上述文件的备置地点：锦州港股份有限公司董监事会秘书处。</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董事长：徐健</w:t>
      </w:r>
    </w:p>
    <w:p>
      <w:pPr>
        <w:widowControl w:val="0"/>
        <w:spacing w:after="79" w:line="1" w:lineRule="exact"/>
      </w:pPr>
    </w:p>
    <w:p>
      <w:pPr>
        <w:pStyle w:val="Style10"/>
        <w:keepNext w:val="0"/>
        <w:keepLines w:val="0"/>
        <w:widowControl w:val="0"/>
        <w:shd w:val="clear" w:color="auto" w:fill="auto"/>
        <w:bidi w:val="0"/>
        <w:spacing w:before="0" w:after="840" w:line="240" w:lineRule="auto"/>
        <w:ind w:left="5940" w:right="0" w:firstLine="0"/>
        <w:jc w:val="lef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10"/>
        <w:keepNext w:val="0"/>
        <w:keepLines w:val="0"/>
        <w:widowControl w:val="0"/>
        <w:shd w:val="clear" w:color="auto" w:fill="auto"/>
        <w:bidi w:val="0"/>
        <w:spacing w:before="0" w:line="240" w:lineRule="auto"/>
        <w:ind w:left="0" w:right="0" w:firstLine="820"/>
        <w:jc w:val="left"/>
        <w:rPr>
          <w:sz w:val="22"/>
          <w:szCs w:val="22"/>
        </w:rPr>
      </w:pPr>
      <w:r>
        <w:rPr>
          <w:b/>
          <w:bCs/>
          <w:color w:val="000000"/>
          <w:spacing w:val="0"/>
          <w:w w:val="100"/>
          <w:position w:val="0"/>
          <w:sz w:val="22"/>
          <w:szCs w:val="22"/>
        </w:rPr>
        <w:t>修订信息</w:t>
      </w:r>
    </w:p>
    <w:p>
      <w:pPr>
        <w:pStyle w:val="Style10"/>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522" w:right="745" w:bottom="1522" w:left="93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3754755</wp:posOffset>
              </wp:positionH>
              <wp:positionV relativeFrom="page">
                <wp:posOffset>9815195</wp:posOffset>
              </wp:positionV>
              <wp:extent cx="377825" cy="97790"/>
              <wp:wrapNone/>
              <wp:docPr id="4" name="Shape 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137</w:t>
                          </w:r>
                        </w:p>
                      </w:txbxContent>
                    </wps:txbx>
                    <wps:bodyPr wrap="none" lIns="0" tIns="0" rIns="0" bIns="0">
                      <a:spAutoFit/>
                    </wps:bodyPr>
                  </wps:wsp>
                </a:graphicData>
              </a:graphic>
            </wp:anchor>
          </w:drawing>
        </mc:Choice>
        <mc:Fallback>
          <w:pict>
            <v:shape id="_x0000_s1030" type="#_x0000_t202" style="position:absolute;margin-left:295.65000000000003pt;margin-top:772.85000000000002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137</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3758565</wp:posOffset>
              </wp:positionH>
              <wp:positionV relativeFrom="page">
                <wp:posOffset>9812020</wp:posOffset>
              </wp:positionV>
              <wp:extent cx="381000" cy="97790"/>
              <wp:wrapNone/>
              <wp:docPr id="56" name="Shape 5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wps:txbx>
                    <wps:bodyPr wrap="none" lIns="0" tIns="0" rIns="0" bIns="0">
                      <a:spAutoFit/>
                    </wps:bodyPr>
                  </wps:wsp>
                </a:graphicData>
              </a:graphic>
            </wp:anchor>
          </w:drawing>
        </mc:Choice>
        <mc:Fallback>
          <w:pict>
            <v:shape id="_x0000_s1082" type="#_x0000_t202" style="position:absolute;margin-left:295.94999999999999pt;margin-top:772.60000000000002pt;width:30.pt;height:7.7000000000000002pt;z-index:-18874402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3758565</wp:posOffset>
              </wp:positionH>
              <wp:positionV relativeFrom="page">
                <wp:posOffset>9812020</wp:posOffset>
              </wp:positionV>
              <wp:extent cx="381000" cy="97790"/>
              <wp:wrapNone/>
              <wp:docPr id="61" name="Shape 6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wps:txbx>
                    <wps:bodyPr wrap="none" lIns="0" tIns="0" rIns="0" bIns="0">
                      <a:spAutoFit/>
                    </wps:bodyPr>
                  </wps:wsp>
                </a:graphicData>
              </a:graphic>
            </wp:anchor>
          </w:drawing>
        </mc:Choice>
        <mc:Fallback>
          <w:pict>
            <v:shape id="_x0000_s1087" type="#_x0000_t202" style="position:absolute;margin-left:295.94999999999999pt;margin-top:772.60000000000002pt;width:30.pt;height:7.7000000000000002pt;z-index:-18874402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1191260</wp:posOffset>
              </wp:positionH>
              <wp:positionV relativeFrom="page">
                <wp:posOffset>9618980</wp:posOffset>
              </wp:positionV>
              <wp:extent cx="981710" cy="335280"/>
              <wp:wrapNone/>
              <wp:docPr id="66" name="Shape 66"/>
              <a:graphic xmlns:a="http://schemas.openxmlformats.org/drawingml/2006/main">
                <a:graphicData uri="http://schemas.microsoft.com/office/word/2010/wordprocessingShape">
                  <wps:wsp>
                    <wps:cNvSpPr txBox="1"/>
                    <wps:spPr>
                      <a:xfrm>
                        <a:ext cx="981710" cy="3352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6、其他</w:t>
                          </w:r>
                        </w:p>
                        <w:p>
                          <w:pPr>
                            <w:pStyle w:val="Style6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092" type="#_x0000_t202" style="position:absolute;margin-left:93.799999999999997pt;margin-top:757.39999999999998pt;width:77.299999999999997pt;height:26.400000000000002pt;z-index:-18874401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6、其他</w:t>
                    </w:r>
                  </w:p>
                  <w:p>
                    <w:pPr>
                      <w:pStyle w:val="Style6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3778885</wp:posOffset>
              </wp:positionH>
              <wp:positionV relativeFrom="page">
                <wp:posOffset>10045700</wp:posOffset>
              </wp:positionV>
              <wp:extent cx="429895" cy="97790"/>
              <wp:wrapNone/>
              <wp:docPr id="68" name="Shape 6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wps:txbx>
                    <wps:bodyPr wrap="none" lIns="0" tIns="0" rIns="0" bIns="0">
                      <a:spAutoFit/>
                    </wps:bodyPr>
                  </wps:wsp>
                </a:graphicData>
              </a:graphic>
            </wp:anchor>
          </w:drawing>
        </mc:Choice>
        <mc:Fallback>
          <w:pict>
            <v:shape id="_x0000_s1094" type="#_x0000_t202" style="position:absolute;margin-left:297.55000000000001pt;margin-top:791.pt;width:33.850000000000001pt;height:7.7000000000000002pt;z-index:-1887440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3754755</wp:posOffset>
              </wp:positionH>
              <wp:positionV relativeFrom="page">
                <wp:posOffset>9815195</wp:posOffset>
              </wp:positionV>
              <wp:extent cx="377825" cy="97790"/>
              <wp:wrapNone/>
              <wp:docPr id="14" name="Shape 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137</w:t>
                          </w:r>
                        </w:p>
                      </w:txbxContent>
                    </wps:txbx>
                    <wps:bodyPr wrap="none" lIns="0" tIns="0" rIns="0" bIns="0">
                      <a:spAutoFit/>
                    </wps:bodyPr>
                  </wps:wsp>
                </a:graphicData>
              </a:graphic>
            </wp:anchor>
          </w:drawing>
        </mc:Choice>
        <mc:Fallback>
          <w:pict>
            <v:shape id="_x0000_s1040" type="#_x0000_t202" style="position:absolute;margin-left:295.65000000000003pt;margin-top:772.85000000000002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137</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5215255</wp:posOffset>
              </wp:positionH>
              <wp:positionV relativeFrom="page">
                <wp:posOffset>6675755</wp:posOffset>
              </wp:positionV>
              <wp:extent cx="377825" cy="97790"/>
              <wp:wrapNone/>
              <wp:docPr id="19" name="Shape 1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wps:txbx>
                    <wps:bodyPr wrap="none" lIns="0" tIns="0" rIns="0" bIns="0">
                      <a:spAutoFit/>
                    </wps:bodyPr>
                  </wps:wsp>
                </a:graphicData>
              </a:graphic>
            </wp:anchor>
          </w:drawing>
        </mc:Choice>
        <mc:Fallback>
          <w:pict>
            <v:shape id="_x0000_s1045" type="#_x0000_t202" style="position:absolute;margin-left:410.65000000000003pt;margin-top:525.64999999999998pt;width:29.75pt;height:7.7000000000000002pt;z-index:-18874405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3758565</wp:posOffset>
              </wp:positionH>
              <wp:positionV relativeFrom="page">
                <wp:posOffset>9812020</wp:posOffset>
              </wp:positionV>
              <wp:extent cx="381000" cy="97790"/>
              <wp:wrapNone/>
              <wp:docPr id="24" name="Shape 2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wps:txbx>
                    <wps:bodyPr wrap="none" lIns="0" tIns="0" rIns="0" bIns="0">
                      <a:spAutoFit/>
                    </wps:bodyPr>
                  </wps:wsp>
                </a:graphicData>
              </a:graphic>
            </wp:anchor>
          </w:drawing>
        </mc:Choice>
        <mc:Fallback>
          <w:pict>
            <v:shape id="_x0000_s1050" type="#_x0000_t202" style="position:absolute;margin-left:295.94999999999999pt;margin-top:772.60000000000002pt;width:30.pt;height:7.7000000000000002pt;z-index:-18874404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5186045</wp:posOffset>
              </wp:positionH>
              <wp:positionV relativeFrom="page">
                <wp:posOffset>6675755</wp:posOffset>
              </wp:positionV>
              <wp:extent cx="377825" cy="97790"/>
              <wp:wrapNone/>
              <wp:docPr id="35" name="Shape 3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wps:txbx>
                    <wps:bodyPr wrap="none" lIns="0" tIns="0" rIns="0" bIns="0">
                      <a:spAutoFit/>
                    </wps:bodyPr>
                  </wps:wsp>
                </a:graphicData>
              </a:graphic>
            </wp:anchor>
          </w:drawing>
        </mc:Choice>
        <mc:Fallback>
          <w:pict>
            <v:shape id="_x0000_s1061" type="#_x0000_t202" style="position:absolute;margin-left:408.35000000000002pt;margin-top:525.64999999999998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3758565</wp:posOffset>
              </wp:positionH>
              <wp:positionV relativeFrom="page">
                <wp:posOffset>9812020</wp:posOffset>
              </wp:positionV>
              <wp:extent cx="381000" cy="97790"/>
              <wp:wrapNone/>
              <wp:docPr id="40" name="Shape 4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wps:txbx>
                    <wps:bodyPr wrap="none" lIns="0" tIns="0" rIns="0" bIns="0">
                      <a:spAutoFit/>
                    </wps:bodyPr>
                  </wps:wsp>
                </a:graphicData>
              </a:graphic>
            </wp:anchor>
          </w:drawing>
        </mc:Choice>
        <mc:Fallback>
          <w:pict>
            <v:shape id="_x0000_s1066" type="#_x0000_t202" style="position:absolute;margin-left:295.94999999999999pt;margin-top:772.60000000000002pt;width:30.pt;height:7.7000000000000002pt;z-index:-18874403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3758565</wp:posOffset>
              </wp:positionH>
              <wp:positionV relativeFrom="page">
                <wp:posOffset>9812020</wp:posOffset>
              </wp:positionV>
              <wp:extent cx="381000" cy="97790"/>
              <wp:wrapNone/>
              <wp:docPr id="48" name="Shape 4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wps:txbx>
                    <wps:bodyPr wrap="none" lIns="0" tIns="0" rIns="0" bIns="0">
                      <a:spAutoFit/>
                    </wps:bodyPr>
                  </wps:wsp>
                </a:graphicData>
              </a:graphic>
            </wp:anchor>
          </w:drawing>
        </mc:Choice>
        <mc:Fallback>
          <w:pict>
            <v:shape id="_x0000_s1074" type="#_x0000_t202" style="position:absolute;margin-left:295.94999999999999pt;margin-top:772.60000000000002pt;width:30.pt;height:7.7000000000000002pt;z-index:-1887440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137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534670</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7.65000000000003pt;margin-top:42.100000000000001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4904740</wp:posOffset>
              </wp:positionH>
              <wp:positionV relativeFrom="page">
                <wp:posOffset>561340</wp:posOffset>
              </wp:positionV>
              <wp:extent cx="816610" cy="106680"/>
              <wp:wrapNone/>
              <wp:docPr id="50" name="Shape 5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6" type="#_x0000_t202" style="position:absolute;margin-left:386.19999999999999pt;margin-top:44.200000000000003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52" name="Shape 5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3533140</wp:posOffset>
              </wp:positionH>
              <wp:positionV relativeFrom="page">
                <wp:posOffset>551180</wp:posOffset>
              </wp:positionV>
              <wp:extent cx="819785" cy="106680"/>
              <wp:wrapNone/>
              <wp:docPr id="53" name="Shape 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9" type="#_x0000_t202" style="position:absolute;margin-left:278.19999999999999pt;margin-top:43.399999999999999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706120</wp:posOffset>
              </wp:positionV>
              <wp:extent cx="5635625" cy="0"/>
              <wp:wrapNone/>
              <wp:docPr id="55" name="Shape 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00000000000009pt;margin-top:55.60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3533140</wp:posOffset>
              </wp:positionH>
              <wp:positionV relativeFrom="page">
                <wp:posOffset>551180</wp:posOffset>
              </wp:positionV>
              <wp:extent cx="819785" cy="106680"/>
              <wp:wrapNone/>
              <wp:docPr id="58" name="Shape 5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4" type="#_x0000_t202" style="position:absolute;margin-left:278.19999999999999pt;margin-top:43.399999999999999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706120</wp:posOffset>
              </wp:positionV>
              <wp:extent cx="5635625" cy="0"/>
              <wp:wrapNone/>
              <wp:docPr id="60" name="Shape 6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00000000000009pt;margin-top:55.600000000000001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3575050</wp:posOffset>
              </wp:positionH>
              <wp:positionV relativeFrom="page">
                <wp:posOffset>798195</wp:posOffset>
              </wp:positionV>
              <wp:extent cx="819785" cy="106680"/>
              <wp:wrapNone/>
              <wp:docPr id="63" name="Shape 6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9" type="#_x0000_t202" style="position:absolute;margin-left:281.5pt;margin-top:62.850000000000001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1167130</wp:posOffset>
              </wp:positionH>
              <wp:positionV relativeFrom="page">
                <wp:posOffset>944245</wp:posOffset>
              </wp:positionV>
              <wp:extent cx="5635625" cy="0"/>
              <wp:wrapNone/>
              <wp:docPr id="65" name="Shape 6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1.900000000000006pt;margin-top:74.350000000000009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3524885</wp:posOffset>
              </wp:positionH>
              <wp:positionV relativeFrom="page">
                <wp:posOffset>564515</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77.55000000000001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3526155</wp:posOffset>
              </wp:positionH>
              <wp:positionV relativeFrom="page">
                <wp:posOffset>534670</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7" type="#_x0000_t202" style="position:absolute;margin-left:277.65000000000003pt;margin-top:42.100000000000001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4986655</wp:posOffset>
              </wp:positionH>
              <wp:positionV relativeFrom="page">
                <wp:posOffset>561340</wp:posOffset>
              </wp:positionV>
              <wp:extent cx="819785" cy="106680"/>
              <wp:wrapNone/>
              <wp:docPr id="16" name="Shape 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2" type="#_x0000_t202" style="position:absolute;margin-left:392.65000000000003pt;margin-top:44.20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978535</wp:posOffset>
              </wp:positionH>
              <wp:positionV relativeFrom="page">
                <wp:posOffset>706120</wp:posOffset>
              </wp:positionV>
              <wp:extent cx="8836025" cy="0"/>
              <wp:wrapNone/>
              <wp:docPr id="18" name="Shape 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7.049999999999997pt;margin-top:55.600000000000001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3533140</wp:posOffset>
              </wp:positionH>
              <wp:positionV relativeFrom="page">
                <wp:posOffset>551180</wp:posOffset>
              </wp:positionV>
              <wp:extent cx="819785" cy="106680"/>
              <wp:wrapNone/>
              <wp:docPr id="21" name="Shape 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7" type="#_x0000_t202" style="position:absolute;margin-left:278.19999999999999pt;margin-top:43.399999999999999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706120</wp:posOffset>
              </wp:positionV>
              <wp:extent cx="5635625" cy="0"/>
              <wp:wrapNone/>
              <wp:docPr id="23" name="Shape 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00000000000009pt;margin-top:55.60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4957445</wp:posOffset>
              </wp:positionH>
              <wp:positionV relativeFrom="page">
                <wp:posOffset>561340</wp:posOffset>
              </wp:positionV>
              <wp:extent cx="819785" cy="106680"/>
              <wp:wrapNone/>
              <wp:docPr id="32" name="Shape 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8" type="#_x0000_t202" style="position:absolute;margin-left:390.35000000000002pt;margin-top:44.200000000000003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949325</wp:posOffset>
              </wp:positionH>
              <wp:positionV relativeFrom="page">
                <wp:posOffset>707390</wp:posOffset>
              </wp:positionV>
              <wp:extent cx="8836025" cy="0"/>
              <wp:wrapNone/>
              <wp:docPr id="34" name="Shape 3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5pt;margin-top:55.700000000000003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3533140</wp:posOffset>
              </wp:positionH>
              <wp:positionV relativeFrom="page">
                <wp:posOffset>551180</wp:posOffset>
              </wp:positionV>
              <wp:extent cx="819785" cy="106680"/>
              <wp:wrapNone/>
              <wp:docPr id="37" name="Shape 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3" type="#_x0000_t202" style="position:absolute;margin-left:278.19999999999999pt;margin-top:43.399999999999999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706120</wp:posOffset>
              </wp:positionV>
              <wp:extent cx="5635625" cy="0"/>
              <wp:wrapNone/>
              <wp:docPr id="39" name="Shape 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00000000000009pt;margin-top:55.60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3526155</wp:posOffset>
              </wp:positionH>
              <wp:positionV relativeFrom="page">
                <wp:posOffset>564515</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277.65000000000003pt;margin-top:44.450000000000003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3533140</wp:posOffset>
              </wp:positionH>
              <wp:positionV relativeFrom="page">
                <wp:posOffset>551180</wp:posOffset>
              </wp:positionV>
              <wp:extent cx="819785" cy="106680"/>
              <wp:wrapNone/>
              <wp:docPr id="45" name="Shape 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1" type="#_x0000_t202" style="position:absolute;margin-left:278.19999999999999pt;margin-top:43.399999999999999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706120</wp:posOffset>
              </wp:positionV>
              <wp:extent cx="5635625" cy="0"/>
              <wp:wrapNone/>
              <wp:docPr id="47" name="Shape 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00000000000009pt;margin-top:55.60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2)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正文文本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7">
    <w:name w:val="标题 #2_"/>
    <w:basedOn w:val="DefaultParagraphFont"/>
    <w:link w:val="Style16"/>
    <w:rPr>
      <w:rFonts w:ascii="SimHei" w:eastAsia="SimHei" w:hAnsi="SimHei" w:cs="SimHei"/>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 (3)_"/>
    <w:basedOn w:val="DefaultParagraphFont"/>
    <w:link w:val="Style40"/>
    <w:rPr>
      <w:rFonts w:ascii="Calibri" w:eastAsia="Calibri" w:hAnsi="Calibri" w:cs="Calibri"/>
      <w:b/>
      <w:bCs/>
      <w:i w:val="0"/>
      <w:iCs w:val="0"/>
      <w:smallCaps w:val="0"/>
      <w:strike w:val="0"/>
      <w:sz w:val="18"/>
      <w:szCs w:val="18"/>
      <w:u w:val="none"/>
      <w:shd w:val="clear" w:color="auto" w:fill="auto"/>
    </w:rPr>
  </w:style>
  <w:style w:type="character" w:customStyle="1" w:styleId="CharStyle54">
    <w:name w:val="其他 (2)_"/>
    <w:basedOn w:val="DefaultParagraphFont"/>
    <w:link w:val="Style53"/>
    <w:rPr>
      <w:rFonts w:ascii="SimSun" w:eastAsia="SimSun" w:hAnsi="SimSun" w:cs="SimSun"/>
      <w:b w:val="0"/>
      <w:bCs w:val="0"/>
      <w:i w:val="0"/>
      <w:iCs w:val="0"/>
      <w:smallCaps w:val="0"/>
      <w:strike w:val="0"/>
      <w:sz w:val="20"/>
      <w:szCs w:val="20"/>
      <w:u w:val="none"/>
      <w:shd w:val="clear" w:color="auto" w:fill="auto"/>
    </w:rPr>
  </w:style>
  <w:style w:type="character" w:customStyle="1" w:styleId="CharStyle70">
    <w:name w:val="页眉或页脚_"/>
    <w:basedOn w:val="DefaultParagraphFont"/>
    <w:link w:val="Style69"/>
    <w:rPr>
      <w:rFonts w:ascii="Calibri" w:eastAsia="Calibri" w:hAnsi="Calibri" w:cs="Calibri"/>
      <w:b/>
      <w:bCs/>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2)"/>
    <w:basedOn w:val="Normal"/>
    <w:link w:val="CharStyle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正文文本"/>
    <w:basedOn w:val="Normal"/>
    <w:link w:val="CharStyle11"/>
    <w:pPr>
      <w:widowControl w:val="0"/>
      <w:shd w:val="clear" w:color="auto" w:fill="auto"/>
      <w:spacing w:after="40"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after="340" w:line="523"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6">
    <w:name w:val="标题 #2"/>
    <w:basedOn w:val="Normal"/>
    <w:link w:val="CharStyle17"/>
    <w:pPr>
      <w:widowControl w:val="0"/>
      <w:shd w:val="clear" w:color="auto" w:fill="auto"/>
      <w:spacing w:after="27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spacing w:after="40"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标题 #3"/>
    <w:basedOn w:val="Normal"/>
    <w:link w:val="CharStyle31"/>
    <w:pPr>
      <w:widowControl w:val="0"/>
      <w:shd w:val="clear" w:color="auto" w:fill="auto"/>
      <w:spacing w:after="40" w:line="274" w:lineRule="exact"/>
      <w:ind w:left="11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3)"/>
    <w:basedOn w:val="Normal"/>
    <w:link w:val="CharStyle41"/>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3">
    <w:name w:val="其他 (2)"/>
    <w:basedOn w:val="Normal"/>
    <w:link w:val="CharStyle54"/>
    <w:pPr>
      <w:widowControl w:val="0"/>
      <w:shd w:val="clear" w:color="auto" w:fill="auto"/>
      <w:spacing w:before="11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9">
    <w:name w:val="页眉或页脚"/>
    <w:basedOn w:val="Normal"/>
    <w:link w:val="CharStyle70"/>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