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5.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6.xml" ContentType="application/vnd.openxmlformats-officedocument.wordprocessingml.header+xml"/>
  <Override PartName="/word/footer37.xml" ContentType="application/vnd.openxmlformats-officedocument.wordprocessingml.footer+xml"/>
  <Override PartName="/word/header7.xml" ContentType="application/vnd.openxmlformats-officedocument.wordprocessingml.header+xml"/>
  <Override PartName="/word/footer38.xml" ContentType="application/vnd.openxmlformats-officedocument.wordprocessingml.footer+xml"/>
  <Override PartName="/word/header8.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195" w:val="left" w:leader="none"/>
        </w:tabs>
        <w:spacing w:line="240" w:lineRule="auto" w:before="36"/>
        <w:ind w:left="0" w:right="6"/>
        <w:jc w:val="center"/>
      </w:pPr>
      <w:r>
        <w:rPr>
          <w:spacing w:val="-1"/>
        </w:rPr>
        <w:t>公司代码：</w:t>
      </w:r>
      <w:r>
        <w:rPr>
          <w:rFonts w:ascii="宋体" w:hAnsi="宋体" w:cs="宋体" w:eastAsia="宋体" w:hint="default"/>
          <w:spacing w:val="-1"/>
        </w:rPr>
        <w:t>600190/900952</w:t>
        <w:tab/>
      </w:r>
      <w:r>
        <w:rPr>
          <w:spacing w:val="-2"/>
        </w:rPr>
        <w:t>公司简称：锦州港</w:t>
      </w:r>
      <w:r>
        <w:rPr>
          <w:rFonts w:ascii="宋体" w:hAnsi="宋体" w:cs="宋体" w:eastAsia="宋体" w:hint="default"/>
          <w:spacing w:val="-2"/>
        </w:rPr>
        <w:t>/</w:t>
      </w:r>
      <w:r>
        <w:rPr>
          <w:spacing w:val="-2"/>
        </w:rPr>
        <w:t>锦港</w:t>
      </w:r>
      <w:r>
        <w:rPr>
          <w:spacing w:val="-42"/>
        </w:rPr>
        <w:t> </w:t>
      </w:r>
      <w:r>
        <w:rPr>
          <w:rFonts w:ascii="宋体" w:hAnsi="宋体" w:cs="宋体" w:eastAsia="宋体" w:hint="default"/>
        </w:rPr>
        <w:t>B</w:t>
      </w:r>
      <w:r>
        <w:rPr>
          <w:rFonts w:ascii="宋体" w:hAnsi="宋体" w:cs="宋体" w:eastAsia="宋体" w:hint="default"/>
          <w:spacing w:val="-44"/>
        </w:rPr>
        <w:t> </w:t>
      </w:r>
      <w:r>
        <w:rPr/>
        <w:t>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572" w:lineRule="exact" w:before="0"/>
        <w:ind w:left="2647" w:right="264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锦州港股份有限公司</w:t>
      </w:r>
      <w:r>
        <w:rPr>
          <w:rFonts w:ascii="黑体" w:hAnsi="黑体" w:cs="黑体" w:eastAsia="黑体" w:hint="default"/>
          <w:b/>
          <w:bCs/>
          <w:color w:val="FF0000"/>
          <w:spacing w:val="-22"/>
          <w:w w:val="95"/>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center"/>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3972" w:right="406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2"/>
        <w:spacing w:line="240" w:lineRule="auto"/>
        <w:ind w:left="138" w:right="0"/>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45"/>
        <w:ind w:left="138" w:right="0"/>
        <w:jc w:val="left"/>
        <w:rPr>
          <w:b w:val="0"/>
          <w:bCs w:val="0"/>
        </w:rPr>
      </w:pPr>
      <w:r>
        <w:rPr/>
        <w:t>三、</w:t>
      </w:r>
      <w:r>
        <w:rPr>
          <w:spacing w:val="-15"/>
        </w:rPr>
        <w:t> </w:t>
      </w:r>
      <w:r>
        <w:rPr/>
        <w:t>大华会计师事务所（特殊普通合伙）为本公司出具了标准无保留意见的审计报告。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7" w:lineRule="auto" w:before="143"/>
        <w:ind w:left="505" w:right="0" w:hanging="368"/>
        <w:jc w:val="left"/>
        <w:rPr>
          <w:b w:val="0"/>
          <w:bCs w:val="0"/>
        </w:rPr>
      </w:pPr>
      <w:r>
        <w:rPr/>
        <w:t>四、公司负责人徐健、主管会计工作负责人李挺及会计机构负责人（会计主管人员）马壮声明：</w:t>
      </w:r>
      <w:r>
        <w:rPr>
          <w:spacing w:val="-19"/>
        </w:rPr>
        <w:t> </w:t>
      </w:r>
      <w:r>
        <w:rPr>
          <w:spacing w:val="-19"/>
        </w:rPr>
      </w:r>
      <w:r>
        <w:rPr/>
        <w:t>保证年度报告中财务报告的真实、准确、完整。</w:t>
      </w:r>
      <w:r>
        <w:rPr>
          <w:b w:val="0"/>
          <w:bCs w:val="0"/>
        </w:rPr>
      </w:r>
    </w:p>
    <w:p>
      <w:pPr>
        <w:spacing w:line="480" w:lineRule="atLeast" w:before="96"/>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经本公司第九届董事会第二十二次会议审议通过，拟以实施</w:t>
      </w:r>
      <w:r>
        <w:rPr>
          <w:rFonts w:ascii="宋体" w:hAnsi="宋体" w:cs="宋体" w:eastAsia="宋体" w:hint="default"/>
          <w:spacing w:val="-2"/>
          <w:sz w:val="21"/>
          <w:szCs w:val="21"/>
        </w:rPr>
        <w:t>2018</w:t>
      </w:r>
      <w:r>
        <w:rPr>
          <w:rFonts w:ascii="宋体" w:hAnsi="宋体" w:cs="宋体" w:eastAsia="宋体" w:hint="default"/>
          <w:spacing w:val="-2"/>
          <w:sz w:val="21"/>
          <w:szCs w:val="21"/>
        </w:rPr>
        <w:t>年度利润分配方案的股权登</w:t>
      </w:r>
    </w:p>
    <w:p>
      <w:pPr>
        <w:pStyle w:val="BodyText"/>
        <w:spacing w:line="314" w:lineRule="auto" w:before="85"/>
        <w:ind w:right="237"/>
        <w:jc w:val="both"/>
      </w:pPr>
      <w:r>
        <w:rPr>
          <w:spacing w:val="-2"/>
        </w:rPr>
        <w:t>记日的股本总数扣除公司回购专户已回购的股份后的股份数为基数，每</w:t>
      </w:r>
      <w:r>
        <w:rPr>
          <w:rFonts w:ascii="宋体" w:hAnsi="宋体" w:cs="宋体" w:eastAsia="宋体" w:hint="default"/>
          <w:spacing w:val="-2"/>
        </w:rPr>
        <w:t>10</w:t>
      </w:r>
      <w:r>
        <w:rPr>
          <w:spacing w:val="-2"/>
        </w:rPr>
        <w:t>股派发现金红利人民币</w:t>
      </w:r>
      <w:r>
        <w:rPr>
          <w:spacing w:val="-24"/>
        </w:rPr>
        <w:t> </w:t>
      </w:r>
      <w:r>
        <w:rPr>
          <w:spacing w:val="-24"/>
        </w:rPr>
      </w:r>
      <w:r>
        <w:rPr>
          <w:rFonts w:ascii="宋体" w:hAnsi="宋体" w:cs="宋体" w:eastAsia="宋体" w:hint="default"/>
          <w:spacing w:val="-2"/>
        </w:rPr>
        <w:t>0.20</w:t>
      </w:r>
      <w:r>
        <w:rPr>
          <w:spacing w:val="-2"/>
        </w:rPr>
        <w:t>元（含税），本年度不进行资本公积转增股本。此次分配后剩余可分配利润转入下一年度，</w:t>
      </w:r>
      <w:r>
        <w:rPr>
          <w:spacing w:val="-22"/>
        </w:rPr>
        <w:t> </w:t>
      </w:r>
      <w:r>
        <w:rPr>
          <w:spacing w:val="-22"/>
        </w:rPr>
      </w:r>
      <w:r>
        <w:rPr>
          <w:spacing w:val="-2"/>
        </w:rPr>
        <w:t>用于公司港口建设、偿还债务、运营支出以及以后年度分配。此方案尚需提交公司股东大会审议</w:t>
      </w:r>
    </w:p>
    <w:p>
      <w:pPr>
        <w:pStyle w:val="BodyText"/>
        <w:spacing w:line="240" w:lineRule="auto" w:before="20"/>
        <w:ind w:right="0"/>
        <w:jc w:val="left"/>
      </w:pPr>
      <w:r>
        <w:rPr>
          <w:w w:val="100"/>
        </w:rPr>
        <w:t>。</w:t>
      </w:r>
    </w:p>
    <w:p>
      <w:pPr>
        <w:spacing w:line="240" w:lineRule="auto" w:before="2"/>
        <w:rPr>
          <w:rFonts w:ascii="宋体" w:hAnsi="宋体" w:cs="宋体" w:eastAsia="宋体" w:hint="default"/>
          <w:sz w:val="28"/>
          <w:szCs w:val="28"/>
        </w:rPr>
      </w:pPr>
    </w:p>
    <w:p>
      <w:pPr>
        <w:pStyle w:val="Heading2"/>
        <w:spacing w:line="240" w:lineRule="auto"/>
        <w:ind w:left="138" w:right="0"/>
        <w:jc w:val="left"/>
        <w:rPr>
          <w:b w:val="0"/>
          <w:bCs w:val="0"/>
        </w:rPr>
      </w:pPr>
      <w:r>
        <w:rPr/>
        <w:t>六、</w:t>
      </w:r>
      <w:r>
        <w:rPr>
          <w:spacing w:val="-24"/>
        </w:rPr>
        <w:t> </w:t>
      </w:r>
      <w:r>
        <w:rPr/>
        <w:t>前瞻性陈述的风险声明</w:t>
      </w:r>
      <w:r>
        <w:rPr>
          <w:b w:val="0"/>
          <w:bCs w:val="0"/>
        </w:rPr>
      </w:r>
    </w:p>
    <w:p>
      <w:pPr>
        <w:pStyle w:val="BodyText"/>
        <w:spacing w:line="304" w:lineRule="auto" w:before="135"/>
        <w:ind w:left="558" w:right="0" w:hanging="420"/>
        <w:jc w:val="left"/>
      </w:pPr>
      <w:r>
        <w:rPr/>
        <w:t>√适用</w:t>
      </w:r>
      <w:r>
        <w:rPr>
          <w:spacing w:val="-2"/>
        </w:rPr>
        <w:t> </w:t>
      </w:r>
      <w:r>
        <w:rPr/>
        <w:t>□不适用</w:t>
      </w:r>
      <w:r>
        <w:rPr>
          <w:w w:val="100"/>
        </w:rPr>
        <w:t> </w:t>
      </w:r>
      <w:r>
        <w:rPr>
          <w:spacing w:val="-2"/>
        </w:rPr>
        <w:t>本报告所涉及的各项公司对未来企业战略、业务发展、经营计划、财务状况等前瞻性描述，</w:t>
      </w:r>
    </w:p>
    <w:p>
      <w:pPr>
        <w:pStyle w:val="BodyText"/>
        <w:spacing w:line="314" w:lineRule="auto" w:before="28"/>
        <w:ind w:right="0"/>
        <w:jc w:val="left"/>
      </w:pPr>
      <w:r>
        <w:rPr>
          <w:spacing w:val="-2"/>
        </w:rPr>
        <w:t>是基于当前公司能够掌握的信息和数据对未来所作出的评估或预测，不构成公司对投资者的实质</w:t>
      </w:r>
      <w:r>
        <w:rPr>
          <w:spacing w:val="-25"/>
        </w:rPr>
        <w:t> </w:t>
      </w:r>
      <w:r>
        <w:rPr>
          <w:spacing w:val="-25"/>
        </w:rPr>
      </w:r>
      <w:r>
        <w:rPr/>
        <w:t>性承诺，敬请投资者注意投资风险。</w:t>
      </w:r>
    </w:p>
    <w:p>
      <w:pPr>
        <w:spacing w:line="240" w:lineRule="auto" w:before="2"/>
        <w:rPr>
          <w:rFonts w:ascii="宋体" w:hAnsi="宋体" w:cs="宋体" w:eastAsia="宋体" w:hint="default"/>
          <w:sz w:val="23"/>
          <w:szCs w:val="23"/>
        </w:rPr>
      </w:pPr>
    </w:p>
    <w:p>
      <w:pPr>
        <w:pStyle w:val="Heading2"/>
        <w:spacing w:line="422" w:lineRule="auto"/>
        <w:ind w:left="138" w:right="35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0"/>
        <w:rPr>
          <w:rFonts w:ascii="宋体" w:hAnsi="宋体" w:cs="宋体" w:eastAsia="宋体" w:hint="default"/>
          <w:sz w:val="16"/>
          <w:szCs w:val="16"/>
        </w:rPr>
      </w:pPr>
    </w:p>
    <w:p>
      <w:pPr>
        <w:pStyle w:val="Heading2"/>
        <w:tabs>
          <w:tab w:pos="781" w:val="left" w:leader="none"/>
        </w:tabs>
        <w:spacing w:line="357" w:lineRule="auto"/>
        <w:ind w:left="138" w:right="37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BodyText"/>
        <w:tabs>
          <w:tab w:pos="781" w:val="left" w:leader="none"/>
        </w:tabs>
        <w:spacing w:line="400" w:lineRule="atLeast" w:before="42"/>
        <w:ind w:left="558" w:right="237"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公司已在本报告中描述存在的风险因素，请投资者查阅第四节“经营情况讨论与分析”中公</w:t>
      </w:r>
    </w:p>
    <w:p>
      <w:pPr>
        <w:pStyle w:val="BodyText"/>
        <w:spacing w:line="271" w:lineRule="exact"/>
        <w:ind w:right="0"/>
        <w:jc w:val="left"/>
      </w:pPr>
      <w:r>
        <w:rPr/>
        <w:t>司关于公司未来发展的讨论与分析可能面对的风险部分。</w:t>
      </w:r>
    </w:p>
    <w:p>
      <w:pPr>
        <w:spacing w:line="240" w:lineRule="auto" w:before="2"/>
        <w:rPr>
          <w:rFonts w:ascii="宋体" w:hAnsi="宋体" w:cs="宋体" w:eastAsia="宋体" w:hint="default"/>
          <w:sz w:val="20"/>
          <w:szCs w:val="20"/>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right="0"/>
        <w:jc w:val="left"/>
      </w:pPr>
      <w:r>
        <w:rPr/>
        <w:t>□适用</w:t>
      </w:r>
      <w:r>
        <w:rPr>
          <w:spacing w:val="-1"/>
        </w:rPr>
        <w:t> </w:t>
      </w:r>
      <w:r>
        <w:rPr/>
        <w:t>√不适用</w:t>
      </w:r>
    </w:p>
    <w:p>
      <w:pPr>
        <w:spacing w:after="0" w:line="240" w:lineRule="auto"/>
        <w:jc w:val="left"/>
        <w:sectPr>
          <w:pgSz w:w="11910" w:h="16840"/>
          <w:pgMar w:header="880" w:footer="1195" w:top="1120" w:bottom="1380" w:left="1660" w:right="1040"/>
        </w:sectPr>
      </w:pPr>
    </w:p>
    <w:p>
      <w:pPr>
        <w:spacing w:line="240" w:lineRule="auto" w:before="0"/>
        <w:rPr>
          <w:rFonts w:ascii="宋体" w:hAnsi="宋体" w:cs="宋体" w:eastAsia="宋体" w:hint="default"/>
          <w:sz w:val="26"/>
          <w:szCs w:val="26"/>
        </w:rPr>
      </w:pPr>
    </w:p>
    <w:p>
      <w:pPr>
        <w:spacing w:before="14"/>
        <w:ind w:left="8" w:right="6"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189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left="238" w:right="248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15" w:type="dxa"/>
        <w:tblLayout w:type="fixed"/>
        <w:tblCellMar>
          <w:top w:w="0" w:type="dxa"/>
          <w:left w:w="0" w:type="dxa"/>
          <w:bottom w:w="0" w:type="dxa"/>
          <w:right w:w="0" w:type="dxa"/>
        </w:tblCellMar>
        <w:tblLook w:val="01E0"/>
      </w:tblPr>
      <w:tblGrid>
        <w:gridCol w:w="3017"/>
        <w:gridCol w:w="2055"/>
        <w:gridCol w:w="3977"/>
      </w:tblGrid>
      <w:tr>
        <w:trPr>
          <w:trHeight w:val="295" w:hRule="exact"/>
        </w:trPr>
        <w:tc>
          <w:tcPr>
            <w:tcW w:w="9050" w:type="dxa"/>
            <w:gridSpan w:val="3"/>
            <w:tcBorders>
              <w:top w:val="single" w:sz="12" w:space="0" w:color="000000"/>
              <w:left w:val="single" w:sz="12" w:space="0" w:color="000000"/>
              <w:bottom w:val="single" w:sz="6" w:space="0" w:color="000000"/>
              <w:right w:val="single" w:sz="12" w:space="0" w:color="000000"/>
            </w:tcBorders>
            <w:shd w:val="clear" w:color="auto" w:fill="D9D9D9"/>
          </w:tcPr>
          <w:p>
            <w:pPr>
              <w:pStyle w:val="TableParagraph"/>
              <w:spacing w:line="229"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常用词语释义</w:t>
            </w:r>
            <w:r>
              <w:rPr>
                <w:rFonts w:ascii="宋体" w:hAnsi="宋体" w:cs="宋体" w:eastAsia="宋体" w:hint="default"/>
                <w:sz w:val="21"/>
                <w:szCs w:val="21"/>
              </w:rPr>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中国证监会、证监会</w:t>
            </w:r>
          </w:p>
        </w:tc>
        <w:tc>
          <w:tcPr>
            <w:tcW w:w="2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9"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6" w:space="0" w:color="000000"/>
              <w:right w:val="single" w:sz="12" w:space="0" w:color="000000"/>
            </w:tcBorders>
          </w:tcPr>
          <w:p>
            <w:pPr>
              <w:pStyle w:val="TableParagraph"/>
              <w:spacing w:line="229" w:lineRule="exact"/>
              <w:ind w:left="98"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6"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2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9"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6" w:space="0" w:color="000000"/>
              <w:right w:val="single" w:sz="12" w:space="0" w:color="000000"/>
            </w:tcBorders>
          </w:tcPr>
          <w:p>
            <w:pPr>
              <w:pStyle w:val="TableParagraph"/>
              <w:spacing w:line="229" w:lineRule="exact"/>
              <w:ind w:left="98"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公司、本公司、锦州港</w:t>
            </w:r>
          </w:p>
        </w:tc>
        <w:tc>
          <w:tcPr>
            <w:tcW w:w="2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9"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6" w:space="0" w:color="000000"/>
              <w:right w:val="single" w:sz="12" w:space="0" w:color="000000"/>
            </w:tcBorders>
          </w:tcPr>
          <w:p>
            <w:pPr>
              <w:pStyle w:val="TableParagraph"/>
              <w:spacing w:line="229" w:lineRule="exact"/>
              <w:ind w:left="98"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2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9"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6" w:space="0" w:color="000000"/>
              <w:right w:val="single" w:sz="12" w:space="0" w:color="000000"/>
            </w:tcBorders>
          </w:tcPr>
          <w:p>
            <w:pPr>
              <w:pStyle w:val="TableParagraph"/>
              <w:spacing w:line="229" w:lineRule="exact"/>
              <w:ind w:left="9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7"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2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0"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6" w:space="0" w:color="000000"/>
              <w:right w:val="single" w:sz="12" w:space="0" w:color="000000"/>
            </w:tcBorders>
          </w:tcPr>
          <w:p>
            <w:pPr>
              <w:pStyle w:val="TableParagraph"/>
              <w:spacing w:line="230" w:lineRule="exact"/>
              <w:ind w:left="98" w:right="0"/>
              <w:jc w:val="left"/>
              <w:rPr>
                <w:rFonts w:ascii="宋体" w:hAnsi="宋体" w:cs="宋体" w:eastAsia="宋体" w:hint="default"/>
                <w:sz w:val="21"/>
                <w:szCs w:val="21"/>
              </w:rPr>
            </w:pPr>
            <w:r>
              <w:rPr>
                <w:rFonts w:ascii="宋体" w:hAnsi="宋体" w:cs="宋体" w:eastAsia="宋体" w:hint="default"/>
                <w:sz w:val="21"/>
                <w:szCs w:val="21"/>
              </w:rPr>
              <w:t>锦州港股份有限公司章程</w:t>
            </w:r>
          </w:p>
        </w:tc>
      </w:tr>
      <w:tr>
        <w:trPr>
          <w:trHeight w:val="287"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1"/>
                <w:szCs w:val="21"/>
              </w:rPr>
            </w:pPr>
            <w:r>
              <w:rPr>
                <w:rFonts w:ascii="宋体" w:hAnsi="宋体" w:cs="宋体" w:eastAsia="宋体" w:hint="default"/>
                <w:sz w:val="21"/>
                <w:szCs w:val="21"/>
              </w:rPr>
              <w:t>大港投控</w:t>
            </w:r>
          </w:p>
        </w:tc>
        <w:tc>
          <w:tcPr>
            <w:tcW w:w="2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1"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left="98" w:right="0"/>
              <w:jc w:val="left"/>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东方集团</w:t>
            </w:r>
          </w:p>
        </w:tc>
        <w:tc>
          <w:tcPr>
            <w:tcW w:w="2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9"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6" w:space="0" w:color="000000"/>
              <w:right w:val="single" w:sz="12" w:space="0" w:color="000000"/>
            </w:tcBorders>
          </w:tcPr>
          <w:p>
            <w:pPr>
              <w:pStyle w:val="TableParagraph"/>
              <w:spacing w:line="229" w:lineRule="exact"/>
              <w:ind w:left="98"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西藏海涵</w:t>
            </w:r>
          </w:p>
        </w:tc>
        <w:tc>
          <w:tcPr>
            <w:tcW w:w="2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9"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6" w:space="0" w:color="000000"/>
              <w:right w:val="single" w:sz="12" w:space="0" w:color="000000"/>
            </w:tcBorders>
          </w:tcPr>
          <w:p>
            <w:pPr>
              <w:pStyle w:val="TableParagraph"/>
              <w:spacing w:line="229" w:lineRule="exact"/>
              <w:ind w:left="98" w:right="0"/>
              <w:jc w:val="left"/>
              <w:rPr>
                <w:rFonts w:ascii="宋体" w:hAnsi="宋体" w:cs="宋体" w:eastAsia="宋体" w:hint="default"/>
                <w:sz w:val="21"/>
                <w:szCs w:val="21"/>
              </w:rPr>
            </w:pPr>
            <w:r>
              <w:rPr>
                <w:rFonts w:ascii="宋体" w:hAnsi="宋体" w:cs="宋体" w:eastAsia="宋体" w:hint="default"/>
                <w:sz w:val="21"/>
                <w:szCs w:val="21"/>
              </w:rPr>
              <w:t>西藏海涵交通发展有限公司</w:t>
            </w:r>
          </w:p>
        </w:tc>
      </w:tr>
      <w:tr>
        <w:trPr>
          <w:trHeight w:val="287"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西藏天圣</w:t>
            </w:r>
          </w:p>
        </w:tc>
        <w:tc>
          <w:tcPr>
            <w:tcW w:w="2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9"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6" w:space="0" w:color="000000"/>
              <w:right w:val="single" w:sz="12" w:space="0" w:color="000000"/>
            </w:tcBorders>
          </w:tcPr>
          <w:p>
            <w:pPr>
              <w:pStyle w:val="TableParagraph"/>
              <w:spacing w:line="229" w:lineRule="exact"/>
              <w:ind w:left="98" w:right="0"/>
              <w:jc w:val="left"/>
              <w:rPr>
                <w:rFonts w:ascii="宋体" w:hAnsi="宋体" w:cs="宋体" w:eastAsia="宋体" w:hint="default"/>
                <w:sz w:val="21"/>
                <w:szCs w:val="21"/>
              </w:rPr>
            </w:pPr>
            <w:r>
              <w:rPr>
                <w:rFonts w:ascii="宋体" w:hAnsi="宋体" w:cs="宋体" w:eastAsia="宋体" w:hint="default"/>
                <w:sz w:val="21"/>
                <w:szCs w:val="21"/>
              </w:rPr>
              <w:t>西藏天圣交通发展投资有限公司</w:t>
            </w:r>
          </w:p>
        </w:tc>
      </w:tr>
      <w:tr>
        <w:trPr>
          <w:trHeight w:val="287"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1"/>
                <w:szCs w:val="21"/>
              </w:rPr>
            </w:pPr>
            <w:r>
              <w:rPr>
                <w:rFonts w:ascii="宋体" w:hAnsi="宋体" w:cs="宋体" w:eastAsia="宋体" w:hint="default"/>
                <w:sz w:val="21"/>
                <w:szCs w:val="21"/>
              </w:rPr>
              <w:t>中石油</w:t>
            </w:r>
          </w:p>
        </w:tc>
        <w:tc>
          <w:tcPr>
            <w:tcW w:w="2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1"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left="98"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w:t>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1"/>
                <w:szCs w:val="21"/>
              </w:rPr>
            </w:pPr>
            <w:r>
              <w:rPr>
                <w:rFonts w:ascii="宋体" w:hAnsi="宋体" w:cs="宋体" w:eastAsia="宋体" w:hint="default"/>
                <w:sz w:val="21"/>
                <w:szCs w:val="21"/>
              </w:rPr>
              <w:t>锦港国经</w:t>
            </w:r>
          </w:p>
        </w:tc>
        <w:tc>
          <w:tcPr>
            <w:tcW w:w="2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0"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6" w:space="0" w:color="000000"/>
              <w:right w:val="single" w:sz="12" w:space="0" w:color="000000"/>
            </w:tcBorders>
          </w:tcPr>
          <w:p>
            <w:pPr>
              <w:pStyle w:val="TableParagraph"/>
              <w:spacing w:line="230" w:lineRule="exact"/>
              <w:ind w:left="98"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r>
      <w:tr>
        <w:trPr>
          <w:trHeight w:val="287"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锦国投</w:t>
            </w:r>
          </w:p>
        </w:tc>
        <w:tc>
          <w:tcPr>
            <w:tcW w:w="2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9"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6" w:space="0" w:color="000000"/>
              <w:right w:val="single" w:sz="12" w:space="0" w:color="000000"/>
            </w:tcBorders>
          </w:tcPr>
          <w:p>
            <w:pPr>
              <w:pStyle w:val="TableParagraph"/>
              <w:spacing w:line="229" w:lineRule="exact"/>
              <w:ind w:left="98" w:right="0"/>
              <w:jc w:val="left"/>
              <w:rPr>
                <w:rFonts w:ascii="宋体" w:hAnsi="宋体" w:cs="宋体" w:eastAsia="宋体" w:hint="default"/>
                <w:sz w:val="21"/>
                <w:szCs w:val="21"/>
              </w:rPr>
            </w:pPr>
            <w:r>
              <w:rPr>
                <w:rFonts w:ascii="宋体" w:hAnsi="宋体" w:cs="宋体" w:eastAsia="宋体" w:hint="default"/>
                <w:sz w:val="21"/>
                <w:szCs w:val="21"/>
              </w:rPr>
              <w:t>锦国投（大连）发展有限公司</w:t>
            </w:r>
          </w:p>
        </w:tc>
      </w:tr>
      <w:tr>
        <w:trPr>
          <w:trHeight w:val="287"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1"/>
                <w:szCs w:val="21"/>
              </w:rPr>
            </w:pPr>
            <w:r>
              <w:rPr>
                <w:rFonts w:ascii="宋体" w:hAnsi="宋体" w:cs="宋体" w:eastAsia="宋体" w:hint="default"/>
                <w:sz w:val="21"/>
                <w:szCs w:val="21"/>
              </w:rPr>
              <w:t>锦港国贸</w:t>
            </w:r>
          </w:p>
        </w:tc>
        <w:tc>
          <w:tcPr>
            <w:tcW w:w="2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1"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left="98" w:right="0"/>
              <w:jc w:val="left"/>
              <w:rPr>
                <w:rFonts w:ascii="宋体" w:hAnsi="宋体" w:cs="宋体" w:eastAsia="宋体" w:hint="default"/>
                <w:sz w:val="21"/>
                <w:szCs w:val="21"/>
              </w:rPr>
            </w:pPr>
            <w:r>
              <w:rPr>
                <w:rFonts w:ascii="宋体" w:hAnsi="宋体" w:cs="宋体" w:eastAsia="宋体" w:hint="default"/>
                <w:sz w:val="21"/>
                <w:szCs w:val="21"/>
              </w:rPr>
              <w:t>锦港国际贸易发展有限公司</w:t>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辽西发展</w:t>
            </w:r>
          </w:p>
        </w:tc>
        <w:tc>
          <w:tcPr>
            <w:tcW w:w="2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9"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6" w:space="0" w:color="000000"/>
              <w:right w:val="single" w:sz="12" w:space="0" w:color="000000"/>
            </w:tcBorders>
          </w:tcPr>
          <w:p>
            <w:pPr>
              <w:pStyle w:val="TableParagraph"/>
              <w:spacing w:line="229" w:lineRule="exact"/>
              <w:ind w:left="98" w:right="0"/>
              <w:jc w:val="left"/>
              <w:rPr>
                <w:rFonts w:ascii="宋体" w:hAnsi="宋体" w:cs="宋体" w:eastAsia="宋体" w:hint="default"/>
                <w:sz w:val="21"/>
                <w:szCs w:val="21"/>
              </w:rPr>
            </w:pPr>
            <w:r>
              <w:rPr>
                <w:rFonts w:ascii="宋体" w:hAnsi="宋体" w:cs="宋体" w:eastAsia="宋体" w:hint="default"/>
                <w:sz w:val="21"/>
                <w:szCs w:val="21"/>
              </w:rPr>
              <w:t>辽西投资发展有限公司</w:t>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辽宁港口集团</w:t>
            </w:r>
          </w:p>
        </w:tc>
        <w:tc>
          <w:tcPr>
            <w:tcW w:w="2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9"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6" w:space="0" w:color="000000"/>
              <w:right w:val="single" w:sz="12" w:space="0" w:color="000000"/>
            </w:tcBorders>
          </w:tcPr>
          <w:p>
            <w:pPr>
              <w:pStyle w:val="TableParagraph"/>
              <w:spacing w:line="229" w:lineRule="exact"/>
              <w:ind w:left="98" w:right="0"/>
              <w:jc w:val="left"/>
              <w:rPr>
                <w:rFonts w:ascii="宋体" w:hAnsi="宋体" w:cs="宋体" w:eastAsia="宋体" w:hint="default"/>
                <w:sz w:val="21"/>
                <w:szCs w:val="21"/>
              </w:rPr>
            </w:pPr>
            <w:r>
              <w:rPr>
                <w:rFonts w:ascii="宋体" w:hAnsi="宋体" w:cs="宋体" w:eastAsia="宋体" w:hint="default"/>
                <w:sz w:val="21"/>
                <w:szCs w:val="21"/>
              </w:rPr>
              <w:t>辽宁港口集团有限公司</w:t>
            </w:r>
          </w:p>
        </w:tc>
      </w:tr>
      <w:tr>
        <w:trPr>
          <w:trHeight w:val="287"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2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9"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6" w:space="0" w:color="000000"/>
              <w:right w:val="single" w:sz="12" w:space="0" w:color="000000"/>
            </w:tcBorders>
          </w:tcPr>
          <w:p>
            <w:pPr>
              <w:pStyle w:val="TableParagraph"/>
              <w:spacing w:line="229" w:lineRule="exact"/>
              <w:ind w:left="98"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r>
      <w:tr>
        <w:trPr>
          <w:trHeight w:val="287"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1"/>
                <w:szCs w:val="21"/>
              </w:rPr>
            </w:pPr>
            <w:r>
              <w:rPr>
                <w:rFonts w:ascii="宋体" w:hAnsi="宋体" w:cs="宋体" w:eastAsia="宋体" w:hint="default"/>
                <w:sz w:val="21"/>
                <w:szCs w:val="21"/>
              </w:rPr>
              <w:t>中电投</w:t>
            </w:r>
          </w:p>
        </w:tc>
        <w:tc>
          <w:tcPr>
            <w:tcW w:w="2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1"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left="98" w:right="0"/>
              <w:jc w:val="left"/>
              <w:rPr>
                <w:rFonts w:ascii="宋体" w:hAnsi="宋体" w:cs="宋体" w:eastAsia="宋体" w:hint="default"/>
                <w:sz w:val="21"/>
                <w:szCs w:val="21"/>
              </w:rPr>
            </w:pPr>
            <w:r>
              <w:rPr>
                <w:rFonts w:ascii="宋体" w:hAnsi="宋体" w:cs="宋体" w:eastAsia="宋体" w:hint="default"/>
                <w:sz w:val="21"/>
                <w:szCs w:val="21"/>
              </w:rPr>
              <w:t>中电投锦州港口有限责任公司</w:t>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锦州腾锐</w:t>
            </w:r>
          </w:p>
        </w:tc>
        <w:tc>
          <w:tcPr>
            <w:tcW w:w="2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9"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6" w:space="0" w:color="000000"/>
              <w:right w:val="single" w:sz="12" w:space="0" w:color="000000"/>
            </w:tcBorders>
          </w:tcPr>
          <w:p>
            <w:pPr>
              <w:pStyle w:val="TableParagraph"/>
              <w:spacing w:line="229" w:lineRule="exact"/>
              <w:ind w:left="98" w:right="0"/>
              <w:jc w:val="left"/>
              <w:rPr>
                <w:rFonts w:ascii="宋体" w:hAnsi="宋体" w:cs="宋体" w:eastAsia="宋体" w:hint="default"/>
                <w:sz w:val="21"/>
                <w:szCs w:val="21"/>
              </w:rPr>
            </w:pPr>
            <w:r>
              <w:rPr>
                <w:rFonts w:ascii="宋体" w:hAnsi="宋体" w:cs="宋体" w:eastAsia="宋体" w:hint="default"/>
                <w:sz w:val="21"/>
                <w:szCs w:val="21"/>
              </w:rPr>
              <w:t>锦州腾锐投资有限公司</w:t>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辽宁宝来</w:t>
            </w:r>
          </w:p>
        </w:tc>
        <w:tc>
          <w:tcPr>
            <w:tcW w:w="2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9"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6" w:space="0" w:color="000000"/>
              <w:right w:val="single" w:sz="12" w:space="0" w:color="000000"/>
            </w:tcBorders>
          </w:tcPr>
          <w:p>
            <w:pPr>
              <w:pStyle w:val="TableParagraph"/>
              <w:spacing w:line="229" w:lineRule="exact"/>
              <w:ind w:left="98" w:right="0"/>
              <w:jc w:val="left"/>
              <w:rPr>
                <w:rFonts w:ascii="宋体" w:hAnsi="宋体" w:cs="宋体" w:eastAsia="宋体" w:hint="default"/>
                <w:sz w:val="21"/>
                <w:szCs w:val="21"/>
              </w:rPr>
            </w:pPr>
            <w:r>
              <w:rPr>
                <w:rFonts w:ascii="宋体" w:hAnsi="宋体" w:cs="宋体" w:eastAsia="宋体" w:hint="default"/>
                <w:sz w:val="21"/>
                <w:szCs w:val="21"/>
              </w:rPr>
              <w:t>辽宁宝来化工有限公司</w:t>
            </w:r>
          </w:p>
        </w:tc>
      </w:tr>
      <w:tr>
        <w:trPr>
          <w:trHeight w:val="293" w:hRule="exact"/>
        </w:trPr>
        <w:tc>
          <w:tcPr>
            <w:tcW w:w="3017" w:type="dxa"/>
            <w:tcBorders>
              <w:top w:val="single" w:sz="6" w:space="0" w:color="000000"/>
              <w:left w:val="single" w:sz="12" w:space="0" w:color="000000"/>
              <w:bottom w:val="single" w:sz="12" w:space="0" w:color="000000"/>
              <w:right w:val="single" w:sz="6"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2055"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29" w:lineRule="exact"/>
              <w:ind w:left="9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6" w:space="0" w:color="000000"/>
              <w:left w:val="single" w:sz="6" w:space="0" w:color="000000"/>
              <w:bottom w:val="single" w:sz="12" w:space="0" w:color="000000"/>
              <w:right w:val="single" w:sz="12" w:space="0" w:color="000000"/>
            </w:tcBorders>
          </w:tcPr>
          <w:p>
            <w:pPr>
              <w:pStyle w:val="TableParagraph"/>
              <w:spacing w:line="229" w:lineRule="exact"/>
              <w:ind w:left="98" w:right="0"/>
              <w:jc w:val="left"/>
              <w:rPr>
                <w:rFonts w:ascii="宋体" w:hAnsi="宋体" w:cs="宋体" w:eastAsia="宋体" w:hint="default"/>
                <w:sz w:val="21"/>
                <w:szCs w:val="21"/>
              </w:rPr>
            </w:pPr>
            <w:r>
              <w:rPr>
                <w:rFonts w:ascii="宋体" w:hAnsi="宋体" w:cs="宋体" w:eastAsia="宋体" w:hint="default"/>
                <w:sz w:val="21"/>
                <w:szCs w:val="21"/>
              </w:rPr>
              <w:t>人民币元、万元、亿元</w:t>
            </w:r>
          </w:p>
        </w:tc>
      </w:tr>
    </w:tbl>
    <w:p>
      <w:pPr>
        <w:spacing w:after="0" w:line="229" w:lineRule="exact"/>
        <w:jc w:val="left"/>
        <w:rPr>
          <w:rFonts w:ascii="宋体" w:hAnsi="宋体" w:cs="宋体" w:eastAsia="宋体" w:hint="default"/>
          <w:sz w:val="21"/>
          <w:szCs w:val="21"/>
        </w:rPr>
        <w:sectPr>
          <w:pgSz w:w="11910" w:h="16840"/>
          <w:pgMar w:header="880" w:footer="1195" w:top="1120" w:bottom="1380" w:left="1560" w:right="1020"/>
        </w:sectPr>
      </w:pPr>
    </w:p>
    <w:p>
      <w:pPr>
        <w:spacing w:line="240" w:lineRule="auto" w:before="11"/>
        <w:rPr>
          <w:rFonts w:ascii="宋体" w:hAnsi="宋体" w:cs="宋体" w:eastAsia="宋体" w:hint="default"/>
          <w:sz w:val="25"/>
          <w:szCs w:val="25"/>
        </w:rPr>
      </w:pPr>
    </w:p>
    <w:p>
      <w:pPr>
        <w:pStyle w:val="Heading1"/>
        <w:tabs>
          <w:tab w:pos="3657" w:val="left" w:leader="none"/>
        </w:tabs>
        <w:spacing w:line="240" w:lineRule="auto"/>
        <w:ind w:left="2397" w:right="14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2"/>
        <w:spacing w:line="240" w:lineRule="auto" w:before="36"/>
        <w:ind w:left="158" w:right="147"/>
        <w:jc w:val="left"/>
        <w:rPr>
          <w:b w:val="0"/>
          <w:bCs w:val="0"/>
        </w:rPr>
      </w:pPr>
      <w:r>
        <w:rPr/>
        <w:t>一、</w:t>
      </w:r>
      <w:r>
        <w:rPr>
          <w:spacing w:val="40"/>
        </w:rPr>
        <w:t> </w:t>
      </w:r>
      <w:r>
        <w:rPr/>
        <w:t>公司信息</w:t>
      </w:r>
      <w:r>
        <w:rPr>
          <w:b w:val="0"/>
          <w:bCs w:val="0"/>
        </w:rPr>
      </w:r>
    </w:p>
    <w:p>
      <w:pPr>
        <w:spacing w:line="240" w:lineRule="auto" w:before="2"/>
        <w:rPr>
          <w:rFonts w:ascii="宋体" w:hAnsi="宋体" w:cs="宋体" w:eastAsia="宋体" w:hint="default"/>
          <w:b/>
          <w:bCs/>
          <w:sz w:val="7"/>
          <w:szCs w:val="7"/>
        </w:rPr>
      </w:pPr>
    </w:p>
    <w:tbl>
      <w:tblPr>
        <w:tblW w:w="0" w:type="auto"/>
        <w:jc w:val="left"/>
        <w:tblInd w:w="113" w:type="dxa"/>
        <w:tblLayout w:type="fixed"/>
        <w:tblCellMar>
          <w:top w:w="0" w:type="dxa"/>
          <w:left w:w="0" w:type="dxa"/>
          <w:bottom w:w="0" w:type="dxa"/>
          <w:right w:w="0" w:type="dxa"/>
        </w:tblCellMar>
        <w:tblLook w:val="01E0"/>
      </w:tblPr>
      <w:tblGrid>
        <w:gridCol w:w="3846"/>
        <w:gridCol w:w="5048"/>
      </w:tblGrid>
      <w:tr>
        <w:trPr>
          <w:trHeight w:val="382" w:hRule="exact"/>
        </w:trPr>
        <w:tc>
          <w:tcPr>
            <w:tcW w:w="384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1"/>
              <w:ind w:left="15" w:right="0"/>
              <w:jc w:val="left"/>
              <w:rPr>
                <w:rFonts w:ascii="宋体" w:hAnsi="宋体" w:cs="宋体" w:eastAsia="宋体" w:hint="default"/>
                <w:sz w:val="21"/>
                <w:szCs w:val="21"/>
              </w:rPr>
            </w:pPr>
            <w:r>
              <w:rPr>
                <w:rFonts w:ascii="宋体" w:hAnsi="宋体" w:cs="宋体" w:eastAsia="宋体" w:hint="default"/>
                <w:b/>
                <w:bCs/>
                <w:sz w:val="21"/>
                <w:szCs w:val="21"/>
              </w:rPr>
              <w:t>公司的中文名称</w:t>
            </w:r>
            <w:r>
              <w:rPr>
                <w:rFonts w:ascii="宋体" w:hAnsi="宋体" w:cs="宋体" w:eastAsia="宋体" w:hint="default"/>
                <w:sz w:val="21"/>
                <w:szCs w:val="21"/>
              </w:rPr>
            </w:r>
          </w:p>
        </w:tc>
        <w:tc>
          <w:tcPr>
            <w:tcW w:w="5048" w:type="dxa"/>
            <w:tcBorders>
              <w:top w:val="single" w:sz="12" w:space="0" w:color="000000"/>
              <w:left w:val="single" w:sz="15" w:space="0" w:color="D9D9D9"/>
              <w:bottom w:val="single" w:sz="6" w:space="0" w:color="000000"/>
              <w:right w:val="single" w:sz="12" w:space="0" w:color="000000"/>
            </w:tcBorders>
          </w:tcPr>
          <w:p>
            <w:pPr>
              <w:pStyle w:val="TableParagraph"/>
              <w:spacing w:line="240" w:lineRule="auto" w:before="41"/>
              <w:ind w:left="4" w:right="0"/>
              <w:jc w:val="center"/>
              <w:rPr>
                <w:rFonts w:ascii="宋体" w:hAnsi="宋体" w:cs="宋体" w:eastAsia="宋体" w:hint="default"/>
                <w:sz w:val="21"/>
                <w:szCs w:val="21"/>
              </w:rPr>
            </w:pPr>
            <w:r>
              <w:rPr>
                <w:rFonts w:ascii="宋体" w:hAnsi="宋体" w:cs="宋体" w:eastAsia="宋体" w:hint="default"/>
                <w:sz w:val="21"/>
                <w:szCs w:val="21"/>
              </w:rPr>
              <w:t>锦州港股份有限公司</w:t>
            </w:r>
          </w:p>
        </w:tc>
      </w:tr>
      <w:tr>
        <w:trPr>
          <w:trHeight w:val="376" w:hRule="exact"/>
        </w:trPr>
        <w:tc>
          <w:tcPr>
            <w:tcW w:w="384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21"/>
                <w:szCs w:val="21"/>
              </w:rPr>
            </w:pPr>
            <w:r>
              <w:rPr>
                <w:rFonts w:ascii="宋体" w:hAnsi="宋体" w:cs="宋体" w:eastAsia="宋体" w:hint="default"/>
                <w:b/>
                <w:bCs/>
                <w:sz w:val="21"/>
                <w:szCs w:val="21"/>
              </w:rPr>
              <w:t>公司的中文简称</w:t>
            </w:r>
            <w:r>
              <w:rPr>
                <w:rFonts w:ascii="宋体" w:hAnsi="宋体" w:cs="宋体" w:eastAsia="宋体" w:hint="default"/>
                <w:sz w:val="21"/>
                <w:szCs w:val="21"/>
              </w:rPr>
            </w:r>
          </w:p>
        </w:tc>
        <w:tc>
          <w:tcPr>
            <w:tcW w:w="5048" w:type="dxa"/>
            <w:tcBorders>
              <w:top w:val="single" w:sz="6" w:space="0" w:color="000000"/>
              <w:left w:val="single" w:sz="15" w:space="0" w:color="D9D9D9"/>
              <w:bottom w:val="single" w:sz="6" w:space="0" w:color="000000"/>
              <w:right w:val="single" w:sz="12" w:space="0" w:color="000000"/>
            </w:tcBorders>
          </w:tcPr>
          <w:p>
            <w:pPr>
              <w:pStyle w:val="TableParagraph"/>
              <w:spacing w:line="240" w:lineRule="auto" w:before="44"/>
              <w:ind w:left="7" w:right="0"/>
              <w:jc w:val="center"/>
              <w:rPr>
                <w:rFonts w:ascii="宋体" w:hAnsi="宋体" w:cs="宋体" w:eastAsia="宋体" w:hint="default"/>
                <w:sz w:val="21"/>
                <w:szCs w:val="21"/>
              </w:rPr>
            </w:pPr>
            <w:r>
              <w:rPr>
                <w:rFonts w:ascii="宋体" w:hAnsi="宋体" w:cs="宋体" w:eastAsia="宋体" w:hint="default"/>
                <w:sz w:val="21"/>
                <w:szCs w:val="21"/>
              </w:rPr>
              <w:t>锦州港</w:t>
            </w:r>
          </w:p>
        </w:tc>
      </w:tr>
      <w:tr>
        <w:trPr>
          <w:trHeight w:val="374" w:hRule="exact"/>
        </w:trPr>
        <w:tc>
          <w:tcPr>
            <w:tcW w:w="384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left="15" w:right="0"/>
              <w:jc w:val="left"/>
              <w:rPr>
                <w:rFonts w:ascii="宋体" w:hAnsi="宋体" w:cs="宋体" w:eastAsia="宋体" w:hint="default"/>
                <w:sz w:val="21"/>
                <w:szCs w:val="21"/>
              </w:rPr>
            </w:pPr>
            <w:r>
              <w:rPr>
                <w:rFonts w:ascii="宋体" w:hAnsi="宋体" w:cs="宋体" w:eastAsia="宋体" w:hint="default"/>
                <w:b/>
                <w:bCs/>
                <w:sz w:val="21"/>
                <w:szCs w:val="21"/>
              </w:rPr>
              <w:t>公司的外文名称</w:t>
            </w:r>
            <w:r>
              <w:rPr>
                <w:rFonts w:ascii="宋体" w:hAnsi="宋体" w:cs="宋体" w:eastAsia="宋体" w:hint="default"/>
                <w:sz w:val="21"/>
                <w:szCs w:val="21"/>
              </w:rPr>
            </w:r>
          </w:p>
        </w:tc>
        <w:tc>
          <w:tcPr>
            <w:tcW w:w="5048" w:type="dxa"/>
            <w:tcBorders>
              <w:top w:val="single" w:sz="6" w:space="0" w:color="000000"/>
              <w:left w:val="single" w:sz="15" w:space="0" w:color="D9D9D9"/>
              <w:bottom w:val="single" w:sz="6" w:space="0" w:color="000000"/>
              <w:right w:val="single" w:sz="12"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sz w:val="21"/>
              </w:rPr>
              <w:t>JINZHOU PORT</w:t>
            </w:r>
            <w:r>
              <w:rPr>
                <w:rFonts w:ascii="宋体"/>
                <w:spacing w:val="-1"/>
                <w:sz w:val="21"/>
              </w:rPr>
              <w:t> </w:t>
            </w:r>
            <w:r>
              <w:rPr>
                <w:rFonts w:ascii="宋体"/>
                <w:sz w:val="21"/>
              </w:rPr>
              <w:t>CO.,LTD.</w:t>
            </w:r>
          </w:p>
        </w:tc>
      </w:tr>
      <w:tr>
        <w:trPr>
          <w:trHeight w:val="374" w:hRule="exact"/>
        </w:trPr>
        <w:tc>
          <w:tcPr>
            <w:tcW w:w="384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left="15" w:right="0"/>
              <w:jc w:val="left"/>
              <w:rPr>
                <w:rFonts w:ascii="宋体" w:hAnsi="宋体" w:cs="宋体" w:eastAsia="宋体" w:hint="default"/>
                <w:sz w:val="21"/>
                <w:szCs w:val="21"/>
              </w:rPr>
            </w:pPr>
            <w:r>
              <w:rPr>
                <w:rFonts w:ascii="宋体" w:hAnsi="宋体" w:cs="宋体" w:eastAsia="宋体" w:hint="default"/>
                <w:b/>
                <w:bCs/>
                <w:sz w:val="21"/>
                <w:szCs w:val="21"/>
              </w:rPr>
              <w:t>公司的外文名称缩写</w:t>
            </w:r>
            <w:r>
              <w:rPr>
                <w:rFonts w:ascii="宋体" w:hAnsi="宋体" w:cs="宋体" w:eastAsia="宋体" w:hint="default"/>
                <w:sz w:val="21"/>
                <w:szCs w:val="21"/>
              </w:rPr>
            </w:r>
          </w:p>
        </w:tc>
        <w:tc>
          <w:tcPr>
            <w:tcW w:w="5048" w:type="dxa"/>
            <w:tcBorders>
              <w:top w:val="single" w:sz="6" w:space="0" w:color="000000"/>
              <w:left w:val="single" w:sz="15" w:space="0" w:color="D9D9D9"/>
              <w:bottom w:val="single" w:sz="6" w:space="0" w:color="000000"/>
              <w:right w:val="single" w:sz="12"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sz w:val="21"/>
              </w:rPr>
              <w:t>JZP</w:t>
            </w:r>
          </w:p>
        </w:tc>
      </w:tr>
      <w:tr>
        <w:trPr>
          <w:trHeight w:val="382" w:hRule="exact"/>
        </w:trPr>
        <w:tc>
          <w:tcPr>
            <w:tcW w:w="3846"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2"/>
              <w:ind w:left="15" w:right="0"/>
              <w:jc w:val="left"/>
              <w:rPr>
                <w:rFonts w:ascii="宋体" w:hAnsi="宋体" w:cs="宋体" w:eastAsia="宋体" w:hint="default"/>
                <w:sz w:val="21"/>
                <w:szCs w:val="21"/>
              </w:rPr>
            </w:pPr>
            <w:r>
              <w:rPr>
                <w:rFonts w:ascii="宋体" w:hAnsi="宋体" w:cs="宋体" w:eastAsia="宋体" w:hint="default"/>
                <w:b/>
                <w:bCs/>
                <w:sz w:val="21"/>
                <w:szCs w:val="21"/>
              </w:rPr>
              <w:t>公司的法定代表人</w:t>
            </w:r>
            <w:r>
              <w:rPr>
                <w:rFonts w:ascii="宋体" w:hAnsi="宋体" w:cs="宋体" w:eastAsia="宋体" w:hint="default"/>
                <w:sz w:val="21"/>
                <w:szCs w:val="21"/>
              </w:rPr>
            </w:r>
          </w:p>
        </w:tc>
        <w:tc>
          <w:tcPr>
            <w:tcW w:w="5048" w:type="dxa"/>
            <w:tcBorders>
              <w:top w:val="single" w:sz="6" w:space="0" w:color="000000"/>
              <w:left w:val="single" w:sz="15" w:space="0" w:color="D9D9D9"/>
              <w:bottom w:val="single" w:sz="12" w:space="0" w:color="000000"/>
              <w:right w:val="single" w:sz="12"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hAnsi="宋体" w:cs="宋体" w:eastAsia="宋体" w:hint="default"/>
                <w:sz w:val="21"/>
                <w:szCs w:val="21"/>
              </w:rPr>
              <w:t>徐健</w:t>
            </w:r>
          </w:p>
        </w:tc>
      </w:tr>
    </w:tbl>
    <w:p>
      <w:pPr>
        <w:spacing w:line="240" w:lineRule="auto" w:before="2"/>
        <w:rPr>
          <w:rFonts w:ascii="宋体" w:hAnsi="宋体" w:cs="宋体" w:eastAsia="宋体" w:hint="default"/>
          <w:b/>
          <w:bCs/>
          <w:sz w:val="20"/>
          <w:szCs w:val="20"/>
        </w:rPr>
      </w:pPr>
    </w:p>
    <w:p>
      <w:pPr>
        <w:pStyle w:val="Heading2"/>
        <w:spacing w:line="240" w:lineRule="auto" w:before="36"/>
        <w:ind w:left="158" w:right="147"/>
        <w:jc w:val="left"/>
        <w:rPr>
          <w:b w:val="0"/>
          <w:bCs w:val="0"/>
        </w:rPr>
      </w:pPr>
      <w:r>
        <w:rPr/>
        <w:t>二、</w:t>
      </w:r>
      <w:r>
        <w:rPr>
          <w:spacing w:val="41"/>
        </w:rPr>
        <w:t> </w:t>
      </w:r>
      <w:r>
        <w:rPr/>
        <w:t>联系人和联系方式</w:t>
      </w:r>
      <w:r>
        <w:rPr>
          <w:b w:val="0"/>
          <w:bCs w:val="0"/>
        </w:rPr>
      </w:r>
    </w:p>
    <w:p>
      <w:pPr>
        <w:spacing w:line="240" w:lineRule="auto" w:before="2"/>
        <w:rPr>
          <w:rFonts w:ascii="宋体" w:hAnsi="宋体" w:cs="宋体" w:eastAsia="宋体" w:hint="default"/>
          <w:b/>
          <w:bCs/>
          <w:sz w:val="7"/>
          <w:szCs w:val="7"/>
        </w:rPr>
      </w:pPr>
    </w:p>
    <w:tbl>
      <w:tblPr>
        <w:tblW w:w="0" w:type="auto"/>
        <w:jc w:val="left"/>
        <w:tblInd w:w="120" w:type="dxa"/>
        <w:tblLayout w:type="fixed"/>
        <w:tblCellMar>
          <w:top w:w="0" w:type="dxa"/>
          <w:left w:w="0" w:type="dxa"/>
          <w:bottom w:w="0" w:type="dxa"/>
          <w:right w:w="0" w:type="dxa"/>
        </w:tblCellMar>
        <w:tblLook w:val="01E0"/>
      </w:tblPr>
      <w:tblGrid>
        <w:gridCol w:w="1004"/>
        <w:gridCol w:w="3983"/>
        <w:gridCol w:w="3901"/>
      </w:tblGrid>
      <w:tr>
        <w:trPr>
          <w:trHeight w:val="380" w:hRule="exact"/>
        </w:trPr>
        <w:tc>
          <w:tcPr>
            <w:tcW w:w="1004" w:type="dxa"/>
            <w:tcBorders>
              <w:top w:val="single" w:sz="12" w:space="0" w:color="000000"/>
              <w:left w:val="single" w:sz="12" w:space="0" w:color="000000"/>
              <w:bottom w:val="single" w:sz="6" w:space="0" w:color="000000"/>
              <w:right w:val="single" w:sz="6" w:space="0" w:color="000000"/>
            </w:tcBorders>
            <w:shd w:val="clear" w:color="auto" w:fill="D9D9D9"/>
          </w:tcPr>
          <w:p>
            <w:pPr/>
          </w:p>
        </w:tc>
        <w:tc>
          <w:tcPr>
            <w:tcW w:w="398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left="9"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90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1"/>
              <w:ind w:left="4"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77" w:hRule="exact"/>
        </w:trPr>
        <w:tc>
          <w:tcPr>
            <w:tcW w:w="100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tabs>
                <w:tab w:pos="641" w:val="left" w:leader="none"/>
              </w:tabs>
              <w:spacing w:line="240" w:lineRule="auto" w:before="45"/>
              <w:ind w:left="8" w:right="0"/>
              <w:jc w:val="left"/>
              <w:rPr>
                <w:rFonts w:ascii="宋体" w:hAnsi="宋体" w:cs="宋体" w:eastAsia="宋体" w:hint="default"/>
                <w:sz w:val="21"/>
                <w:szCs w:val="21"/>
              </w:rPr>
            </w:pPr>
            <w:r>
              <w:rPr>
                <w:rFonts w:ascii="宋体" w:hAnsi="宋体" w:cs="宋体" w:eastAsia="宋体" w:hint="default"/>
                <w:b/>
                <w:bCs/>
                <w:sz w:val="21"/>
                <w:szCs w:val="21"/>
              </w:rPr>
              <w:t>姓</w:t>
              <w:tab/>
              <w:t>名</w:t>
            </w:r>
            <w:r>
              <w:rPr>
                <w:rFonts w:ascii="宋体" w:hAnsi="宋体" w:cs="宋体" w:eastAsia="宋体" w:hint="default"/>
                <w:sz w:val="21"/>
                <w:szCs w:val="21"/>
              </w:rPr>
            </w:r>
          </w:p>
        </w:tc>
        <w:tc>
          <w:tcPr>
            <w:tcW w:w="3983" w:type="dxa"/>
            <w:tcBorders>
              <w:top w:val="single" w:sz="6" w:space="0" w:color="000000"/>
              <w:left w:val="single" w:sz="10" w:space="0" w:color="D9D9D9"/>
              <w:bottom w:val="single" w:sz="6" w:space="0" w:color="000000"/>
              <w:right w:val="single" w:sz="6" w:space="0" w:color="000000"/>
            </w:tcBorders>
          </w:tcPr>
          <w:p>
            <w:pPr>
              <w:pStyle w:val="TableParagraph"/>
              <w:spacing w:line="240" w:lineRule="auto" w:before="45"/>
              <w:ind w:left="7" w:right="0"/>
              <w:jc w:val="center"/>
              <w:rPr>
                <w:rFonts w:ascii="宋体" w:hAnsi="宋体" w:cs="宋体" w:eastAsia="宋体" w:hint="default"/>
                <w:sz w:val="21"/>
                <w:szCs w:val="21"/>
              </w:rPr>
            </w:pPr>
            <w:r>
              <w:rPr>
                <w:rFonts w:ascii="宋体" w:hAnsi="宋体" w:cs="宋体" w:eastAsia="宋体" w:hint="default"/>
                <w:sz w:val="21"/>
                <w:szCs w:val="21"/>
              </w:rPr>
              <w:t>李桂萍</w:t>
            </w:r>
          </w:p>
        </w:tc>
        <w:tc>
          <w:tcPr>
            <w:tcW w:w="3901" w:type="dxa"/>
            <w:tcBorders>
              <w:top w:val="single" w:sz="6" w:space="0" w:color="000000"/>
              <w:left w:val="single" w:sz="6" w:space="0" w:color="000000"/>
              <w:bottom w:val="single" w:sz="6" w:space="0" w:color="000000"/>
              <w:right w:val="single" w:sz="12" w:space="0" w:color="000000"/>
            </w:tcBorders>
          </w:tcPr>
          <w:p>
            <w:pPr>
              <w:pStyle w:val="TableParagraph"/>
              <w:tabs>
                <w:tab w:pos="426" w:val="left" w:leader="none"/>
              </w:tabs>
              <w:spacing w:line="240" w:lineRule="auto" w:before="45"/>
              <w:ind w:left="4" w:right="0"/>
              <w:jc w:val="center"/>
              <w:rPr>
                <w:rFonts w:ascii="宋体" w:hAnsi="宋体" w:cs="宋体" w:eastAsia="宋体" w:hint="default"/>
                <w:sz w:val="21"/>
                <w:szCs w:val="21"/>
              </w:rPr>
            </w:pPr>
            <w:r>
              <w:rPr>
                <w:rFonts w:ascii="宋体" w:hAnsi="宋体" w:cs="宋体" w:eastAsia="宋体" w:hint="default"/>
                <w:sz w:val="21"/>
                <w:szCs w:val="21"/>
              </w:rPr>
              <w:t>赵</w:t>
              <w:tab/>
              <w:t>刚</w:t>
            </w:r>
          </w:p>
        </w:tc>
      </w:tr>
      <w:tr>
        <w:trPr>
          <w:trHeight w:val="374" w:hRule="exact"/>
        </w:trPr>
        <w:tc>
          <w:tcPr>
            <w:tcW w:w="100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left="8" w:right="0"/>
              <w:jc w:val="left"/>
              <w:rPr>
                <w:rFonts w:ascii="宋体" w:hAnsi="宋体" w:cs="宋体" w:eastAsia="宋体" w:hint="default"/>
                <w:sz w:val="21"/>
                <w:szCs w:val="21"/>
              </w:rPr>
            </w:pPr>
            <w:r>
              <w:rPr>
                <w:rFonts w:ascii="宋体" w:hAnsi="宋体" w:cs="宋体" w:eastAsia="宋体" w:hint="default"/>
                <w:b/>
                <w:bCs/>
                <w:sz w:val="21"/>
                <w:szCs w:val="21"/>
              </w:rPr>
              <w:t>联系地址</w:t>
            </w:r>
            <w:r>
              <w:rPr>
                <w:rFonts w:ascii="宋体" w:hAnsi="宋体" w:cs="宋体" w:eastAsia="宋体" w:hint="default"/>
                <w:sz w:val="21"/>
                <w:szCs w:val="21"/>
              </w:rPr>
            </w:r>
          </w:p>
        </w:tc>
        <w:tc>
          <w:tcPr>
            <w:tcW w:w="3983" w:type="dxa"/>
            <w:tcBorders>
              <w:top w:val="single" w:sz="6" w:space="0" w:color="000000"/>
              <w:left w:val="single" w:sz="10" w:space="0" w:color="D9D9D9"/>
              <w:bottom w:val="single" w:sz="6" w:space="0" w:color="000000"/>
              <w:right w:val="single" w:sz="6"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p>
        </w:tc>
        <w:tc>
          <w:tcPr>
            <w:tcW w:w="39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p>
        </w:tc>
      </w:tr>
      <w:tr>
        <w:trPr>
          <w:trHeight w:val="374" w:hRule="exact"/>
        </w:trPr>
        <w:tc>
          <w:tcPr>
            <w:tcW w:w="100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tabs>
                <w:tab w:pos="641" w:val="left" w:leader="none"/>
              </w:tabs>
              <w:spacing w:line="240" w:lineRule="auto" w:before="42"/>
              <w:ind w:left="8" w:right="0"/>
              <w:jc w:val="left"/>
              <w:rPr>
                <w:rFonts w:ascii="宋体" w:hAnsi="宋体" w:cs="宋体" w:eastAsia="宋体" w:hint="default"/>
                <w:sz w:val="21"/>
                <w:szCs w:val="21"/>
              </w:rPr>
            </w:pPr>
            <w:r>
              <w:rPr>
                <w:rFonts w:ascii="宋体" w:hAnsi="宋体" w:cs="宋体" w:eastAsia="宋体" w:hint="default"/>
                <w:b/>
                <w:bCs/>
                <w:sz w:val="21"/>
                <w:szCs w:val="21"/>
              </w:rPr>
              <w:t>电</w:t>
              <w:tab/>
              <w:t>话</w:t>
            </w:r>
            <w:r>
              <w:rPr>
                <w:rFonts w:ascii="宋体" w:hAnsi="宋体" w:cs="宋体" w:eastAsia="宋体" w:hint="default"/>
                <w:sz w:val="21"/>
                <w:szCs w:val="21"/>
              </w:rPr>
            </w:r>
          </w:p>
        </w:tc>
        <w:tc>
          <w:tcPr>
            <w:tcW w:w="3983" w:type="dxa"/>
            <w:tcBorders>
              <w:top w:val="single" w:sz="6" w:space="0" w:color="000000"/>
              <w:left w:val="single" w:sz="10" w:space="0" w:color="D9D9D9"/>
              <w:bottom w:val="single" w:sz="6" w:space="0" w:color="000000"/>
              <w:right w:val="single" w:sz="6"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sz w:val="21"/>
              </w:rPr>
              <w:t>0416-3586462</w:t>
            </w:r>
          </w:p>
        </w:tc>
        <w:tc>
          <w:tcPr>
            <w:tcW w:w="39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sz w:val="21"/>
              </w:rPr>
              <w:t>0416-3586234</w:t>
            </w:r>
          </w:p>
        </w:tc>
      </w:tr>
      <w:tr>
        <w:trPr>
          <w:trHeight w:val="374" w:hRule="exact"/>
        </w:trPr>
        <w:tc>
          <w:tcPr>
            <w:tcW w:w="1004"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tabs>
                <w:tab w:pos="641" w:val="left" w:leader="none"/>
              </w:tabs>
              <w:spacing w:line="240" w:lineRule="auto" w:before="42"/>
              <w:ind w:left="8" w:right="0"/>
              <w:jc w:val="left"/>
              <w:rPr>
                <w:rFonts w:ascii="宋体" w:hAnsi="宋体" w:cs="宋体" w:eastAsia="宋体" w:hint="default"/>
                <w:sz w:val="21"/>
                <w:szCs w:val="21"/>
              </w:rPr>
            </w:pPr>
            <w:r>
              <w:rPr>
                <w:rFonts w:ascii="宋体" w:hAnsi="宋体" w:cs="宋体" w:eastAsia="宋体" w:hint="default"/>
                <w:b/>
                <w:bCs/>
                <w:sz w:val="21"/>
                <w:szCs w:val="21"/>
              </w:rPr>
              <w:t>传</w:t>
              <w:tab/>
              <w:t>真</w:t>
            </w:r>
            <w:r>
              <w:rPr>
                <w:rFonts w:ascii="宋体" w:hAnsi="宋体" w:cs="宋体" w:eastAsia="宋体" w:hint="default"/>
                <w:sz w:val="21"/>
                <w:szCs w:val="21"/>
              </w:rPr>
            </w:r>
          </w:p>
        </w:tc>
        <w:tc>
          <w:tcPr>
            <w:tcW w:w="3983" w:type="dxa"/>
            <w:tcBorders>
              <w:top w:val="single" w:sz="6" w:space="0" w:color="000000"/>
              <w:left w:val="single" w:sz="10" w:space="0" w:color="D9D9D9"/>
              <w:bottom w:val="single" w:sz="6" w:space="0" w:color="000000"/>
              <w:right w:val="single" w:sz="6"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sz w:val="21"/>
              </w:rPr>
              <w:t>0416-3582431</w:t>
            </w:r>
          </w:p>
        </w:tc>
        <w:tc>
          <w:tcPr>
            <w:tcW w:w="39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sz w:val="21"/>
              </w:rPr>
              <w:t>0416-3582431</w:t>
            </w:r>
          </w:p>
        </w:tc>
      </w:tr>
      <w:tr>
        <w:trPr>
          <w:trHeight w:val="382" w:hRule="exact"/>
        </w:trPr>
        <w:tc>
          <w:tcPr>
            <w:tcW w:w="1004"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5"/>
              <w:ind w:left="8" w:right="0"/>
              <w:jc w:val="left"/>
              <w:rPr>
                <w:rFonts w:ascii="宋体" w:hAnsi="宋体" w:cs="宋体" w:eastAsia="宋体" w:hint="default"/>
                <w:sz w:val="21"/>
                <w:szCs w:val="21"/>
              </w:rPr>
            </w:pPr>
            <w:r>
              <w:rPr>
                <w:rFonts w:ascii="宋体" w:hAnsi="宋体" w:cs="宋体" w:eastAsia="宋体" w:hint="default"/>
                <w:b/>
                <w:bCs/>
                <w:sz w:val="21"/>
                <w:szCs w:val="21"/>
              </w:rPr>
              <w:t>电子信箱</w:t>
            </w:r>
            <w:r>
              <w:rPr>
                <w:rFonts w:ascii="宋体" w:hAnsi="宋体" w:cs="宋体" w:eastAsia="宋体" w:hint="default"/>
                <w:sz w:val="21"/>
                <w:szCs w:val="21"/>
              </w:rPr>
            </w:r>
          </w:p>
        </w:tc>
        <w:tc>
          <w:tcPr>
            <w:tcW w:w="3983" w:type="dxa"/>
            <w:tcBorders>
              <w:top w:val="single" w:sz="6" w:space="0" w:color="000000"/>
              <w:left w:val="single" w:sz="10" w:space="0" w:color="D9D9D9"/>
              <w:bottom w:val="single" w:sz="12" w:space="0" w:color="000000"/>
              <w:right w:val="single" w:sz="6" w:space="0" w:color="000000"/>
            </w:tcBorders>
          </w:tcPr>
          <w:p>
            <w:pPr>
              <w:pStyle w:val="TableParagraph"/>
              <w:spacing w:line="240" w:lineRule="auto" w:before="45"/>
              <w:ind w:left="6" w:right="0"/>
              <w:jc w:val="center"/>
              <w:rPr>
                <w:rFonts w:ascii="宋体" w:hAnsi="宋体" w:cs="宋体" w:eastAsia="宋体" w:hint="default"/>
                <w:sz w:val="21"/>
                <w:szCs w:val="21"/>
              </w:rPr>
            </w:pPr>
            <w:hyperlink r:id="rId7">
              <w:r>
                <w:rPr>
                  <w:rFonts w:ascii="宋体"/>
                  <w:sz w:val="21"/>
                </w:rPr>
                <w:t>MSC@JINZHOUPORT.COM</w:t>
              </w:r>
            </w:hyperlink>
          </w:p>
        </w:tc>
        <w:tc>
          <w:tcPr>
            <w:tcW w:w="39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left="4" w:right="0"/>
              <w:jc w:val="center"/>
              <w:rPr>
                <w:rFonts w:ascii="宋体" w:hAnsi="宋体" w:cs="宋体" w:eastAsia="宋体" w:hint="default"/>
                <w:sz w:val="21"/>
                <w:szCs w:val="21"/>
              </w:rPr>
            </w:pPr>
            <w:hyperlink r:id="rId7">
              <w:r>
                <w:rPr>
                  <w:rFonts w:ascii="宋体"/>
                  <w:sz w:val="21"/>
                </w:rPr>
                <w:t>MSC@JINZHOUPORT.COM</w:t>
              </w:r>
            </w:hyperlink>
          </w:p>
        </w:tc>
      </w:tr>
    </w:tbl>
    <w:p>
      <w:pPr>
        <w:spacing w:line="240" w:lineRule="auto" w:before="4"/>
        <w:rPr>
          <w:rFonts w:ascii="宋体" w:hAnsi="宋体" w:cs="宋体" w:eastAsia="宋体" w:hint="default"/>
          <w:b/>
          <w:bCs/>
          <w:sz w:val="20"/>
          <w:szCs w:val="20"/>
        </w:rPr>
      </w:pPr>
    </w:p>
    <w:p>
      <w:pPr>
        <w:pStyle w:val="Heading2"/>
        <w:spacing w:line="240" w:lineRule="auto" w:before="36"/>
        <w:ind w:left="158" w:right="147"/>
        <w:jc w:val="left"/>
        <w:rPr>
          <w:b w:val="0"/>
          <w:bCs w:val="0"/>
        </w:rPr>
      </w:pPr>
      <w:r>
        <w:rPr/>
        <w:t>三、</w:t>
      </w:r>
      <w:r>
        <w:rPr>
          <w:spacing w:val="-29"/>
        </w:rPr>
        <w:t> </w:t>
      </w:r>
      <w:r>
        <w:rPr/>
        <w:t>基本情况简介</w:t>
      </w:r>
      <w:r>
        <w:rPr>
          <w:b w:val="0"/>
          <w:bCs w:val="0"/>
        </w:rPr>
      </w:r>
    </w:p>
    <w:p>
      <w:pPr>
        <w:spacing w:line="240" w:lineRule="auto" w:before="0"/>
        <w:rPr>
          <w:rFonts w:ascii="宋体" w:hAnsi="宋体" w:cs="宋体" w:eastAsia="宋体" w:hint="default"/>
          <w:b/>
          <w:bCs/>
          <w:sz w:val="7"/>
          <w:szCs w:val="7"/>
        </w:rPr>
      </w:pPr>
    </w:p>
    <w:tbl>
      <w:tblPr>
        <w:tblW w:w="0" w:type="auto"/>
        <w:jc w:val="left"/>
        <w:tblInd w:w="113" w:type="dxa"/>
        <w:tblLayout w:type="fixed"/>
        <w:tblCellMar>
          <w:top w:w="0" w:type="dxa"/>
          <w:left w:w="0" w:type="dxa"/>
          <w:bottom w:w="0" w:type="dxa"/>
          <w:right w:w="0" w:type="dxa"/>
        </w:tblCellMar>
        <w:tblLook w:val="01E0"/>
      </w:tblPr>
      <w:tblGrid>
        <w:gridCol w:w="3846"/>
        <w:gridCol w:w="5048"/>
      </w:tblGrid>
      <w:tr>
        <w:trPr>
          <w:trHeight w:val="383" w:hRule="exact"/>
        </w:trPr>
        <w:tc>
          <w:tcPr>
            <w:tcW w:w="384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21"/>
                <w:szCs w:val="21"/>
              </w:rPr>
            </w:pPr>
            <w:r>
              <w:rPr>
                <w:rFonts w:ascii="宋体" w:hAnsi="宋体" w:cs="宋体" w:eastAsia="宋体" w:hint="default"/>
                <w:b/>
                <w:bCs/>
                <w:sz w:val="21"/>
                <w:szCs w:val="21"/>
              </w:rPr>
              <w:t>公司注册地址</w:t>
            </w:r>
            <w:r>
              <w:rPr>
                <w:rFonts w:ascii="宋体" w:hAnsi="宋体" w:cs="宋体" w:eastAsia="宋体" w:hint="default"/>
                <w:sz w:val="21"/>
                <w:szCs w:val="21"/>
              </w:rPr>
            </w:r>
          </w:p>
        </w:tc>
        <w:tc>
          <w:tcPr>
            <w:tcW w:w="5048" w:type="dxa"/>
            <w:tcBorders>
              <w:top w:val="single" w:sz="12" w:space="0" w:color="000000"/>
              <w:left w:val="single" w:sz="15" w:space="0" w:color="D9D9D9"/>
              <w:bottom w:val="single" w:sz="6" w:space="0" w:color="000000"/>
              <w:right w:val="single" w:sz="12" w:space="0" w:color="000000"/>
            </w:tcBorders>
          </w:tcPr>
          <w:p>
            <w:pPr>
              <w:pStyle w:val="TableParagraph"/>
              <w:spacing w:line="240" w:lineRule="auto" w:before="44"/>
              <w:ind w:left="5" w:right="0"/>
              <w:jc w:val="center"/>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p>
        </w:tc>
      </w:tr>
      <w:tr>
        <w:trPr>
          <w:trHeight w:val="374" w:hRule="exact"/>
        </w:trPr>
        <w:tc>
          <w:tcPr>
            <w:tcW w:w="384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left="15" w:right="0"/>
              <w:jc w:val="left"/>
              <w:rPr>
                <w:rFonts w:ascii="宋体" w:hAnsi="宋体" w:cs="宋体" w:eastAsia="宋体" w:hint="default"/>
                <w:sz w:val="21"/>
                <w:szCs w:val="21"/>
              </w:rPr>
            </w:pPr>
            <w:r>
              <w:rPr>
                <w:rFonts w:ascii="宋体" w:hAnsi="宋体" w:cs="宋体" w:eastAsia="宋体" w:hint="default"/>
                <w:b/>
                <w:bCs/>
                <w:sz w:val="21"/>
                <w:szCs w:val="21"/>
              </w:rPr>
              <w:t>公司注册地址的邮政编码</w:t>
            </w:r>
            <w:r>
              <w:rPr>
                <w:rFonts w:ascii="宋体" w:hAnsi="宋体" w:cs="宋体" w:eastAsia="宋体" w:hint="default"/>
                <w:sz w:val="21"/>
                <w:szCs w:val="21"/>
              </w:rPr>
            </w:r>
          </w:p>
        </w:tc>
        <w:tc>
          <w:tcPr>
            <w:tcW w:w="5048" w:type="dxa"/>
            <w:tcBorders>
              <w:top w:val="single" w:sz="6" w:space="0" w:color="000000"/>
              <w:left w:val="single" w:sz="15" w:space="0" w:color="D9D9D9"/>
              <w:bottom w:val="single" w:sz="6" w:space="0" w:color="000000"/>
              <w:right w:val="single" w:sz="12"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sz w:val="21"/>
              </w:rPr>
              <w:t>121007</w:t>
            </w:r>
          </w:p>
        </w:tc>
      </w:tr>
      <w:tr>
        <w:trPr>
          <w:trHeight w:val="374" w:hRule="exact"/>
        </w:trPr>
        <w:tc>
          <w:tcPr>
            <w:tcW w:w="384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left="15" w:right="0"/>
              <w:jc w:val="left"/>
              <w:rPr>
                <w:rFonts w:ascii="宋体" w:hAnsi="宋体" w:cs="宋体" w:eastAsia="宋体" w:hint="default"/>
                <w:sz w:val="21"/>
                <w:szCs w:val="21"/>
              </w:rPr>
            </w:pPr>
            <w:r>
              <w:rPr>
                <w:rFonts w:ascii="宋体" w:hAnsi="宋体" w:cs="宋体" w:eastAsia="宋体" w:hint="default"/>
                <w:b/>
                <w:bCs/>
                <w:sz w:val="21"/>
                <w:szCs w:val="21"/>
              </w:rPr>
              <w:t>公司办公地址</w:t>
            </w:r>
            <w:r>
              <w:rPr>
                <w:rFonts w:ascii="宋体" w:hAnsi="宋体" w:cs="宋体" w:eastAsia="宋体" w:hint="default"/>
                <w:sz w:val="21"/>
                <w:szCs w:val="21"/>
              </w:rPr>
            </w:r>
          </w:p>
        </w:tc>
        <w:tc>
          <w:tcPr>
            <w:tcW w:w="5048" w:type="dxa"/>
            <w:tcBorders>
              <w:top w:val="single" w:sz="6" w:space="0" w:color="000000"/>
              <w:left w:val="single" w:sz="15" w:space="0" w:color="D9D9D9"/>
              <w:bottom w:val="single" w:sz="6" w:space="0" w:color="000000"/>
              <w:right w:val="single" w:sz="12" w:space="0" w:color="000000"/>
            </w:tcBorders>
          </w:tcPr>
          <w:p>
            <w:pPr>
              <w:pStyle w:val="TableParagraph"/>
              <w:spacing w:line="240" w:lineRule="auto" w:before="42"/>
              <w:ind w:left="5" w:right="0"/>
              <w:jc w:val="center"/>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p>
        </w:tc>
      </w:tr>
      <w:tr>
        <w:trPr>
          <w:trHeight w:val="376" w:hRule="exact"/>
        </w:trPr>
        <w:tc>
          <w:tcPr>
            <w:tcW w:w="384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left="15" w:right="0"/>
              <w:jc w:val="left"/>
              <w:rPr>
                <w:rFonts w:ascii="宋体" w:hAnsi="宋体" w:cs="宋体" w:eastAsia="宋体" w:hint="default"/>
                <w:sz w:val="21"/>
                <w:szCs w:val="21"/>
              </w:rPr>
            </w:pPr>
            <w:r>
              <w:rPr>
                <w:rFonts w:ascii="宋体" w:hAnsi="宋体" w:cs="宋体" w:eastAsia="宋体" w:hint="default"/>
                <w:b/>
                <w:bCs/>
                <w:sz w:val="21"/>
                <w:szCs w:val="21"/>
              </w:rPr>
              <w:t>公司办公地址的邮政编码</w:t>
            </w:r>
            <w:r>
              <w:rPr>
                <w:rFonts w:ascii="宋体" w:hAnsi="宋体" w:cs="宋体" w:eastAsia="宋体" w:hint="default"/>
                <w:sz w:val="21"/>
                <w:szCs w:val="21"/>
              </w:rPr>
            </w:r>
          </w:p>
        </w:tc>
        <w:tc>
          <w:tcPr>
            <w:tcW w:w="5048" w:type="dxa"/>
            <w:tcBorders>
              <w:top w:val="single" w:sz="6" w:space="0" w:color="000000"/>
              <w:left w:val="single" w:sz="15" w:space="0" w:color="D9D9D9"/>
              <w:bottom w:val="single" w:sz="6" w:space="0" w:color="000000"/>
              <w:right w:val="single" w:sz="12"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sz w:val="21"/>
              </w:rPr>
              <w:t>121007</w:t>
            </w:r>
          </w:p>
        </w:tc>
      </w:tr>
      <w:tr>
        <w:trPr>
          <w:trHeight w:val="376" w:hRule="exact"/>
        </w:trPr>
        <w:tc>
          <w:tcPr>
            <w:tcW w:w="384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21"/>
                <w:szCs w:val="21"/>
              </w:rPr>
            </w:pPr>
            <w:r>
              <w:rPr>
                <w:rFonts w:ascii="宋体" w:hAnsi="宋体" w:cs="宋体" w:eastAsia="宋体" w:hint="default"/>
                <w:b/>
                <w:bCs/>
                <w:sz w:val="21"/>
                <w:szCs w:val="21"/>
              </w:rPr>
              <w:t>公司网址</w:t>
            </w:r>
            <w:r>
              <w:rPr>
                <w:rFonts w:ascii="宋体" w:hAnsi="宋体" w:cs="宋体" w:eastAsia="宋体" w:hint="default"/>
                <w:sz w:val="21"/>
                <w:szCs w:val="21"/>
              </w:rPr>
            </w:r>
          </w:p>
        </w:tc>
        <w:tc>
          <w:tcPr>
            <w:tcW w:w="5048" w:type="dxa"/>
            <w:tcBorders>
              <w:top w:val="single" w:sz="6" w:space="0" w:color="000000"/>
              <w:left w:val="single" w:sz="15" w:space="0" w:color="D9D9D9"/>
              <w:bottom w:val="single" w:sz="6" w:space="0" w:color="000000"/>
              <w:right w:val="single" w:sz="12" w:space="0" w:color="000000"/>
            </w:tcBorders>
          </w:tcPr>
          <w:p>
            <w:pPr>
              <w:pStyle w:val="TableParagraph"/>
              <w:spacing w:line="240" w:lineRule="auto" w:before="44"/>
              <w:ind w:left="7" w:right="0"/>
              <w:jc w:val="center"/>
              <w:rPr>
                <w:rFonts w:ascii="宋体" w:hAnsi="宋体" w:cs="宋体" w:eastAsia="宋体" w:hint="default"/>
                <w:sz w:val="21"/>
                <w:szCs w:val="21"/>
              </w:rPr>
            </w:pPr>
            <w:hyperlink r:id="rId8">
              <w:r>
                <w:rPr>
                  <w:rFonts w:ascii="宋体"/>
                  <w:sz w:val="21"/>
                </w:rPr>
                <w:t>HTTP://WWW.JINZHOUPORT.COM</w:t>
              </w:r>
            </w:hyperlink>
          </w:p>
        </w:tc>
      </w:tr>
      <w:tr>
        <w:trPr>
          <w:trHeight w:val="379" w:hRule="exact"/>
        </w:trPr>
        <w:tc>
          <w:tcPr>
            <w:tcW w:w="3846"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2"/>
              <w:ind w:left="15" w:right="0"/>
              <w:jc w:val="left"/>
              <w:rPr>
                <w:rFonts w:ascii="宋体" w:hAnsi="宋体" w:cs="宋体" w:eastAsia="宋体" w:hint="default"/>
                <w:sz w:val="21"/>
                <w:szCs w:val="21"/>
              </w:rPr>
            </w:pPr>
            <w:r>
              <w:rPr>
                <w:rFonts w:ascii="宋体" w:hAnsi="宋体" w:cs="宋体" w:eastAsia="宋体" w:hint="default"/>
                <w:b/>
                <w:bCs/>
                <w:sz w:val="21"/>
                <w:szCs w:val="21"/>
              </w:rPr>
              <w:t>电子信箱</w:t>
            </w:r>
            <w:r>
              <w:rPr>
                <w:rFonts w:ascii="宋体" w:hAnsi="宋体" w:cs="宋体" w:eastAsia="宋体" w:hint="default"/>
                <w:sz w:val="21"/>
                <w:szCs w:val="21"/>
              </w:rPr>
            </w:r>
          </w:p>
        </w:tc>
        <w:tc>
          <w:tcPr>
            <w:tcW w:w="5048" w:type="dxa"/>
            <w:tcBorders>
              <w:top w:val="single" w:sz="6" w:space="0" w:color="000000"/>
              <w:left w:val="single" w:sz="15" w:space="0" w:color="D9D9D9"/>
              <w:bottom w:val="single" w:sz="12" w:space="0" w:color="000000"/>
              <w:right w:val="single" w:sz="12" w:space="0" w:color="000000"/>
            </w:tcBorders>
          </w:tcPr>
          <w:p>
            <w:pPr>
              <w:pStyle w:val="TableParagraph"/>
              <w:spacing w:line="240" w:lineRule="auto" w:before="42"/>
              <w:ind w:left="7" w:right="0"/>
              <w:jc w:val="center"/>
              <w:rPr>
                <w:rFonts w:ascii="宋体" w:hAnsi="宋体" w:cs="宋体" w:eastAsia="宋体" w:hint="default"/>
                <w:sz w:val="21"/>
                <w:szCs w:val="21"/>
              </w:rPr>
            </w:pPr>
            <w:hyperlink r:id="rId9">
              <w:r>
                <w:rPr>
                  <w:rFonts w:ascii="宋体"/>
                  <w:sz w:val="21"/>
                </w:rPr>
                <w:t>JZP@JINZHOUPORT.COM</w:t>
              </w:r>
            </w:hyperlink>
          </w:p>
        </w:tc>
      </w:tr>
    </w:tbl>
    <w:p>
      <w:pPr>
        <w:spacing w:line="240" w:lineRule="auto" w:before="4"/>
        <w:rPr>
          <w:rFonts w:ascii="宋体" w:hAnsi="宋体" w:cs="宋体" w:eastAsia="宋体" w:hint="default"/>
          <w:b/>
          <w:bCs/>
          <w:sz w:val="20"/>
          <w:szCs w:val="20"/>
        </w:rPr>
      </w:pPr>
    </w:p>
    <w:p>
      <w:pPr>
        <w:pStyle w:val="Heading2"/>
        <w:spacing w:line="240" w:lineRule="auto" w:before="36"/>
        <w:ind w:left="158" w:right="147"/>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12" w:type="dxa"/>
        <w:tblLayout w:type="fixed"/>
        <w:tblCellMar>
          <w:top w:w="0" w:type="dxa"/>
          <w:left w:w="0" w:type="dxa"/>
          <w:bottom w:w="0" w:type="dxa"/>
          <w:right w:w="0" w:type="dxa"/>
        </w:tblCellMar>
        <w:tblLook w:val="01E0"/>
      </w:tblPr>
      <w:tblGrid>
        <w:gridCol w:w="4143"/>
        <w:gridCol w:w="4753"/>
      </w:tblGrid>
      <w:tr>
        <w:trPr>
          <w:trHeight w:val="745" w:hRule="exact"/>
        </w:trPr>
        <w:tc>
          <w:tcPr>
            <w:tcW w:w="414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b/>
                <w:bCs/>
                <w:sz w:val="21"/>
                <w:szCs w:val="21"/>
              </w:rPr>
              <w:t>公司选定的信息披露媒体名称</w:t>
            </w:r>
            <w:r>
              <w:rPr>
                <w:rFonts w:ascii="宋体" w:hAnsi="宋体" w:cs="宋体" w:eastAsia="宋体" w:hint="default"/>
                <w:sz w:val="21"/>
                <w:szCs w:val="21"/>
              </w:rPr>
            </w:r>
          </w:p>
        </w:tc>
        <w:tc>
          <w:tcPr>
            <w:tcW w:w="475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5"/>
              <w:ind w:left="21"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p>
            <w:pPr>
              <w:pStyle w:val="TableParagraph"/>
              <w:spacing w:line="240" w:lineRule="auto" w:before="85"/>
              <w:ind w:left="21" w:right="0"/>
              <w:jc w:val="left"/>
              <w:rPr>
                <w:rFonts w:ascii="宋体" w:hAnsi="宋体" w:cs="宋体" w:eastAsia="宋体" w:hint="default"/>
                <w:sz w:val="21"/>
                <w:szCs w:val="21"/>
              </w:rPr>
            </w:pPr>
            <w:r>
              <w:rPr>
                <w:rFonts w:ascii="宋体" w:hAnsi="宋体" w:cs="宋体" w:eastAsia="宋体" w:hint="default"/>
                <w:sz w:val="21"/>
                <w:szCs w:val="21"/>
              </w:rPr>
              <w:t>、香港《大公报》</w:t>
            </w:r>
          </w:p>
        </w:tc>
      </w:tr>
      <w:tr>
        <w:trPr>
          <w:trHeight w:val="374" w:hRule="exact"/>
        </w:trPr>
        <w:tc>
          <w:tcPr>
            <w:tcW w:w="4143"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b/>
                <w:bCs/>
                <w:sz w:val="21"/>
                <w:szCs w:val="21"/>
              </w:rPr>
              <w:t>登载年度报告的中国证监会指定网站的网址</w:t>
            </w:r>
            <w:r>
              <w:rPr>
                <w:rFonts w:ascii="宋体" w:hAnsi="宋体" w:cs="宋体" w:eastAsia="宋体" w:hint="default"/>
                <w:sz w:val="21"/>
                <w:szCs w:val="21"/>
              </w:rPr>
            </w:r>
          </w:p>
        </w:tc>
        <w:tc>
          <w:tcPr>
            <w:tcW w:w="47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21" w:right="0"/>
              <w:jc w:val="left"/>
              <w:rPr>
                <w:rFonts w:ascii="宋体" w:hAnsi="宋体" w:cs="宋体" w:eastAsia="宋体" w:hint="default"/>
                <w:sz w:val="21"/>
                <w:szCs w:val="21"/>
              </w:rPr>
            </w:pPr>
            <w:hyperlink r:id="rId10">
              <w:r>
                <w:rPr>
                  <w:rFonts w:ascii="宋体"/>
                  <w:sz w:val="21"/>
                </w:rPr>
                <w:t>www.sse.com.cn</w:t>
              </w:r>
            </w:hyperlink>
          </w:p>
        </w:tc>
      </w:tr>
      <w:tr>
        <w:trPr>
          <w:trHeight w:val="382" w:hRule="exact"/>
        </w:trPr>
        <w:tc>
          <w:tcPr>
            <w:tcW w:w="414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b/>
                <w:bCs/>
                <w:sz w:val="21"/>
                <w:szCs w:val="21"/>
              </w:rPr>
              <w:t>公司年度报告备置地点</w:t>
            </w:r>
            <w:r>
              <w:rPr>
                <w:rFonts w:ascii="宋体" w:hAnsi="宋体" w:cs="宋体" w:eastAsia="宋体" w:hint="default"/>
                <w:sz w:val="21"/>
                <w:szCs w:val="21"/>
              </w:rPr>
            </w:r>
          </w:p>
        </w:tc>
        <w:tc>
          <w:tcPr>
            <w:tcW w:w="475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本公司董监事会秘书处</w:t>
            </w:r>
          </w:p>
        </w:tc>
      </w:tr>
    </w:tbl>
    <w:p>
      <w:pPr>
        <w:spacing w:line="240" w:lineRule="auto" w:before="2"/>
        <w:rPr>
          <w:rFonts w:ascii="宋体" w:hAnsi="宋体" w:cs="宋体" w:eastAsia="宋体" w:hint="default"/>
          <w:b/>
          <w:bCs/>
          <w:sz w:val="20"/>
          <w:szCs w:val="20"/>
        </w:rPr>
      </w:pPr>
    </w:p>
    <w:p>
      <w:pPr>
        <w:pStyle w:val="Heading2"/>
        <w:spacing w:line="240" w:lineRule="auto" w:before="36"/>
        <w:ind w:left="158" w:right="147"/>
        <w:jc w:val="left"/>
        <w:rPr>
          <w:b w:val="0"/>
          <w:bCs w:val="0"/>
        </w:rPr>
      </w:pPr>
      <w:r>
        <w:rPr/>
        <w:t>五、</w:t>
      </w:r>
      <w:r>
        <w:rPr>
          <w:spacing w:val="41"/>
        </w:rPr>
        <w:t> </w:t>
      </w:r>
      <w:r>
        <w:rPr/>
        <w:t>公司股票简况</w:t>
      </w:r>
      <w:r>
        <w:rPr>
          <w:b w:val="0"/>
          <w:bCs w:val="0"/>
        </w:rPr>
      </w:r>
    </w:p>
    <w:p>
      <w:pPr>
        <w:spacing w:line="240" w:lineRule="auto" w:before="2"/>
        <w:rPr>
          <w:rFonts w:ascii="宋体" w:hAnsi="宋体" w:cs="宋体" w:eastAsia="宋体" w:hint="default"/>
          <w:b/>
          <w:bCs/>
          <w:sz w:val="7"/>
          <w:szCs w:val="7"/>
        </w:rPr>
      </w:pPr>
    </w:p>
    <w:tbl>
      <w:tblPr>
        <w:tblW w:w="0" w:type="auto"/>
        <w:jc w:val="left"/>
        <w:tblInd w:w="11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80" w:hRule="exact"/>
        </w:trPr>
        <w:tc>
          <w:tcPr>
            <w:tcW w:w="8896" w:type="dxa"/>
            <w:gridSpan w:val="5"/>
            <w:tcBorders>
              <w:top w:val="single" w:sz="12"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b/>
                <w:bCs/>
                <w:sz w:val="21"/>
                <w:szCs w:val="21"/>
              </w:rPr>
              <w:t>公司股票简况</w:t>
            </w:r>
            <w:r>
              <w:rPr>
                <w:rFonts w:ascii="宋体" w:hAnsi="宋体" w:cs="宋体" w:eastAsia="宋体" w:hint="default"/>
                <w:sz w:val="21"/>
                <w:szCs w:val="21"/>
              </w:rPr>
            </w:r>
          </w:p>
        </w:tc>
      </w:tr>
      <w:tr>
        <w:trPr>
          <w:trHeight w:val="374" w:hRule="exact"/>
        </w:trPr>
        <w:tc>
          <w:tcPr>
            <w:tcW w:w="177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left="453" w:right="0"/>
              <w:jc w:val="left"/>
              <w:rPr>
                <w:rFonts w:ascii="宋体" w:hAnsi="宋体" w:cs="宋体" w:eastAsia="宋体" w:hint="default"/>
                <w:sz w:val="21"/>
                <w:szCs w:val="21"/>
              </w:rPr>
            </w:pPr>
            <w:r>
              <w:rPr>
                <w:rFonts w:ascii="宋体" w:hAnsi="宋体" w:cs="宋体" w:eastAsia="宋体" w:hint="default"/>
                <w:b/>
                <w:bCs/>
                <w:sz w:val="21"/>
                <w:szCs w:val="21"/>
              </w:rPr>
              <w:t>股票种类</w:t>
            </w:r>
            <w:r>
              <w:rPr>
                <w:rFonts w:ascii="宋体" w:hAnsi="宋体" w:cs="宋体" w:eastAsia="宋体" w:hint="default"/>
                <w:sz w:val="21"/>
                <w:szCs w:val="21"/>
              </w:rPr>
            </w:r>
          </w:p>
        </w:tc>
        <w:tc>
          <w:tcPr>
            <w:tcW w:w="17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143" w:right="0"/>
              <w:jc w:val="left"/>
              <w:rPr>
                <w:rFonts w:ascii="宋体" w:hAnsi="宋体" w:cs="宋体" w:eastAsia="宋体" w:hint="default"/>
                <w:sz w:val="21"/>
                <w:szCs w:val="21"/>
              </w:rPr>
            </w:pPr>
            <w:r>
              <w:rPr>
                <w:rFonts w:ascii="宋体" w:hAnsi="宋体" w:cs="宋体" w:eastAsia="宋体" w:hint="default"/>
                <w:b/>
                <w:bCs/>
                <w:sz w:val="21"/>
                <w:szCs w:val="21"/>
              </w:rPr>
              <w:t>股票上市交易所</w:t>
            </w:r>
            <w:r>
              <w:rPr>
                <w:rFonts w:ascii="宋体" w:hAnsi="宋体" w:cs="宋体" w:eastAsia="宋体" w:hint="default"/>
                <w:sz w:val="21"/>
                <w:szCs w:val="21"/>
              </w:rPr>
            </w:r>
          </w:p>
        </w:tc>
        <w:tc>
          <w:tcPr>
            <w:tcW w:w="17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458" w:right="0"/>
              <w:jc w:val="left"/>
              <w:rPr>
                <w:rFonts w:ascii="宋体" w:hAnsi="宋体" w:cs="宋体" w:eastAsia="宋体" w:hint="default"/>
                <w:sz w:val="21"/>
                <w:szCs w:val="21"/>
              </w:rPr>
            </w:pPr>
            <w:r>
              <w:rPr>
                <w:rFonts w:ascii="宋体" w:hAnsi="宋体" w:cs="宋体" w:eastAsia="宋体" w:hint="default"/>
                <w:b/>
                <w:bCs/>
                <w:sz w:val="21"/>
                <w:szCs w:val="21"/>
              </w:rPr>
              <w:t>股票简称</w:t>
            </w:r>
            <w:r>
              <w:rPr>
                <w:rFonts w:ascii="宋体" w:hAnsi="宋体" w:cs="宋体" w:eastAsia="宋体" w:hint="default"/>
                <w:sz w:val="21"/>
                <w:szCs w:val="21"/>
              </w:rPr>
            </w:r>
          </w:p>
        </w:tc>
        <w:tc>
          <w:tcPr>
            <w:tcW w:w="17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460" w:right="0"/>
              <w:jc w:val="left"/>
              <w:rPr>
                <w:rFonts w:ascii="宋体" w:hAnsi="宋体" w:cs="宋体" w:eastAsia="宋体" w:hint="default"/>
                <w:sz w:val="21"/>
                <w:szCs w:val="21"/>
              </w:rPr>
            </w:pPr>
            <w:r>
              <w:rPr>
                <w:rFonts w:ascii="宋体" w:hAnsi="宋体" w:cs="宋体" w:eastAsia="宋体" w:hint="default"/>
                <w:b/>
                <w:bCs/>
                <w:sz w:val="21"/>
                <w:szCs w:val="21"/>
              </w:rPr>
              <w:t>股票代码</w:t>
            </w:r>
            <w:r>
              <w:rPr>
                <w:rFonts w:ascii="宋体" w:hAnsi="宋体" w:cs="宋体" w:eastAsia="宋体" w:hint="default"/>
                <w:sz w:val="21"/>
                <w:szCs w:val="21"/>
              </w:rPr>
            </w:r>
          </w:p>
        </w:tc>
        <w:tc>
          <w:tcPr>
            <w:tcW w:w="1779"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141" w:right="0"/>
              <w:jc w:val="left"/>
              <w:rPr>
                <w:rFonts w:ascii="宋体" w:hAnsi="宋体" w:cs="宋体" w:eastAsia="宋体" w:hint="default"/>
                <w:sz w:val="21"/>
                <w:szCs w:val="21"/>
              </w:rPr>
            </w:pPr>
            <w:r>
              <w:rPr>
                <w:rFonts w:ascii="宋体" w:hAnsi="宋体" w:cs="宋体" w:eastAsia="宋体" w:hint="default"/>
                <w:b/>
                <w:bCs/>
                <w:sz w:val="21"/>
                <w:szCs w:val="21"/>
              </w:rPr>
              <w:t>变更前股票简称</w:t>
            </w:r>
            <w:r>
              <w:rPr>
                <w:rFonts w:ascii="宋体" w:hAnsi="宋体" w:cs="宋体" w:eastAsia="宋体" w:hint="default"/>
                <w:sz w:val="21"/>
                <w:szCs w:val="21"/>
              </w:rPr>
            </w:r>
          </w:p>
        </w:tc>
      </w:tr>
      <w:tr>
        <w:trPr>
          <w:trHeight w:val="377" w:hRule="exact"/>
        </w:trPr>
        <w:tc>
          <w:tcPr>
            <w:tcW w:w="17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1" w:right="0"/>
              <w:jc w:val="left"/>
              <w:rPr>
                <w:rFonts w:ascii="宋体" w:hAnsi="宋体" w:cs="宋体" w:eastAsia="宋体" w:hint="default"/>
                <w:sz w:val="21"/>
                <w:szCs w:val="21"/>
              </w:rPr>
            </w:pPr>
            <w:r>
              <w:rPr>
                <w:rFonts w:ascii="宋体" w:hAnsi="宋体" w:cs="宋体" w:eastAsia="宋体" w:hint="default"/>
                <w:sz w:val="21"/>
                <w:szCs w:val="21"/>
              </w:rPr>
              <w:t>锦州港</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宋体"/>
                <w:sz w:val="21"/>
              </w:rPr>
              <w:t>600190</w:t>
            </w:r>
          </w:p>
        </w:tc>
        <w:tc>
          <w:tcPr>
            <w:tcW w:w="1779" w:type="dxa"/>
            <w:tcBorders>
              <w:top w:val="single" w:sz="6" w:space="0" w:color="000000"/>
              <w:left w:val="single" w:sz="6" w:space="0" w:color="000000"/>
              <w:bottom w:val="single" w:sz="6" w:space="0" w:color="000000"/>
              <w:right w:val="single" w:sz="12" w:space="0" w:color="000000"/>
            </w:tcBorders>
          </w:tcPr>
          <w:p>
            <w:pPr/>
          </w:p>
        </w:tc>
      </w:tr>
      <w:tr>
        <w:trPr>
          <w:trHeight w:val="380" w:hRule="exact"/>
        </w:trPr>
        <w:tc>
          <w:tcPr>
            <w:tcW w:w="177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股</w:t>
            </w:r>
          </w:p>
        </w:tc>
        <w:tc>
          <w:tcPr>
            <w:tcW w:w="17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锦港</w:t>
            </w:r>
            <w:r>
              <w:rPr>
                <w:rFonts w:ascii="宋体" w:hAnsi="宋体" w:cs="宋体" w:eastAsia="宋体" w:hint="default"/>
                <w:sz w:val="21"/>
                <w:szCs w:val="21"/>
              </w:rPr>
              <w:t>B</w:t>
            </w:r>
            <w:r>
              <w:rPr>
                <w:rFonts w:ascii="宋体" w:hAnsi="宋体" w:cs="宋体" w:eastAsia="宋体" w:hint="default"/>
                <w:sz w:val="21"/>
                <w:szCs w:val="21"/>
              </w:rPr>
              <w:t>股</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sz w:val="21"/>
              </w:rPr>
              <w:t>900952</w:t>
            </w:r>
          </w:p>
        </w:tc>
        <w:tc>
          <w:tcPr>
            <w:tcW w:w="177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80" w:footer="1195" w:top="1120" w:bottom="1380" w:left="1640" w:right="1100"/>
        </w:sectPr>
      </w:pPr>
    </w:p>
    <w:p>
      <w:pPr>
        <w:spacing w:line="240" w:lineRule="auto" w:before="4"/>
        <w:rPr>
          <w:rFonts w:ascii="宋体" w:hAnsi="宋体" w:cs="宋体" w:eastAsia="宋体" w:hint="default"/>
          <w:b/>
          <w:bCs/>
          <w:sz w:val="25"/>
          <w:szCs w:val="25"/>
        </w:rPr>
      </w:pPr>
    </w:p>
    <w:p>
      <w:pPr>
        <w:pStyle w:val="Heading2"/>
        <w:spacing w:line="240" w:lineRule="auto" w:before="36"/>
        <w:ind w:left="1158" w:right="0"/>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35" w:type="dxa"/>
        <w:tblLayout w:type="fixed"/>
        <w:tblCellMar>
          <w:top w:w="0" w:type="dxa"/>
          <w:left w:w="0" w:type="dxa"/>
          <w:bottom w:w="0" w:type="dxa"/>
          <w:right w:w="0" w:type="dxa"/>
        </w:tblCellMar>
        <w:tblLook w:val="01E0"/>
      </w:tblPr>
      <w:tblGrid>
        <w:gridCol w:w="2993"/>
        <w:gridCol w:w="1794"/>
        <w:gridCol w:w="4262"/>
      </w:tblGrid>
      <w:tr>
        <w:trPr>
          <w:trHeight w:val="295" w:hRule="exact"/>
        </w:trPr>
        <w:tc>
          <w:tcPr>
            <w:tcW w:w="2993" w:type="dxa"/>
            <w:vMerge w:val="restart"/>
            <w:tcBorders>
              <w:top w:val="single" w:sz="12" w:space="0" w:color="000000"/>
              <w:left w:val="single" w:sz="12" w:space="0" w:color="000000"/>
              <w:right w:val="single" w:sz="6" w:space="0" w:color="000000"/>
            </w:tcBorders>
            <w:shd w:val="clear" w:color="auto" w:fill="D9D9D9"/>
          </w:tcPr>
          <w:p>
            <w:pPr>
              <w:pStyle w:val="TableParagraph"/>
              <w:spacing w:line="274" w:lineRule="exact" w:before="117"/>
              <w:ind w:left="93" w:right="0"/>
              <w:jc w:val="left"/>
              <w:rPr>
                <w:rFonts w:ascii="宋体" w:hAnsi="宋体" w:cs="宋体" w:eastAsia="宋体" w:hint="default"/>
                <w:sz w:val="21"/>
                <w:szCs w:val="21"/>
              </w:rPr>
            </w:pPr>
            <w:r>
              <w:rPr>
                <w:rFonts w:ascii="宋体" w:hAnsi="宋体" w:cs="宋体" w:eastAsia="宋体" w:hint="default"/>
                <w:b/>
                <w:bCs/>
                <w:sz w:val="21"/>
                <w:szCs w:val="21"/>
              </w:rPr>
              <w:t>公司聘请的会计师事务所</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（境内）</w:t>
            </w:r>
            <w:r>
              <w:rPr>
                <w:rFonts w:ascii="宋体" w:hAnsi="宋体" w:cs="宋体" w:eastAsia="宋体" w:hint="default"/>
                <w:sz w:val="21"/>
                <w:szCs w:val="21"/>
              </w:rPr>
            </w:r>
          </w:p>
        </w:tc>
        <w:tc>
          <w:tcPr>
            <w:tcW w:w="17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2"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288" w:hRule="exact"/>
        </w:trPr>
        <w:tc>
          <w:tcPr>
            <w:tcW w:w="2993" w:type="dxa"/>
            <w:vMerge/>
            <w:tcBorders>
              <w:left w:val="single" w:sz="12" w:space="0" w:color="000000"/>
              <w:right w:val="single" w:sz="6" w:space="0" w:color="000000"/>
            </w:tcBorders>
            <w:shd w:val="clear" w:color="auto" w:fill="D9D9D9"/>
          </w:tcPr>
          <w:p>
            <w:pPr/>
          </w:p>
        </w:tc>
        <w:tc>
          <w:tcPr>
            <w:tcW w:w="1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北京市海淀区西四环中路</w:t>
            </w:r>
            <w:r>
              <w:rPr>
                <w:rFonts w:ascii="宋体" w:hAnsi="宋体" w:cs="宋体" w:eastAsia="宋体" w:hint="default"/>
                <w:spacing w:val="-74"/>
                <w:sz w:val="21"/>
                <w:szCs w:val="21"/>
              </w:rPr>
              <w:t> </w:t>
            </w:r>
            <w:r>
              <w:rPr>
                <w:rFonts w:ascii="宋体" w:hAnsi="宋体" w:cs="宋体" w:eastAsia="宋体" w:hint="default"/>
                <w:sz w:val="21"/>
                <w:szCs w:val="21"/>
              </w:rPr>
              <w:t>16</w:t>
            </w:r>
            <w:r>
              <w:rPr>
                <w:rFonts w:ascii="宋体" w:hAnsi="宋体" w:cs="宋体" w:eastAsia="宋体" w:hint="default"/>
                <w:spacing w:val="-74"/>
                <w:sz w:val="21"/>
                <w:szCs w:val="21"/>
              </w:rPr>
              <w:t> </w:t>
            </w:r>
            <w:r>
              <w:rPr>
                <w:rFonts w:ascii="宋体" w:hAnsi="宋体" w:cs="宋体" w:eastAsia="宋体" w:hint="default"/>
                <w:sz w:val="21"/>
                <w:szCs w:val="21"/>
              </w:rPr>
              <w:t>号院</w:t>
            </w:r>
            <w:r>
              <w:rPr>
                <w:rFonts w:ascii="宋体" w:hAnsi="宋体" w:cs="宋体" w:eastAsia="宋体" w:hint="default"/>
                <w:spacing w:val="-74"/>
                <w:sz w:val="21"/>
                <w:szCs w:val="21"/>
              </w:rPr>
              <w:t> </w:t>
            </w:r>
            <w:r>
              <w:rPr>
                <w:rFonts w:ascii="宋体" w:hAnsi="宋体" w:cs="宋体" w:eastAsia="宋体" w:hint="default"/>
                <w:sz w:val="21"/>
                <w:szCs w:val="21"/>
              </w:rPr>
              <w:t>7</w:t>
            </w:r>
            <w:r>
              <w:rPr>
                <w:rFonts w:ascii="宋体" w:hAnsi="宋体" w:cs="宋体" w:eastAsia="宋体" w:hint="default"/>
                <w:spacing w:val="-74"/>
                <w:sz w:val="21"/>
                <w:szCs w:val="21"/>
              </w:rPr>
              <w:t> </w:t>
            </w:r>
            <w:r>
              <w:rPr>
                <w:rFonts w:ascii="宋体" w:hAnsi="宋体" w:cs="宋体" w:eastAsia="宋体" w:hint="default"/>
                <w:sz w:val="21"/>
                <w:szCs w:val="21"/>
              </w:rPr>
              <w:t>号楼</w:t>
            </w:r>
            <w:r>
              <w:rPr>
                <w:rFonts w:ascii="宋体" w:hAnsi="宋体" w:cs="宋体" w:eastAsia="宋体" w:hint="default"/>
                <w:spacing w:val="-74"/>
                <w:sz w:val="21"/>
                <w:szCs w:val="21"/>
              </w:rPr>
              <w:t> </w:t>
            </w:r>
            <w:r>
              <w:rPr>
                <w:rFonts w:ascii="宋体" w:hAnsi="宋体" w:cs="宋体" w:eastAsia="宋体" w:hint="default"/>
                <w:sz w:val="21"/>
                <w:szCs w:val="21"/>
              </w:rPr>
              <w:t>1101</w:t>
            </w:r>
          </w:p>
        </w:tc>
      </w:tr>
      <w:tr>
        <w:trPr>
          <w:trHeight w:val="287" w:hRule="exact"/>
        </w:trPr>
        <w:tc>
          <w:tcPr>
            <w:tcW w:w="2993" w:type="dxa"/>
            <w:vMerge/>
            <w:tcBorders>
              <w:left w:val="single" w:sz="12" w:space="0" w:color="000000"/>
              <w:bottom w:val="single" w:sz="6" w:space="0" w:color="000000"/>
              <w:right w:val="single" w:sz="6" w:space="0" w:color="000000"/>
            </w:tcBorders>
            <w:shd w:val="clear" w:color="auto" w:fill="D9D9D9"/>
          </w:tcPr>
          <w:p>
            <w:pPr/>
          </w:p>
        </w:tc>
        <w:tc>
          <w:tcPr>
            <w:tcW w:w="1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2" w:type="dxa"/>
            <w:tcBorders>
              <w:top w:val="single" w:sz="6" w:space="0" w:color="000000"/>
              <w:left w:val="single" w:sz="6" w:space="0" w:color="000000"/>
              <w:bottom w:val="single" w:sz="6" w:space="0" w:color="000000"/>
              <w:right w:val="single" w:sz="12" w:space="0" w:color="000000"/>
            </w:tcBorders>
          </w:tcPr>
          <w:p>
            <w:pPr>
              <w:pStyle w:val="TableParagraph"/>
              <w:tabs>
                <w:tab w:pos="521" w:val="left" w:leader="none"/>
                <w:tab w:pos="1150" w:val="left" w:leader="none"/>
              </w:tabs>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刘</w:t>
              <w:tab/>
              <w:t>璐</w:t>
              <w:tab/>
              <w:t>孙国华</w:t>
            </w:r>
          </w:p>
        </w:tc>
      </w:tr>
      <w:tr>
        <w:trPr>
          <w:trHeight w:val="287" w:hRule="exact"/>
        </w:trPr>
        <w:tc>
          <w:tcPr>
            <w:tcW w:w="2993" w:type="dxa"/>
            <w:vMerge w:val="restart"/>
            <w:tcBorders>
              <w:top w:val="single" w:sz="6"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5"/>
              <w:ind w:left="93" w:right="102"/>
              <w:jc w:val="left"/>
              <w:rPr>
                <w:rFonts w:ascii="宋体" w:hAnsi="宋体" w:cs="宋体" w:eastAsia="宋体" w:hint="default"/>
                <w:sz w:val="21"/>
                <w:szCs w:val="21"/>
              </w:rPr>
            </w:pPr>
            <w:r>
              <w:rPr>
                <w:rFonts w:ascii="宋体" w:hAnsi="宋体" w:cs="宋体" w:eastAsia="宋体" w:hint="default"/>
                <w:b/>
                <w:bCs/>
                <w:sz w:val="21"/>
                <w:szCs w:val="21"/>
              </w:rPr>
              <w:t>报告期内履行持续督导职责的</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b/>
                <w:bCs/>
                <w:sz w:val="21"/>
                <w:szCs w:val="21"/>
              </w:rPr>
              <w:t>财务顾问</w:t>
            </w:r>
            <w:r>
              <w:rPr>
                <w:rFonts w:ascii="宋体" w:hAnsi="宋体" w:cs="宋体" w:eastAsia="宋体" w:hint="default"/>
                <w:sz w:val="21"/>
                <w:szCs w:val="21"/>
              </w:rPr>
            </w:r>
          </w:p>
        </w:tc>
        <w:tc>
          <w:tcPr>
            <w:tcW w:w="1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99"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p>
        </w:tc>
      </w:tr>
      <w:tr>
        <w:trPr>
          <w:trHeight w:val="288" w:hRule="exact"/>
        </w:trPr>
        <w:tc>
          <w:tcPr>
            <w:tcW w:w="2993" w:type="dxa"/>
            <w:vMerge/>
            <w:tcBorders>
              <w:left w:val="single" w:sz="12" w:space="0" w:color="000000"/>
              <w:right w:val="single" w:sz="6" w:space="0" w:color="000000"/>
            </w:tcBorders>
            <w:shd w:val="clear" w:color="auto" w:fill="D9D9D9"/>
          </w:tcPr>
          <w:p>
            <w:pPr/>
          </w:p>
        </w:tc>
        <w:tc>
          <w:tcPr>
            <w:tcW w:w="1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中国（上海）自由贸易试验区商城路</w:t>
            </w:r>
            <w:r>
              <w:rPr>
                <w:rFonts w:ascii="宋体" w:hAnsi="宋体" w:cs="宋体" w:eastAsia="宋体" w:hint="default"/>
                <w:spacing w:val="-53"/>
                <w:sz w:val="21"/>
                <w:szCs w:val="21"/>
              </w:rPr>
              <w:t> </w:t>
            </w:r>
            <w:r>
              <w:rPr>
                <w:rFonts w:ascii="宋体" w:hAnsi="宋体" w:cs="宋体" w:eastAsia="宋体" w:hint="default"/>
                <w:sz w:val="21"/>
                <w:szCs w:val="21"/>
              </w:rPr>
              <w:t>618</w:t>
            </w:r>
            <w:r>
              <w:rPr>
                <w:rFonts w:ascii="宋体" w:hAnsi="宋体" w:cs="宋体" w:eastAsia="宋体" w:hint="default"/>
                <w:spacing w:val="-55"/>
                <w:sz w:val="21"/>
                <w:szCs w:val="21"/>
              </w:rPr>
              <w:t> </w:t>
            </w:r>
            <w:r>
              <w:rPr>
                <w:rFonts w:ascii="宋体" w:hAnsi="宋体" w:cs="宋体" w:eastAsia="宋体" w:hint="default"/>
                <w:sz w:val="21"/>
                <w:szCs w:val="21"/>
              </w:rPr>
              <w:t>号</w:t>
            </w:r>
          </w:p>
        </w:tc>
      </w:tr>
      <w:tr>
        <w:trPr>
          <w:trHeight w:val="559" w:hRule="exact"/>
        </w:trPr>
        <w:tc>
          <w:tcPr>
            <w:tcW w:w="2993" w:type="dxa"/>
            <w:vMerge/>
            <w:tcBorders>
              <w:left w:val="single" w:sz="12" w:space="0" w:color="000000"/>
              <w:right w:val="single" w:sz="6" w:space="0" w:color="000000"/>
            </w:tcBorders>
            <w:shd w:val="clear" w:color="auto" w:fill="D9D9D9"/>
          </w:tcPr>
          <w:p>
            <w:pPr/>
          </w:p>
        </w:tc>
        <w:tc>
          <w:tcPr>
            <w:tcW w:w="1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签字的财务顾问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主办人姓名</w:t>
            </w:r>
          </w:p>
        </w:tc>
        <w:tc>
          <w:tcPr>
            <w:tcW w:w="4262" w:type="dxa"/>
            <w:tcBorders>
              <w:top w:val="single" w:sz="6" w:space="0" w:color="000000"/>
              <w:left w:val="single" w:sz="6" w:space="0" w:color="000000"/>
              <w:bottom w:val="single" w:sz="6" w:space="0" w:color="000000"/>
              <w:right w:val="single" w:sz="12" w:space="0" w:color="000000"/>
            </w:tcBorders>
          </w:tcPr>
          <w:p>
            <w:pPr>
              <w:pStyle w:val="TableParagraph"/>
              <w:tabs>
                <w:tab w:pos="1150" w:val="left" w:leader="none"/>
                <w:tab w:pos="1570" w:val="left" w:leader="none"/>
              </w:tabs>
              <w:spacing w:line="240" w:lineRule="auto" w:before="102"/>
              <w:ind w:left="99" w:right="0"/>
              <w:jc w:val="left"/>
              <w:rPr>
                <w:rFonts w:ascii="宋体" w:hAnsi="宋体" w:cs="宋体" w:eastAsia="宋体" w:hint="default"/>
                <w:sz w:val="21"/>
                <w:szCs w:val="21"/>
              </w:rPr>
            </w:pPr>
            <w:r>
              <w:rPr>
                <w:rFonts w:ascii="宋体" w:hAnsi="宋体" w:cs="宋体" w:eastAsia="宋体" w:hint="default"/>
                <w:sz w:val="21"/>
                <w:szCs w:val="21"/>
              </w:rPr>
              <w:t>朱哲磊</w:t>
              <w:tab/>
              <w:t>邓</w:t>
              <w:tab/>
              <w:t>超</w:t>
            </w:r>
          </w:p>
        </w:tc>
      </w:tr>
      <w:tr>
        <w:trPr>
          <w:trHeight w:val="293" w:hRule="exact"/>
        </w:trPr>
        <w:tc>
          <w:tcPr>
            <w:tcW w:w="2993" w:type="dxa"/>
            <w:vMerge/>
            <w:tcBorders>
              <w:left w:val="single" w:sz="12" w:space="0" w:color="000000"/>
              <w:bottom w:val="single" w:sz="12" w:space="0" w:color="000000"/>
              <w:right w:val="single" w:sz="6" w:space="0" w:color="000000"/>
            </w:tcBorders>
            <w:shd w:val="clear" w:color="auto" w:fill="D9D9D9"/>
          </w:tcPr>
          <w:p>
            <w:pPr/>
          </w:p>
        </w:tc>
        <w:tc>
          <w:tcPr>
            <w:tcW w:w="1794"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2"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4"/>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640" w:right="100"/>
        </w:sectPr>
      </w:pPr>
    </w:p>
    <w:p>
      <w:pPr>
        <w:pStyle w:val="Heading2"/>
        <w:spacing w:line="240" w:lineRule="auto" w:before="36"/>
        <w:ind w:left="1158"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7"/>
        <w:ind w:left="115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209" w:val="left" w:leader="none"/>
        </w:tabs>
        <w:spacing w:line="240" w:lineRule="auto" w:before="178"/>
        <w:ind w:left="1158" w:right="0"/>
        <w:jc w:val="left"/>
      </w:pPr>
      <w:r>
        <w:rPr>
          <w:spacing w:val="-1"/>
        </w:rPr>
        <w:t>单位：元</w:t>
        <w:tab/>
      </w:r>
      <w:r>
        <w:rPr>
          <w:spacing w:val="-2"/>
        </w:rPr>
        <w:t>币种：人民币</w:t>
      </w:r>
    </w:p>
    <w:p>
      <w:pPr>
        <w:spacing w:after="0" w:line="240" w:lineRule="auto"/>
        <w:jc w:val="left"/>
        <w:sectPr>
          <w:type w:val="continuous"/>
          <w:pgSz w:w="11910" w:h="16840"/>
          <w:pgMar w:top="1120" w:bottom="1380" w:left="640" w:right="100"/>
          <w:cols w:num="2" w:equalWidth="0">
            <w:col w:w="4607" w:space="1914"/>
            <w:col w:w="4649"/>
          </w:cols>
        </w:sectPr>
      </w:pPr>
    </w:p>
    <w:p>
      <w:pPr>
        <w:spacing w:line="240" w:lineRule="auto" w:before="3"/>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3111"/>
        <w:gridCol w:w="2004"/>
        <w:gridCol w:w="2021"/>
        <w:gridCol w:w="1774"/>
        <w:gridCol w:w="2002"/>
      </w:tblGrid>
      <w:tr>
        <w:trPr>
          <w:trHeight w:val="617" w:hRule="exact"/>
        </w:trPr>
        <w:tc>
          <w:tcPr>
            <w:tcW w:w="311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9"/>
              <w:ind w:left="907" w:right="0"/>
              <w:jc w:val="left"/>
              <w:rPr>
                <w:rFonts w:ascii="宋体" w:hAnsi="宋体" w:cs="宋体" w:eastAsia="宋体" w:hint="default"/>
                <w:sz w:val="21"/>
                <w:szCs w:val="21"/>
              </w:rPr>
            </w:pPr>
            <w:r>
              <w:rPr>
                <w:rFonts w:ascii="宋体" w:hAnsi="宋体" w:cs="宋体" w:eastAsia="宋体" w:hint="default"/>
                <w:b/>
                <w:bCs/>
                <w:sz w:val="21"/>
                <w:szCs w:val="21"/>
              </w:rPr>
              <w:t>主要会计数据</w:t>
            </w:r>
            <w:r>
              <w:rPr>
                <w:rFonts w:ascii="宋体" w:hAnsi="宋体" w:cs="宋体" w:eastAsia="宋体" w:hint="default"/>
                <w:sz w:val="21"/>
                <w:szCs w:val="21"/>
              </w:rPr>
            </w:r>
          </w:p>
        </w:tc>
        <w:tc>
          <w:tcPr>
            <w:tcW w:w="200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w:t>
            </w:r>
            <w:r>
              <w:rPr>
                <w:rFonts w:ascii="宋体" w:hAnsi="宋体" w:cs="宋体" w:eastAsia="宋体" w:hint="default"/>
                <w:sz w:val="21"/>
                <w:szCs w:val="21"/>
              </w:rPr>
            </w:r>
          </w:p>
        </w:tc>
        <w:tc>
          <w:tcPr>
            <w:tcW w:w="202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z w:val="21"/>
                <w:szCs w:val="21"/>
              </w:rPr>
              <w:t>年</w:t>
            </w:r>
            <w:r>
              <w:rPr>
                <w:rFonts w:ascii="宋体" w:hAnsi="宋体" w:cs="宋体" w:eastAsia="宋体" w:hint="default"/>
                <w:sz w:val="21"/>
                <w:szCs w:val="21"/>
              </w:rPr>
            </w:r>
          </w:p>
        </w:tc>
        <w:tc>
          <w:tcPr>
            <w:tcW w:w="177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72" w:lineRule="exact" w:before="20"/>
              <w:ind w:left="508" w:right="137" w:hanging="368"/>
              <w:jc w:val="left"/>
              <w:rPr>
                <w:rFonts w:ascii="宋体" w:hAnsi="宋体" w:cs="宋体" w:eastAsia="宋体" w:hint="default"/>
                <w:sz w:val="21"/>
                <w:szCs w:val="21"/>
              </w:rPr>
            </w:pPr>
            <w:r>
              <w:rPr>
                <w:rFonts w:ascii="宋体" w:hAnsi="宋体" w:cs="宋体" w:eastAsia="宋体" w:hint="default"/>
                <w:b/>
                <w:bCs/>
                <w:sz w:val="21"/>
                <w:szCs w:val="21"/>
              </w:rPr>
              <w:t>本期比上年同期</w:t>
            </w:r>
            <w:r>
              <w:rPr>
                <w:rFonts w:ascii="宋体" w:hAnsi="宋体" w:cs="宋体" w:eastAsia="宋体" w:hint="default"/>
                <w:b/>
                <w:bCs/>
                <w:spacing w:val="-104"/>
                <w:sz w:val="21"/>
                <w:szCs w:val="21"/>
              </w:rPr>
              <w:t> </w:t>
            </w:r>
            <w:r>
              <w:rPr>
                <w:rFonts w:ascii="宋体" w:hAnsi="宋体" w:cs="宋体" w:eastAsia="宋体" w:hint="default"/>
                <w:b/>
                <w:bCs/>
                <w:sz w:val="21"/>
                <w:szCs w:val="21"/>
              </w:rPr>
              <w:t>增减</w:t>
            </w:r>
            <w:r>
              <w:rPr>
                <w:rFonts w:ascii="宋体" w:hAnsi="宋体" w:cs="宋体" w:eastAsia="宋体" w:hint="default"/>
                <w:b/>
                <w:bCs/>
                <w:sz w:val="21"/>
                <w:szCs w:val="21"/>
              </w:rPr>
              <w:t>(%)</w:t>
            </w:r>
            <w:r>
              <w:rPr>
                <w:rFonts w:ascii="宋体" w:hAnsi="宋体" w:cs="宋体" w:eastAsia="宋体" w:hint="default"/>
                <w:sz w:val="21"/>
                <w:szCs w:val="21"/>
              </w:rPr>
            </w:r>
          </w:p>
        </w:tc>
        <w:tc>
          <w:tcPr>
            <w:tcW w:w="200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29"/>
              <w:ind w:left="6" w:right="0"/>
              <w:jc w:val="center"/>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00" w:hRule="exact"/>
        </w:trPr>
        <w:tc>
          <w:tcPr>
            <w:tcW w:w="311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5,921,650,579.62</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4,531,496,188.64</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30.68</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2,552,670,346.14</w:t>
            </w:r>
          </w:p>
        </w:tc>
      </w:tr>
      <w:tr>
        <w:trPr>
          <w:trHeight w:val="300" w:hRule="exact"/>
        </w:trPr>
        <w:tc>
          <w:tcPr>
            <w:tcW w:w="311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241,881,889.31</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143,099,148.69</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69.03</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55,502,638.55</w:t>
            </w:r>
          </w:p>
        </w:tc>
      </w:tr>
      <w:tr>
        <w:trPr>
          <w:trHeight w:val="562" w:hRule="exact"/>
        </w:trPr>
        <w:tc>
          <w:tcPr>
            <w:tcW w:w="31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pacing w:val="9"/>
                <w:sz w:val="21"/>
                <w:szCs w:val="21"/>
              </w:rPr>
              <w:t>归属于上市公司股东的扣除非</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经常性损益的净利润</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52,939,689.51</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90,095,439.73</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-41.24</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9"/>
              <w:jc w:val="right"/>
              <w:rPr>
                <w:rFonts w:ascii="宋体" w:hAnsi="宋体" w:cs="宋体" w:eastAsia="宋体" w:hint="default"/>
                <w:sz w:val="21"/>
                <w:szCs w:val="21"/>
              </w:rPr>
            </w:pPr>
            <w:r>
              <w:rPr>
                <w:rFonts w:ascii="宋体"/>
                <w:spacing w:val="-1"/>
                <w:sz w:val="21"/>
              </w:rPr>
              <w:t>-42,196,356.48</w:t>
            </w:r>
          </w:p>
        </w:tc>
      </w:tr>
      <w:tr>
        <w:trPr>
          <w:trHeight w:val="300" w:hRule="exact"/>
        </w:trPr>
        <w:tc>
          <w:tcPr>
            <w:tcW w:w="31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536,342,646.47</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1,152,773,101.21</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-53.47</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741,986,488.18</w:t>
            </w:r>
          </w:p>
        </w:tc>
      </w:tr>
      <w:tr>
        <w:trPr>
          <w:trHeight w:val="560" w:hRule="exact"/>
        </w:trPr>
        <w:tc>
          <w:tcPr>
            <w:tcW w:w="3111" w:type="dxa"/>
            <w:tcBorders>
              <w:top w:val="single" w:sz="6" w:space="0" w:color="000000"/>
              <w:left w:val="single" w:sz="12"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7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8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本期末比上年同</w:t>
            </w:r>
          </w:p>
          <w:p>
            <w:pPr>
              <w:pStyle w:val="TableParagraph"/>
              <w:spacing w:line="273" w:lineRule="exact"/>
              <w:ind w:left="196" w:right="0"/>
              <w:jc w:val="left"/>
              <w:rPr>
                <w:rFonts w:ascii="宋体" w:hAnsi="宋体" w:cs="宋体" w:eastAsia="宋体" w:hint="default"/>
                <w:sz w:val="21"/>
                <w:szCs w:val="21"/>
              </w:rPr>
            </w:pPr>
            <w:r>
              <w:rPr>
                <w:rFonts w:ascii="宋体" w:hAnsi="宋体" w:cs="宋体" w:eastAsia="宋体" w:hint="default"/>
                <w:sz w:val="21"/>
                <w:szCs w:val="21"/>
              </w:rPr>
              <w:t>期末增减（</w:t>
            </w:r>
            <w:r>
              <w:rPr>
                <w:rFonts w:ascii="宋体" w:hAnsi="宋体" w:cs="宋体" w:eastAsia="宋体" w:hint="default"/>
                <w:sz w:val="21"/>
                <w:szCs w:val="21"/>
              </w:rPr>
              <w:t>%</w:t>
            </w:r>
            <w:r>
              <w:rPr>
                <w:rFonts w:ascii="宋体" w:hAnsi="宋体" w:cs="宋体" w:eastAsia="宋体" w:hint="default"/>
                <w:sz w:val="21"/>
                <w:szCs w:val="21"/>
              </w:rPr>
              <w:t>）</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left="57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r>
        <w:trPr>
          <w:trHeight w:val="300" w:hRule="exact"/>
        </w:trPr>
        <w:tc>
          <w:tcPr>
            <w:tcW w:w="31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6,226,518,984.68</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6,020,915,250.87</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3.41</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5,899,101,183.15</w:t>
            </w:r>
          </w:p>
        </w:tc>
      </w:tr>
      <w:tr>
        <w:trPr>
          <w:trHeight w:val="305" w:hRule="exact"/>
        </w:trPr>
        <w:tc>
          <w:tcPr>
            <w:tcW w:w="311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00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16,492,146,654.83</w:t>
            </w:r>
          </w:p>
        </w:tc>
        <w:tc>
          <w:tcPr>
            <w:tcW w:w="202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15,585,584,733.96</w:t>
            </w:r>
          </w:p>
        </w:tc>
        <w:tc>
          <w:tcPr>
            <w:tcW w:w="177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5.82</w:t>
            </w:r>
          </w:p>
        </w:tc>
        <w:tc>
          <w:tcPr>
            <w:tcW w:w="2002"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12,238,445,347.82</w:t>
            </w:r>
          </w:p>
        </w:tc>
      </w:tr>
    </w:tbl>
    <w:p>
      <w:pPr>
        <w:spacing w:line="240" w:lineRule="auto" w:before="4"/>
        <w:rPr>
          <w:rFonts w:ascii="宋体" w:hAnsi="宋体" w:cs="宋体" w:eastAsia="宋体" w:hint="default"/>
          <w:sz w:val="20"/>
          <w:szCs w:val="20"/>
        </w:rPr>
      </w:pPr>
    </w:p>
    <w:p>
      <w:pPr>
        <w:pStyle w:val="Heading2"/>
        <w:tabs>
          <w:tab w:pos="1997" w:val="left" w:leader="none"/>
        </w:tabs>
        <w:spacing w:line="240" w:lineRule="auto" w:before="36"/>
        <w:ind w:left="115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0"/>
        <w:rPr>
          <w:rFonts w:ascii="宋体" w:hAnsi="宋体" w:cs="宋体" w:eastAsia="宋体" w:hint="default"/>
          <w:b/>
          <w:bCs/>
          <w:sz w:val="7"/>
          <w:szCs w:val="7"/>
        </w:rPr>
      </w:pPr>
    </w:p>
    <w:tbl>
      <w:tblPr>
        <w:tblW w:w="0" w:type="auto"/>
        <w:jc w:val="left"/>
        <w:tblInd w:w="766" w:type="dxa"/>
        <w:tblLayout w:type="fixed"/>
        <w:tblCellMar>
          <w:top w:w="0" w:type="dxa"/>
          <w:left w:w="0" w:type="dxa"/>
          <w:bottom w:w="0" w:type="dxa"/>
          <w:right w:w="0" w:type="dxa"/>
        </w:tblCellMar>
        <w:tblLook w:val="01E0"/>
      </w:tblPr>
      <w:tblGrid>
        <w:gridCol w:w="3034"/>
        <w:gridCol w:w="1411"/>
        <w:gridCol w:w="1332"/>
        <w:gridCol w:w="2554"/>
        <w:gridCol w:w="1255"/>
      </w:tblGrid>
      <w:tr>
        <w:trPr>
          <w:trHeight w:val="361" w:hRule="exact"/>
        </w:trPr>
        <w:tc>
          <w:tcPr>
            <w:tcW w:w="303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868" w:right="0"/>
              <w:jc w:val="left"/>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141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379"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w:t>
            </w:r>
            <w:r>
              <w:rPr>
                <w:rFonts w:ascii="宋体" w:hAnsi="宋体" w:cs="宋体" w:eastAsia="宋体" w:hint="default"/>
                <w:sz w:val="21"/>
                <w:szCs w:val="21"/>
              </w:rPr>
            </w:r>
          </w:p>
        </w:tc>
        <w:tc>
          <w:tcPr>
            <w:tcW w:w="133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340"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z w:val="21"/>
                <w:szCs w:val="21"/>
              </w:rPr>
              <w:t>年</w:t>
            </w:r>
            <w:r>
              <w:rPr>
                <w:rFonts w:ascii="宋体" w:hAnsi="宋体" w:cs="宋体" w:eastAsia="宋体" w:hint="default"/>
                <w:sz w:val="21"/>
                <w:szCs w:val="21"/>
              </w:rPr>
            </w:r>
          </w:p>
        </w:tc>
        <w:tc>
          <w:tcPr>
            <w:tcW w:w="255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160" w:right="0"/>
              <w:jc w:val="left"/>
              <w:rPr>
                <w:rFonts w:ascii="宋体" w:hAnsi="宋体" w:cs="宋体" w:eastAsia="宋体" w:hint="default"/>
                <w:sz w:val="21"/>
                <w:szCs w:val="21"/>
              </w:rPr>
            </w:pPr>
            <w:r>
              <w:rPr>
                <w:rFonts w:ascii="宋体" w:hAnsi="宋体" w:cs="宋体" w:eastAsia="宋体" w:hint="default"/>
                <w:b/>
                <w:bCs/>
                <w:sz w:val="21"/>
                <w:szCs w:val="21"/>
              </w:rPr>
              <w:t>本期比上年同期增减</w:t>
            </w:r>
            <w:r>
              <w:rPr>
                <w:rFonts w:ascii="宋体" w:hAnsi="宋体" w:cs="宋体" w:eastAsia="宋体" w:hint="default"/>
                <w:b/>
                <w:bCs/>
                <w:sz w:val="21"/>
                <w:szCs w:val="21"/>
              </w:rPr>
              <w:t>(%)</w:t>
            </w:r>
            <w:r>
              <w:rPr>
                <w:rFonts w:ascii="宋体" w:hAnsi="宋体" w:cs="宋体" w:eastAsia="宋体" w:hint="default"/>
                <w:sz w:val="21"/>
                <w:szCs w:val="21"/>
              </w:rPr>
            </w:r>
          </w:p>
        </w:tc>
        <w:tc>
          <w:tcPr>
            <w:tcW w:w="125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302"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55" w:hRule="exact"/>
        </w:trPr>
        <w:tc>
          <w:tcPr>
            <w:tcW w:w="30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0.120803</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0.071468</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69.03</w:t>
            </w:r>
          </w:p>
        </w:tc>
        <w:tc>
          <w:tcPr>
            <w:tcW w:w="12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宋体" w:hAnsi="宋体" w:cs="宋体" w:eastAsia="宋体" w:hint="default"/>
                <w:sz w:val="21"/>
                <w:szCs w:val="21"/>
              </w:rPr>
            </w:pPr>
            <w:r>
              <w:rPr>
                <w:rFonts w:ascii="宋体"/>
                <w:spacing w:val="-1"/>
                <w:sz w:val="21"/>
              </w:rPr>
              <w:t>0.02772</w:t>
            </w:r>
          </w:p>
        </w:tc>
      </w:tr>
      <w:tr>
        <w:trPr>
          <w:trHeight w:val="355" w:hRule="exact"/>
        </w:trPr>
        <w:tc>
          <w:tcPr>
            <w:tcW w:w="30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0.120803</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0.071468</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69.03</w:t>
            </w:r>
          </w:p>
        </w:tc>
        <w:tc>
          <w:tcPr>
            <w:tcW w:w="12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宋体" w:hAnsi="宋体" w:cs="宋体" w:eastAsia="宋体" w:hint="default"/>
                <w:sz w:val="21"/>
                <w:szCs w:val="21"/>
              </w:rPr>
            </w:pPr>
            <w:r>
              <w:rPr>
                <w:rFonts w:ascii="宋体"/>
                <w:spacing w:val="-1"/>
                <w:sz w:val="21"/>
              </w:rPr>
              <w:t>0.02772</w:t>
            </w:r>
          </w:p>
        </w:tc>
      </w:tr>
      <w:tr>
        <w:trPr>
          <w:trHeight w:val="697" w:hRule="exact"/>
        </w:trPr>
        <w:tc>
          <w:tcPr>
            <w:tcW w:w="3034" w:type="dxa"/>
            <w:tcBorders>
              <w:top w:val="single" w:sz="6" w:space="0" w:color="000000"/>
              <w:left w:val="single" w:sz="12" w:space="0" w:color="000000"/>
              <w:bottom w:val="single" w:sz="6" w:space="0" w:color="000000"/>
              <w:right w:val="single" w:sz="6" w:space="0" w:color="000000"/>
            </w:tcBorders>
          </w:tcPr>
          <w:p>
            <w:pPr>
              <w:pStyle w:val="TableParagraph"/>
              <w:spacing w:line="295" w:lineRule="auto" w:before="28"/>
              <w:ind w:left="93" w:right="101"/>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股收益（元／股）</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0.0264396</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0.0449962</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21"/>
                <w:szCs w:val="21"/>
              </w:rPr>
            </w:pPr>
            <w:r>
              <w:rPr>
                <w:rFonts w:ascii="宋体"/>
                <w:sz w:val="21"/>
              </w:rPr>
              <w:t>-41.24</w:t>
            </w:r>
          </w:p>
        </w:tc>
        <w:tc>
          <w:tcPr>
            <w:tcW w:w="12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89"/>
              <w:jc w:val="right"/>
              <w:rPr>
                <w:rFonts w:ascii="宋体" w:hAnsi="宋体" w:cs="宋体" w:eastAsia="宋体" w:hint="default"/>
                <w:sz w:val="21"/>
                <w:szCs w:val="21"/>
              </w:rPr>
            </w:pPr>
            <w:r>
              <w:rPr>
                <w:rFonts w:ascii="宋体"/>
                <w:spacing w:val="-1"/>
                <w:sz w:val="21"/>
              </w:rPr>
              <w:t>-0.021074</w:t>
            </w:r>
          </w:p>
        </w:tc>
      </w:tr>
      <w:tr>
        <w:trPr>
          <w:trHeight w:val="355" w:hRule="exact"/>
        </w:trPr>
        <w:tc>
          <w:tcPr>
            <w:tcW w:w="30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z w:val="21"/>
              </w:rPr>
              <w:t>3.95</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z w:val="21"/>
              </w:rPr>
              <w:t>2.40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1.55</w:t>
            </w:r>
            <w:r>
              <w:rPr>
                <w:rFonts w:ascii="宋体" w:hAnsi="宋体" w:cs="宋体" w:eastAsia="宋体" w:hint="default"/>
                <w:spacing w:val="-1"/>
                <w:sz w:val="21"/>
                <w:szCs w:val="21"/>
              </w:rPr>
              <w:t>个百分点</w:t>
            </w:r>
          </w:p>
        </w:tc>
        <w:tc>
          <w:tcPr>
            <w:tcW w:w="12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89"/>
              <w:jc w:val="right"/>
              <w:rPr>
                <w:rFonts w:ascii="宋体" w:hAnsi="宋体" w:cs="宋体" w:eastAsia="宋体" w:hint="default"/>
                <w:sz w:val="21"/>
                <w:szCs w:val="21"/>
              </w:rPr>
            </w:pPr>
            <w:r>
              <w:rPr>
                <w:rFonts w:ascii="宋体"/>
                <w:sz w:val="21"/>
              </w:rPr>
              <w:t>0.94</w:t>
            </w:r>
          </w:p>
        </w:tc>
      </w:tr>
      <w:tr>
        <w:trPr>
          <w:trHeight w:val="701" w:hRule="exact"/>
        </w:trPr>
        <w:tc>
          <w:tcPr>
            <w:tcW w:w="3034" w:type="dxa"/>
            <w:tcBorders>
              <w:top w:val="single" w:sz="6" w:space="0" w:color="000000"/>
              <w:left w:val="single" w:sz="12" w:space="0" w:color="000000"/>
              <w:bottom w:val="single" w:sz="12" w:space="0" w:color="000000"/>
              <w:right w:val="single" w:sz="6" w:space="0" w:color="000000"/>
            </w:tcBorders>
          </w:tcPr>
          <w:p>
            <w:pPr>
              <w:pStyle w:val="TableParagraph"/>
              <w:spacing w:line="297" w:lineRule="auto" w:before="26"/>
              <w:ind w:left="93" w:right="101"/>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21"/>
                <w:szCs w:val="21"/>
              </w:rPr>
            </w:pPr>
            <w:r>
              <w:rPr>
                <w:rFonts w:ascii="宋体"/>
                <w:sz w:val="21"/>
              </w:rPr>
              <w:t>0.87</w:t>
            </w:r>
          </w:p>
        </w:tc>
        <w:tc>
          <w:tcPr>
            <w:tcW w:w="13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21"/>
                <w:szCs w:val="21"/>
              </w:rPr>
            </w:pPr>
            <w:r>
              <w:rPr>
                <w:rFonts w:ascii="宋体"/>
                <w:sz w:val="21"/>
              </w:rPr>
              <w:t>1.51</w:t>
            </w:r>
          </w:p>
        </w:tc>
        <w:tc>
          <w:tcPr>
            <w:tcW w:w="25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0.64</w:t>
            </w:r>
            <w:r>
              <w:rPr>
                <w:rFonts w:ascii="宋体" w:hAnsi="宋体" w:cs="宋体" w:eastAsia="宋体" w:hint="default"/>
                <w:spacing w:val="-1"/>
                <w:sz w:val="21"/>
                <w:szCs w:val="21"/>
              </w:rPr>
              <w:t>个百分点</w:t>
            </w:r>
          </w:p>
        </w:tc>
        <w:tc>
          <w:tcPr>
            <w:tcW w:w="12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89"/>
              <w:jc w:val="right"/>
              <w:rPr>
                <w:rFonts w:ascii="宋体" w:hAnsi="宋体" w:cs="宋体" w:eastAsia="宋体" w:hint="default"/>
                <w:sz w:val="21"/>
                <w:szCs w:val="21"/>
              </w:rPr>
            </w:pPr>
            <w:r>
              <w:rPr>
                <w:rFonts w:ascii="宋体"/>
                <w:sz w:val="21"/>
              </w:rPr>
              <w:t>-0.72</w:t>
            </w:r>
          </w:p>
        </w:tc>
      </w:tr>
    </w:tbl>
    <w:p>
      <w:pPr>
        <w:spacing w:line="240" w:lineRule="auto" w:before="7"/>
        <w:rPr>
          <w:rFonts w:ascii="宋体" w:hAnsi="宋体" w:cs="宋体" w:eastAsia="宋体" w:hint="default"/>
          <w:b/>
          <w:bCs/>
          <w:sz w:val="15"/>
          <w:szCs w:val="15"/>
        </w:rPr>
      </w:pPr>
    </w:p>
    <w:p>
      <w:pPr>
        <w:pStyle w:val="BodyText"/>
        <w:spacing w:line="274" w:lineRule="exact" w:before="36"/>
        <w:ind w:left="1158" w:right="0"/>
        <w:jc w:val="left"/>
      </w:pPr>
      <w:r>
        <w:rPr/>
        <w:t>报告期末公司前三年主要会计数据和财务指标的说明</w:t>
      </w:r>
    </w:p>
    <w:p>
      <w:pPr>
        <w:pStyle w:val="BodyText"/>
        <w:spacing w:line="274" w:lineRule="exact"/>
        <w:ind w:left="11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158" w:right="0"/>
        <w:jc w:val="left"/>
        <w:rPr>
          <w:b w:val="0"/>
          <w:bCs w:val="0"/>
        </w:rPr>
      </w:pPr>
      <w:r>
        <w:rPr/>
        <w:t>八、</w:t>
      </w:r>
      <w:r>
        <w:rPr>
          <w:spacing w:val="-32"/>
        </w:rPr>
        <w:t> </w:t>
      </w:r>
      <w:r>
        <w:rPr/>
        <w:t>境内外会计准则下会计数据差异</w:t>
      </w:r>
      <w:r>
        <w:rPr>
          <w:b w:val="0"/>
          <w:bCs w:val="0"/>
        </w:rPr>
      </w:r>
    </w:p>
    <w:p>
      <w:pPr>
        <w:pStyle w:val="Heading2"/>
        <w:spacing w:line="274" w:lineRule="exact" w:before="82"/>
        <w:ind w:left="1578" w:right="0"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left="1158" w:right="0"/>
        <w:jc w:val="left"/>
      </w:pPr>
      <w:r>
        <w:rPr/>
        <w:t>□适用</w:t>
      </w:r>
      <w:r>
        <w:rPr>
          <w:spacing w:val="-1"/>
        </w:rPr>
        <w:t> </w:t>
      </w:r>
      <w:r>
        <w:rPr/>
        <w:t>√不适用</w:t>
      </w:r>
    </w:p>
    <w:p>
      <w:pPr>
        <w:spacing w:after="0" w:line="240" w:lineRule="auto"/>
        <w:jc w:val="left"/>
        <w:sectPr>
          <w:type w:val="continuous"/>
          <w:pgSz w:w="11910" w:h="16840"/>
          <w:pgMar w:top="1120" w:bottom="1380" w:left="640" w:right="100"/>
        </w:sectPr>
      </w:pPr>
    </w:p>
    <w:p>
      <w:pPr>
        <w:spacing w:line="240" w:lineRule="auto" w:before="4"/>
        <w:rPr>
          <w:rFonts w:ascii="宋体" w:hAnsi="宋体" w:cs="宋体" w:eastAsia="宋体" w:hint="default"/>
          <w:sz w:val="25"/>
          <w:szCs w:val="25"/>
        </w:rPr>
      </w:pPr>
    </w:p>
    <w:p>
      <w:pPr>
        <w:pStyle w:val="Heading2"/>
        <w:spacing w:line="274" w:lineRule="exact" w:before="62"/>
        <w:ind w:left="1385" w:right="10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left="1018" w:right="10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018" w:right="10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left="1018" w:right="10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before="36"/>
        <w:ind w:left="1018" w:right="1027"/>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70"/>
        <w:ind w:left="0" w:right="1030"/>
        <w:jc w:val="right"/>
      </w:pPr>
      <w:r>
        <w:rPr>
          <w:spacing w:val="-1"/>
        </w:rPr>
        <w:t>单位：元</w:t>
        <w:tab/>
      </w:r>
      <w:r>
        <w:rPr>
          <w:spacing w:val="-2"/>
        </w:rPr>
        <w:t>币种：人民币</w:t>
      </w:r>
    </w:p>
    <w:p>
      <w:pPr>
        <w:spacing w:line="240" w:lineRule="auto" w:before="5"/>
        <w:rPr>
          <w:rFonts w:ascii="宋体" w:hAnsi="宋体" w:cs="宋体" w:eastAsia="宋体" w:hint="default"/>
          <w:sz w:val="2"/>
          <w:szCs w:val="2"/>
        </w:rPr>
      </w:pPr>
    </w:p>
    <w:tbl>
      <w:tblPr>
        <w:tblW w:w="0" w:type="auto"/>
        <w:jc w:val="left"/>
        <w:tblInd w:w="316" w:type="dxa"/>
        <w:tblLayout w:type="fixed"/>
        <w:tblCellMar>
          <w:top w:w="0" w:type="dxa"/>
          <w:left w:w="0" w:type="dxa"/>
          <w:bottom w:w="0" w:type="dxa"/>
          <w:right w:w="0" w:type="dxa"/>
        </w:tblCellMar>
        <w:tblLook w:val="01E0"/>
      </w:tblPr>
      <w:tblGrid>
        <w:gridCol w:w="2268"/>
        <w:gridCol w:w="1909"/>
        <w:gridCol w:w="2062"/>
        <w:gridCol w:w="1985"/>
        <w:gridCol w:w="1985"/>
      </w:tblGrid>
      <w:tr>
        <w:trPr>
          <w:trHeight w:val="703" w:hRule="exact"/>
        </w:trPr>
        <w:tc>
          <w:tcPr>
            <w:tcW w:w="2268" w:type="dxa"/>
            <w:tcBorders>
              <w:top w:val="single" w:sz="12" w:space="0" w:color="000000"/>
              <w:left w:val="single" w:sz="12" w:space="0" w:color="000000"/>
              <w:bottom w:val="single" w:sz="6" w:space="0" w:color="000000"/>
              <w:right w:val="single" w:sz="6" w:space="0" w:color="000000"/>
            </w:tcBorders>
            <w:shd w:val="clear" w:color="auto" w:fill="D9D9D9"/>
          </w:tcPr>
          <w:p>
            <w:pPr/>
          </w:p>
        </w:tc>
        <w:tc>
          <w:tcPr>
            <w:tcW w:w="190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3" w:right="0"/>
              <w:jc w:val="center"/>
              <w:rPr>
                <w:rFonts w:ascii="宋体" w:hAnsi="宋体" w:cs="宋体" w:eastAsia="宋体" w:hint="default"/>
                <w:sz w:val="21"/>
                <w:szCs w:val="21"/>
              </w:rPr>
            </w:pPr>
            <w:r>
              <w:rPr>
                <w:rFonts w:ascii="宋体" w:hAnsi="宋体" w:cs="宋体" w:eastAsia="宋体" w:hint="default"/>
                <w:b/>
                <w:bCs/>
                <w:sz w:val="21"/>
                <w:szCs w:val="21"/>
              </w:rPr>
              <w:t>第一季度</w:t>
            </w:r>
            <w:r>
              <w:rPr>
                <w:rFonts w:ascii="宋体" w:hAnsi="宋体" w:cs="宋体" w:eastAsia="宋体" w:hint="default"/>
                <w:sz w:val="21"/>
                <w:szCs w:val="21"/>
              </w:rPr>
            </w:r>
          </w:p>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1-3</w:t>
            </w:r>
            <w:r>
              <w:rPr>
                <w:rFonts w:ascii="宋体" w:hAnsi="宋体" w:cs="宋体" w:eastAsia="宋体" w:hint="default"/>
                <w:b/>
                <w:bCs/>
                <w:spacing w:val="-54"/>
                <w:sz w:val="21"/>
                <w:szCs w:val="21"/>
              </w:rPr>
              <w:t> </w:t>
            </w:r>
            <w:r>
              <w:rPr>
                <w:rFonts w:ascii="宋体" w:hAnsi="宋体" w:cs="宋体" w:eastAsia="宋体" w:hint="default"/>
                <w:b/>
                <w:bCs/>
                <w:sz w:val="21"/>
                <w:szCs w:val="21"/>
              </w:rPr>
              <w:t>月份）</w:t>
            </w:r>
            <w:r>
              <w:rPr>
                <w:rFonts w:ascii="宋体" w:hAnsi="宋体" w:cs="宋体" w:eastAsia="宋体" w:hint="default"/>
                <w:sz w:val="21"/>
                <w:szCs w:val="21"/>
              </w:rPr>
            </w:r>
          </w:p>
        </w:tc>
        <w:tc>
          <w:tcPr>
            <w:tcW w:w="206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2" w:right="0"/>
              <w:jc w:val="center"/>
              <w:rPr>
                <w:rFonts w:ascii="宋体" w:hAnsi="宋体" w:cs="宋体" w:eastAsia="宋体" w:hint="default"/>
                <w:sz w:val="21"/>
                <w:szCs w:val="21"/>
              </w:rPr>
            </w:pPr>
            <w:r>
              <w:rPr>
                <w:rFonts w:ascii="宋体" w:hAnsi="宋体" w:cs="宋体" w:eastAsia="宋体" w:hint="default"/>
                <w:b/>
                <w:bCs/>
                <w:sz w:val="21"/>
                <w:szCs w:val="21"/>
              </w:rPr>
              <w:t>第二季度</w:t>
            </w:r>
            <w:r>
              <w:rPr>
                <w:rFonts w:ascii="宋体" w:hAnsi="宋体" w:cs="宋体" w:eastAsia="宋体" w:hint="default"/>
                <w:sz w:val="21"/>
                <w:szCs w:val="21"/>
              </w:rPr>
            </w:r>
          </w:p>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4-6</w:t>
            </w:r>
            <w:r>
              <w:rPr>
                <w:rFonts w:ascii="宋体" w:hAnsi="宋体" w:cs="宋体" w:eastAsia="宋体" w:hint="default"/>
                <w:b/>
                <w:bCs/>
                <w:spacing w:val="-54"/>
                <w:sz w:val="21"/>
                <w:szCs w:val="21"/>
              </w:rPr>
              <w:t> </w:t>
            </w:r>
            <w:r>
              <w:rPr>
                <w:rFonts w:ascii="宋体" w:hAnsi="宋体" w:cs="宋体" w:eastAsia="宋体" w:hint="default"/>
                <w:b/>
                <w:bCs/>
                <w:sz w:val="21"/>
                <w:szCs w:val="21"/>
              </w:rPr>
              <w:t>月份）</w:t>
            </w:r>
            <w:r>
              <w:rPr>
                <w:rFonts w:ascii="宋体" w:hAnsi="宋体" w:cs="宋体" w:eastAsia="宋体" w:hint="default"/>
                <w:sz w:val="21"/>
                <w:szCs w:val="21"/>
              </w:rPr>
            </w:r>
          </w:p>
        </w:tc>
        <w:tc>
          <w:tcPr>
            <w:tcW w:w="198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b/>
                <w:bCs/>
                <w:sz w:val="21"/>
                <w:szCs w:val="21"/>
              </w:rPr>
              <w:t>第三季度</w:t>
            </w:r>
            <w:r>
              <w:rPr>
                <w:rFonts w:ascii="宋体" w:hAnsi="宋体" w:cs="宋体" w:eastAsia="宋体" w:hint="default"/>
                <w:sz w:val="21"/>
                <w:szCs w:val="21"/>
              </w:rPr>
            </w:r>
          </w:p>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7-9</w:t>
            </w:r>
            <w:r>
              <w:rPr>
                <w:rFonts w:ascii="宋体" w:hAnsi="宋体" w:cs="宋体" w:eastAsia="宋体" w:hint="default"/>
                <w:b/>
                <w:bCs/>
                <w:spacing w:val="-54"/>
                <w:sz w:val="21"/>
                <w:szCs w:val="21"/>
              </w:rPr>
              <w:t> </w:t>
            </w:r>
            <w:r>
              <w:rPr>
                <w:rFonts w:ascii="宋体" w:hAnsi="宋体" w:cs="宋体" w:eastAsia="宋体" w:hint="default"/>
                <w:b/>
                <w:bCs/>
                <w:sz w:val="21"/>
                <w:szCs w:val="21"/>
              </w:rPr>
              <w:t>月份）</w:t>
            </w:r>
            <w:r>
              <w:rPr>
                <w:rFonts w:ascii="宋体" w:hAnsi="宋体" w:cs="宋体" w:eastAsia="宋体" w:hint="default"/>
                <w:sz w:val="21"/>
                <w:szCs w:val="21"/>
              </w:rPr>
            </w:r>
          </w:p>
        </w:tc>
        <w:tc>
          <w:tcPr>
            <w:tcW w:w="198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9" w:right="0"/>
              <w:jc w:val="center"/>
              <w:rPr>
                <w:rFonts w:ascii="宋体" w:hAnsi="宋体" w:cs="宋体" w:eastAsia="宋体" w:hint="default"/>
                <w:sz w:val="21"/>
                <w:szCs w:val="21"/>
              </w:rPr>
            </w:pPr>
            <w:r>
              <w:rPr>
                <w:rFonts w:ascii="宋体" w:hAnsi="宋体" w:cs="宋体" w:eastAsia="宋体" w:hint="default"/>
                <w:b/>
                <w:bCs/>
                <w:sz w:val="21"/>
                <w:szCs w:val="21"/>
              </w:rPr>
              <w:t>第四季度</w:t>
            </w:r>
            <w:r>
              <w:rPr>
                <w:rFonts w:ascii="宋体" w:hAnsi="宋体" w:cs="宋体" w:eastAsia="宋体" w:hint="default"/>
                <w:sz w:val="21"/>
                <w:szCs w:val="21"/>
              </w:rPr>
            </w:r>
          </w:p>
          <w:p>
            <w:pPr>
              <w:pStyle w:val="TableParagraph"/>
              <w:spacing w:line="240" w:lineRule="auto" w:before="64"/>
              <w:ind w:left="4"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10-12</w:t>
            </w:r>
            <w:r>
              <w:rPr>
                <w:rFonts w:ascii="宋体" w:hAnsi="宋体" w:cs="宋体" w:eastAsia="宋体" w:hint="default"/>
                <w:b/>
                <w:bCs/>
                <w:spacing w:val="-54"/>
                <w:sz w:val="21"/>
                <w:szCs w:val="21"/>
              </w:rPr>
              <w:t> </w:t>
            </w:r>
            <w:r>
              <w:rPr>
                <w:rFonts w:ascii="宋体" w:hAnsi="宋体" w:cs="宋体" w:eastAsia="宋体" w:hint="default"/>
                <w:b/>
                <w:bCs/>
                <w:sz w:val="21"/>
                <w:szCs w:val="21"/>
              </w:rPr>
              <w:t>月份）</w:t>
            </w:r>
            <w:r>
              <w:rPr>
                <w:rFonts w:ascii="宋体" w:hAnsi="宋体" w:cs="宋体" w:eastAsia="宋体" w:hint="default"/>
                <w:sz w:val="21"/>
                <w:szCs w:val="21"/>
              </w:rPr>
            </w:r>
          </w:p>
        </w:tc>
      </w:tr>
      <w:tr>
        <w:trPr>
          <w:trHeight w:val="355" w:hRule="exact"/>
        </w:trPr>
        <w:tc>
          <w:tcPr>
            <w:tcW w:w="22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1,402,247,940.19</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1,343,398,937.08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1,617,258,204.79</w:t>
            </w:r>
          </w:p>
        </w:tc>
        <w:tc>
          <w:tcPr>
            <w:tcW w:w="19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88"/>
              <w:jc w:val="right"/>
              <w:rPr>
                <w:rFonts w:ascii="宋体" w:hAnsi="宋体" w:cs="宋体" w:eastAsia="宋体" w:hint="default"/>
                <w:sz w:val="21"/>
                <w:szCs w:val="21"/>
              </w:rPr>
            </w:pPr>
            <w:r>
              <w:rPr>
                <w:rFonts w:ascii="宋体"/>
                <w:spacing w:val="-1"/>
                <w:sz w:val="21"/>
              </w:rPr>
              <w:t>1,558,745,497.56</w:t>
            </w:r>
          </w:p>
        </w:tc>
      </w:tr>
      <w:tr>
        <w:trPr>
          <w:trHeight w:val="696" w:hRule="exact"/>
        </w:trPr>
        <w:tc>
          <w:tcPr>
            <w:tcW w:w="2268" w:type="dxa"/>
            <w:tcBorders>
              <w:top w:val="single" w:sz="6" w:space="0" w:color="000000"/>
              <w:left w:val="single" w:sz="12" w:space="0" w:color="000000"/>
              <w:bottom w:val="single" w:sz="6" w:space="0" w:color="000000"/>
              <w:right w:val="single" w:sz="6" w:space="0" w:color="000000"/>
            </w:tcBorders>
          </w:tcPr>
          <w:p>
            <w:pPr>
              <w:pStyle w:val="TableParagraph"/>
              <w:spacing w:line="297" w:lineRule="auto" w:before="26"/>
              <w:ind w:left="91" w:right="259"/>
              <w:jc w:val="left"/>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44,082,494.98</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47,101,334.36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23,663,472.75</w:t>
            </w:r>
          </w:p>
        </w:tc>
        <w:tc>
          <w:tcPr>
            <w:tcW w:w="19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21"/>
                <w:szCs w:val="21"/>
              </w:rPr>
            </w:pPr>
            <w:r>
              <w:rPr>
                <w:rFonts w:ascii="宋体"/>
                <w:spacing w:val="-1"/>
                <w:sz w:val="21"/>
              </w:rPr>
              <w:t>127,034,587.22</w:t>
            </w:r>
          </w:p>
        </w:tc>
      </w:tr>
      <w:tr>
        <w:trPr>
          <w:trHeight w:val="1034" w:hRule="exact"/>
        </w:trPr>
        <w:tc>
          <w:tcPr>
            <w:tcW w:w="2268" w:type="dxa"/>
            <w:tcBorders>
              <w:top w:val="single" w:sz="6" w:space="0" w:color="000000"/>
              <w:left w:val="single" w:sz="12" w:space="0" w:color="000000"/>
              <w:bottom w:val="single" w:sz="6" w:space="0" w:color="000000"/>
              <w:right w:val="single" w:sz="6" w:space="0" w:color="000000"/>
            </w:tcBorders>
          </w:tcPr>
          <w:p>
            <w:pPr>
              <w:pStyle w:val="TableParagraph"/>
              <w:spacing w:line="297" w:lineRule="auto" w:before="26"/>
              <w:ind w:left="91" w:right="259"/>
              <w:jc w:val="both"/>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w w:val="100"/>
                <w:sz w:val="21"/>
                <w:szCs w:val="21"/>
              </w:rPr>
              <w:t> </w:t>
            </w: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后的净利润</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40,027,839.76</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50,032,584.36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20,026,771.69</w:t>
            </w:r>
          </w:p>
        </w:tc>
        <w:tc>
          <w:tcPr>
            <w:tcW w:w="19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89"/>
              <w:jc w:val="right"/>
              <w:rPr>
                <w:rFonts w:ascii="宋体" w:hAnsi="宋体" w:cs="宋体" w:eastAsia="宋体" w:hint="default"/>
                <w:sz w:val="21"/>
                <w:szCs w:val="21"/>
              </w:rPr>
            </w:pPr>
            <w:r>
              <w:rPr>
                <w:rFonts w:ascii="宋体"/>
                <w:spacing w:val="-1"/>
                <w:sz w:val="21"/>
              </w:rPr>
              <w:t>-57,147,506.30</w:t>
            </w:r>
          </w:p>
        </w:tc>
      </w:tr>
      <w:tr>
        <w:trPr>
          <w:trHeight w:val="701" w:hRule="exact"/>
        </w:trPr>
        <w:tc>
          <w:tcPr>
            <w:tcW w:w="2268" w:type="dxa"/>
            <w:tcBorders>
              <w:top w:val="single" w:sz="6" w:space="0" w:color="000000"/>
              <w:left w:val="single" w:sz="12" w:space="0" w:color="000000"/>
              <w:bottom w:val="single" w:sz="12" w:space="0" w:color="000000"/>
              <w:right w:val="single" w:sz="6" w:space="0" w:color="000000"/>
            </w:tcBorders>
          </w:tcPr>
          <w:p>
            <w:pPr>
              <w:pStyle w:val="TableParagraph"/>
              <w:spacing w:line="297" w:lineRule="auto" w:before="26"/>
              <w:ind w:left="91" w:right="259"/>
              <w:jc w:val="left"/>
              <w:rPr>
                <w:rFonts w:ascii="宋体" w:hAnsi="宋体" w:cs="宋体" w:eastAsia="宋体" w:hint="default"/>
                <w:sz w:val="21"/>
                <w:szCs w:val="21"/>
              </w:rPr>
            </w:pPr>
            <w:r>
              <w:rPr>
                <w:rFonts w:ascii="宋体" w:hAnsi="宋体" w:cs="宋体" w:eastAsia="宋体" w:hint="default"/>
                <w:sz w:val="21"/>
                <w:szCs w:val="21"/>
              </w:rPr>
              <w:t>经营活动产生的现金</w:t>
            </w:r>
            <w:r>
              <w:rPr>
                <w:rFonts w:ascii="宋体" w:hAnsi="宋体" w:cs="宋体" w:eastAsia="宋体" w:hint="default"/>
                <w:w w:val="100"/>
                <w:sz w:val="21"/>
                <w:szCs w:val="21"/>
              </w:rPr>
              <w:t> </w:t>
            </w:r>
            <w:r>
              <w:rPr>
                <w:rFonts w:ascii="宋体" w:hAnsi="宋体" w:cs="宋体" w:eastAsia="宋体" w:hint="default"/>
                <w:sz w:val="21"/>
                <w:szCs w:val="21"/>
              </w:rPr>
              <w:t>流量净额</w:t>
            </w:r>
          </w:p>
        </w:tc>
        <w:tc>
          <w:tcPr>
            <w:tcW w:w="19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170,874,047.52</w:t>
            </w:r>
          </w:p>
        </w:tc>
        <w:tc>
          <w:tcPr>
            <w:tcW w:w="20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-35,900,052.93</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367,463,129.51</w:t>
            </w:r>
          </w:p>
        </w:tc>
        <w:tc>
          <w:tcPr>
            <w:tcW w:w="19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21"/>
                <w:szCs w:val="21"/>
              </w:rPr>
            </w:pPr>
            <w:r>
              <w:rPr>
                <w:rFonts w:ascii="宋体"/>
                <w:spacing w:val="-1"/>
                <w:sz w:val="21"/>
              </w:rPr>
              <w:t>33,905,522.37</w:t>
            </w:r>
          </w:p>
        </w:tc>
      </w:tr>
    </w:tbl>
    <w:p>
      <w:pPr>
        <w:spacing w:line="240" w:lineRule="auto" w:before="7"/>
        <w:rPr>
          <w:rFonts w:ascii="宋体" w:hAnsi="宋体" w:cs="宋体" w:eastAsia="宋体" w:hint="default"/>
          <w:sz w:val="15"/>
          <w:szCs w:val="15"/>
        </w:rPr>
      </w:pPr>
    </w:p>
    <w:p>
      <w:pPr>
        <w:pStyle w:val="BodyText"/>
        <w:spacing w:line="274" w:lineRule="exact" w:before="36"/>
        <w:ind w:left="1018" w:right="1027"/>
        <w:jc w:val="left"/>
      </w:pPr>
      <w:r>
        <w:rPr/>
        <w:t>季度数据与已披露定期报告数据差异说明</w:t>
      </w:r>
    </w:p>
    <w:p>
      <w:pPr>
        <w:pStyle w:val="BodyText"/>
        <w:tabs>
          <w:tab w:pos="1860" w:val="left" w:leader="none"/>
        </w:tabs>
        <w:spacing w:line="274" w:lineRule="exact"/>
        <w:ind w:left="1018" w:right="102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780" w:right="240"/>
        </w:sectPr>
      </w:pPr>
    </w:p>
    <w:p>
      <w:pPr>
        <w:pStyle w:val="Heading2"/>
        <w:spacing w:line="240" w:lineRule="auto" w:before="36"/>
        <w:ind w:left="1018"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left="10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64" w:val="left" w:leader="none"/>
        </w:tabs>
        <w:spacing w:line="240" w:lineRule="auto"/>
        <w:ind w:left="10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780" w:right="240"/>
          <w:cols w:num="2" w:equalWidth="0">
            <w:col w:w="3836" w:space="2897"/>
            <w:col w:w="4157"/>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48"/>
        <w:gridCol w:w="1721"/>
        <w:gridCol w:w="2028"/>
        <w:gridCol w:w="1841"/>
        <w:gridCol w:w="1796"/>
      </w:tblGrid>
      <w:tr>
        <w:trPr>
          <w:trHeight w:val="292" w:hRule="exact"/>
        </w:trPr>
        <w:tc>
          <w:tcPr>
            <w:tcW w:w="324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7" w:lineRule="exact"/>
              <w:ind w:left="763" w:right="0"/>
              <w:jc w:val="left"/>
              <w:rPr>
                <w:rFonts w:ascii="宋体" w:hAnsi="宋体" w:cs="宋体" w:eastAsia="宋体" w:hint="default"/>
                <w:sz w:val="21"/>
                <w:szCs w:val="21"/>
              </w:rPr>
            </w:pPr>
            <w:r>
              <w:rPr>
                <w:rFonts w:ascii="宋体" w:hAnsi="宋体" w:cs="宋体" w:eastAsia="宋体" w:hint="default"/>
                <w:b/>
                <w:bCs/>
                <w:sz w:val="21"/>
                <w:szCs w:val="21"/>
              </w:rPr>
              <w:t>非经常性损益项目</w:t>
            </w:r>
            <w:r>
              <w:rPr>
                <w:rFonts w:ascii="宋体" w:hAnsi="宋体" w:cs="宋体" w:eastAsia="宋体" w:hint="default"/>
                <w:sz w:val="21"/>
                <w:szCs w:val="21"/>
              </w:rPr>
            </w:r>
          </w:p>
        </w:tc>
        <w:tc>
          <w:tcPr>
            <w:tcW w:w="172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7"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202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7" w:lineRule="exact"/>
              <w:ind w:left="268" w:right="0"/>
              <w:jc w:val="left"/>
              <w:rPr>
                <w:rFonts w:ascii="宋体" w:hAnsi="宋体" w:cs="宋体" w:eastAsia="宋体" w:hint="default"/>
                <w:sz w:val="21"/>
                <w:szCs w:val="21"/>
              </w:rPr>
            </w:pPr>
            <w:r>
              <w:rPr>
                <w:rFonts w:ascii="宋体" w:hAnsi="宋体" w:cs="宋体" w:eastAsia="宋体" w:hint="default"/>
                <w:b/>
                <w:bCs/>
                <w:sz w:val="21"/>
                <w:szCs w:val="21"/>
              </w:rPr>
              <w:t>附注（如适用）</w:t>
            </w:r>
            <w:r>
              <w:rPr>
                <w:rFonts w:ascii="宋体" w:hAnsi="宋体" w:cs="宋体" w:eastAsia="宋体" w:hint="default"/>
                <w:sz w:val="21"/>
                <w:szCs w:val="21"/>
              </w:rPr>
            </w:r>
          </w:p>
        </w:tc>
        <w:tc>
          <w:tcPr>
            <w:tcW w:w="184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7" w:lineRule="exact"/>
              <w:ind w:left="357"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4"/>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79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7" w:lineRule="exact"/>
              <w:ind w:left="336"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pacing w:val="-54"/>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r>
      <w:tr>
        <w:trPr>
          <w:trHeight w:val="826"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left="9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204,103,354.55</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主要为出售 </w:t>
            </w:r>
            <w:r>
              <w:rPr>
                <w:rFonts w:ascii="宋体" w:hAnsi="宋体" w:cs="宋体" w:eastAsia="宋体" w:hint="default"/>
                <w:sz w:val="21"/>
                <w:szCs w:val="21"/>
              </w:rPr>
              <w:t>15</w:t>
            </w:r>
            <w:r>
              <w:rPr>
                <w:rFonts w:ascii="宋体" w:hAnsi="宋体" w:cs="宋体" w:eastAsia="宋体" w:hint="default"/>
                <w:spacing w:val="-76"/>
                <w:sz w:val="21"/>
                <w:szCs w:val="21"/>
              </w:rPr>
              <w:t> </w:t>
            </w:r>
            <w:r>
              <w:rPr>
                <w:rFonts w:ascii="宋体" w:hAnsi="宋体" w:cs="宋体" w:eastAsia="宋体" w:hint="default"/>
                <w:spacing w:val="-3"/>
                <w:sz w:val="21"/>
                <w:szCs w:val="21"/>
              </w:rPr>
              <w:t>万吨</w:t>
            </w:r>
            <w:r>
              <w:rPr>
                <w:rFonts w:ascii="宋体" w:hAnsi="宋体" w:cs="宋体" w:eastAsia="宋体" w:hint="default"/>
                <w:sz w:val="21"/>
                <w:szCs w:val="21"/>
              </w:rPr>
            </w:r>
          </w:p>
          <w:p>
            <w:pPr>
              <w:pStyle w:val="TableParagraph"/>
              <w:spacing w:line="268" w:lineRule="exact" w:before="29"/>
              <w:ind w:left="100" w:right="97"/>
              <w:jc w:val="left"/>
              <w:rPr>
                <w:rFonts w:ascii="宋体" w:hAnsi="宋体" w:cs="宋体" w:eastAsia="宋体" w:hint="default"/>
                <w:sz w:val="21"/>
                <w:szCs w:val="21"/>
              </w:rPr>
            </w:pPr>
            <w:r>
              <w:rPr>
                <w:rFonts w:ascii="宋体" w:hAnsi="宋体" w:cs="宋体" w:eastAsia="宋体" w:hint="default"/>
                <w:spacing w:val="14"/>
                <w:sz w:val="21"/>
                <w:szCs w:val="21"/>
              </w:rPr>
              <w:t>级外航道工程资产</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取得的收益</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108,730.55</w:t>
            </w:r>
          </w:p>
        </w:tc>
        <w:tc>
          <w:tcPr>
            <w:tcW w:w="1796" w:type="dxa"/>
            <w:tcBorders>
              <w:top w:val="single" w:sz="6" w:space="0" w:color="000000"/>
              <w:left w:val="single" w:sz="6" w:space="0" w:color="000000"/>
              <w:bottom w:val="single" w:sz="6" w:space="0" w:color="000000"/>
              <w:right w:val="single" w:sz="12"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sz w:val="21"/>
              </w:rPr>
              <w:t>-1,378,549.78</w:t>
            </w:r>
          </w:p>
        </w:tc>
      </w:tr>
      <w:tr>
        <w:trPr>
          <w:trHeight w:val="555"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721"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12" w:space="0" w:color="000000"/>
            </w:tcBorders>
          </w:tcPr>
          <w:p>
            <w:pPr/>
          </w:p>
        </w:tc>
      </w:tr>
      <w:tr>
        <w:trPr>
          <w:trHeight w:val="1366"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35" w:lineRule="auto" w:before="3"/>
              <w:ind w:left="93" w:right="185"/>
              <w:jc w:val="both"/>
              <w:rPr>
                <w:rFonts w:ascii="宋体" w:hAnsi="宋体" w:cs="宋体" w:eastAsia="宋体" w:hint="default"/>
                <w:sz w:val="21"/>
                <w:szCs w:val="21"/>
              </w:rPr>
            </w:pPr>
            <w:r>
              <w:rPr>
                <w:rFonts w:ascii="宋体" w:hAnsi="宋体" w:cs="宋体" w:eastAsia="宋体" w:hint="default"/>
                <w:sz w:val="21"/>
                <w:szCs w:val="21"/>
              </w:rPr>
              <w:t>公司正常经营业务密切相关，符</w:t>
            </w:r>
            <w:r>
              <w:rPr>
                <w:rFonts w:ascii="宋体" w:hAnsi="宋体" w:cs="宋体" w:eastAsia="宋体" w:hint="default"/>
                <w:w w:val="100"/>
                <w:sz w:val="21"/>
                <w:szCs w:val="21"/>
              </w:rPr>
              <w:t> </w:t>
            </w:r>
            <w:r>
              <w:rPr>
                <w:rFonts w:ascii="宋体" w:hAnsi="宋体" w:cs="宋体" w:eastAsia="宋体" w:hint="default"/>
                <w:sz w:val="21"/>
                <w:szCs w:val="21"/>
              </w:rPr>
              <w:t>合国家政策规定、按照一定标准</w:t>
            </w:r>
            <w:r>
              <w:rPr>
                <w:rFonts w:ascii="宋体" w:hAnsi="宋体" w:cs="宋体" w:eastAsia="宋体" w:hint="default"/>
                <w:w w:val="100"/>
                <w:sz w:val="21"/>
                <w:szCs w:val="21"/>
              </w:rPr>
              <w:t> </w:t>
            </w:r>
            <w:r>
              <w:rPr>
                <w:rFonts w:ascii="宋体" w:hAnsi="宋体" w:cs="宋体" w:eastAsia="宋体" w:hint="default"/>
                <w:sz w:val="21"/>
                <w:szCs w:val="21"/>
              </w:rPr>
              <w:t>定额或定量持续享受的政府补助</w:t>
            </w:r>
            <w:r>
              <w:rPr>
                <w:rFonts w:ascii="宋体" w:hAnsi="宋体" w:cs="宋体" w:eastAsia="宋体" w:hint="default"/>
                <w:w w:val="100"/>
                <w:sz w:val="21"/>
                <w:szCs w:val="21"/>
              </w:rPr>
              <w:t> </w:t>
            </w:r>
            <w:r>
              <w:rPr>
                <w:rFonts w:ascii="宋体" w:hAnsi="宋体" w:cs="宋体" w:eastAsia="宋体" w:hint="default"/>
                <w:sz w:val="21"/>
                <w:szCs w:val="21"/>
              </w:rPr>
              <w:t>除外</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16,109,073.64</w:t>
            </w:r>
          </w:p>
        </w:tc>
        <w:tc>
          <w:tcPr>
            <w:tcW w:w="2028"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14,681,039.52</w:t>
            </w:r>
          </w:p>
        </w:tc>
        <w:tc>
          <w:tcPr>
            <w:tcW w:w="1796" w:type="dxa"/>
            <w:tcBorders>
              <w:top w:val="single" w:sz="6" w:space="0" w:color="000000"/>
              <w:left w:val="single" w:sz="6" w:space="0" w:color="000000"/>
              <w:bottom w:val="single" w:sz="6" w:space="0" w:color="000000"/>
              <w:right w:val="single" w:sz="12"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sz w:val="21"/>
              </w:rPr>
              <w:t>41,014,362.39</w:t>
            </w:r>
          </w:p>
        </w:tc>
      </w:tr>
      <w:tr>
        <w:trPr>
          <w:trHeight w:val="554"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588,924.53</w:t>
            </w:r>
          </w:p>
        </w:tc>
        <w:tc>
          <w:tcPr>
            <w:tcW w:w="2028"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12" w:space="0" w:color="000000"/>
            </w:tcBorders>
          </w:tcPr>
          <w:p>
            <w:pPr/>
          </w:p>
        </w:tc>
      </w:tr>
      <w:tr>
        <w:trPr>
          <w:trHeight w:val="1094"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w:t>
            </w:r>
          </w:p>
          <w:p>
            <w:pPr>
              <w:pStyle w:val="TableParagraph"/>
              <w:spacing w:line="235" w:lineRule="auto" w:before="3"/>
              <w:ind w:left="93" w:right="185"/>
              <w:jc w:val="both"/>
              <w:rPr>
                <w:rFonts w:ascii="宋体" w:hAnsi="宋体" w:cs="宋体" w:eastAsia="宋体" w:hint="default"/>
                <w:sz w:val="21"/>
                <w:szCs w:val="21"/>
              </w:rPr>
            </w:pPr>
            <w:r>
              <w:rPr>
                <w:rFonts w:ascii="宋体" w:hAnsi="宋体" w:cs="宋体" w:eastAsia="宋体" w:hint="default"/>
                <w:sz w:val="21"/>
                <w:szCs w:val="21"/>
              </w:rPr>
              <w:t>营企业的投资成本小于取得投资</w:t>
            </w:r>
            <w:r>
              <w:rPr>
                <w:rFonts w:ascii="宋体" w:hAnsi="宋体" w:cs="宋体" w:eastAsia="宋体" w:hint="default"/>
                <w:w w:val="100"/>
                <w:sz w:val="21"/>
                <w:szCs w:val="21"/>
              </w:rPr>
              <w:t> </w:t>
            </w:r>
            <w:r>
              <w:rPr>
                <w:rFonts w:ascii="宋体" w:hAnsi="宋体" w:cs="宋体" w:eastAsia="宋体" w:hint="default"/>
                <w:sz w:val="21"/>
                <w:szCs w:val="21"/>
              </w:rPr>
              <w:t>时应享有被投资单位可辨认净资</w:t>
            </w:r>
            <w:r>
              <w:rPr>
                <w:rFonts w:ascii="宋体" w:hAnsi="宋体" w:cs="宋体" w:eastAsia="宋体" w:hint="default"/>
                <w:w w:val="100"/>
                <w:sz w:val="21"/>
                <w:szCs w:val="21"/>
              </w:rPr>
              <w:t> </w:t>
            </w:r>
            <w:r>
              <w:rPr>
                <w:rFonts w:ascii="宋体" w:hAnsi="宋体" w:cs="宋体" w:eastAsia="宋体" w:hint="default"/>
                <w:sz w:val="21"/>
                <w:szCs w:val="21"/>
              </w:rPr>
              <w:t>产公允价值产生的收益</w:t>
            </w:r>
          </w:p>
        </w:tc>
        <w:tc>
          <w:tcPr>
            <w:tcW w:w="1721"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9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21"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12" w:space="0" w:color="000000"/>
            </w:tcBorders>
          </w:tcPr>
          <w:p>
            <w:pPr/>
          </w:p>
        </w:tc>
      </w:tr>
      <w:tr>
        <w:trPr>
          <w:trHeight w:val="290" w:hRule="exact"/>
        </w:trPr>
        <w:tc>
          <w:tcPr>
            <w:tcW w:w="3248" w:type="dxa"/>
            <w:tcBorders>
              <w:top w:val="single" w:sz="6" w:space="0" w:color="000000"/>
              <w:left w:val="single" w:sz="12" w:space="0" w:color="000000"/>
              <w:bottom w:val="single" w:sz="12" w:space="0" w:color="000000"/>
              <w:right w:val="single" w:sz="6" w:space="0" w:color="000000"/>
            </w:tcBorders>
          </w:tcPr>
          <w:p>
            <w:pPr>
              <w:pStyle w:val="TableParagraph"/>
              <w:spacing w:line="246" w:lineRule="exact"/>
              <w:ind w:left="9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721" w:type="dxa"/>
            <w:tcBorders>
              <w:top w:val="single" w:sz="6" w:space="0" w:color="000000"/>
              <w:left w:val="single" w:sz="6" w:space="0" w:color="000000"/>
              <w:bottom w:val="single" w:sz="12"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62,848,330.55</w:t>
            </w:r>
          </w:p>
        </w:tc>
        <w:tc>
          <w:tcPr>
            <w:tcW w:w="2028" w:type="dxa"/>
            <w:tcBorders>
              <w:top w:val="single" w:sz="6" w:space="0" w:color="000000"/>
              <w:left w:val="single" w:sz="6" w:space="0" w:color="000000"/>
              <w:bottom w:val="single" w:sz="12" w:space="0" w:color="000000"/>
              <w:right w:val="single" w:sz="6" w:space="0" w:color="000000"/>
            </w:tcBorders>
          </w:tcPr>
          <w:p>
            <w:pPr/>
          </w:p>
        </w:tc>
        <w:tc>
          <w:tcPr>
            <w:tcW w:w="1841" w:type="dxa"/>
            <w:tcBorders>
              <w:top w:val="single" w:sz="6" w:space="0" w:color="000000"/>
              <w:left w:val="single" w:sz="6" w:space="0" w:color="000000"/>
              <w:bottom w:val="single" w:sz="12" w:space="0" w:color="000000"/>
              <w:right w:val="single" w:sz="6" w:space="0" w:color="000000"/>
            </w:tcBorders>
          </w:tcPr>
          <w:p>
            <w:pPr/>
          </w:p>
        </w:tc>
        <w:tc>
          <w:tcPr>
            <w:tcW w:w="1796" w:type="dxa"/>
            <w:tcBorders>
              <w:top w:val="single" w:sz="6" w:space="0" w:color="000000"/>
              <w:left w:val="single" w:sz="6" w:space="0" w:color="000000"/>
              <w:bottom w:val="single" w:sz="12" w:space="0" w:color="000000"/>
              <w:right w:val="single" w:sz="12"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sz w:val="21"/>
              </w:rPr>
              <w:t>58,651,297.61</w:t>
            </w:r>
          </w:p>
        </w:tc>
      </w:tr>
    </w:tbl>
    <w:p>
      <w:pPr>
        <w:spacing w:after="0" w:line="246" w:lineRule="exact"/>
        <w:jc w:val="left"/>
        <w:rPr>
          <w:rFonts w:ascii="宋体" w:hAnsi="宋体" w:cs="宋体" w:eastAsia="宋体" w:hint="default"/>
          <w:sz w:val="21"/>
          <w:szCs w:val="21"/>
        </w:rPr>
        <w:sectPr>
          <w:type w:val="continuous"/>
          <w:pgSz w:w="11910" w:h="16840"/>
          <w:pgMar w:top="1120" w:bottom="1380" w:left="780" w:right="2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3248"/>
        <w:gridCol w:w="1721"/>
        <w:gridCol w:w="2028"/>
        <w:gridCol w:w="1841"/>
        <w:gridCol w:w="1796"/>
      </w:tblGrid>
      <w:tr>
        <w:trPr>
          <w:trHeight w:val="564" w:hRule="exact"/>
        </w:trPr>
        <w:tc>
          <w:tcPr>
            <w:tcW w:w="3248" w:type="dxa"/>
            <w:tcBorders>
              <w:top w:val="single" w:sz="12" w:space="0" w:color="000000"/>
              <w:left w:val="single" w:sz="12" w:space="0" w:color="000000"/>
              <w:bottom w:val="single" w:sz="6" w:space="0" w:color="000000"/>
              <w:right w:val="single" w:sz="6" w:space="0" w:color="000000"/>
            </w:tcBorders>
          </w:tcPr>
          <w:p>
            <w:pPr>
              <w:pStyle w:val="TableParagraph"/>
              <w:spacing w:line="268" w:lineRule="exact" w:before="4"/>
              <w:ind w:left="93" w:right="185"/>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r>
              <w:rPr>
                <w:rFonts w:ascii="宋体" w:hAnsi="宋体" w:cs="宋体" w:eastAsia="宋体" w:hint="default"/>
                <w:w w:val="100"/>
                <w:sz w:val="21"/>
                <w:szCs w:val="21"/>
              </w:rPr>
              <w:t> </w:t>
            </w:r>
            <w:r>
              <w:rPr>
                <w:rFonts w:ascii="宋体" w:hAnsi="宋体" w:cs="宋体" w:eastAsia="宋体" w:hint="default"/>
                <w:sz w:val="21"/>
                <w:szCs w:val="21"/>
              </w:rPr>
              <w:t>害而计提的各项资产减值准备</w:t>
            </w:r>
          </w:p>
        </w:tc>
        <w:tc>
          <w:tcPr>
            <w:tcW w:w="1721" w:type="dxa"/>
            <w:tcBorders>
              <w:top w:val="single" w:sz="12" w:space="0" w:color="000000"/>
              <w:left w:val="single" w:sz="6" w:space="0" w:color="000000"/>
              <w:bottom w:val="single" w:sz="6" w:space="0" w:color="000000"/>
              <w:right w:val="single" w:sz="6" w:space="0" w:color="000000"/>
            </w:tcBorders>
          </w:tcPr>
          <w:p>
            <w:pPr/>
          </w:p>
        </w:tc>
        <w:tc>
          <w:tcPr>
            <w:tcW w:w="2028" w:type="dxa"/>
            <w:tcBorders>
              <w:top w:val="single" w:sz="12" w:space="0" w:color="000000"/>
              <w:left w:val="single" w:sz="6" w:space="0" w:color="000000"/>
              <w:bottom w:val="single" w:sz="6" w:space="0" w:color="000000"/>
              <w:right w:val="single" w:sz="6" w:space="0" w:color="000000"/>
            </w:tcBorders>
          </w:tcPr>
          <w:p>
            <w:pPr/>
          </w:p>
        </w:tc>
        <w:tc>
          <w:tcPr>
            <w:tcW w:w="1841" w:type="dxa"/>
            <w:tcBorders>
              <w:top w:val="single" w:sz="12" w:space="0" w:color="000000"/>
              <w:left w:val="single" w:sz="6" w:space="0" w:color="000000"/>
              <w:bottom w:val="single" w:sz="6" w:space="0" w:color="000000"/>
              <w:right w:val="single" w:sz="6" w:space="0" w:color="000000"/>
            </w:tcBorders>
          </w:tcPr>
          <w:p>
            <w:pPr/>
          </w:p>
        </w:tc>
        <w:tc>
          <w:tcPr>
            <w:tcW w:w="1796" w:type="dxa"/>
            <w:tcBorders>
              <w:top w:val="single" w:sz="12" w:space="0" w:color="000000"/>
              <w:left w:val="single" w:sz="6" w:space="0" w:color="000000"/>
              <w:bottom w:val="single" w:sz="6" w:space="0" w:color="000000"/>
              <w:right w:val="single" w:sz="12" w:space="0" w:color="000000"/>
            </w:tcBorders>
          </w:tcPr>
          <w:p>
            <w:pPr/>
          </w:p>
        </w:tc>
      </w:tr>
      <w:tr>
        <w:trPr>
          <w:trHeight w:val="286"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left="9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21"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12" w:space="0" w:color="000000"/>
            </w:tcBorders>
          </w:tcPr>
          <w:p>
            <w:pPr/>
          </w:p>
        </w:tc>
      </w:tr>
      <w:tr>
        <w:trPr>
          <w:trHeight w:val="554"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68" w:lineRule="exact" w:before="1"/>
              <w:ind w:left="93" w:right="185"/>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r>
              <w:rPr>
                <w:rFonts w:ascii="宋体" w:hAnsi="宋体" w:cs="宋体" w:eastAsia="宋体" w:hint="default"/>
                <w:w w:val="100"/>
                <w:sz w:val="21"/>
                <w:szCs w:val="21"/>
              </w:rPr>
              <w:t> </w:t>
            </w:r>
            <w:r>
              <w:rPr>
                <w:rFonts w:ascii="宋体" w:hAnsi="宋体" w:cs="宋体" w:eastAsia="宋体" w:hint="default"/>
                <w:sz w:val="21"/>
                <w:szCs w:val="21"/>
              </w:rPr>
              <w:t>出、整合费用等</w:t>
            </w:r>
          </w:p>
        </w:tc>
        <w:tc>
          <w:tcPr>
            <w:tcW w:w="1721"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12" w:space="0" w:color="000000"/>
            </w:tcBorders>
          </w:tcPr>
          <w:p>
            <w:pPr/>
          </w:p>
        </w:tc>
      </w:tr>
      <w:tr>
        <w:trPr>
          <w:trHeight w:val="554"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721"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12" w:space="0" w:color="000000"/>
            </w:tcBorders>
          </w:tcPr>
          <w:p>
            <w:pPr/>
          </w:p>
        </w:tc>
      </w:tr>
      <w:tr>
        <w:trPr>
          <w:trHeight w:val="554"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721"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12" w:space="0" w:color="000000"/>
            </w:tcBorders>
          </w:tcPr>
          <w:p>
            <w:pPr/>
          </w:p>
        </w:tc>
      </w:tr>
      <w:tr>
        <w:trPr>
          <w:trHeight w:val="557"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68" w:lineRule="exact" w:before="4"/>
              <w:ind w:left="93" w:right="185"/>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r>
              <w:rPr>
                <w:rFonts w:ascii="宋体" w:hAnsi="宋体" w:cs="宋体" w:eastAsia="宋体" w:hint="default"/>
                <w:w w:val="100"/>
                <w:sz w:val="21"/>
                <w:szCs w:val="21"/>
              </w:rPr>
              <w:t> </w:t>
            </w:r>
            <w:r>
              <w:rPr>
                <w:rFonts w:ascii="宋体" w:hAnsi="宋体" w:cs="宋体" w:eastAsia="宋体" w:hint="default"/>
                <w:sz w:val="21"/>
                <w:szCs w:val="21"/>
              </w:rPr>
              <w:t>事项产生的损益</w:t>
            </w:r>
          </w:p>
        </w:tc>
        <w:tc>
          <w:tcPr>
            <w:tcW w:w="1721"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12" w:space="0" w:color="000000"/>
            </w:tcBorders>
          </w:tcPr>
          <w:p>
            <w:pPr/>
          </w:p>
        </w:tc>
      </w:tr>
      <w:tr>
        <w:trPr>
          <w:trHeight w:val="1904"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93" w:right="185"/>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w:t>
            </w:r>
            <w:r>
              <w:rPr>
                <w:rFonts w:ascii="宋体" w:hAnsi="宋体" w:cs="宋体" w:eastAsia="宋体" w:hint="default"/>
                <w:w w:val="100"/>
                <w:sz w:val="21"/>
                <w:szCs w:val="21"/>
              </w:rPr>
              <w:t> </w:t>
            </w:r>
            <w:r>
              <w:rPr>
                <w:rFonts w:ascii="宋体" w:hAnsi="宋体" w:cs="宋体" w:eastAsia="宋体" w:hint="default"/>
                <w:sz w:val="21"/>
                <w:szCs w:val="21"/>
              </w:rPr>
              <w:t>效套期保值业务外，持有交易性</w:t>
            </w:r>
          </w:p>
          <w:p>
            <w:pPr>
              <w:pStyle w:val="TableParagraph"/>
              <w:spacing w:line="268" w:lineRule="exact" w:before="2"/>
              <w:ind w:left="93" w:right="185"/>
              <w:jc w:val="left"/>
              <w:rPr>
                <w:rFonts w:ascii="宋体" w:hAnsi="宋体" w:cs="宋体" w:eastAsia="宋体" w:hint="default"/>
                <w:sz w:val="21"/>
                <w:szCs w:val="21"/>
              </w:rPr>
            </w:pPr>
            <w:r>
              <w:rPr>
                <w:rFonts w:ascii="宋体" w:hAnsi="宋体" w:cs="宋体" w:eastAsia="宋体" w:hint="default"/>
                <w:sz w:val="21"/>
                <w:szCs w:val="21"/>
              </w:rPr>
              <w:t>金融资产、交易性金融负债产生</w:t>
            </w:r>
            <w:r>
              <w:rPr>
                <w:rFonts w:ascii="宋体" w:hAnsi="宋体" w:cs="宋体" w:eastAsia="宋体" w:hint="default"/>
                <w:w w:val="100"/>
                <w:sz w:val="21"/>
                <w:szCs w:val="21"/>
              </w:rPr>
              <w:t> </w:t>
            </w:r>
            <w:r>
              <w:rPr>
                <w:rFonts w:ascii="宋体" w:hAnsi="宋体" w:cs="宋体" w:eastAsia="宋体" w:hint="default"/>
                <w:sz w:val="21"/>
                <w:szCs w:val="21"/>
              </w:rPr>
              <w:t>的公允价值变动损益，以及处置</w:t>
            </w:r>
          </w:p>
          <w:p>
            <w:pPr>
              <w:pStyle w:val="TableParagraph"/>
              <w:spacing w:line="268" w:lineRule="exact" w:before="3"/>
              <w:ind w:left="93" w:right="185"/>
              <w:jc w:val="left"/>
              <w:rPr>
                <w:rFonts w:ascii="宋体" w:hAnsi="宋体" w:cs="宋体" w:eastAsia="宋体" w:hint="default"/>
                <w:sz w:val="21"/>
                <w:szCs w:val="21"/>
              </w:rPr>
            </w:pPr>
            <w:r>
              <w:rPr>
                <w:rFonts w:ascii="宋体" w:hAnsi="宋体" w:cs="宋体" w:eastAsia="宋体" w:hint="default"/>
                <w:sz w:val="21"/>
                <w:szCs w:val="21"/>
              </w:rPr>
              <w:t>交易性金融资产、交易性金融负</w:t>
            </w:r>
            <w:r>
              <w:rPr>
                <w:rFonts w:ascii="宋体" w:hAnsi="宋体" w:cs="宋体" w:eastAsia="宋体" w:hint="default"/>
                <w:w w:val="100"/>
                <w:sz w:val="21"/>
                <w:szCs w:val="21"/>
              </w:rPr>
              <w:t> </w:t>
            </w:r>
            <w:r>
              <w:rPr>
                <w:rFonts w:ascii="宋体" w:hAnsi="宋体" w:cs="宋体" w:eastAsia="宋体" w:hint="default"/>
                <w:sz w:val="21"/>
                <w:szCs w:val="21"/>
              </w:rPr>
              <w:t>债和可供出售金融资产取得的投</w:t>
            </w:r>
          </w:p>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721"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12" w:space="0" w:color="000000"/>
            </w:tcBorders>
          </w:tcPr>
          <w:p>
            <w:pPr/>
          </w:p>
        </w:tc>
      </w:tr>
      <w:tr>
        <w:trPr>
          <w:trHeight w:val="557"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68" w:lineRule="exact" w:before="4"/>
              <w:ind w:left="93" w:right="185"/>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r>
              <w:rPr>
                <w:rFonts w:ascii="宋体" w:hAnsi="宋体" w:cs="宋体" w:eastAsia="宋体" w:hint="default"/>
                <w:w w:val="100"/>
                <w:sz w:val="21"/>
                <w:szCs w:val="21"/>
              </w:rPr>
              <w:t> </w:t>
            </w:r>
            <w:r>
              <w:rPr>
                <w:rFonts w:ascii="宋体" w:hAnsi="宋体" w:cs="宋体" w:eastAsia="宋体" w:hint="default"/>
                <w:sz w:val="21"/>
                <w:szCs w:val="21"/>
              </w:rPr>
              <w:t>值准备转回</w:t>
            </w:r>
          </w:p>
        </w:tc>
        <w:tc>
          <w:tcPr>
            <w:tcW w:w="1721"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3,147,409.60</w:t>
            </w:r>
          </w:p>
        </w:tc>
        <w:tc>
          <w:tcPr>
            <w:tcW w:w="1796" w:type="dxa"/>
            <w:tcBorders>
              <w:top w:val="single" w:sz="6" w:space="0" w:color="000000"/>
              <w:left w:val="single" w:sz="6" w:space="0" w:color="000000"/>
              <w:bottom w:val="single" w:sz="6" w:space="0" w:color="000000"/>
              <w:right w:val="single" w:sz="12" w:space="0" w:color="000000"/>
            </w:tcBorders>
          </w:tcPr>
          <w:p>
            <w:pPr/>
          </w:p>
        </w:tc>
      </w:tr>
      <w:tr>
        <w:trPr>
          <w:trHeight w:val="283"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left="9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21"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19,169,371.51</w:t>
            </w:r>
          </w:p>
        </w:tc>
        <w:tc>
          <w:tcPr>
            <w:tcW w:w="1796" w:type="dxa"/>
            <w:tcBorders>
              <w:top w:val="single" w:sz="6" w:space="0" w:color="000000"/>
              <w:left w:val="single" w:sz="6" w:space="0" w:color="000000"/>
              <w:bottom w:val="single" w:sz="6" w:space="0" w:color="000000"/>
              <w:right w:val="single" w:sz="12" w:space="0" w:color="000000"/>
            </w:tcBorders>
          </w:tcPr>
          <w:p>
            <w:pPr>
              <w:pStyle w:val="TableParagraph"/>
              <w:spacing w:line="246" w:lineRule="exact"/>
              <w:ind w:right="89"/>
              <w:jc w:val="right"/>
              <w:rPr>
                <w:rFonts w:ascii="宋体" w:hAnsi="宋体" w:cs="宋体" w:eastAsia="宋体" w:hint="default"/>
                <w:sz w:val="21"/>
                <w:szCs w:val="21"/>
              </w:rPr>
            </w:pPr>
            <w:r>
              <w:rPr>
                <w:rFonts w:ascii="宋体"/>
                <w:spacing w:val="-1"/>
                <w:sz w:val="21"/>
              </w:rPr>
              <w:t>32,574,524.60</w:t>
            </w:r>
          </w:p>
        </w:tc>
      </w:tr>
      <w:tr>
        <w:trPr>
          <w:trHeight w:val="826"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68" w:lineRule="exact" w:before="4"/>
              <w:ind w:left="93" w:right="185"/>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r>
              <w:rPr>
                <w:rFonts w:ascii="宋体" w:hAnsi="宋体" w:cs="宋体" w:eastAsia="宋体" w:hint="default"/>
                <w:w w:val="100"/>
                <w:sz w:val="21"/>
                <w:szCs w:val="21"/>
              </w:rPr>
              <w:t> </w:t>
            </w:r>
            <w:r>
              <w:rPr>
                <w:rFonts w:ascii="宋体" w:hAnsi="宋体" w:cs="宋体" w:eastAsia="宋体" w:hint="default"/>
                <w:sz w:val="21"/>
                <w:szCs w:val="21"/>
              </w:rPr>
              <w:t>的投资性房地产公允价值变动产</w:t>
            </w:r>
          </w:p>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生的损益</w:t>
            </w:r>
          </w:p>
        </w:tc>
        <w:tc>
          <w:tcPr>
            <w:tcW w:w="1721"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12" w:space="0" w:color="000000"/>
            </w:tcBorders>
          </w:tcPr>
          <w:p>
            <w:pPr/>
          </w:p>
        </w:tc>
      </w:tr>
      <w:tr>
        <w:trPr>
          <w:trHeight w:val="826"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p>
            <w:pPr>
              <w:pStyle w:val="TableParagraph"/>
              <w:spacing w:line="268" w:lineRule="exact" w:before="29"/>
              <w:ind w:left="93" w:right="185"/>
              <w:jc w:val="left"/>
              <w:rPr>
                <w:rFonts w:ascii="宋体" w:hAnsi="宋体" w:cs="宋体" w:eastAsia="宋体" w:hint="default"/>
                <w:sz w:val="21"/>
                <w:szCs w:val="21"/>
              </w:rPr>
            </w:pPr>
            <w:r>
              <w:rPr>
                <w:rFonts w:ascii="宋体" w:hAnsi="宋体" w:cs="宋体" w:eastAsia="宋体" w:hint="default"/>
                <w:sz w:val="21"/>
                <w:szCs w:val="21"/>
              </w:rPr>
              <w:t>要求对当期损益进行一次性调整</w:t>
            </w:r>
            <w:r>
              <w:rPr>
                <w:rFonts w:ascii="宋体" w:hAnsi="宋体" w:cs="宋体" w:eastAsia="宋体" w:hint="default"/>
                <w:w w:val="100"/>
                <w:sz w:val="21"/>
                <w:szCs w:val="21"/>
              </w:rPr>
              <w:t> </w:t>
            </w:r>
            <w:r>
              <w:rPr>
                <w:rFonts w:ascii="宋体" w:hAnsi="宋体" w:cs="宋体" w:eastAsia="宋体" w:hint="default"/>
                <w:sz w:val="21"/>
                <w:szCs w:val="21"/>
              </w:rPr>
              <w:t>对当期损益的影响</w:t>
            </w:r>
          </w:p>
        </w:tc>
        <w:tc>
          <w:tcPr>
            <w:tcW w:w="1721"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12" w:space="0" w:color="000000"/>
            </w:tcBorders>
          </w:tcPr>
          <w:p>
            <w:pPr/>
          </w:p>
        </w:tc>
      </w:tr>
      <w:tr>
        <w:trPr>
          <w:trHeight w:val="554"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1,584,368.46</w:t>
            </w:r>
          </w:p>
        </w:tc>
        <w:tc>
          <w:tcPr>
            <w:tcW w:w="2028"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3,687,108.17</w:t>
            </w:r>
          </w:p>
        </w:tc>
        <w:tc>
          <w:tcPr>
            <w:tcW w:w="1796" w:type="dxa"/>
            <w:tcBorders>
              <w:top w:val="single" w:sz="6" w:space="0" w:color="000000"/>
              <w:left w:val="single" w:sz="6" w:space="0" w:color="000000"/>
              <w:bottom w:val="single" w:sz="6" w:space="0" w:color="000000"/>
              <w:right w:val="single" w:sz="12" w:space="0" w:color="000000"/>
            </w:tcBorders>
          </w:tcPr>
          <w:p>
            <w:pPr>
              <w:pStyle w:val="TableParagraph"/>
              <w:spacing w:line="246" w:lineRule="exact"/>
              <w:ind w:right="89"/>
              <w:jc w:val="right"/>
              <w:rPr>
                <w:rFonts w:ascii="宋体" w:hAnsi="宋体" w:cs="宋体" w:eastAsia="宋体" w:hint="default"/>
                <w:sz w:val="21"/>
                <w:szCs w:val="21"/>
              </w:rPr>
            </w:pPr>
            <w:r>
              <w:rPr>
                <w:rFonts w:ascii="宋体"/>
                <w:spacing w:val="-1"/>
                <w:sz w:val="21"/>
              </w:rPr>
              <w:t>-680,058.11</w:t>
            </w:r>
          </w:p>
        </w:tc>
      </w:tr>
      <w:tr>
        <w:trPr>
          <w:trHeight w:val="554"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721"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29,989,267.41</w:t>
            </w:r>
          </w:p>
        </w:tc>
        <w:tc>
          <w:tcPr>
            <w:tcW w:w="1796"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9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-138.53</w:t>
            </w:r>
          </w:p>
        </w:tc>
        <w:tc>
          <w:tcPr>
            <w:tcW w:w="2028"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-83,486.10</w:t>
            </w:r>
          </w:p>
        </w:tc>
        <w:tc>
          <w:tcPr>
            <w:tcW w:w="1796" w:type="dxa"/>
            <w:tcBorders>
              <w:top w:val="single" w:sz="6" w:space="0" w:color="000000"/>
              <w:left w:val="single" w:sz="6" w:space="0" w:color="000000"/>
              <w:bottom w:val="single" w:sz="6"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-56,340.59</w:t>
            </w:r>
          </w:p>
        </w:tc>
      </w:tr>
      <w:tr>
        <w:trPr>
          <w:trHeight w:val="286" w:hRule="exact"/>
        </w:trPr>
        <w:tc>
          <w:tcPr>
            <w:tcW w:w="3248"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left="9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-96,291,713.40</w:t>
            </w:r>
          </w:p>
        </w:tc>
        <w:tc>
          <w:tcPr>
            <w:tcW w:w="2028"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-17,695,731.70</w:t>
            </w:r>
          </w:p>
        </w:tc>
        <w:tc>
          <w:tcPr>
            <w:tcW w:w="1796" w:type="dxa"/>
            <w:tcBorders>
              <w:top w:val="single" w:sz="6" w:space="0" w:color="000000"/>
              <w:left w:val="single" w:sz="6" w:space="0" w:color="000000"/>
              <w:bottom w:val="single" w:sz="6" w:space="0" w:color="000000"/>
              <w:right w:val="single" w:sz="12" w:space="0" w:color="000000"/>
            </w:tcBorders>
          </w:tcPr>
          <w:p>
            <w:pPr>
              <w:pStyle w:val="TableParagraph"/>
              <w:spacing w:line="246" w:lineRule="exact"/>
              <w:ind w:right="89"/>
              <w:jc w:val="right"/>
              <w:rPr>
                <w:rFonts w:ascii="宋体" w:hAnsi="宋体" w:cs="宋体" w:eastAsia="宋体" w:hint="default"/>
                <w:sz w:val="21"/>
                <w:szCs w:val="21"/>
              </w:rPr>
            </w:pPr>
            <w:r>
              <w:rPr>
                <w:rFonts w:ascii="宋体"/>
                <w:spacing w:val="-1"/>
                <w:sz w:val="21"/>
              </w:rPr>
              <w:t>-32,426,241.09</w:t>
            </w:r>
          </w:p>
        </w:tc>
      </w:tr>
      <w:tr>
        <w:trPr>
          <w:trHeight w:val="290" w:hRule="exact"/>
        </w:trPr>
        <w:tc>
          <w:tcPr>
            <w:tcW w:w="3248" w:type="dxa"/>
            <w:tcBorders>
              <w:top w:val="single" w:sz="6" w:space="0" w:color="000000"/>
              <w:left w:val="single" w:sz="12" w:space="0" w:color="000000"/>
              <w:bottom w:val="single" w:sz="12" w:space="0" w:color="000000"/>
              <w:right w:val="single" w:sz="6" w:space="0" w:color="000000"/>
            </w:tcBorders>
          </w:tcPr>
          <w:p>
            <w:pPr>
              <w:pStyle w:val="TableParagraph"/>
              <w:spacing w:line="246" w:lineRule="exact"/>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1721" w:type="dxa"/>
            <w:tcBorders>
              <w:top w:val="single" w:sz="6" w:space="0" w:color="000000"/>
              <w:left w:val="single" w:sz="6" w:space="0" w:color="000000"/>
              <w:bottom w:val="single" w:sz="12"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188,942,199.80</w:t>
            </w:r>
          </w:p>
        </w:tc>
        <w:tc>
          <w:tcPr>
            <w:tcW w:w="2028" w:type="dxa"/>
            <w:tcBorders>
              <w:top w:val="single" w:sz="6" w:space="0" w:color="000000"/>
              <w:left w:val="single" w:sz="6" w:space="0" w:color="000000"/>
              <w:bottom w:val="single" w:sz="12" w:space="0" w:color="000000"/>
              <w:right w:val="single" w:sz="6" w:space="0" w:color="000000"/>
            </w:tcBorders>
          </w:tcPr>
          <w:p>
            <w:pPr/>
          </w:p>
        </w:tc>
        <w:tc>
          <w:tcPr>
            <w:tcW w:w="1841" w:type="dxa"/>
            <w:tcBorders>
              <w:top w:val="single" w:sz="6" w:space="0" w:color="000000"/>
              <w:left w:val="single" w:sz="6" w:space="0" w:color="000000"/>
              <w:bottom w:val="single" w:sz="12"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53,003,708.96</w:t>
            </w:r>
          </w:p>
        </w:tc>
        <w:tc>
          <w:tcPr>
            <w:tcW w:w="1796" w:type="dxa"/>
            <w:tcBorders>
              <w:top w:val="single" w:sz="6" w:space="0" w:color="000000"/>
              <w:left w:val="single" w:sz="6" w:space="0" w:color="000000"/>
              <w:bottom w:val="single" w:sz="12" w:space="0" w:color="000000"/>
              <w:right w:val="single" w:sz="12" w:space="0" w:color="000000"/>
            </w:tcBorders>
          </w:tcPr>
          <w:p>
            <w:pPr>
              <w:pStyle w:val="TableParagraph"/>
              <w:spacing w:line="246" w:lineRule="exact"/>
              <w:ind w:right="89"/>
              <w:jc w:val="right"/>
              <w:rPr>
                <w:rFonts w:ascii="宋体" w:hAnsi="宋体" w:cs="宋体" w:eastAsia="宋体" w:hint="default"/>
                <w:sz w:val="21"/>
                <w:szCs w:val="21"/>
              </w:rPr>
            </w:pPr>
            <w:r>
              <w:rPr>
                <w:rFonts w:ascii="宋体"/>
                <w:spacing w:val="-1"/>
                <w:sz w:val="21"/>
              </w:rPr>
              <w:t>97,698,995.03</w:t>
            </w:r>
          </w:p>
        </w:tc>
      </w:tr>
    </w:tbl>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780" w:right="240"/>
        </w:sectPr>
      </w:pPr>
    </w:p>
    <w:p>
      <w:pPr>
        <w:pStyle w:val="Heading2"/>
        <w:tabs>
          <w:tab w:pos="1857" w:val="left" w:leader="none"/>
        </w:tabs>
        <w:spacing w:line="240" w:lineRule="auto" w:before="36"/>
        <w:ind w:left="1018" w:right="-7"/>
        <w:jc w:val="left"/>
        <w:rPr>
          <w:b w:val="0"/>
          <w:bCs w:val="0"/>
        </w:rPr>
      </w:pPr>
      <w:r>
        <w:rPr/>
        <w:t>十一、</w:t>
        <w:tab/>
      </w:r>
      <w:r>
        <w:rPr>
          <w:spacing w:val="-1"/>
        </w:rPr>
        <w:t>采用公允价值计量的项目</w:t>
      </w:r>
      <w:r>
        <w:rPr>
          <w:b w:val="0"/>
          <w:bCs w:val="0"/>
          <w:spacing w:val="-1"/>
        </w:rPr>
      </w:r>
    </w:p>
    <w:p>
      <w:pPr>
        <w:pStyle w:val="BodyText"/>
        <w:spacing w:line="240" w:lineRule="auto" w:before="56"/>
        <w:ind w:left="1018" w:right="-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69" w:val="left" w:leader="none"/>
        </w:tabs>
        <w:spacing w:line="240" w:lineRule="auto"/>
        <w:ind w:left="1018" w:right="0"/>
        <w:jc w:val="left"/>
      </w:pPr>
      <w:r>
        <w:rPr>
          <w:spacing w:val="-1"/>
        </w:rPr>
        <w:t>单位：元</w:t>
        <w:tab/>
      </w:r>
      <w:r>
        <w:rPr>
          <w:spacing w:val="-2"/>
        </w:rPr>
        <w:t>币种：人民币</w:t>
      </w:r>
    </w:p>
    <w:p>
      <w:pPr>
        <w:spacing w:after="0" w:line="240" w:lineRule="auto"/>
        <w:jc w:val="left"/>
        <w:sectPr>
          <w:type w:val="continuous"/>
          <w:pgSz w:w="11910" w:h="16840"/>
          <w:pgMar w:top="1120" w:bottom="1380" w:left="780" w:right="240"/>
          <w:cols w:num="2" w:equalWidth="0">
            <w:col w:w="4179" w:space="2342"/>
            <w:col w:w="4369"/>
          </w:cols>
        </w:sectPr>
      </w:pPr>
    </w:p>
    <w:p>
      <w:pPr>
        <w:spacing w:line="240" w:lineRule="auto" w:before="5"/>
        <w:rPr>
          <w:rFonts w:ascii="宋体" w:hAnsi="宋体" w:cs="宋体" w:eastAsia="宋体" w:hint="default"/>
          <w:sz w:val="2"/>
          <w:szCs w:val="2"/>
        </w:rPr>
      </w:pPr>
    </w:p>
    <w:tbl>
      <w:tblPr>
        <w:tblW w:w="0" w:type="auto"/>
        <w:jc w:val="left"/>
        <w:tblInd w:w="89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68" w:hRule="exact"/>
        </w:trPr>
        <w:tc>
          <w:tcPr>
            <w:tcW w:w="195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70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1"/>
              <w:ind w:left="42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70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1"/>
              <w:ind w:left="42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69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当期变动</w:t>
            </w:r>
            <w:r>
              <w:rPr>
                <w:rFonts w:ascii="宋体" w:hAnsi="宋体" w:cs="宋体" w:eastAsia="宋体" w:hint="default"/>
                <w:sz w:val="21"/>
                <w:szCs w:val="21"/>
              </w:rPr>
            </w:r>
          </w:p>
        </w:tc>
        <w:tc>
          <w:tcPr>
            <w:tcW w:w="199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对当期利润的影响</w:t>
            </w:r>
            <w:r>
              <w:rPr>
                <w:rFonts w:ascii="宋体" w:hAnsi="宋体" w:cs="宋体" w:eastAsia="宋体" w:hint="default"/>
                <w:sz w:val="21"/>
                <w:szCs w:val="21"/>
              </w:rPr>
            </w:r>
          </w:p>
          <w:p>
            <w:pPr>
              <w:pStyle w:val="TableParagraph"/>
              <w:spacing w:line="273"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28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7"/>
              <w:jc w:val="center"/>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54,412,800.00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54,412,800.00</w:t>
            </w:r>
          </w:p>
        </w:tc>
        <w:tc>
          <w:tcPr>
            <w:tcW w:w="199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0.00</w:t>
            </w:r>
          </w:p>
        </w:tc>
      </w:tr>
      <w:tr>
        <w:trPr>
          <w:trHeight w:val="293" w:hRule="exact"/>
        </w:trPr>
        <w:tc>
          <w:tcPr>
            <w:tcW w:w="1951"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0.00</w:t>
            </w: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54,412,800.00</w:t>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54,412,800.00</w:t>
            </w:r>
          </w:p>
        </w:tc>
        <w:tc>
          <w:tcPr>
            <w:tcW w:w="1997" w:type="dxa"/>
            <w:tcBorders>
              <w:top w:val="single" w:sz="6" w:space="0" w:color="000000"/>
              <w:left w:val="single" w:sz="6"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0.00</w:t>
            </w:r>
          </w:p>
        </w:tc>
      </w:tr>
    </w:tbl>
    <w:p>
      <w:pPr>
        <w:spacing w:line="240" w:lineRule="auto" w:before="9"/>
        <w:rPr>
          <w:rFonts w:ascii="宋体" w:hAnsi="宋体" w:cs="宋体" w:eastAsia="宋体" w:hint="default"/>
          <w:sz w:val="15"/>
          <w:szCs w:val="15"/>
        </w:rPr>
      </w:pPr>
    </w:p>
    <w:p>
      <w:pPr>
        <w:pStyle w:val="BodyText"/>
        <w:spacing w:line="240" w:lineRule="auto" w:before="36"/>
        <w:ind w:left="1018" w:right="1027"/>
        <w:jc w:val="left"/>
      </w:pPr>
      <w:r>
        <w:rPr/>
        <w:t>详见“第四节</w:t>
      </w:r>
      <w:r>
        <w:rPr>
          <w:spacing w:val="-7"/>
        </w:rPr>
        <w:t> </w:t>
      </w:r>
      <w:r>
        <w:rPr/>
        <w:t>二、</w:t>
      </w:r>
      <w:r>
        <w:rPr>
          <w:rFonts w:ascii="宋体" w:hAnsi="宋体" w:cs="宋体" w:eastAsia="宋体" w:hint="default"/>
        </w:rPr>
        <w:t>(</w:t>
      </w:r>
      <w:r>
        <w:rPr/>
        <w:t>五</w:t>
      </w:r>
      <w:r>
        <w:rPr>
          <w:rFonts w:ascii="宋体" w:hAnsi="宋体" w:cs="宋体" w:eastAsia="宋体" w:hint="default"/>
        </w:rPr>
        <w:t>)</w:t>
      </w:r>
      <w:r>
        <w:rPr/>
        <w:t>投资状况分析（</w:t>
      </w:r>
      <w:r>
        <w:rPr>
          <w:rFonts w:ascii="宋体" w:hAnsi="宋体" w:cs="宋体" w:eastAsia="宋体" w:hint="default"/>
        </w:rPr>
        <w:t>3</w:t>
      </w:r>
      <w:r>
        <w:rPr/>
        <w:t>）以公允价值计量的金融资产”相关内容。</w:t>
      </w:r>
    </w:p>
    <w:p>
      <w:pPr>
        <w:spacing w:line="240" w:lineRule="auto" w:before="3"/>
        <w:rPr>
          <w:rFonts w:ascii="宋体" w:hAnsi="宋体" w:cs="宋体" w:eastAsia="宋体" w:hint="default"/>
          <w:sz w:val="25"/>
          <w:szCs w:val="25"/>
        </w:rPr>
      </w:pPr>
    </w:p>
    <w:p>
      <w:pPr>
        <w:pStyle w:val="Heading2"/>
        <w:tabs>
          <w:tab w:pos="1857" w:val="left" w:leader="none"/>
        </w:tabs>
        <w:spacing w:line="240" w:lineRule="auto"/>
        <w:ind w:left="1018" w:right="1027"/>
        <w:jc w:val="left"/>
        <w:rPr>
          <w:b w:val="0"/>
          <w:bCs w:val="0"/>
        </w:rPr>
      </w:pPr>
      <w:r>
        <w:rPr/>
        <w:t>十二、</w:t>
        <w:tab/>
        <w:t>其他</w:t>
      </w:r>
      <w:r>
        <w:rPr>
          <w:b w:val="0"/>
          <w:bCs w:val="0"/>
        </w:rPr>
      </w:r>
    </w:p>
    <w:p>
      <w:pPr>
        <w:pStyle w:val="BodyText"/>
        <w:spacing w:line="240" w:lineRule="auto" w:before="56"/>
        <w:ind w:left="1018" w:right="1027"/>
        <w:jc w:val="left"/>
      </w:pPr>
      <w:r>
        <w:rPr/>
        <w:t>□适用</w:t>
      </w:r>
      <w:r>
        <w:rPr>
          <w:spacing w:val="-1"/>
        </w:rPr>
        <w:t> </w:t>
      </w:r>
      <w:r>
        <w:rPr/>
        <w:t>√不适用</w:t>
      </w:r>
    </w:p>
    <w:p>
      <w:pPr>
        <w:spacing w:after="0" w:line="240" w:lineRule="auto"/>
        <w:jc w:val="left"/>
        <w:sectPr>
          <w:type w:val="continuous"/>
          <w:pgSz w:w="11910" w:h="16840"/>
          <w:pgMar w:top="1120" w:bottom="1380" w:left="780" w:right="240"/>
        </w:sectPr>
      </w:pPr>
    </w:p>
    <w:p>
      <w:pPr>
        <w:spacing w:line="240" w:lineRule="auto" w:before="11"/>
        <w:rPr>
          <w:rFonts w:ascii="宋体" w:hAnsi="宋体" w:cs="宋体" w:eastAsia="宋体" w:hint="default"/>
          <w:sz w:val="25"/>
          <w:szCs w:val="25"/>
        </w:rPr>
      </w:pPr>
    </w:p>
    <w:p>
      <w:pPr>
        <w:pStyle w:val="Heading1"/>
        <w:tabs>
          <w:tab w:pos="1262" w:val="left" w:leader="none"/>
        </w:tabs>
        <w:spacing w:line="240" w:lineRule="auto"/>
        <w:ind w:left="2" w:right="0"/>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0"/>
        <w:jc w:val="both"/>
        <w:rPr>
          <w:b w:val="0"/>
          <w:bCs w:val="0"/>
        </w:rPr>
      </w:pPr>
      <w:r>
        <w:rPr/>
        <w:t>一、报告期内公司所从事的主要业务、经营模式及行业情况说明</w:t>
      </w:r>
      <w:r>
        <w:rPr>
          <w:b w:val="0"/>
          <w:bCs w:val="0"/>
        </w:rPr>
      </w:r>
    </w:p>
    <w:p>
      <w:pPr>
        <w:pStyle w:val="BodyText"/>
        <w:spacing w:line="272" w:lineRule="exact" w:before="86"/>
        <w:ind w:left="558" w:right="0"/>
        <w:jc w:val="left"/>
      </w:pPr>
      <w:r>
        <w:rPr/>
        <w:t>（一）公司主要业务及经营模式</w:t>
      </w:r>
      <w:r>
        <w:rPr>
          <w:w w:val="100"/>
        </w:rPr>
        <w:t> </w:t>
      </w:r>
      <w:r>
        <w:rPr>
          <w:spacing w:val="-2"/>
        </w:rPr>
        <w:t>公司坚持以港口经营为核心，利用自身码头、堆场、设备等资源，以物流、仓储、金融贸易</w:t>
      </w:r>
    </w:p>
    <w:p>
      <w:pPr>
        <w:pStyle w:val="BodyText"/>
        <w:spacing w:line="272" w:lineRule="exact" w:before="1"/>
        <w:ind w:right="0"/>
        <w:jc w:val="left"/>
      </w:pPr>
      <w:r>
        <w:rPr>
          <w:spacing w:val="-2"/>
        </w:rPr>
        <w:t>为手段，通过完善的作业工艺，高效的作业效率，为客户提供优质的港口服务，吸引客户到港中</w:t>
      </w:r>
      <w:r>
        <w:rPr>
          <w:spacing w:val="-25"/>
        </w:rPr>
        <w:t> </w:t>
      </w:r>
      <w:r>
        <w:rPr>
          <w:spacing w:val="-25"/>
        </w:rPr>
      </w:r>
      <w:r>
        <w:rPr>
          <w:spacing w:val="-7"/>
        </w:rPr>
        <w:t>转。公司主要为客户提供油品、粮食、煤炭、矿石、钢材及其他货种的装卸、运输、堆存、仓储、</w:t>
      </w:r>
    </w:p>
    <w:p>
      <w:pPr>
        <w:pStyle w:val="BodyText"/>
        <w:spacing w:line="272" w:lineRule="exact" w:before="1"/>
        <w:ind w:right="0"/>
        <w:jc w:val="left"/>
      </w:pPr>
      <w:r>
        <w:rPr>
          <w:spacing w:val="-2"/>
        </w:rPr>
        <w:t>港口服务等综合物流服务，收取港口服务费、堆存保管费及其他港口费用。同时，为稳定市场货</w:t>
      </w:r>
      <w:r>
        <w:rPr>
          <w:spacing w:val="-25"/>
        </w:rPr>
        <w:t> </w:t>
      </w:r>
      <w:r>
        <w:rPr>
          <w:spacing w:val="-25"/>
        </w:rPr>
      </w:r>
      <w:r>
        <w:rPr>
          <w:spacing w:val="-2"/>
        </w:rPr>
        <w:t>源，拉动港口货物吞吐量增长，锦州港充分利用港口物流、仓储等资源优势，从事贸易业务。报</w:t>
      </w:r>
    </w:p>
    <w:p>
      <w:pPr>
        <w:pStyle w:val="BodyText"/>
        <w:spacing w:line="247" w:lineRule="exact"/>
        <w:ind w:right="0"/>
        <w:jc w:val="both"/>
      </w:pPr>
      <w:r>
        <w:rPr/>
        <w:t>告期内，公司的主要业务未发生重大变化。</w:t>
      </w:r>
    </w:p>
    <w:p>
      <w:pPr>
        <w:pStyle w:val="BodyText"/>
        <w:spacing w:line="240" w:lineRule="auto"/>
        <w:ind w:left="558" w:right="0"/>
        <w:jc w:val="left"/>
      </w:pPr>
      <w:r>
        <w:rPr/>
        <w:t>（二）主要业绩驱动因素</w:t>
      </w:r>
      <w:r>
        <w:rPr>
          <w:w w:val="100"/>
        </w:rPr>
        <w:t> </w:t>
      </w:r>
      <w:r>
        <w:rPr>
          <w:spacing w:val="-2"/>
        </w:rPr>
        <w:t>公司属港口行业，港口货物吞吐规模与宏观经济发展状况及腹地经济产业结构密切相关，港</w:t>
      </w:r>
    </w:p>
    <w:p>
      <w:pPr>
        <w:pStyle w:val="BodyText"/>
        <w:spacing w:line="237" w:lineRule="auto"/>
        <w:ind w:right="137"/>
        <w:jc w:val="both"/>
      </w:pPr>
      <w:r>
        <w:rPr>
          <w:spacing w:val="-2"/>
        </w:rPr>
        <w:t>口货物的吞吐规模将直接影响公司的经营业绩。报告期内，公司通过完善港口基础设施建设、加</w:t>
      </w:r>
      <w:r>
        <w:rPr>
          <w:spacing w:val="-26"/>
        </w:rPr>
        <w:t> </w:t>
      </w:r>
      <w:r>
        <w:rPr>
          <w:spacing w:val="-26"/>
        </w:rPr>
      </w:r>
      <w:r>
        <w:rPr>
          <w:spacing w:val="-2"/>
        </w:rPr>
        <w:t>强市场开发针对性、提供港口主业配套服务等手段开发新增货源，稳定固有货源，加强市场竞争</w:t>
      </w:r>
      <w:r>
        <w:rPr>
          <w:spacing w:val="-25"/>
        </w:rPr>
        <w:t> </w:t>
      </w:r>
      <w:r>
        <w:rPr>
          <w:spacing w:val="-25"/>
        </w:rPr>
      </w:r>
      <w:r>
        <w:rPr>
          <w:spacing w:val="-2"/>
        </w:rPr>
        <w:t>力，提升港口货物吞吐量，有效缓解腹地经济发展滞后和产业结构调整缓慢对港口发展的影响。</w:t>
      </w:r>
    </w:p>
    <w:p>
      <w:pPr>
        <w:pStyle w:val="BodyText"/>
        <w:spacing w:line="272" w:lineRule="exact" w:before="26"/>
        <w:ind w:left="558" w:right="0"/>
        <w:jc w:val="left"/>
      </w:pPr>
      <w:r>
        <w:rPr/>
        <w:t>（三）行业情况</w:t>
      </w:r>
      <w:r>
        <w:rPr>
          <w:spacing w:val="-103"/>
        </w:rPr>
        <w:t> </w:t>
      </w:r>
      <w:r>
        <w:rPr>
          <w:spacing w:val="-103"/>
        </w:rPr>
      </w:r>
      <w:r>
        <w:rPr>
          <w:spacing w:val="-7"/>
        </w:rPr>
        <w:t>港口行业属于国民经济基础产业，存在顺周期性，具有规模经济效益特征，行业集中度较高，</w:t>
      </w:r>
    </w:p>
    <w:p>
      <w:pPr>
        <w:pStyle w:val="BodyText"/>
        <w:spacing w:line="272" w:lineRule="exact" w:before="1"/>
        <w:ind w:right="128"/>
        <w:jc w:val="both"/>
      </w:pPr>
      <w:r>
        <w:rPr>
          <w:spacing w:val="-2"/>
        </w:rPr>
        <w:t>进入港口行业壁垒较高，要求良好的地理条件、雄厚的资金实力以及必须符合国家宏观港口规划</w:t>
      </w:r>
      <w:r>
        <w:rPr>
          <w:spacing w:val="-25"/>
        </w:rPr>
        <w:t> </w:t>
      </w:r>
      <w:r>
        <w:rPr>
          <w:spacing w:val="-25"/>
        </w:rPr>
      </w:r>
      <w:r>
        <w:rPr>
          <w:spacing w:val="-6"/>
          <w:w w:val="100"/>
        </w:rPr>
        <w:t>的产业政策，港口的发展与经济增长、商品贸易增长率和港口货物吞吐量的增长有较高的相关性。</w:t>
      </w:r>
      <w:r>
        <w:rPr>
          <w:w w:val="100"/>
        </w:rPr>
        <w:t> </w:t>
      </w:r>
      <w:r>
        <w:rPr>
          <w:spacing w:val="-2"/>
        </w:rPr>
        <w:t>近年来，在腹地货源增量有限的情况下，各港口不断新建及改（扩）建码头泊位，造成港口行业</w:t>
      </w:r>
    </w:p>
    <w:p>
      <w:pPr>
        <w:pStyle w:val="BodyText"/>
        <w:spacing w:line="272" w:lineRule="exact" w:before="1"/>
        <w:ind w:right="124"/>
        <w:jc w:val="left"/>
      </w:pPr>
      <w:r>
        <w:rPr>
          <w:spacing w:val="-6"/>
          <w:w w:val="100"/>
        </w:rPr>
        <w:t>供需关系不匹配，前期港口基础设施建设投入仍未得到完全消化，港口吞吐能力仍处于超前水平，</w:t>
      </w:r>
      <w:r>
        <w:rPr>
          <w:w w:val="100"/>
        </w:rPr>
        <w:t> </w:t>
      </w:r>
      <w:r>
        <w:rPr>
          <w:spacing w:val="-2"/>
        </w:rPr>
        <w:t>区域间港口竞争压力不断加大。为提高港口议价能力、有效避免无序竞争、提高资源利用效率，</w:t>
      </w:r>
    </w:p>
    <w:p>
      <w:pPr>
        <w:pStyle w:val="BodyText"/>
        <w:spacing w:line="272" w:lineRule="exact" w:before="1"/>
        <w:ind w:right="0"/>
        <w:jc w:val="left"/>
      </w:pPr>
      <w:r>
        <w:rPr>
          <w:spacing w:val="-2"/>
        </w:rPr>
        <w:t>在国家交通管理部门和地方政府的推动下，港口行业整合工作加速，行业整合趋势日益明显，逐</w:t>
      </w:r>
      <w:r>
        <w:rPr>
          <w:spacing w:val="-25"/>
        </w:rPr>
        <w:t> </w:t>
      </w:r>
      <w:r>
        <w:rPr>
          <w:spacing w:val="-25"/>
        </w:rPr>
      </w:r>
      <w:r>
        <w:rPr>
          <w:spacing w:val="-2"/>
        </w:rPr>
        <w:t>步形成了全省整合、央企介入、港航联动的新局面，我国沿海各省港口“一省一港”的格局已初</w:t>
      </w:r>
    </w:p>
    <w:p>
      <w:pPr>
        <w:pStyle w:val="BodyText"/>
        <w:spacing w:line="249" w:lineRule="exact"/>
        <w:ind w:right="0"/>
        <w:jc w:val="both"/>
      </w:pPr>
      <w:r>
        <w:rPr/>
        <w:t>步形成。</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二、报告期内公司主要资产发生重大变化情况的说明</w:t>
      </w:r>
      <w:r>
        <w:rPr>
          <w:b w:val="0"/>
          <w:bCs w:val="0"/>
        </w:rPr>
      </w:r>
    </w:p>
    <w:p>
      <w:pPr>
        <w:pStyle w:val="BodyText"/>
        <w:spacing w:line="240" w:lineRule="auto" w:before="56"/>
        <w:ind w:left="558" w:right="0" w:hanging="420"/>
        <w:jc w:val="left"/>
      </w:pPr>
      <w:r>
        <w:rPr/>
        <w:t>√适用</w:t>
      </w:r>
      <w:r>
        <w:rPr>
          <w:spacing w:val="-2"/>
        </w:rPr>
        <w:t> </w:t>
      </w:r>
      <w:r>
        <w:rPr/>
        <w:t>□不适用</w:t>
      </w:r>
      <w:r>
        <w:rPr>
          <w:w w:val="100"/>
        </w:rPr>
        <w:t> </w:t>
      </w:r>
      <w:r>
        <w:rPr>
          <w:spacing w:val="-2"/>
        </w:rPr>
        <w:t>报告期内，公司发生重大变化的主要资产有可供出售金融资产、长期股权投资、其他非流动</w:t>
      </w:r>
    </w:p>
    <w:p>
      <w:pPr>
        <w:pStyle w:val="BodyText"/>
        <w:spacing w:line="271" w:lineRule="exact"/>
        <w:ind w:right="0"/>
        <w:jc w:val="both"/>
      </w:pPr>
      <w:r>
        <w:rPr/>
        <w:t>资产等。</w:t>
      </w:r>
    </w:p>
    <w:p>
      <w:pPr>
        <w:pStyle w:val="BodyText"/>
        <w:spacing w:line="237" w:lineRule="auto" w:before="2"/>
        <w:ind w:right="127" w:firstLine="419"/>
        <w:jc w:val="both"/>
      </w:pPr>
      <w:r>
        <w:rPr/>
        <w:t>报告期末，公司可供出售金融资产余额为</w:t>
      </w:r>
      <w:r>
        <w:rPr>
          <w:spacing w:val="-56"/>
        </w:rPr>
        <w:t> </w:t>
      </w:r>
      <w:r>
        <w:rPr>
          <w:rFonts w:ascii="宋体" w:hAnsi="宋体" w:cs="宋体" w:eastAsia="宋体" w:hint="default"/>
        </w:rPr>
        <w:t>20,984.07</w:t>
      </w:r>
      <w:r>
        <w:rPr>
          <w:rFonts w:ascii="宋体" w:hAnsi="宋体" w:cs="宋体" w:eastAsia="宋体" w:hint="default"/>
          <w:spacing w:val="-56"/>
        </w:rPr>
        <w:t> </w:t>
      </w:r>
      <w:r>
        <w:rPr/>
        <w:t>万元，比期初增加了</w:t>
      </w:r>
      <w:r>
        <w:rPr>
          <w:spacing w:val="-55"/>
        </w:rPr>
        <w:t> </w:t>
      </w:r>
      <w:r>
        <w:rPr>
          <w:rFonts w:ascii="宋体" w:hAnsi="宋体" w:cs="宋体" w:eastAsia="宋体" w:hint="default"/>
        </w:rPr>
        <w:t>20,954.07</w:t>
      </w:r>
      <w:r>
        <w:rPr>
          <w:rFonts w:ascii="宋体" w:hAnsi="宋体" w:cs="宋体" w:eastAsia="宋体" w:hint="default"/>
          <w:spacing w:val="-56"/>
        </w:rPr>
        <w:t> </w:t>
      </w:r>
      <w:r>
        <w:rPr/>
        <w:t>万元，</w:t>
      </w:r>
      <w:r>
        <w:rPr>
          <w:w w:val="100"/>
        </w:rPr>
        <w:t> </w:t>
      </w:r>
      <w:r>
        <w:rPr/>
        <w:t>增幅为 </w:t>
      </w:r>
      <w:r>
        <w:rPr>
          <w:rFonts w:ascii="宋体" w:hAnsi="宋体" w:cs="宋体" w:eastAsia="宋体" w:hint="default"/>
          <w:spacing w:val="-3"/>
        </w:rPr>
        <w:t>69,846.89%</w:t>
      </w:r>
      <w:r>
        <w:rPr>
          <w:spacing w:val="-3"/>
        </w:rPr>
        <w:t>，主要为报告期内中电投锦州港口有限责任公司其他股东向其增资，本公司股</w:t>
      </w:r>
      <w:r>
        <w:rPr>
          <w:spacing w:val="-75"/>
        </w:rPr>
        <w:t> </w:t>
      </w:r>
      <w:r>
        <w:rPr>
          <w:spacing w:val="-75"/>
        </w:rPr>
      </w:r>
      <w:r>
        <w:rPr/>
        <w:t>权比例由</w:t>
      </w:r>
      <w:r>
        <w:rPr>
          <w:spacing w:val="-35"/>
        </w:rPr>
        <w:t> </w:t>
      </w:r>
      <w:r>
        <w:rPr>
          <w:rFonts w:ascii="宋体" w:hAnsi="宋体" w:cs="宋体" w:eastAsia="宋体" w:hint="default"/>
        </w:rPr>
        <w:t>33%</w:t>
      </w:r>
      <w:r>
        <w:rPr/>
        <w:t>稀释至</w:t>
      </w:r>
      <w:r>
        <w:rPr>
          <w:spacing w:val="-38"/>
        </w:rPr>
        <w:t> </w:t>
      </w:r>
      <w:r>
        <w:rPr>
          <w:rFonts w:ascii="宋体" w:hAnsi="宋体" w:cs="宋体" w:eastAsia="宋体" w:hint="default"/>
          <w:spacing w:val="-4"/>
        </w:rPr>
        <w:t>8.57%</w:t>
      </w:r>
      <w:r>
        <w:rPr>
          <w:spacing w:val="-4"/>
        </w:rPr>
        <w:t>，并不再委派董事，不能够对其产生重大影响，故将中电投锦州港口有</w:t>
      </w:r>
      <w:r>
        <w:rPr>
          <w:spacing w:val="-97"/>
        </w:rPr>
        <w:t> </w:t>
      </w:r>
      <w:r>
        <w:rPr>
          <w:spacing w:val="-97"/>
        </w:rPr>
      </w:r>
      <w:r>
        <w:rPr/>
        <w:t>限责任公司由长期股权投资转为可供出售金融资产。</w:t>
      </w:r>
    </w:p>
    <w:p>
      <w:pPr>
        <w:pStyle w:val="BodyText"/>
        <w:spacing w:line="237" w:lineRule="auto" w:before="1"/>
        <w:ind w:right="127" w:firstLine="419"/>
        <w:jc w:val="both"/>
      </w:pPr>
      <w:r>
        <w:rPr/>
        <w:t>报告期末，公司长期股权投资余额为</w:t>
      </w:r>
      <w:r>
        <w:rPr>
          <w:spacing w:val="-54"/>
        </w:rPr>
        <w:t> </w:t>
      </w:r>
      <w:r>
        <w:rPr>
          <w:rFonts w:ascii="宋体" w:hAnsi="宋体" w:cs="宋体" w:eastAsia="宋体" w:hint="default"/>
        </w:rPr>
        <w:t>508,392.87</w:t>
      </w:r>
      <w:r>
        <w:rPr>
          <w:rFonts w:ascii="宋体" w:hAnsi="宋体" w:cs="宋体" w:eastAsia="宋体" w:hint="default"/>
          <w:spacing w:val="-56"/>
        </w:rPr>
        <w:t> </w:t>
      </w:r>
      <w:r>
        <w:rPr/>
        <w:t>万元，比期初增加了</w:t>
      </w:r>
      <w:r>
        <w:rPr>
          <w:spacing w:val="-54"/>
        </w:rPr>
        <w:t> </w:t>
      </w:r>
      <w:r>
        <w:rPr>
          <w:rFonts w:ascii="宋体" w:hAnsi="宋体" w:cs="宋体" w:eastAsia="宋体" w:hint="default"/>
        </w:rPr>
        <w:t>280,137.89</w:t>
      </w:r>
      <w:r>
        <w:rPr>
          <w:rFonts w:ascii="宋体" w:hAnsi="宋体" w:cs="宋体" w:eastAsia="宋体" w:hint="default"/>
          <w:spacing w:val="-56"/>
        </w:rPr>
        <w:t> </w:t>
      </w:r>
      <w:r>
        <w:rPr/>
        <w:t>万元，增</w:t>
      </w:r>
      <w:r>
        <w:rPr>
          <w:w w:val="100"/>
        </w:rPr>
        <w:t> </w:t>
      </w:r>
      <w:r>
        <w:rPr/>
        <w:t>幅为</w:t>
      </w:r>
      <w:r>
        <w:rPr>
          <w:spacing w:val="-31"/>
        </w:rPr>
        <w:t> </w:t>
      </w:r>
      <w:r>
        <w:rPr>
          <w:rFonts w:ascii="宋体" w:hAnsi="宋体" w:cs="宋体" w:eastAsia="宋体" w:hint="default"/>
          <w:spacing w:val="-3"/>
        </w:rPr>
        <w:t>122.73%</w:t>
      </w:r>
      <w:r>
        <w:rPr>
          <w:spacing w:val="-3"/>
        </w:rPr>
        <w:t>，主要为本期公司出资</w:t>
      </w:r>
      <w:r>
        <w:rPr>
          <w:spacing w:val="-31"/>
        </w:rPr>
        <w:t> </w:t>
      </w:r>
      <w:r>
        <w:rPr>
          <w:rFonts w:ascii="宋体" w:hAnsi="宋体" w:cs="宋体" w:eastAsia="宋体" w:hint="default"/>
        </w:rPr>
        <w:t>20</w:t>
      </w:r>
      <w:r>
        <w:rPr>
          <w:rFonts w:ascii="宋体" w:hAnsi="宋体" w:cs="宋体" w:eastAsia="宋体" w:hint="default"/>
          <w:spacing w:val="-31"/>
        </w:rPr>
        <w:t> </w:t>
      </w:r>
      <w:r>
        <w:rPr>
          <w:spacing w:val="-3"/>
        </w:rPr>
        <w:t>亿元人民币成立锦州腾锐投资有限公司，并通过锦州腾锐</w:t>
      </w:r>
      <w:r>
        <w:rPr>
          <w:spacing w:val="-96"/>
        </w:rPr>
        <w:t> </w:t>
      </w:r>
      <w:r>
        <w:rPr>
          <w:spacing w:val="-96"/>
        </w:rPr>
      </w:r>
      <w:r>
        <w:rPr/>
        <w:t>投资</w:t>
      </w:r>
      <w:r>
        <w:rPr>
          <w:spacing w:val="-56"/>
        </w:rPr>
        <w:t> </w:t>
      </w:r>
      <w:r>
        <w:rPr>
          <w:rFonts w:ascii="宋体" w:hAnsi="宋体" w:cs="宋体" w:eastAsia="宋体" w:hint="default"/>
        </w:rPr>
        <w:t>20</w:t>
      </w:r>
      <w:r>
        <w:rPr>
          <w:rFonts w:ascii="宋体" w:hAnsi="宋体" w:cs="宋体" w:eastAsia="宋体" w:hint="default"/>
          <w:spacing w:val="-56"/>
        </w:rPr>
        <w:t> </w:t>
      </w:r>
      <w:r>
        <w:rPr/>
        <w:t>亿元增资辽宁宝来化工有限公司并持有其</w:t>
      </w:r>
      <w:r>
        <w:rPr>
          <w:spacing w:val="-55"/>
        </w:rPr>
        <w:t> </w:t>
      </w:r>
      <w:r>
        <w:rPr>
          <w:rFonts w:ascii="宋体" w:hAnsi="宋体" w:cs="宋体" w:eastAsia="宋体" w:hint="default"/>
        </w:rPr>
        <w:t>37.74%</w:t>
      </w:r>
      <w:r>
        <w:rPr/>
        <w:t>的股权，建设轻烃综合利用项目。本期</w:t>
      </w:r>
      <w:r>
        <w:rPr>
          <w:w w:val="100"/>
        </w:rPr>
        <w:t> </w:t>
      </w:r>
      <w:r>
        <w:rPr/>
        <w:t>公司发起设立锦州港象屿粮食物流有限公司，持股比例为</w:t>
      </w:r>
      <w:r>
        <w:rPr>
          <w:spacing w:val="-56"/>
        </w:rPr>
        <w:t> </w:t>
      </w:r>
      <w:r>
        <w:rPr>
          <w:rFonts w:ascii="宋体" w:hAnsi="宋体" w:cs="宋体" w:eastAsia="宋体" w:hint="default"/>
        </w:rPr>
        <w:t>51%</w:t>
      </w:r>
      <w:r>
        <w:rPr/>
        <w:t>。详见第四节“经营情况讨论与分</w:t>
      </w:r>
      <w:r>
        <w:rPr>
          <w:w w:val="100"/>
        </w:rPr>
        <w:t> </w:t>
      </w:r>
      <w:r>
        <w:rPr/>
        <w:t>析——投资状况分析”。</w:t>
      </w:r>
    </w:p>
    <w:p>
      <w:pPr>
        <w:pStyle w:val="BodyText"/>
        <w:spacing w:line="272" w:lineRule="exact" w:before="24"/>
        <w:ind w:right="142" w:firstLine="419"/>
        <w:jc w:val="both"/>
      </w:pPr>
      <w:r>
        <w:rPr/>
        <w:t>报告期末，公司其他非流动资产余额为</w:t>
      </w:r>
      <w:r>
        <w:rPr>
          <w:spacing w:val="-55"/>
        </w:rPr>
        <w:t> </w:t>
      </w:r>
      <w:r>
        <w:rPr>
          <w:rFonts w:ascii="宋体" w:hAnsi="宋体" w:cs="宋体" w:eastAsia="宋体" w:hint="default"/>
        </w:rPr>
        <w:t>2,911.15</w:t>
      </w:r>
      <w:r>
        <w:rPr>
          <w:rFonts w:ascii="宋体" w:hAnsi="宋体" w:cs="宋体" w:eastAsia="宋体" w:hint="default"/>
          <w:spacing w:val="-57"/>
        </w:rPr>
        <w:t> </w:t>
      </w:r>
      <w:r>
        <w:rPr/>
        <w:t>万元，比期初减少了</w:t>
      </w:r>
      <w:r>
        <w:rPr>
          <w:spacing w:val="-55"/>
        </w:rPr>
        <w:t> </w:t>
      </w:r>
      <w:r>
        <w:rPr>
          <w:rFonts w:ascii="宋体" w:hAnsi="宋体" w:cs="宋体" w:eastAsia="宋体" w:hint="default"/>
        </w:rPr>
        <w:t>6,508.19</w:t>
      </w:r>
      <w:r>
        <w:rPr>
          <w:rFonts w:ascii="宋体" w:hAnsi="宋体" w:cs="宋体" w:eastAsia="宋体" w:hint="default"/>
          <w:spacing w:val="-54"/>
        </w:rPr>
        <w:t> </w:t>
      </w:r>
      <w:r>
        <w:rPr/>
        <w:t>万元，减幅</w:t>
      </w:r>
      <w:r>
        <w:rPr>
          <w:w w:val="100"/>
        </w:rPr>
        <w:t> </w:t>
      </w:r>
      <w:r>
        <w:rPr/>
        <w:t>为</w:t>
      </w:r>
      <w:r>
        <w:rPr>
          <w:spacing w:val="2"/>
        </w:rPr>
        <w:t> </w:t>
      </w:r>
      <w:r>
        <w:rPr>
          <w:rFonts w:ascii="宋体" w:hAnsi="宋体" w:cs="宋体" w:eastAsia="宋体" w:hint="default"/>
          <w:spacing w:val="-2"/>
        </w:rPr>
        <w:t>69.09%</w:t>
      </w:r>
      <w:r>
        <w:rPr>
          <w:spacing w:val="-2"/>
        </w:rPr>
        <w:t>，主要为合并范围变化导致预付购买资产款减少所致。</w:t>
      </w:r>
    </w:p>
    <w:p>
      <w:pPr>
        <w:tabs>
          <w:tab w:pos="3971" w:val="left" w:leader="none"/>
        </w:tabs>
        <w:spacing w:line="604" w:lineRule="exact" w:before="7"/>
        <w:ind w:left="138" w:right="980" w:firstLine="0"/>
        <w:jc w:val="left"/>
        <w:rPr>
          <w:rFonts w:ascii="宋体" w:hAnsi="宋体" w:cs="宋体" w:eastAsia="宋体" w:hint="default"/>
          <w:sz w:val="21"/>
          <w:szCs w:val="21"/>
        </w:rPr>
      </w:pPr>
      <w:r>
        <w:rPr>
          <w:rFonts w:ascii="宋体" w:hAnsi="宋体" w:cs="宋体" w:eastAsia="宋体" w:hint="default"/>
          <w:sz w:val="21"/>
          <w:szCs w:val="21"/>
        </w:rPr>
        <w:t>其中：境外资产</w:t>
      </w:r>
      <w:r>
        <w:rPr>
          <w:rFonts w:ascii="宋体" w:hAnsi="宋体" w:cs="宋体" w:eastAsia="宋体" w:hint="default"/>
          <w:spacing w:val="-58"/>
          <w:sz w:val="21"/>
          <w:szCs w:val="21"/>
        </w:rPr>
        <w:t> </w:t>
      </w:r>
      <w:r>
        <w:rPr>
          <w:rFonts w:ascii="宋体" w:hAnsi="宋体" w:cs="宋体" w:eastAsia="宋体" w:hint="default"/>
          <w:sz w:val="21"/>
          <w:szCs w:val="21"/>
        </w:rPr>
        <w:t>54,412,800</w:t>
      </w:r>
      <w:r>
        <w:rPr>
          <w:rFonts w:ascii="宋体" w:hAnsi="宋体" w:cs="宋体" w:eastAsia="宋体" w:hint="default"/>
          <w:sz w:val="21"/>
          <w:szCs w:val="21"/>
        </w:rPr>
        <w:t>（单位：元</w:t>
        <w:tab/>
        <w:t>币种：人民币），占总资产的比例为</w:t>
      </w:r>
      <w:r>
        <w:rPr>
          <w:rFonts w:ascii="宋体" w:hAnsi="宋体" w:cs="宋体" w:eastAsia="宋体" w:hint="default"/>
          <w:spacing w:val="-55"/>
          <w:sz w:val="21"/>
          <w:szCs w:val="21"/>
        </w:rPr>
        <w:t> </w:t>
      </w:r>
      <w:r>
        <w:rPr>
          <w:rFonts w:ascii="宋体" w:hAnsi="宋体" w:cs="宋体" w:eastAsia="宋体" w:hint="default"/>
          <w:sz w:val="21"/>
          <w:szCs w:val="21"/>
        </w:rPr>
        <w:t>0.33%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sz w:val="21"/>
          <w:szCs w:val="21"/>
        </w:rPr>
      </w:r>
    </w:p>
    <w:p>
      <w:pPr>
        <w:pStyle w:val="BodyText"/>
        <w:spacing w:line="241" w:lineRule="exact"/>
        <w:ind w:right="0"/>
        <w:jc w:val="both"/>
      </w:pPr>
      <w:r>
        <w:rPr/>
        <w:t>√适用</w:t>
      </w:r>
      <w:r>
        <w:rPr>
          <w:spacing w:val="-1"/>
        </w:rPr>
        <w:t> </w:t>
      </w:r>
      <w:r>
        <w:rPr/>
        <w:t>□不适用</w:t>
      </w:r>
    </w:p>
    <w:p>
      <w:pPr>
        <w:pStyle w:val="BodyText"/>
        <w:spacing w:line="240" w:lineRule="auto"/>
        <w:ind w:left="558" w:right="0"/>
        <w:jc w:val="left"/>
      </w:pPr>
      <w:r>
        <w:rPr/>
        <w:t>（一）经济腹地广阔，区位优势突出</w:t>
      </w:r>
      <w:r>
        <w:rPr>
          <w:w w:val="100"/>
        </w:rPr>
        <w:t> </w:t>
      </w:r>
      <w:r>
        <w:rPr>
          <w:spacing w:val="-2"/>
        </w:rPr>
        <w:t>锦州港是辽宁省重点发展的北方区域性港口，位于辽宁省西部、渤海西北部的锦州湾北岸，</w:t>
      </w:r>
    </w:p>
    <w:p>
      <w:pPr>
        <w:pStyle w:val="BodyText"/>
        <w:spacing w:line="271" w:lineRule="exact"/>
        <w:ind w:right="0"/>
        <w:jc w:val="both"/>
      </w:pPr>
      <w:r>
        <w:rPr/>
        <w:t>地处辽西走廊的上咽，是距辽宁西部、吉林、黑龙江两省中西部、内蒙东部、华北北部乃至蒙古</w:t>
      </w:r>
    </w:p>
    <w:p>
      <w:pPr>
        <w:spacing w:after="0" w:line="271" w:lineRule="exact"/>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37" w:lineRule="auto" w:before="38"/>
        <w:ind w:right="128"/>
        <w:jc w:val="both"/>
      </w:pPr>
      <w:r>
        <w:rPr>
          <w:spacing w:val="-6"/>
          <w:w w:val="100"/>
        </w:rPr>
        <w:t>国、俄罗斯西伯利亚地区最便捷的进出海口，是国家辽宁沿海经济带建设战略中的重要节点之一；</w:t>
      </w:r>
      <w:r>
        <w:rPr>
          <w:w w:val="100"/>
        </w:rPr>
        <w:t> </w:t>
      </w:r>
      <w:r>
        <w:rPr>
          <w:spacing w:val="-2"/>
        </w:rPr>
        <w:t>是辽宁省构建的“辽蒙欧”、“辽满欧”等三大通道的重要节点，是辽西乃至东北开辟欧洲航运</w:t>
      </w:r>
      <w:r>
        <w:rPr>
          <w:spacing w:val="-25"/>
        </w:rPr>
        <w:t> </w:t>
      </w:r>
      <w:r>
        <w:rPr>
          <w:spacing w:val="-25"/>
        </w:rPr>
      </w:r>
      <w:r>
        <w:rPr>
          <w:spacing w:val="-2"/>
        </w:rPr>
        <w:t>市场，打造安全、高效、便捷的全新物流通道的新起点。公司直接经济腹地为辽宁西部锦州、葫</w:t>
      </w:r>
      <w:r>
        <w:rPr>
          <w:spacing w:val="-25"/>
        </w:rPr>
        <w:t> </w:t>
      </w:r>
      <w:r>
        <w:rPr>
          <w:spacing w:val="-25"/>
        </w:rPr>
      </w:r>
      <w:r>
        <w:rPr/>
        <w:t>芦岛、盘锦、阜新、朝阳及内蒙古东部霍林河、白音华、赤峰等地区。</w:t>
      </w:r>
    </w:p>
    <w:p>
      <w:pPr>
        <w:pStyle w:val="BodyText"/>
        <w:spacing w:line="271" w:lineRule="exact"/>
        <w:ind w:left="558" w:right="0"/>
        <w:jc w:val="left"/>
      </w:pPr>
      <w:r>
        <w:rPr/>
        <w:t>（二）交通网络便捷，物流体系完备</w:t>
      </w:r>
    </w:p>
    <w:p>
      <w:pPr>
        <w:pStyle w:val="BodyText"/>
        <w:spacing w:line="272" w:lineRule="exact" w:before="27"/>
        <w:ind w:right="127" w:firstLine="419"/>
        <w:jc w:val="left"/>
      </w:pPr>
      <w:r>
        <w:rPr/>
        <w:t>公司拥有健全和完备的交通运输体系，</w:t>
      </w:r>
      <w:r>
        <w:rPr>
          <w:rFonts w:ascii="宋体" w:hAnsi="宋体" w:cs="宋体" w:eastAsia="宋体" w:hint="default"/>
        </w:rPr>
        <w:t>5</w:t>
      </w:r>
      <w:r>
        <w:rPr>
          <w:rFonts w:ascii="宋体" w:hAnsi="宋体" w:cs="宋体" w:eastAsia="宋体" w:hint="default"/>
          <w:spacing w:val="-55"/>
        </w:rPr>
        <w:t> </w:t>
      </w:r>
      <w:r>
        <w:rPr/>
        <w:t>条高速公路和</w:t>
      </w:r>
      <w:r>
        <w:rPr>
          <w:spacing w:val="-52"/>
        </w:rPr>
        <w:t> </w:t>
      </w:r>
      <w:r>
        <w:rPr>
          <w:rFonts w:ascii="宋体" w:hAnsi="宋体" w:cs="宋体" w:eastAsia="宋体" w:hint="default"/>
        </w:rPr>
        <w:t>2</w:t>
      </w:r>
      <w:r>
        <w:rPr>
          <w:rFonts w:ascii="宋体" w:hAnsi="宋体" w:cs="宋体" w:eastAsia="宋体" w:hint="default"/>
          <w:spacing w:val="-55"/>
        </w:rPr>
        <w:t> </w:t>
      </w:r>
      <w:r>
        <w:rPr/>
        <w:t>条国家级公路通过锦州港并呈放射</w:t>
      </w:r>
      <w:r>
        <w:rPr>
          <w:w w:val="100"/>
        </w:rPr>
        <w:t> </w:t>
      </w:r>
      <w:r>
        <w:rPr>
          <w:spacing w:val="-4"/>
        </w:rPr>
        <w:t>型伸向中国东北、华北和内蒙古广大地区；港区铁路与京哈主干线等 </w:t>
      </w:r>
      <w:r>
        <w:rPr>
          <w:rFonts w:ascii="宋体" w:hAnsi="宋体" w:cs="宋体" w:eastAsia="宋体" w:hint="default"/>
        </w:rPr>
        <w:t>12</w:t>
      </w:r>
      <w:r>
        <w:rPr>
          <w:rFonts w:ascii="宋体" w:hAnsi="宋体" w:cs="宋体" w:eastAsia="宋体" w:hint="default"/>
          <w:spacing w:val="-30"/>
        </w:rPr>
        <w:t> </w:t>
      </w:r>
      <w:r>
        <w:rPr>
          <w:spacing w:val="-5"/>
        </w:rPr>
        <w:t>条铁路干线铁路相连；锦</w:t>
      </w:r>
    </w:p>
    <w:p>
      <w:pPr>
        <w:pStyle w:val="BodyText"/>
        <w:spacing w:line="272" w:lineRule="exact" w:before="1"/>
        <w:ind w:right="137"/>
        <w:jc w:val="both"/>
      </w:pPr>
      <w:r>
        <w:rPr/>
        <w:t>州港总体水域和全部泊位全面对外开放，已与亚洲、欧洲、大洋洲、美洲、非洲的</w:t>
      </w:r>
      <w:r>
        <w:rPr>
          <w:spacing w:val="-53"/>
        </w:rPr>
        <w:t> </w:t>
      </w:r>
      <w:r>
        <w:rPr>
          <w:rFonts w:ascii="宋体" w:hAnsi="宋体" w:cs="宋体" w:eastAsia="宋体" w:hint="default"/>
        </w:rPr>
        <w:t>100</w:t>
      </w:r>
      <w:r>
        <w:rPr>
          <w:rFonts w:ascii="宋体" w:hAnsi="宋体" w:cs="宋体" w:eastAsia="宋体" w:hint="default"/>
          <w:spacing w:val="-56"/>
        </w:rPr>
        <w:t> </w:t>
      </w:r>
      <w:r>
        <w:rPr/>
        <w:t>多个国家</w:t>
      </w:r>
      <w:r>
        <w:rPr>
          <w:w w:val="100"/>
        </w:rPr>
        <w:t> </w:t>
      </w:r>
      <w:r>
        <w:rPr>
          <w:spacing w:val="-2"/>
        </w:rPr>
        <w:t>和地区建立通航关系。公司物流配送体系完备，可通过公路、铁路、水路组合出针对客户不同需</w:t>
      </w:r>
    </w:p>
    <w:p>
      <w:pPr>
        <w:pStyle w:val="BodyText"/>
        <w:spacing w:line="247" w:lineRule="exact"/>
        <w:ind w:right="0"/>
        <w:jc w:val="both"/>
      </w:pPr>
      <w:r>
        <w:rPr/>
        <w:t>求的多式联运，为客户提供便捷、高效、多元的优质运输服务。</w:t>
      </w:r>
    </w:p>
    <w:p>
      <w:pPr>
        <w:pStyle w:val="BodyText"/>
        <w:spacing w:line="272" w:lineRule="exact"/>
        <w:ind w:left="558" w:right="0"/>
        <w:jc w:val="left"/>
      </w:pPr>
      <w:r>
        <w:rPr/>
        <w:t>（三）基础设施完备，港口功能齐全</w:t>
      </w:r>
    </w:p>
    <w:p>
      <w:pPr>
        <w:pStyle w:val="BodyText"/>
        <w:spacing w:line="273" w:lineRule="exact"/>
        <w:ind w:left="558" w:right="0"/>
        <w:jc w:val="left"/>
      </w:pPr>
      <w:r>
        <w:rPr>
          <w:spacing w:val="-3"/>
        </w:rPr>
        <w:t>锦州港具备较为完善的港口服务设施和功能，现有泊位 </w:t>
      </w:r>
      <w:r>
        <w:rPr>
          <w:rFonts w:ascii="宋体" w:hAnsi="宋体" w:cs="宋体" w:eastAsia="宋体" w:hint="default"/>
        </w:rPr>
        <w:t>26</w:t>
      </w:r>
      <w:r>
        <w:rPr>
          <w:rFonts w:ascii="宋体" w:hAnsi="宋体" w:cs="宋体" w:eastAsia="宋体" w:hint="default"/>
          <w:spacing w:val="-42"/>
        </w:rPr>
        <w:t> </w:t>
      </w:r>
      <w:r>
        <w:rPr>
          <w:spacing w:val="-6"/>
        </w:rPr>
        <w:t>个生产性泊位，集装箱、粮食和油</w:t>
      </w:r>
    </w:p>
    <w:p>
      <w:pPr>
        <w:pStyle w:val="BodyText"/>
        <w:spacing w:line="273" w:lineRule="exact"/>
        <w:ind w:right="0"/>
        <w:jc w:val="both"/>
      </w:pPr>
      <w:r>
        <w:rPr>
          <w:spacing w:val="-5"/>
        </w:rPr>
        <w:t>品及化工品等专业性泊位和通用散货泊位齐备，可满足不同货种装卸需求；具有 </w:t>
      </w:r>
      <w:r>
        <w:rPr>
          <w:rFonts w:ascii="宋体" w:hAnsi="宋体" w:cs="宋体" w:eastAsia="宋体" w:hint="default"/>
        </w:rPr>
        <w:t>25</w:t>
      </w:r>
      <w:r>
        <w:rPr>
          <w:rFonts w:ascii="宋体" w:hAnsi="宋体" w:cs="宋体" w:eastAsia="宋体" w:hint="default"/>
          <w:spacing w:val="-28"/>
        </w:rPr>
        <w:t> </w:t>
      </w:r>
      <w:r>
        <w:rPr/>
        <w:t>万吨级大型深</w:t>
      </w:r>
    </w:p>
    <w:p>
      <w:pPr>
        <w:pStyle w:val="BodyText"/>
        <w:spacing w:line="272" w:lineRule="exact"/>
        <w:ind w:right="0"/>
        <w:jc w:val="both"/>
        <w:rPr>
          <w:rFonts w:ascii="宋体" w:hAnsi="宋体" w:cs="宋体" w:eastAsia="宋体" w:hint="default"/>
        </w:rPr>
      </w:pPr>
      <w:r>
        <w:rPr/>
        <w:t>水泊位和多个</w:t>
      </w:r>
      <w:r>
        <w:rPr>
          <w:spacing w:val="-55"/>
        </w:rPr>
        <w:t> </w:t>
      </w:r>
      <w:r>
        <w:rPr>
          <w:rFonts w:ascii="宋体" w:hAnsi="宋体" w:cs="宋体" w:eastAsia="宋体" w:hint="default"/>
        </w:rPr>
        <w:t>5-10</w:t>
      </w:r>
      <w:r>
        <w:rPr>
          <w:rFonts w:ascii="宋体" w:hAnsi="宋体" w:cs="宋体" w:eastAsia="宋体" w:hint="default"/>
          <w:spacing w:val="-57"/>
        </w:rPr>
        <w:t> </w:t>
      </w:r>
      <w:r>
        <w:rPr/>
        <w:t>万吨级的中型泊位，可满足不同船型的靠泊作业需求；具有各类型储罐</w:t>
      </w:r>
      <w:r>
        <w:rPr>
          <w:spacing w:val="-54"/>
        </w:rPr>
        <w:t> </w:t>
      </w:r>
      <w:r>
        <w:rPr>
          <w:rFonts w:ascii="宋体" w:hAnsi="宋体" w:cs="宋体" w:eastAsia="宋体" w:hint="default"/>
        </w:rPr>
        <w:t>141</w:t>
      </w:r>
    </w:p>
    <w:p>
      <w:pPr>
        <w:pStyle w:val="BodyText"/>
        <w:spacing w:line="237" w:lineRule="auto"/>
        <w:ind w:right="128"/>
        <w:jc w:val="both"/>
      </w:pPr>
      <w:r>
        <w:rPr>
          <w:spacing w:val="-5"/>
        </w:rPr>
        <w:t>座，总储量</w:t>
      </w:r>
      <w:r>
        <w:rPr>
          <w:spacing w:val="-39"/>
        </w:rPr>
        <w:t> </w:t>
      </w:r>
      <w:r>
        <w:rPr>
          <w:rFonts w:ascii="宋体" w:hAnsi="宋体" w:cs="宋体" w:eastAsia="宋体" w:hint="default"/>
        </w:rPr>
        <w:t>354.82</w:t>
      </w:r>
      <w:r>
        <w:rPr>
          <w:rFonts w:ascii="宋体" w:hAnsi="宋体" w:cs="宋体" w:eastAsia="宋体" w:hint="default"/>
          <w:spacing w:val="-36"/>
        </w:rPr>
        <w:t> </w:t>
      </w:r>
      <w:r>
        <w:rPr>
          <w:spacing w:val="-4"/>
        </w:rPr>
        <w:t>万立方米；具有总面积约</w:t>
      </w:r>
      <w:r>
        <w:rPr>
          <w:spacing w:val="-35"/>
        </w:rPr>
        <w:t> </w:t>
      </w:r>
      <w:r>
        <w:rPr>
          <w:rFonts w:ascii="宋体" w:hAnsi="宋体" w:cs="宋体" w:eastAsia="宋体" w:hint="default"/>
        </w:rPr>
        <w:t>340</w:t>
      </w:r>
      <w:r>
        <w:rPr>
          <w:rFonts w:ascii="宋体" w:hAnsi="宋体" w:cs="宋体" w:eastAsia="宋体" w:hint="default"/>
          <w:spacing w:val="-36"/>
        </w:rPr>
        <w:t> </w:t>
      </w:r>
      <w:r>
        <w:rPr>
          <w:spacing w:val="-5"/>
        </w:rPr>
        <w:t>万平方米的仓库堆场。目前，公司装卸效率、堆</w:t>
      </w:r>
      <w:r>
        <w:rPr>
          <w:spacing w:val="-99"/>
        </w:rPr>
        <w:t> </w:t>
      </w:r>
      <w:r>
        <w:rPr>
          <w:spacing w:val="-99"/>
        </w:rPr>
      </w:r>
      <w:r>
        <w:rPr>
          <w:spacing w:val="-2"/>
        </w:rPr>
        <w:t>存能力、集疏运能力处于区域内港口前列。在运营资质方面，锦州港具有“全国进境粮食指定口</w:t>
      </w:r>
      <w:r>
        <w:rPr>
          <w:spacing w:val="-25"/>
        </w:rPr>
        <w:t> </w:t>
      </w:r>
      <w:r>
        <w:rPr>
          <w:spacing w:val="-25"/>
        </w:rPr>
      </w:r>
      <w:r>
        <w:rPr>
          <w:spacing w:val="-2"/>
        </w:rPr>
        <w:t>岸”资质、“出口粮仓储企业”资质、集装箱码头危化品作业资质、原油仓储经营许可、原油罐</w:t>
      </w:r>
      <w:r>
        <w:rPr>
          <w:spacing w:val="-25"/>
        </w:rPr>
        <w:t> </w:t>
      </w:r>
      <w:r>
        <w:rPr>
          <w:spacing w:val="-25"/>
        </w:rPr>
      </w:r>
      <w:r>
        <w:rPr/>
        <w:t>区保税资质等相关运营资质。</w:t>
      </w:r>
    </w:p>
    <w:p>
      <w:pPr>
        <w:pStyle w:val="BodyText"/>
        <w:spacing w:line="272" w:lineRule="exact" w:before="24"/>
        <w:ind w:left="558" w:right="0"/>
        <w:jc w:val="left"/>
      </w:pPr>
      <w:r>
        <w:rPr/>
        <w:t>（四）经营管理高效，多元化市场开发</w:t>
      </w:r>
      <w:r>
        <w:rPr>
          <w:w w:val="100"/>
        </w:rPr>
        <w:t> </w:t>
      </w:r>
      <w:r>
        <w:rPr>
          <w:spacing w:val="-2"/>
        </w:rPr>
        <w:t>在公司经营管理和市场开发上，通过组建专业化公司，优化作业工艺、减少作业环节、提高</w:t>
      </w:r>
    </w:p>
    <w:p>
      <w:pPr>
        <w:pStyle w:val="BodyText"/>
        <w:spacing w:line="272" w:lineRule="exact" w:before="1"/>
        <w:ind w:right="128"/>
        <w:jc w:val="both"/>
      </w:pPr>
      <w:r>
        <w:rPr>
          <w:spacing w:val="-2"/>
        </w:rPr>
        <w:t>作业效率、降低作业成本，提升利润；形成以港口为枢纽，整合产、销、中间贸易及物流运力资</w:t>
      </w:r>
      <w:r>
        <w:rPr>
          <w:spacing w:val="-25"/>
        </w:rPr>
        <w:t> </w:t>
      </w:r>
      <w:r>
        <w:rPr>
          <w:spacing w:val="-25"/>
        </w:rPr>
      </w:r>
      <w:r>
        <w:rPr>
          <w:spacing w:val="-6"/>
        </w:rPr>
        <w:t>源的全产业链布局，加强对粮食货源的控制力；完善集装箱服务功能，通过建立、拓展运营航线，</w:t>
      </w:r>
    </w:p>
    <w:p>
      <w:pPr>
        <w:pStyle w:val="BodyText"/>
        <w:spacing w:line="272" w:lineRule="exact" w:before="1"/>
        <w:ind w:right="137"/>
        <w:jc w:val="both"/>
      </w:pPr>
      <w:r>
        <w:rPr>
          <w:spacing w:val="-2"/>
        </w:rPr>
        <w:t>完善造箱、租箱业务，增加集装箱吞吐量；油品客户多元化扩展，稳定固有货源的基础上，吸引</w:t>
      </w:r>
      <w:r>
        <w:rPr>
          <w:spacing w:val="-26"/>
        </w:rPr>
        <w:t> </w:t>
      </w:r>
      <w:r>
        <w:rPr>
          <w:spacing w:val="-26"/>
        </w:rPr>
      </w:r>
      <w:r>
        <w:rPr>
          <w:spacing w:val="-2"/>
        </w:rPr>
        <w:t>多家油品客户再开展油品贸易，增加装卸作业量；拓展杂货新客户，开发黄沙、红砖等新货源，</w:t>
      </w:r>
    </w:p>
    <w:p>
      <w:pPr>
        <w:pStyle w:val="BodyText"/>
        <w:spacing w:line="249" w:lineRule="exact"/>
        <w:ind w:right="0"/>
        <w:jc w:val="both"/>
      </w:pPr>
      <w:r>
        <w:rPr/>
        <w:t>实现港口增量。</w:t>
      </w:r>
    </w:p>
    <w:p>
      <w:pPr>
        <w:spacing w:after="0" w:line="249" w:lineRule="exact"/>
        <w:jc w:val="both"/>
        <w:sectPr>
          <w:footerReference w:type="default" r:id="rId11"/>
          <w:pgSz w:w="11910" w:h="16840"/>
          <w:pgMar w:footer="1195" w:header="880" w:top="1120" w:bottom="1380" w:left="1660" w:right="114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77"/>
        <w:jc w:val="center"/>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0"/>
        <w:jc w:val="left"/>
        <w:rPr>
          <w:b w:val="0"/>
          <w:bCs w:val="0"/>
        </w:rPr>
      </w:pPr>
      <w:r>
        <w:rPr/>
        <w:t>一、经营情况讨论与分析</w:t>
      </w:r>
      <w:r>
        <w:rPr>
          <w:b w:val="0"/>
          <w:bCs w:val="0"/>
        </w:rPr>
      </w:r>
    </w:p>
    <w:p>
      <w:pPr>
        <w:pStyle w:val="BodyText"/>
        <w:spacing w:line="237" w:lineRule="auto" w:before="61"/>
        <w:ind w:right="207" w:firstLine="419"/>
        <w:jc w:val="both"/>
      </w:pPr>
      <w:r>
        <w:rPr>
          <w:rFonts w:ascii="宋体" w:hAnsi="宋体" w:cs="宋体" w:eastAsia="宋体" w:hint="default"/>
        </w:rPr>
        <w:t>2018</w:t>
      </w:r>
      <w:r>
        <w:rPr>
          <w:rFonts w:ascii="宋体" w:hAnsi="宋体" w:cs="宋体" w:eastAsia="宋体" w:hint="default"/>
          <w:spacing w:val="-11"/>
        </w:rPr>
        <w:t> </w:t>
      </w:r>
      <w:r>
        <w:rPr>
          <w:spacing w:val="-3"/>
        </w:rPr>
        <w:t>年是我国实施供给侧结构性改革的深化之年。宏观经济层面，中国经济当前处于增速换</w:t>
      </w:r>
      <w:r>
        <w:rPr>
          <w:w w:val="100"/>
        </w:rPr>
        <w:t> </w:t>
      </w:r>
      <w:r>
        <w:rPr/>
        <w:t>挡的阵痛期，经济运行稳中有变、变中有忧，外部环境复杂严峻，经济面临下行压力，全年</w:t>
      </w:r>
      <w:r>
        <w:rPr>
          <w:spacing w:val="-55"/>
        </w:rPr>
        <w:t> </w:t>
      </w:r>
      <w:r>
        <w:rPr>
          <w:rFonts w:ascii="宋体" w:hAnsi="宋体" w:cs="宋体" w:eastAsia="宋体" w:hint="default"/>
        </w:rPr>
        <w:t>GDP</w:t>
      </w:r>
      <w:r>
        <w:rPr>
          <w:rFonts w:ascii="宋体" w:hAnsi="宋体" w:cs="宋体" w:eastAsia="宋体" w:hint="default"/>
          <w:w w:val="100"/>
        </w:rPr>
        <w:t> </w:t>
      </w:r>
      <w:r>
        <w:rPr/>
        <w:t>同比增长</w:t>
      </w:r>
      <w:r>
        <w:rPr>
          <w:spacing w:val="-45"/>
        </w:rPr>
        <w:t> </w:t>
      </w:r>
      <w:r>
        <w:rPr>
          <w:rFonts w:ascii="宋体" w:hAnsi="宋体" w:cs="宋体" w:eastAsia="宋体" w:hint="default"/>
          <w:spacing w:val="-6"/>
        </w:rPr>
        <w:t>6.6%</w:t>
      </w:r>
      <w:r>
        <w:rPr>
          <w:spacing w:val="-6"/>
        </w:rPr>
        <w:t>，较</w:t>
      </w:r>
      <w:r>
        <w:rPr>
          <w:spacing w:val="-45"/>
        </w:rPr>
        <w:t> </w:t>
      </w:r>
      <w:r>
        <w:rPr>
          <w:rFonts w:ascii="宋体" w:hAnsi="宋体" w:cs="宋体" w:eastAsia="宋体" w:hint="default"/>
        </w:rPr>
        <w:t>2017</w:t>
      </w:r>
      <w:r>
        <w:rPr>
          <w:rFonts w:ascii="宋体" w:hAnsi="宋体" w:cs="宋体" w:eastAsia="宋体" w:hint="default"/>
          <w:spacing w:val="-43"/>
        </w:rPr>
        <w:t> </w:t>
      </w:r>
      <w:r>
        <w:rPr/>
        <w:t>年放缓</w:t>
      </w:r>
      <w:r>
        <w:rPr>
          <w:spacing w:val="-45"/>
        </w:rPr>
        <w:t> </w:t>
      </w:r>
      <w:r>
        <w:rPr>
          <w:rFonts w:ascii="宋体" w:hAnsi="宋体" w:cs="宋体" w:eastAsia="宋体" w:hint="default"/>
        </w:rPr>
        <w:t>0.3</w:t>
      </w:r>
      <w:r>
        <w:rPr>
          <w:rFonts w:ascii="宋体" w:hAnsi="宋体" w:cs="宋体" w:eastAsia="宋体" w:hint="default"/>
          <w:spacing w:val="-45"/>
        </w:rPr>
        <w:t> </w:t>
      </w:r>
      <w:r>
        <w:rPr>
          <w:spacing w:val="-5"/>
        </w:rPr>
        <w:t>个百分点，但总体仍运行在合理区间。整体行业层面，在</w:t>
      </w:r>
      <w:r>
        <w:rPr>
          <w:spacing w:val="-43"/>
        </w:rPr>
        <w:t> </w:t>
      </w:r>
      <w:r>
        <w:rPr>
          <w:rFonts w:ascii="宋体" w:hAnsi="宋体" w:cs="宋体" w:eastAsia="宋体" w:hint="default"/>
        </w:rPr>
        <w:t>GDP</w:t>
      </w:r>
      <w:r>
        <w:rPr>
          <w:rFonts w:ascii="宋体" w:hAnsi="宋体" w:cs="宋体" w:eastAsia="宋体" w:hint="default"/>
          <w:spacing w:val="-101"/>
        </w:rPr>
        <w:t> </w:t>
      </w:r>
      <w:r>
        <w:rPr>
          <w:rFonts w:ascii="宋体" w:hAnsi="宋体" w:cs="宋体" w:eastAsia="宋体" w:hint="default"/>
          <w:spacing w:val="-101"/>
        </w:rPr>
      </w:r>
      <w:r>
        <w:rPr>
          <w:spacing w:val="-6"/>
          <w:w w:val="100"/>
        </w:rPr>
        <w:t>平稳增长的背景下，我国主要港口货物吞吐量以增速放缓态势保持了增长，根据国家统计局数据，</w:t>
      </w:r>
      <w:r>
        <w:rPr>
          <w:w w:val="100"/>
        </w:rPr>
        <w:t> </w:t>
      </w:r>
      <w:r>
        <w:rPr>
          <w:rFonts w:ascii="宋体" w:hAnsi="宋体" w:cs="宋体" w:eastAsia="宋体" w:hint="default"/>
        </w:rPr>
        <w:t>2018</w:t>
      </w:r>
      <w:r>
        <w:rPr>
          <w:rFonts w:ascii="宋体" w:hAnsi="宋体" w:cs="宋体" w:eastAsia="宋体" w:hint="default"/>
          <w:spacing w:val="-44"/>
        </w:rPr>
        <w:t> </w:t>
      </w:r>
      <w:r>
        <w:rPr>
          <w:spacing w:val="-3"/>
        </w:rPr>
        <w:t>年，我国沿海规模以上港口完成货物吞吐量</w:t>
      </w:r>
      <w:r>
        <w:rPr>
          <w:spacing w:val="-42"/>
        </w:rPr>
        <w:t> </w:t>
      </w:r>
      <w:r>
        <w:rPr>
          <w:rFonts w:ascii="宋体" w:hAnsi="宋体" w:cs="宋体" w:eastAsia="宋体" w:hint="default"/>
        </w:rPr>
        <w:t>921,294</w:t>
      </w:r>
      <w:r>
        <w:rPr>
          <w:rFonts w:ascii="宋体" w:hAnsi="宋体" w:cs="宋体" w:eastAsia="宋体" w:hint="default"/>
          <w:spacing w:val="-44"/>
        </w:rPr>
        <w:t> </w:t>
      </w:r>
      <w:r>
        <w:rPr>
          <w:spacing w:val="-6"/>
        </w:rPr>
        <w:t>万吨，比去年增长</w:t>
      </w:r>
      <w:r>
        <w:rPr>
          <w:spacing w:val="-42"/>
        </w:rPr>
        <w:t> </w:t>
      </w:r>
      <w:r>
        <w:rPr>
          <w:rFonts w:ascii="宋体" w:hAnsi="宋体" w:cs="宋体" w:eastAsia="宋体" w:hint="default"/>
          <w:spacing w:val="-4"/>
        </w:rPr>
        <w:t>4.2%</w:t>
      </w:r>
      <w:r>
        <w:rPr>
          <w:spacing w:val="-4"/>
        </w:rPr>
        <w:t>。在政策环境方</w:t>
      </w:r>
      <w:r>
        <w:rPr>
          <w:spacing w:val="-100"/>
        </w:rPr>
        <w:t> </w:t>
      </w:r>
      <w:r>
        <w:rPr>
          <w:spacing w:val="-100"/>
        </w:rPr>
      </w:r>
      <w:r>
        <w:rPr>
          <w:spacing w:val="-2"/>
        </w:rPr>
        <w:t>面，随着我国“一带一路”等国家战略政策的深入实施，港口行业发展面临的整体政策环境总体</w:t>
      </w:r>
      <w:r>
        <w:rPr>
          <w:spacing w:val="-25"/>
        </w:rPr>
        <w:t> </w:t>
      </w:r>
      <w:r>
        <w:rPr>
          <w:spacing w:val="-25"/>
        </w:rPr>
      </w:r>
      <w:r>
        <w:rPr>
          <w:spacing w:val="-2"/>
        </w:rPr>
        <w:t>向好；另一方面，安全环保标准趋严、信用收缩、低价竞争、收费反垄断等政策趋紧，使得港口</w:t>
      </w:r>
      <w:r>
        <w:rPr>
          <w:spacing w:val="-25"/>
        </w:rPr>
        <w:t> </w:t>
      </w:r>
      <w:r>
        <w:rPr>
          <w:spacing w:val="-25"/>
        </w:rPr>
      </w:r>
      <w:r>
        <w:rPr/>
        <w:t>企业的盈利能力面临一定挑战。</w:t>
      </w:r>
    </w:p>
    <w:p>
      <w:pPr>
        <w:pStyle w:val="BodyText"/>
        <w:spacing w:line="237" w:lineRule="auto" w:before="1"/>
        <w:ind w:right="0" w:firstLine="419"/>
        <w:jc w:val="left"/>
      </w:pPr>
      <w:r>
        <w:rPr>
          <w:rFonts w:ascii="宋体" w:hAnsi="宋体" w:cs="宋体" w:eastAsia="宋体" w:hint="default"/>
        </w:rPr>
        <w:t>2018</w:t>
      </w:r>
      <w:r>
        <w:rPr>
          <w:rFonts w:ascii="宋体" w:hAnsi="宋体" w:cs="宋体" w:eastAsia="宋体" w:hint="default"/>
          <w:spacing w:val="-8"/>
        </w:rPr>
        <w:t> </w:t>
      </w:r>
      <w:r>
        <w:rPr>
          <w:spacing w:val="-3"/>
        </w:rPr>
        <w:t>年，公司继续紧密围绕公司董事会制定的“做强主营板块、做大非主营板块、加快建设</w:t>
      </w:r>
      <w:r>
        <w:rPr>
          <w:w w:val="100"/>
        </w:rPr>
        <w:t> </w:t>
      </w:r>
      <w:r>
        <w:rPr>
          <w:spacing w:val="-2"/>
        </w:rPr>
        <w:t>临港产业”的战略目标和经营计划，充分把握港口行业整合发展机遇，以稳固港口主业为核心，</w:t>
      </w:r>
      <w:r>
        <w:rPr>
          <w:spacing w:val="-26"/>
        </w:rPr>
        <w:t> </w:t>
      </w:r>
      <w:r>
        <w:rPr>
          <w:spacing w:val="-26"/>
        </w:rPr>
      </w:r>
      <w:r>
        <w:rPr>
          <w:spacing w:val="-7"/>
        </w:rPr>
        <w:t>强化主业拓展，完善设备设施，加强现场组织，注重提质增效，实现了港口主营业务的稳定增长；</w:t>
      </w:r>
      <w:r>
        <w:rPr>
          <w:spacing w:val="-12"/>
        </w:rPr>
        <w:t> </w:t>
      </w:r>
      <w:r>
        <w:rPr>
          <w:spacing w:val="-12"/>
        </w:rPr>
      </w:r>
      <w:r>
        <w:rPr>
          <w:spacing w:val="-9"/>
        </w:rPr>
        <w:t>推行“贸易</w:t>
      </w:r>
      <w:r>
        <w:rPr>
          <w:rFonts w:ascii="宋体" w:hAnsi="宋体" w:cs="宋体" w:eastAsia="宋体" w:hint="default"/>
          <w:spacing w:val="-9"/>
        </w:rPr>
        <w:t>+</w:t>
      </w:r>
      <w:r>
        <w:rPr>
          <w:spacing w:val="-9"/>
        </w:rPr>
        <w:t>物流”市场开发模式和“管家式”服务理念，进一步延伸产业链布局，增加客户黏性，</w:t>
      </w:r>
      <w:r>
        <w:rPr>
          <w:spacing w:val="-20"/>
        </w:rPr>
        <w:t> </w:t>
      </w:r>
      <w:r>
        <w:rPr>
          <w:spacing w:val="-20"/>
        </w:rPr>
      </w:r>
      <w:r>
        <w:rPr>
          <w:spacing w:val="-2"/>
        </w:rPr>
        <w:t>寻找非主营业务投资机遇，提升物流全产业链控制能力；深入推进合资合作，扎实开展临港产业</w:t>
      </w:r>
      <w:r>
        <w:rPr>
          <w:spacing w:val="-25"/>
        </w:rPr>
        <w:t> </w:t>
      </w:r>
      <w:r>
        <w:rPr>
          <w:spacing w:val="-25"/>
        </w:rPr>
      </w:r>
      <w:r>
        <w:rPr>
          <w:spacing w:val="-2"/>
        </w:rPr>
        <w:t>建设，打造可持续发展潜力和盈利能力。报告期内，各板块协同效应逐步显现，港口吞吐量稳步</w:t>
      </w:r>
      <w:r>
        <w:rPr>
          <w:spacing w:val="-25"/>
        </w:rPr>
        <w:t> </w:t>
      </w:r>
      <w:r>
        <w:rPr>
          <w:spacing w:val="-25"/>
        </w:rPr>
      </w:r>
      <w:r>
        <w:rPr>
          <w:spacing w:val="-4"/>
        </w:rPr>
        <w:t>提升，较去年同期增长</w:t>
      </w:r>
      <w:r>
        <w:rPr>
          <w:spacing w:val="-28"/>
        </w:rPr>
        <w:t> </w:t>
      </w:r>
      <w:r>
        <w:rPr>
          <w:rFonts w:ascii="宋体" w:hAnsi="宋体" w:cs="宋体" w:eastAsia="宋体" w:hint="default"/>
          <w:spacing w:val="-4"/>
        </w:rPr>
        <w:t>4.3%</w:t>
      </w:r>
      <w:r>
        <w:rPr>
          <w:spacing w:val="-4"/>
        </w:rPr>
        <w:t>；开展港口贸易业务，进一步带动营业收入增长，</w:t>
      </w:r>
      <w:r>
        <w:rPr>
          <w:rFonts w:ascii="宋体" w:hAnsi="宋体" w:cs="宋体" w:eastAsia="宋体" w:hint="default"/>
          <w:spacing w:val="-4"/>
        </w:rPr>
        <w:t>2018</w:t>
      </w:r>
      <w:r>
        <w:rPr>
          <w:rFonts w:ascii="宋体" w:hAnsi="宋体" w:cs="宋体" w:eastAsia="宋体" w:hint="default"/>
          <w:spacing w:val="-29"/>
        </w:rPr>
        <w:t> </w:t>
      </w:r>
      <w:r>
        <w:rPr/>
        <w:t>年实现营业总</w:t>
      </w:r>
      <w:r>
        <w:rPr>
          <w:spacing w:val="-96"/>
        </w:rPr>
        <w:t> </w:t>
      </w:r>
      <w:r>
        <w:rPr>
          <w:spacing w:val="-96"/>
        </w:rPr>
      </w:r>
      <w:r>
        <w:rPr/>
        <w:t>收入</w:t>
      </w:r>
      <w:r>
        <w:rPr>
          <w:spacing w:val="-55"/>
        </w:rPr>
        <w:t> </w:t>
      </w:r>
      <w:r>
        <w:rPr>
          <w:rFonts w:ascii="宋体" w:hAnsi="宋体" w:cs="宋体" w:eastAsia="宋体" w:hint="default"/>
        </w:rPr>
        <w:t>592,165.06</w:t>
      </w:r>
      <w:r>
        <w:rPr>
          <w:rFonts w:ascii="宋体" w:hAnsi="宋体" w:cs="宋体" w:eastAsia="宋体" w:hint="default"/>
          <w:spacing w:val="-55"/>
        </w:rPr>
        <w:t> </w:t>
      </w:r>
      <w:r>
        <w:rPr/>
        <w:t>万元，较去年同期增长</w:t>
      </w:r>
      <w:r>
        <w:rPr>
          <w:spacing w:val="-54"/>
        </w:rPr>
        <w:t> </w:t>
      </w:r>
      <w:r>
        <w:rPr>
          <w:rFonts w:ascii="宋体" w:hAnsi="宋体" w:cs="宋体" w:eastAsia="宋体" w:hint="default"/>
        </w:rPr>
        <w:t>30.68%</w:t>
      </w:r>
      <w:r>
        <w:rPr/>
        <w:t>；实现归属于上市公司股东的净利润</w:t>
      </w:r>
      <w:r>
        <w:rPr>
          <w:spacing w:val="-54"/>
        </w:rPr>
        <w:t> </w:t>
      </w:r>
      <w:r>
        <w:rPr>
          <w:rFonts w:ascii="宋体" w:hAnsi="宋体" w:cs="宋体" w:eastAsia="宋体" w:hint="default"/>
        </w:rPr>
        <w:t>24,188.19</w:t>
      </w:r>
      <w:r>
        <w:rPr>
          <w:rFonts w:ascii="宋体" w:hAnsi="宋体" w:cs="宋体" w:eastAsia="宋体" w:hint="default"/>
          <w:w w:val="100"/>
        </w:rPr>
        <w:t> </w:t>
      </w:r>
      <w:r>
        <w:rPr>
          <w:spacing w:val="-2"/>
        </w:rPr>
        <w:t>万元，较去年同期增长</w:t>
      </w:r>
      <w:r>
        <w:rPr>
          <w:spacing w:val="11"/>
        </w:rPr>
        <w:t> </w:t>
      </w:r>
      <w:r>
        <w:rPr>
          <w:rFonts w:ascii="宋体" w:hAnsi="宋体" w:cs="宋体" w:eastAsia="宋体" w:hint="default"/>
          <w:spacing w:val="-2"/>
        </w:rPr>
        <w:t>69.03%</w:t>
      </w:r>
      <w:r>
        <w:rPr>
          <w:spacing w:val="-2"/>
        </w:rPr>
        <w:t>。报告期内，公司主要经营情况回顾如下：</w:t>
      </w:r>
    </w:p>
    <w:p>
      <w:pPr>
        <w:pStyle w:val="BodyText"/>
        <w:spacing w:line="272" w:lineRule="exact" w:before="26"/>
        <w:ind w:left="558" w:right="0"/>
        <w:jc w:val="left"/>
      </w:pPr>
      <w:r>
        <w:rPr/>
        <w:t>（一）强化市场开发与生产组织，港口主营实现稳步增长</w:t>
      </w:r>
      <w:r>
        <w:rPr>
          <w:w w:val="100"/>
        </w:rPr>
        <w:t> </w:t>
      </w:r>
      <w:r>
        <w:rPr>
          <w:spacing w:val="-2"/>
        </w:rPr>
        <w:t>报告期内，公司港口主业持续坚持以市场为导向，增强市场开发力度。根据对市场变化的预</w:t>
      </w:r>
    </w:p>
    <w:p>
      <w:pPr>
        <w:pStyle w:val="BodyText"/>
        <w:spacing w:line="272" w:lineRule="exact" w:before="1"/>
        <w:ind w:right="213"/>
        <w:jc w:val="left"/>
      </w:pPr>
      <w:r>
        <w:rPr/>
        <w:t>判，及时制定和调整营销策略；全面引进</w:t>
      </w:r>
      <w:r>
        <w:rPr>
          <w:spacing w:val="-54"/>
        </w:rPr>
        <w:t> </w:t>
      </w:r>
      <w:r>
        <w:rPr>
          <w:rFonts w:ascii="宋体" w:hAnsi="宋体" w:cs="宋体" w:eastAsia="宋体" w:hint="default"/>
        </w:rPr>
        <w:t>CRM</w:t>
      </w:r>
      <w:r>
        <w:rPr>
          <w:rFonts w:ascii="宋体" w:hAnsi="宋体" w:cs="宋体" w:eastAsia="宋体" w:hint="default"/>
          <w:spacing w:val="-56"/>
        </w:rPr>
        <w:t> </w:t>
      </w:r>
      <w:r>
        <w:rPr/>
        <w:t>系统，实现客户信息的收集、整理、分析与利用，</w:t>
      </w:r>
      <w:r>
        <w:rPr>
          <w:w w:val="100"/>
        </w:rPr>
        <w:t> </w:t>
      </w:r>
      <w:r>
        <w:rPr>
          <w:spacing w:val="-2"/>
        </w:rPr>
        <w:t>使市场开发策略更具有针对性；通过加强主要货种产区、销区的调研走访，增强市场控制能力，</w:t>
      </w:r>
    </w:p>
    <w:p>
      <w:pPr>
        <w:pStyle w:val="BodyText"/>
        <w:spacing w:line="272" w:lineRule="exact" w:before="2"/>
        <w:ind w:right="0"/>
        <w:jc w:val="left"/>
      </w:pPr>
      <w:r>
        <w:rPr>
          <w:spacing w:val="-2"/>
        </w:rPr>
        <w:t>实现固化货源和优化货源结构。通过上述举措的实施，公司重点货种的市场开发取得显著成效，</w:t>
      </w:r>
      <w:r>
        <w:rPr>
          <w:spacing w:val="-26"/>
        </w:rPr>
        <w:t> </w:t>
      </w:r>
      <w:r>
        <w:rPr>
          <w:spacing w:val="-26"/>
        </w:rPr>
      </w:r>
      <w:r>
        <w:rPr>
          <w:spacing w:val="-2"/>
        </w:rPr>
        <w:t>油品、粮食、集装箱、金属矿、钢材等主要货种吞吐量均超额完成年度计划，油品、粮食、集装</w:t>
      </w:r>
    </w:p>
    <w:p>
      <w:pPr>
        <w:pStyle w:val="BodyText"/>
        <w:spacing w:line="272" w:lineRule="exact" w:before="1"/>
        <w:ind w:right="0"/>
        <w:jc w:val="left"/>
        <w:rPr>
          <w:rFonts w:ascii="宋体" w:hAnsi="宋体" w:cs="宋体" w:eastAsia="宋体" w:hint="default"/>
        </w:rPr>
      </w:pPr>
      <w:r>
        <w:rPr>
          <w:spacing w:val="-6"/>
          <w:w w:val="100"/>
        </w:rPr>
        <w:t>箱创造了建港以来的历史吞吐量峰值。油品吞吐量同比增长</w:t>
      </w:r>
      <w:r>
        <w:rPr>
          <w:spacing w:val="-40"/>
          <w:w w:val="100"/>
        </w:rPr>
        <w:t> </w:t>
      </w:r>
      <w:r>
        <w:rPr>
          <w:rFonts w:ascii="宋体" w:hAnsi="宋体" w:cs="宋体" w:eastAsia="宋体" w:hint="default"/>
          <w:spacing w:val="-8"/>
          <w:w w:val="100"/>
        </w:rPr>
        <w:t>22.4%</w:t>
      </w:r>
      <w:r>
        <w:rPr>
          <w:spacing w:val="-8"/>
          <w:w w:val="100"/>
        </w:rPr>
        <w:t>，粮食货种吞吐量同比增长</w:t>
      </w:r>
      <w:r>
        <w:rPr>
          <w:spacing w:val="-39"/>
          <w:w w:val="100"/>
        </w:rPr>
        <w:t> </w:t>
      </w:r>
      <w:r>
        <w:rPr>
          <w:rFonts w:ascii="宋体" w:hAnsi="宋体" w:cs="宋体" w:eastAsia="宋体" w:hint="default"/>
          <w:spacing w:val="-1"/>
          <w:w w:val="100"/>
        </w:rPr>
        <w:t>4%</w:t>
      </w:r>
      <w:r>
        <w:rPr>
          <w:spacing w:val="-1"/>
          <w:w w:val="100"/>
        </w:rPr>
        <w:t>，</w:t>
      </w:r>
      <w:r>
        <w:rPr>
          <w:spacing w:val="-100"/>
          <w:w w:val="100"/>
        </w:rPr>
        <w:t> </w:t>
      </w:r>
      <w:r>
        <w:rPr/>
        <w:t>占据东北散粮下海</w:t>
      </w:r>
      <w:r>
        <w:rPr>
          <w:spacing w:val="-56"/>
        </w:rPr>
        <w:t> </w:t>
      </w:r>
      <w:r>
        <w:rPr>
          <w:rFonts w:ascii="宋体" w:hAnsi="宋体" w:cs="宋体" w:eastAsia="宋体" w:hint="default"/>
        </w:rPr>
        <w:t>30%</w:t>
      </w:r>
      <w:r>
        <w:rPr/>
        <w:t>份额，稳定了内贸粮中转第一大港地位，口岸集装箱作业总箱量达到</w:t>
      </w:r>
      <w:r>
        <w:rPr>
          <w:spacing w:val="-56"/>
        </w:rPr>
        <w:t> </w:t>
      </w:r>
      <w:r>
        <w:rPr>
          <w:rFonts w:ascii="宋体" w:hAnsi="宋体" w:cs="宋体" w:eastAsia="宋体" w:hint="default"/>
        </w:rPr>
        <w:t>162</w:t>
      </w:r>
    </w:p>
    <w:p>
      <w:pPr>
        <w:pStyle w:val="BodyText"/>
        <w:spacing w:line="272" w:lineRule="exact" w:before="1"/>
        <w:ind w:right="0"/>
        <w:jc w:val="left"/>
      </w:pPr>
      <w:r>
        <w:rPr/>
        <w:t>万标准箱，同比增长</w:t>
      </w:r>
      <w:r>
        <w:rPr>
          <w:spacing w:val="-58"/>
        </w:rPr>
        <w:t> </w:t>
      </w:r>
      <w:r>
        <w:rPr>
          <w:rFonts w:ascii="宋体" w:hAnsi="宋体" w:cs="宋体" w:eastAsia="宋体" w:hint="default"/>
        </w:rPr>
        <w:t>33.2%</w:t>
      </w:r>
      <w:r>
        <w:rPr/>
        <w:t>，镍矿、氧化铝、钢材分别同比增长</w:t>
      </w:r>
      <w:r>
        <w:rPr>
          <w:spacing w:val="-58"/>
        </w:rPr>
        <w:t> </w:t>
      </w:r>
      <w:r>
        <w:rPr>
          <w:rFonts w:ascii="宋体" w:hAnsi="宋体" w:cs="宋体" w:eastAsia="宋体" w:hint="default"/>
        </w:rPr>
        <w:t>500.3%</w:t>
      </w:r>
      <w:r>
        <w:rPr/>
        <w:t>、</w:t>
      </w:r>
      <w:r>
        <w:rPr>
          <w:rFonts w:ascii="宋体" w:hAnsi="宋体" w:cs="宋体" w:eastAsia="宋体" w:hint="default"/>
        </w:rPr>
        <w:t>28.9%</w:t>
      </w:r>
      <w:r>
        <w:rPr/>
        <w:t>和</w:t>
      </w:r>
      <w:r>
        <w:rPr>
          <w:spacing w:val="-58"/>
        </w:rPr>
        <w:t> </w:t>
      </w:r>
      <w:r>
        <w:rPr>
          <w:rFonts w:ascii="宋体" w:hAnsi="宋体" w:cs="宋体" w:eastAsia="宋体" w:hint="default"/>
        </w:rPr>
        <w:t>5.8%</w:t>
      </w:r>
      <w:r>
        <w:rPr/>
        <w:t>，受国家</w:t>
      </w:r>
      <w:r>
        <w:rPr>
          <w:w w:val="100"/>
        </w:rPr>
        <w:t> </w:t>
      </w:r>
      <w:r>
        <w:rPr/>
        <w:t>环保限产政策的影响，</w:t>
      </w:r>
      <w:r>
        <w:rPr>
          <w:rFonts w:ascii="宋体" w:hAnsi="宋体" w:cs="宋体" w:eastAsia="宋体" w:hint="default"/>
        </w:rPr>
        <w:t>2018</w:t>
      </w:r>
      <w:r>
        <w:rPr>
          <w:rFonts w:ascii="宋体" w:hAnsi="宋体" w:cs="宋体" w:eastAsia="宋体" w:hint="default"/>
          <w:spacing w:val="-57"/>
        </w:rPr>
        <w:t> </w:t>
      </w:r>
      <w:r>
        <w:rPr/>
        <w:t>年锦州港煤炭吞吐量同比减少</w:t>
      </w:r>
      <w:r>
        <w:rPr>
          <w:spacing w:val="-57"/>
        </w:rPr>
        <w:t> </w:t>
      </w:r>
      <w:r>
        <w:rPr>
          <w:rFonts w:ascii="宋体" w:hAnsi="宋体" w:cs="宋体" w:eastAsia="宋体" w:hint="default"/>
        </w:rPr>
        <w:t>31%</w:t>
      </w:r>
      <w:r>
        <w:rPr/>
        <w:t>，铁矿吞吐量同比减少</w:t>
      </w:r>
      <w:r>
        <w:rPr>
          <w:spacing w:val="-57"/>
        </w:rPr>
        <w:t> </w:t>
      </w:r>
      <w:r>
        <w:rPr>
          <w:rFonts w:ascii="宋体" w:hAnsi="宋体" w:cs="宋体" w:eastAsia="宋体" w:hint="default"/>
        </w:rPr>
        <w:t>15.7%</w:t>
      </w:r>
      <w:r>
        <w:rPr/>
        <w:t>，成</w:t>
      </w:r>
    </w:p>
    <w:p>
      <w:pPr>
        <w:pStyle w:val="BodyText"/>
        <w:spacing w:line="272" w:lineRule="exact" w:before="1"/>
        <w:ind w:left="558" w:right="0" w:hanging="420"/>
        <w:jc w:val="left"/>
      </w:pPr>
      <w:r>
        <w:rPr/>
        <w:t>为为数不多的两个减量货种。</w:t>
      </w:r>
      <w:r>
        <w:rPr>
          <w:w w:val="100"/>
        </w:rPr>
        <w:t> </w:t>
      </w:r>
      <w:r>
        <w:rPr>
          <w:spacing w:val="-2"/>
        </w:rPr>
        <w:t>为了给公司客户提供优质服务，公司持续优化市场与现场的沟通机制，不断提升作业效率。</w:t>
      </w:r>
    </w:p>
    <w:p>
      <w:pPr>
        <w:pStyle w:val="BodyText"/>
        <w:spacing w:line="247" w:lineRule="exact"/>
        <w:ind w:right="0"/>
        <w:jc w:val="left"/>
      </w:pPr>
      <w:r>
        <w:rPr>
          <w:rFonts w:ascii="宋体" w:hAnsi="宋体" w:cs="宋体" w:eastAsia="宋体" w:hint="default"/>
        </w:rPr>
        <w:t>2018</w:t>
      </w:r>
      <w:r>
        <w:rPr>
          <w:rFonts w:ascii="宋体" w:hAnsi="宋体" w:cs="宋体" w:eastAsia="宋体" w:hint="default"/>
          <w:spacing w:val="-56"/>
        </w:rPr>
        <w:t> </w:t>
      </w:r>
      <w:r>
        <w:rPr/>
        <w:t>年到港船舶艘次同比增长</w:t>
      </w:r>
      <w:r>
        <w:rPr>
          <w:spacing w:val="-54"/>
        </w:rPr>
        <w:t> </w:t>
      </w:r>
      <w:r>
        <w:rPr>
          <w:rFonts w:ascii="宋体" w:hAnsi="宋体" w:cs="宋体" w:eastAsia="宋体" w:hint="default"/>
        </w:rPr>
        <w:t>5.6%</w:t>
      </w:r>
      <w:r>
        <w:rPr/>
        <w:t>，泊位利用率较</w:t>
      </w:r>
      <w:r>
        <w:rPr>
          <w:spacing w:val="-56"/>
        </w:rPr>
        <w:t> </w:t>
      </w:r>
      <w:r>
        <w:rPr>
          <w:rFonts w:ascii="宋体" w:hAnsi="宋体" w:cs="宋体" w:eastAsia="宋体" w:hint="default"/>
        </w:rPr>
        <w:t>2017</w:t>
      </w:r>
      <w:r>
        <w:rPr>
          <w:rFonts w:ascii="宋体" w:hAnsi="宋体" w:cs="宋体" w:eastAsia="宋体" w:hint="default"/>
          <w:spacing w:val="-56"/>
        </w:rPr>
        <w:t> </w:t>
      </w:r>
      <w:r>
        <w:rPr/>
        <w:t>年增加</w:t>
      </w:r>
      <w:r>
        <w:rPr>
          <w:spacing w:val="-54"/>
        </w:rPr>
        <w:t> </w:t>
      </w:r>
      <w:r>
        <w:rPr>
          <w:rFonts w:ascii="宋体" w:hAnsi="宋体" w:cs="宋体" w:eastAsia="宋体" w:hint="default"/>
        </w:rPr>
        <w:t>2.7</w:t>
      </w:r>
      <w:r>
        <w:rPr>
          <w:rFonts w:ascii="宋体" w:hAnsi="宋体" w:cs="宋体" w:eastAsia="宋体" w:hint="default"/>
          <w:spacing w:val="-54"/>
        </w:rPr>
        <w:t> </w:t>
      </w:r>
      <w:r>
        <w:rPr/>
        <w:t>个百分点，达到</w:t>
      </w:r>
      <w:r>
        <w:rPr>
          <w:spacing w:val="-53"/>
        </w:rPr>
        <w:t> </w:t>
      </w:r>
      <w:r>
        <w:rPr>
          <w:rFonts w:ascii="宋体" w:hAnsi="宋体" w:cs="宋体" w:eastAsia="宋体" w:hint="default"/>
        </w:rPr>
        <w:t>52.5%</w:t>
      </w:r>
      <w:r>
        <w:rPr/>
        <w:t>，船</w:t>
      </w:r>
    </w:p>
    <w:p>
      <w:pPr>
        <w:pStyle w:val="BodyText"/>
        <w:spacing w:line="272" w:lineRule="exact"/>
        <w:ind w:right="0"/>
        <w:jc w:val="left"/>
      </w:pPr>
      <w:r>
        <w:rPr/>
        <w:t>舶进出港停时同比减少</w:t>
      </w:r>
      <w:r>
        <w:rPr>
          <w:spacing w:val="-52"/>
        </w:rPr>
        <w:t> </w:t>
      </w:r>
      <w:r>
        <w:rPr>
          <w:rFonts w:ascii="宋体" w:hAnsi="宋体" w:cs="宋体" w:eastAsia="宋体" w:hint="default"/>
        </w:rPr>
        <w:t>4%</w:t>
      </w:r>
      <w:r>
        <w:rPr/>
        <w:t>；库场周转次数</w:t>
      </w:r>
      <w:r>
        <w:rPr>
          <w:spacing w:val="-53"/>
        </w:rPr>
        <w:t> </w:t>
      </w:r>
      <w:r>
        <w:rPr>
          <w:rFonts w:ascii="宋体" w:hAnsi="宋体" w:cs="宋体" w:eastAsia="宋体" w:hint="default"/>
        </w:rPr>
        <w:t>6.48</w:t>
      </w:r>
      <w:r>
        <w:rPr>
          <w:rFonts w:ascii="宋体" w:hAnsi="宋体" w:cs="宋体" w:eastAsia="宋体" w:hint="default"/>
          <w:spacing w:val="-53"/>
        </w:rPr>
        <w:t> </w:t>
      </w:r>
      <w:r>
        <w:rPr/>
        <w:t>次，较</w:t>
      </w:r>
      <w:r>
        <w:rPr>
          <w:spacing w:val="-53"/>
        </w:rPr>
        <w:t> </w:t>
      </w:r>
      <w:r>
        <w:rPr>
          <w:rFonts w:ascii="宋体" w:hAnsi="宋体" w:cs="宋体" w:eastAsia="宋体" w:hint="default"/>
        </w:rPr>
        <w:t>2017</w:t>
      </w:r>
      <w:r>
        <w:rPr>
          <w:rFonts w:ascii="宋体" w:hAnsi="宋体" w:cs="宋体" w:eastAsia="宋体" w:hint="default"/>
          <w:spacing w:val="-53"/>
        </w:rPr>
        <w:t> </w:t>
      </w:r>
      <w:r>
        <w:rPr/>
        <w:t>年提高</w:t>
      </w:r>
      <w:r>
        <w:rPr>
          <w:spacing w:val="-55"/>
        </w:rPr>
        <w:t> </w:t>
      </w:r>
      <w:r>
        <w:rPr>
          <w:rFonts w:ascii="宋体" w:hAnsi="宋体" w:cs="宋体" w:eastAsia="宋体" w:hint="default"/>
        </w:rPr>
        <w:t>0.48</w:t>
      </w:r>
      <w:r>
        <w:rPr>
          <w:rFonts w:ascii="宋体" w:hAnsi="宋体" w:cs="宋体" w:eastAsia="宋体" w:hint="default"/>
          <w:spacing w:val="-55"/>
        </w:rPr>
        <w:t> </w:t>
      </w:r>
      <w:r>
        <w:rPr/>
        <w:t>次；库场利用率为</w:t>
      </w:r>
      <w:r>
        <w:rPr>
          <w:spacing w:val="-50"/>
        </w:rPr>
        <w:t> </w:t>
      </w:r>
      <w:r>
        <w:rPr>
          <w:rFonts w:ascii="宋体" w:hAnsi="宋体" w:cs="宋体" w:eastAsia="宋体" w:hint="default"/>
        </w:rPr>
        <w:t>68%</w:t>
      </w:r>
      <w:r>
        <w:rPr/>
        <w:t>，</w:t>
      </w:r>
    </w:p>
    <w:p>
      <w:pPr>
        <w:pStyle w:val="BodyText"/>
        <w:spacing w:line="237" w:lineRule="auto" w:before="2"/>
        <w:ind w:right="106"/>
        <w:jc w:val="left"/>
      </w:pPr>
      <w:r>
        <w:rPr/>
        <w:t>较</w:t>
      </w:r>
      <w:r>
        <w:rPr>
          <w:spacing w:val="-48"/>
        </w:rPr>
        <w:t> </w:t>
      </w:r>
      <w:r>
        <w:rPr>
          <w:rFonts w:ascii="宋体" w:hAnsi="宋体" w:cs="宋体" w:eastAsia="宋体" w:hint="default"/>
        </w:rPr>
        <w:t>2017</w:t>
      </w:r>
      <w:r>
        <w:rPr>
          <w:rFonts w:ascii="宋体" w:hAnsi="宋体" w:cs="宋体" w:eastAsia="宋体" w:hint="default"/>
          <w:spacing w:val="-48"/>
        </w:rPr>
        <w:t> </w:t>
      </w:r>
      <w:r>
        <w:rPr/>
        <w:t>年增加</w:t>
      </w:r>
      <w:r>
        <w:rPr>
          <w:spacing w:val="-50"/>
        </w:rPr>
        <w:t> </w:t>
      </w:r>
      <w:r>
        <w:rPr>
          <w:rFonts w:ascii="宋体" w:hAnsi="宋体" w:cs="宋体" w:eastAsia="宋体" w:hint="default"/>
        </w:rPr>
        <w:t>7</w:t>
      </w:r>
      <w:r>
        <w:rPr>
          <w:rFonts w:ascii="宋体" w:hAnsi="宋体" w:cs="宋体" w:eastAsia="宋体" w:hint="default"/>
          <w:spacing w:val="-48"/>
        </w:rPr>
        <w:t> </w:t>
      </w:r>
      <w:r>
        <w:rPr>
          <w:spacing w:val="-6"/>
        </w:rPr>
        <w:t>个百分点；公司通过采取节能降耗措施，综合能源单耗</w:t>
      </w:r>
      <w:r>
        <w:rPr>
          <w:spacing w:val="-48"/>
        </w:rPr>
        <w:t> </w:t>
      </w:r>
      <w:r>
        <w:rPr>
          <w:rFonts w:ascii="宋体" w:hAnsi="宋体" w:cs="宋体" w:eastAsia="宋体" w:hint="default"/>
        </w:rPr>
        <w:t>5.41</w:t>
      </w:r>
      <w:r>
        <w:rPr>
          <w:rFonts w:ascii="宋体" w:hAnsi="宋体" w:cs="宋体" w:eastAsia="宋体" w:hint="default"/>
          <w:spacing w:val="-50"/>
        </w:rPr>
        <w:t> </w:t>
      </w:r>
      <w:r>
        <w:rPr/>
        <w:t>吨标准煤</w:t>
      </w:r>
      <w:r>
        <w:rPr>
          <w:rFonts w:ascii="宋体" w:hAnsi="宋体" w:cs="宋体" w:eastAsia="宋体" w:hint="default"/>
        </w:rPr>
        <w:t>/</w:t>
      </w:r>
      <w:r>
        <w:rPr/>
        <w:t>万吨吞吐</w:t>
      </w:r>
      <w:r>
        <w:rPr>
          <w:spacing w:val="-92"/>
        </w:rPr>
        <w:t> </w:t>
      </w:r>
      <w:r>
        <w:rPr>
          <w:spacing w:val="-92"/>
        </w:rPr>
      </w:r>
      <w:r>
        <w:rPr>
          <w:spacing w:val="-3"/>
        </w:rPr>
        <w:t>量，比去年同期减少 </w:t>
      </w:r>
      <w:r>
        <w:rPr>
          <w:rFonts w:ascii="宋体" w:hAnsi="宋体" w:cs="宋体" w:eastAsia="宋体" w:hint="default"/>
          <w:spacing w:val="-3"/>
        </w:rPr>
        <w:t>6.9%</w:t>
      </w:r>
      <w:r>
        <w:rPr>
          <w:spacing w:val="-3"/>
        </w:rPr>
        <w:t>。与此同时，公司充分发挥价格杠杆的调节作用，实施动态费率，及时</w:t>
      </w:r>
      <w:r>
        <w:rPr>
          <w:spacing w:val="-80"/>
        </w:rPr>
        <w:t> </w:t>
      </w:r>
      <w:r>
        <w:rPr>
          <w:spacing w:val="-80"/>
        </w:rPr>
      </w:r>
      <w:r>
        <w:rPr/>
        <w:t>催收应收账款；继续通过拓展大宗商品贸易业务，稳定客户资源，提高公司整体盈利水平。</w:t>
      </w:r>
      <w:r>
        <w:rPr>
          <w:rFonts w:ascii="宋体" w:hAnsi="宋体" w:cs="宋体" w:eastAsia="宋体" w:hint="default"/>
        </w:rPr>
        <w:t>2018</w:t>
      </w:r>
      <w:r>
        <w:rPr>
          <w:rFonts w:ascii="宋体" w:hAnsi="宋体" w:cs="宋体" w:eastAsia="宋体" w:hint="default"/>
          <w:w w:val="100"/>
        </w:rPr>
        <w:t> </w:t>
      </w:r>
      <w:r>
        <w:rPr/>
        <w:t>年，公司实现主营业务收入</w:t>
      </w:r>
      <w:r>
        <w:rPr>
          <w:spacing w:val="-45"/>
        </w:rPr>
        <w:t> </w:t>
      </w:r>
      <w:r>
        <w:rPr>
          <w:rFonts w:ascii="宋体" w:hAnsi="宋体" w:cs="宋体" w:eastAsia="宋体" w:hint="default"/>
        </w:rPr>
        <w:t>578,516.51</w:t>
      </w:r>
      <w:r>
        <w:rPr>
          <w:rFonts w:ascii="宋体" w:hAnsi="宋体" w:cs="宋体" w:eastAsia="宋体" w:hint="default"/>
          <w:spacing w:val="-47"/>
        </w:rPr>
        <w:t> </w:t>
      </w:r>
      <w:r>
        <w:rPr/>
        <w:t>万元，占营业总收入</w:t>
      </w:r>
      <w:r>
        <w:rPr>
          <w:spacing w:val="-40"/>
        </w:rPr>
        <w:t> </w:t>
      </w:r>
      <w:r>
        <w:rPr>
          <w:rFonts w:ascii="宋体" w:hAnsi="宋体" w:cs="宋体" w:eastAsia="宋体" w:hint="default"/>
        </w:rPr>
        <w:t>592,165.06</w:t>
      </w:r>
      <w:r>
        <w:rPr>
          <w:rFonts w:ascii="宋体" w:hAnsi="宋体" w:cs="宋体" w:eastAsia="宋体" w:hint="default"/>
          <w:spacing w:val="-40"/>
        </w:rPr>
        <w:t> </w:t>
      </w:r>
      <w:r>
        <w:rPr/>
        <w:t>万元的</w:t>
      </w:r>
      <w:r>
        <w:rPr>
          <w:spacing w:val="-41"/>
        </w:rPr>
        <w:t> </w:t>
      </w:r>
      <w:r>
        <w:rPr>
          <w:rFonts w:ascii="宋体" w:hAnsi="宋体" w:cs="宋体" w:eastAsia="宋体" w:hint="default"/>
        </w:rPr>
        <w:t>97.69%</w:t>
      </w:r>
      <w:r>
        <w:rPr/>
        <w:t>。因此，</w:t>
      </w:r>
      <w:r>
        <w:rPr>
          <w:spacing w:val="-102"/>
        </w:rPr>
        <w:t> </w:t>
      </w:r>
      <w:r>
        <w:rPr>
          <w:spacing w:val="-102"/>
        </w:rPr>
      </w:r>
      <w:r>
        <w:rPr/>
        <w:t>主营业务板块仍是公司收入的主要来源。在业务转型升级的关键期，港口主业的稳定增长为公司</w:t>
      </w:r>
      <w:r>
        <w:rPr>
          <w:w w:val="100"/>
        </w:rPr>
        <w:t> </w:t>
      </w:r>
      <w:r>
        <w:rPr/>
        <w:t>培育临港产业新动能、探索新的盈利模式和发展机遇，进一步构筑以港口为核心、一主多元的发</w:t>
      </w:r>
      <w:r>
        <w:rPr>
          <w:w w:val="100"/>
        </w:rPr>
        <w:t> </w:t>
      </w:r>
      <w:r>
        <w:rPr/>
        <w:t>展模式奠定了坚实的基础。</w:t>
      </w:r>
    </w:p>
    <w:p>
      <w:pPr>
        <w:pStyle w:val="BodyText"/>
        <w:spacing w:line="272" w:lineRule="exact" w:before="26"/>
        <w:ind w:left="558" w:right="0"/>
        <w:jc w:val="left"/>
      </w:pPr>
      <w:r>
        <w:rPr/>
        <w:t>（二）完善港口服务功能，努力打造全程物流服务提供商</w:t>
      </w:r>
      <w:r>
        <w:rPr>
          <w:w w:val="100"/>
        </w:rPr>
        <w:t> </w:t>
      </w:r>
      <w:r>
        <w:rPr>
          <w:spacing w:val="-2"/>
        </w:rPr>
        <w:t>当前，港口竞争模式由单一的硬件能力和吞吐量的比拼，转变为服务质量、综合物流和持续</w:t>
      </w:r>
    </w:p>
    <w:p>
      <w:pPr>
        <w:pStyle w:val="BodyText"/>
        <w:spacing w:line="272" w:lineRule="exact" w:before="1"/>
        <w:ind w:right="0"/>
        <w:jc w:val="left"/>
      </w:pPr>
      <w:r>
        <w:rPr/>
        <w:t>创新能力的竞争，为适应上述趋势，锦州港充分发挥自身物流平台优势，整合物流和资金流，延</w:t>
      </w:r>
      <w:r>
        <w:rPr>
          <w:w w:val="100"/>
        </w:rPr>
        <w:t> </w:t>
      </w:r>
      <w:r>
        <w:rPr/>
        <w:t>伸物流服务网络，推出“管家式”服务理念，努力转型全程物流服务提供商。为解决粮食流通环</w:t>
      </w:r>
    </w:p>
    <w:p>
      <w:pPr>
        <w:pStyle w:val="BodyText"/>
        <w:spacing w:line="272" w:lineRule="exact" w:before="1"/>
        <w:ind w:right="0"/>
        <w:jc w:val="left"/>
      </w:pPr>
      <w:r>
        <w:rPr>
          <w:spacing w:val="-2"/>
        </w:rPr>
        <w:t>节中的运力和资金需求，公司采取“贸易</w:t>
      </w:r>
      <w:r>
        <w:rPr>
          <w:rFonts w:ascii="宋体" w:hAnsi="宋体" w:cs="宋体" w:eastAsia="宋体" w:hint="default"/>
          <w:spacing w:val="-2"/>
        </w:rPr>
        <w:t>+</w:t>
      </w:r>
      <w:r>
        <w:rPr>
          <w:spacing w:val="-2"/>
        </w:rPr>
        <w:t>物流”模式开展粮食购销业务，打造粮食产区、港区、</w:t>
      </w:r>
      <w:r>
        <w:rPr>
          <w:spacing w:val="-18"/>
        </w:rPr>
        <w:t> </w:t>
      </w:r>
      <w:r>
        <w:rPr>
          <w:spacing w:val="-18"/>
        </w:rPr>
      </w:r>
      <w:r>
        <w:rPr/>
        <w:t>销区一体化服务，在产区，通过成立粮食项目部建立业务网点，辐射大型粮企，开展农业产业化</w:t>
      </w:r>
    </w:p>
    <w:p>
      <w:pPr>
        <w:pStyle w:val="BodyText"/>
        <w:spacing w:line="272" w:lineRule="exact" w:before="2"/>
        <w:ind w:right="204"/>
        <w:jc w:val="left"/>
      </w:pPr>
      <w:r>
        <w:rPr>
          <w:spacing w:val="-2"/>
        </w:rPr>
        <w:t>综合服务项目，锁定粮食远程货源；在物流运输环节，通过购置集装箱、粮食敞顶箱并出租给物</w:t>
      </w:r>
      <w:r>
        <w:rPr>
          <w:spacing w:val="-25"/>
        </w:rPr>
        <w:t> </w:t>
      </w:r>
      <w:r>
        <w:rPr>
          <w:spacing w:val="-25"/>
        </w:rPr>
      </w:r>
      <w:r>
        <w:rPr>
          <w:spacing w:val="-5"/>
        </w:rPr>
        <w:t>流企业实现货源集聚，开通散粮循环班列，为缓解港口仓容不足，锦州港启动 </w:t>
      </w:r>
      <w:r>
        <w:rPr>
          <w:rFonts w:ascii="宋体" w:hAnsi="宋体" w:cs="宋体" w:eastAsia="宋体" w:hint="default"/>
        </w:rPr>
        <w:t>15</w:t>
      </w:r>
      <w:r>
        <w:rPr>
          <w:rFonts w:ascii="宋体" w:hAnsi="宋体" w:cs="宋体" w:eastAsia="宋体" w:hint="default"/>
          <w:spacing w:val="-31"/>
        </w:rPr>
        <w:t> </w:t>
      </w:r>
      <w:r>
        <w:rPr/>
        <w:t>万吨粮食物流项</w:t>
      </w:r>
    </w:p>
    <w:p>
      <w:pPr>
        <w:pStyle w:val="BodyText"/>
        <w:spacing w:line="249" w:lineRule="exact"/>
        <w:ind w:right="0"/>
        <w:jc w:val="left"/>
      </w:pPr>
      <w:r>
        <w:rPr>
          <w:spacing w:val="-3"/>
        </w:rPr>
        <w:t>目一期工程、</w:t>
      </w:r>
      <w:r>
        <w:rPr>
          <w:rFonts w:ascii="宋体" w:hAnsi="宋体" w:cs="宋体" w:eastAsia="宋体" w:hint="default"/>
          <w:spacing w:val="-3"/>
        </w:rPr>
        <w:t>20</w:t>
      </w:r>
      <w:r>
        <w:rPr>
          <w:rFonts w:ascii="宋体" w:hAnsi="宋体" w:cs="宋体" w:eastAsia="宋体" w:hint="default"/>
          <w:spacing w:val="25"/>
        </w:rPr>
        <w:t> </w:t>
      </w:r>
      <w:r>
        <w:rPr>
          <w:spacing w:val="-3"/>
        </w:rPr>
        <w:t>万吨通用罩棚项目工程和平房仓项目（二期）工程等；参股盛邦陆港公司、君安</w:t>
      </w:r>
    </w:p>
    <w:p>
      <w:pPr>
        <w:spacing w:after="0" w:line="249" w:lineRule="exact"/>
        <w:jc w:val="left"/>
        <w:sectPr>
          <w:footerReference w:type="default" r:id="rId12"/>
          <w:pgSz w:w="11910" w:h="16840"/>
          <w:pgMar w:footer="1195" w:header="880" w:top="1120" w:bottom="1380" w:left="1660" w:right="1060"/>
          <w:pgNumType w:start="11"/>
        </w:sectPr>
      </w:pPr>
    </w:p>
    <w:p>
      <w:pPr>
        <w:spacing w:line="240" w:lineRule="auto" w:before="4"/>
        <w:rPr>
          <w:rFonts w:ascii="宋体" w:hAnsi="宋体" w:cs="宋体" w:eastAsia="宋体" w:hint="default"/>
          <w:sz w:val="25"/>
          <w:szCs w:val="25"/>
        </w:rPr>
      </w:pPr>
    </w:p>
    <w:p>
      <w:pPr>
        <w:pStyle w:val="BodyText"/>
        <w:spacing w:line="237" w:lineRule="auto" w:before="38"/>
        <w:ind w:right="217"/>
        <w:jc w:val="both"/>
      </w:pPr>
      <w:r>
        <w:rPr>
          <w:spacing w:val="-2"/>
        </w:rPr>
        <w:t>海运公司等物流企业，进一步增强物流服务能力，开通锦州港—白城北散粮循环班列，推动了粮</w:t>
      </w:r>
      <w:r>
        <w:rPr>
          <w:spacing w:val="-25"/>
        </w:rPr>
        <w:t> </w:t>
      </w:r>
      <w:r>
        <w:rPr>
          <w:spacing w:val="-25"/>
        </w:rPr>
      </w:r>
      <w:r>
        <w:rPr>
          <w:spacing w:val="-2"/>
        </w:rPr>
        <w:t>食中转量的大幅提升。在销区，通过建立办事处，及时了解客户需求，与大型饲料企业进行定向</w:t>
      </w:r>
      <w:r>
        <w:rPr>
          <w:spacing w:val="-25"/>
        </w:rPr>
        <w:t> </w:t>
      </w:r>
      <w:r>
        <w:rPr>
          <w:spacing w:val="-25"/>
        </w:rPr>
      </w:r>
      <w:r>
        <w:rPr>
          <w:spacing w:val="-2"/>
        </w:rPr>
        <w:t>采购、产销对接，促进产销两地合作共赢。上述举措既解决产区粮农卖粮难、回款难的问题，又</w:t>
      </w:r>
      <w:r>
        <w:rPr>
          <w:spacing w:val="-25"/>
        </w:rPr>
        <w:t> </w:t>
      </w:r>
      <w:r>
        <w:rPr>
          <w:spacing w:val="-25"/>
        </w:rPr>
      </w:r>
      <w:r>
        <w:rPr>
          <w:spacing w:val="-2"/>
        </w:rPr>
        <w:t>为饲料企业采购到优质、稳定的东北粮源提供可能，同时还确保了锦州港粮食集港淡季不淡。此</w:t>
      </w:r>
      <w:r>
        <w:rPr>
          <w:spacing w:val="-25"/>
        </w:rPr>
        <w:t> </w:t>
      </w:r>
      <w:r>
        <w:rPr>
          <w:spacing w:val="-25"/>
        </w:rPr>
      </w:r>
      <w:r>
        <w:rPr>
          <w:spacing w:val="-2"/>
        </w:rPr>
        <w:t>外，公司还为不同货种客户量身定制全程物流方案，依托港口资金及规模优势，通过企业投资专</w:t>
      </w:r>
      <w:r>
        <w:rPr>
          <w:spacing w:val="-25"/>
        </w:rPr>
        <w:t> </w:t>
      </w:r>
      <w:r>
        <w:rPr>
          <w:spacing w:val="-25"/>
        </w:rPr>
      </w:r>
      <w:r>
        <w:rPr/>
        <w:t>用运输工具、合资合作铁路专用线等方式，提升用户的专业化物流水平。</w:t>
      </w:r>
    </w:p>
    <w:p>
      <w:pPr>
        <w:pStyle w:val="BodyText"/>
        <w:spacing w:line="274" w:lineRule="exact" w:before="22"/>
        <w:ind w:left="558" w:right="0"/>
        <w:jc w:val="left"/>
      </w:pPr>
      <w:r>
        <w:rPr/>
        <w:t>（三）拓展和深化战略合作，培育新的利润增长点</w:t>
      </w:r>
      <w:r>
        <w:rPr>
          <w:w w:val="100"/>
        </w:rPr>
        <w:t> </w:t>
      </w:r>
      <w:r>
        <w:rPr>
          <w:spacing w:val="-2"/>
        </w:rPr>
        <w:t>在非主营业务方面，公司进一步加大合资合作力度，推动层次丰富、领域多元化的合作，向</w:t>
      </w:r>
    </w:p>
    <w:p>
      <w:pPr>
        <w:pStyle w:val="BodyText"/>
        <w:spacing w:line="245" w:lineRule="exact"/>
        <w:ind w:right="0"/>
        <w:jc w:val="both"/>
      </w:pPr>
      <w:r>
        <w:rPr/>
        <w:t>对港口具有长期拉动效应的产业项目延伸。报告期内，全资子公司锦国投通过增资扩股引入天津</w:t>
      </w:r>
    </w:p>
    <w:p>
      <w:pPr>
        <w:pStyle w:val="BodyText"/>
        <w:spacing w:line="272" w:lineRule="exact" w:before="27"/>
        <w:ind w:right="210"/>
        <w:jc w:val="both"/>
        <w:rPr>
          <w:rFonts w:ascii="宋体" w:hAnsi="宋体" w:cs="宋体" w:eastAsia="宋体" w:hint="default"/>
        </w:rPr>
      </w:pPr>
      <w:r>
        <w:rPr>
          <w:spacing w:val="-2"/>
        </w:rPr>
        <w:t>星睿卓成国际贸易有限公司、上海凡筠实业有限公司、盘锦金瑞石化贸易有限公司三家战略投资</w:t>
      </w:r>
      <w:r>
        <w:rPr>
          <w:spacing w:val="-25"/>
        </w:rPr>
        <w:t> </w:t>
      </w:r>
      <w:r>
        <w:rPr>
          <w:spacing w:val="-25"/>
        </w:rPr>
      </w:r>
      <w:r>
        <w:rPr>
          <w:spacing w:val="-3"/>
        </w:rPr>
        <w:t>者，增资后锦国投的注册资本由</w:t>
      </w:r>
      <w:r>
        <w:rPr>
          <w:spacing w:val="-43"/>
        </w:rPr>
        <w:t> </w:t>
      </w:r>
      <w:r>
        <w:rPr>
          <w:rFonts w:ascii="宋体" w:hAnsi="宋体" w:cs="宋体" w:eastAsia="宋体" w:hint="default"/>
        </w:rPr>
        <w:t>30</w:t>
      </w:r>
      <w:r>
        <w:rPr>
          <w:rFonts w:ascii="宋体" w:hAnsi="宋体" w:cs="宋体" w:eastAsia="宋体" w:hint="default"/>
          <w:spacing w:val="-46"/>
        </w:rPr>
        <w:t> </w:t>
      </w:r>
      <w:r>
        <w:rPr/>
        <w:t>亿元变更至</w:t>
      </w:r>
      <w:r>
        <w:rPr>
          <w:spacing w:val="-43"/>
        </w:rPr>
        <w:t> </w:t>
      </w:r>
      <w:r>
        <w:rPr>
          <w:rFonts w:ascii="宋体" w:hAnsi="宋体" w:cs="宋体" w:eastAsia="宋体" w:hint="default"/>
        </w:rPr>
        <w:t>90</w:t>
      </w:r>
      <w:r>
        <w:rPr>
          <w:rFonts w:ascii="宋体" w:hAnsi="宋体" w:cs="宋体" w:eastAsia="宋体" w:hint="default"/>
          <w:spacing w:val="-46"/>
        </w:rPr>
        <w:t> </w:t>
      </w:r>
      <w:r>
        <w:rPr>
          <w:spacing w:val="-3"/>
        </w:rPr>
        <w:t>亿元人民币，公司对锦国投的持股比例由</w:t>
      </w:r>
      <w:r>
        <w:rPr>
          <w:spacing w:val="-43"/>
        </w:rPr>
        <w:t> </w:t>
      </w:r>
      <w:r>
        <w:rPr>
          <w:rFonts w:ascii="宋体" w:hAnsi="宋体" w:cs="宋体" w:eastAsia="宋体" w:hint="default"/>
        </w:rPr>
        <w:t>100%</w:t>
      </w:r>
    </w:p>
    <w:p>
      <w:pPr>
        <w:pStyle w:val="BodyText"/>
        <w:spacing w:line="272" w:lineRule="exact" w:before="1"/>
        <w:ind w:right="208"/>
        <w:jc w:val="both"/>
      </w:pPr>
      <w:r>
        <w:rPr>
          <w:spacing w:val="-1"/>
          <w:w w:val="100"/>
        </w:rPr>
        <w:t>下降至</w:t>
      </w:r>
      <w:r>
        <w:rPr>
          <w:spacing w:val="-50"/>
          <w:w w:val="100"/>
        </w:rPr>
        <w:t> </w:t>
      </w:r>
      <w:r>
        <w:rPr>
          <w:rFonts w:ascii="宋体" w:hAnsi="宋体" w:cs="宋体" w:eastAsia="宋体" w:hint="default"/>
          <w:spacing w:val="-7"/>
          <w:w w:val="100"/>
        </w:rPr>
        <w:t>33.33%</w:t>
      </w:r>
      <w:r>
        <w:rPr>
          <w:spacing w:val="-7"/>
          <w:w w:val="100"/>
        </w:rPr>
        <w:t>。全资子公司锦州腾锐出资</w:t>
      </w:r>
      <w:r>
        <w:rPr>
          <w:spacing w:val="-50"/>
          <w:w w:val="100"/>
        </w:rPr>
        <w:t> </w:t>
      </w:r>
      <w:r>
        <w:rPr>
          <w:rFonts w:ascii="宋体" w:hAnsi="宋体" w:cs="宋体" w:eastAsia="宋体" w:hint="default"/>
          <w:w w:val="100"/>
        </w:rPr>
        <w:t>20</w:t>
      </w:r>
      <w:r>
        <w:rPr>
          <w:rFonts w:ascii="宋体" w:hAnsi="宋体" w:cs="宋体" w:eastAsia="宋体" w:hint="default"/>
          <w:spacing w:val="-52"/>
          <w:w w:val="100"/>
        </w:rPr>
        <w:t> </w:t>
      </w:r>
      <w:r>
        <w:rPr>
          <w:spacing w:val="-7"/>
          <w:w w:val="100"/>
        </w:rPr>
        <w:t>亿元参与辽宁宝来化工有限公司增资，持有其</w:t>
      </w:r>
      <w:r>
        <w:rPr>
          <w:spacing w:val="-49"/>
          <w:w w:val="100"/>
        </w:rPr>
        <w:t> </w:t>
      </w:r>
      <w:r>
        <w:rPr>
          <w:rFonts w:ascii="宋体" w:hAnsi="宋体" w:cs="宋体" w:eastAsia="宋体" w:hint="default"/>
          <w:spacing w:val="-1"/>
          <w:w w:val="100"/>
        </w:rPr>
        <w:t>37.74%</w:t>
      </w:r>
      <w:r>
        <w:rPr>
          <w:rFonts w:ascii="宋体" w:hAnsi="宋体" w:cs="宋体" w:eastAsia="宋体" w:hint="default"/>
          <w:w w:val="100"/>
        </w:rPr>
        <w:t> </w:t>
      </w:r>
      <w:r>
        <w:rPr>
          <w:spacing w:val="-6"/>
        </w:rPr>
        <w:t>的股权。上述重大合资合作举措，对优化锦州港货源结构和发展模式，提升公司的风险抵御能力，</w:t>
      </w:r>
    </w:p>
    <w:p>
      <w:pPr>
        <w:pStyle w:val="BodyText"/>
        <w:spacing w:line="272" w:lineRule="exact" w:before="1"/>
        <w:ind w:right="217"/>
        <w:jc w:val="both"/>
      </w:pPr>
      <w:r>
        <w:rPr>
          <w:spacing w:val="-2"/>
        </w:rPr>
        <w:t>促进产业升级起到推动作用。各合作方在临港产业、港口石化业务及行业上下游环节将继续寻找</w:t>
      </w:r>
      <w:r>
        <w:rPr>
          <w:spacing w:val="-25"/>
        </w:rPr>
        <w:t> </w:t>
      </w:r>
      <w:r>
        <w:rPr>
          <w:spacing w:val="-25"/>
        </w:rPr>
      </w:r>
      <w:r>
        <w:rPr>
          <w:spacing w:val="-2"/>
        </w:rPr>
        <w:t>投资机会，促进锦州港未来形成新的利润增长点，为投资者创造长期、稳定的投资回报。报告期</w:t>
      </w:r>
    </w:p>
    <w:p>
      <w:pPr>
        <w:pStyle w:val="BodyText"/>
        <w:spacing w:line="272" w:lineRule="exact" w:before="1"/>
        <w:ind w:right="210"/>
        <w:jc w:val="both"/>
      </w:pPr>
      <w:r>
        <w:rPr/>
        <w:t>内，公司继续深化港铁、港航、港港合作，开发远程海铁联运业务，新增</w:t>
      </w:r>
      <w:r>
        <w:rPr>
          <w:spacing w:val="-54"/>
        </w:rPr>
        <w:t> </w:t>
      </w:r>
      <w:r>
        <w:rPr>
          <w:rFonts w:ascii="宋体" w:hAnsi="宋体" w:cs="宋体" w:eastAsia="宋体" w:hint="default"/>
        </w:rPr>
        <w:t>7</w:t>
      </w:r>
      <w:r>
        <w:rPr>
          <w:rFonts w:ascii="宋体" w:hAnsi="宋体" w:cs="宋体" w:eastAsia="宋体" w:hint="default"/>
          <w:spacing w:val="-56"/>
        </w:rPr>
        <w:t> </w:t>
      </w:r>
      <w:r>
        <w:rPr/>
        <w:t>条海铁联运班列，锦</w:t>
      </w:r>
      <w:r>
        <w:rPr>
          <w:w w:val="100"/>
        </w:rPr>
        <w:t> </w:t>
      </w:r>
      <w:r>
        <w:rPr>
          <w:spacing w:val="-2"/>
        </w:rPr>
        <w:t>州口岸海铁联运吞吐量同比去年增长</w:t>
      </w:r>
      <w:r>
        <w:rPr>
          <w:spacing w:val="29"/>
        </w:rPr>
        <w:t> </w:t>
      </w:r>
      <w:r>
        <w:rPr>
          <w:rFonts w:ascii="宋体" w:hAnsi="宋体" w:cs="宋体" w:eastAsia="宋体" w:hint="default"/>
          <w:spacing w:val="-2"/>
        </w:rPr>
        <w:t>42%</w:t>
      </w:r>
      <w:r>
        <w:rPr>
          <w:spacing w:val="-2"/>
        </w:rPr>
        <w:t>；与地方铁路局实行粮食产地直取装船，提升整体运行</w:t>
      </w:r>
    </w:p>
    <w:p>
      <w:pPr>
        <w:pStyle w:val="BodyText"/>
        <w:spacing w:line="272" w:lineRule="exact" w:before="1"/>
        <w:ind w:right="210"/>
        <w:jc w:val="both"/>
      </w:pPr>
      <w:r>
        <w:rPr/>
        <w:t>效率</w:t>
      </w:r>
      <w:r>
        <w:rPr>
          <w:spacing w:val="-34"/>
        </w:rPr>
        <w:t> </w:t>
      </w:r>
      <w:r>
        <w:rPr>
          <w:rFonts w:ascii="宋体" w:hAnsi="宋体" w:cs="宋体" w:eastAsia="宋体" w:hint="default"/>
          <w:spacing w:val="-3"/>
        </w:rPr>
        <w:t>30%</w:t>
      </w:r>
      <w:r>
        <w:rPr>
          <w:spacing w:val="-3"/>
        </w:rPr>
        <w:t>以上；新增锦州</w:t>
      </w:r>
      <w:r>
        <w:rPr>
          <w:rFonts w:ascii="宋体" w:hAnsi="宋体" w:cs="宋体" w:eastAsia="宋体" w:hint="default"/>
          <w:spacing w:val="-3"/>
        </w:rPr>
        <w:t>-</w:t>
      </w:r>
      <w:r>
        <w:rPr>
          <w:spacing w:val="-3"/>
        </w:rPr>
        <w:t>泉州、锦州</w:t>
      </w:r>
      <w:r>
        <w:rPr>
          <w:rFonts w:ascii="宋体" w:hAnsi="宋体" w:cs="宋体" w:eastAsia="宋体" w:hint="default"/>
          <w:spacing w:val="-3"/>
        </w:rPr>
        <w:t>-</w:t>
      </w:r>
      <w:r>
        <w:rPr>
          <w:spacing w:val="-3"/>
        </w:rPr>
        <w:t>南通、锦州</w:t>
      </w:r>
      <w:r>
        <w:rPr>
          <w:rFonts w:ascii="宋体" w:hAnsi="宋体" w:cs="宋体" w:eastAsia="宋体" w:hint="default"/>
          <w:spacing w:val="-3"/>
        </w:rPr>
        <w:t>-</w:t>
      </w:r>
      <w:r>
        <w:rPr>
          <w:spacing w:val="-3"/>
        </w:rPr>
        <w:t>虎门等</w:t>
      </w:r>
      <w:r>
        <w:rPr>
          <w:spacing w:val="-34"/>
        </w:rPr>
        <w:t> </w:t>
      </w:r>
      <w:r>
        <w:rPr>
          <w:rFonts w:ascii="宋体" w:hAnsi="宋体" w:cs="宋体" w:eastAsia="宋体" w:hint="default"/>
        </w:rPr>
        <w:t>5</w:t>
      </w:r>
      <w:r>
        <w:rPr>
          <w:rFonts w:ascii="宋体" w:hAnsi="宋体" w:cs="宋体" w:eastAsia="宋体" w:hint="default"/>
          <w:spacing w:val="-34"/>
        </w:rPr>
        <w:t> </w:t>
      </w:r>
      <w:r>
        <w:rPr>
          <w:spacing w:val="-3"/>
        </w:rPr>
        <w:t>条集装箱航线；对华南、西南航线加</w:t>
      </w:r>
      <w:r>
        <w:rPr>
          <w:spacing w:val="-95"/>
        </w:rPr>
        <w:t> </w:t>
      </w:r>
      <w:r>
        <w:rPr>
          <w:spacing w:val="-95"/>
        </w:rPr>
      </w:r>
      <w:r>
        <w:rPr/>
        <w:t>密，实现班期、运力双提升；与张家港、茂名港合作，开通粮食班轮航线。</w:t>
      </w:r>
    </w:p>
    <w:p>
      <w:pPr>
        <w:pStyle w:val="BodyText"/>
        <w:spacing w:line="246" w:lineRule="exact"/>
        <w:ind w:left="558" w:right="0"/>
        <w:jc w:val="left"/>
      </w:pPr>
      <w:r>
        <w:rPr/>
        <w:t>（四）加大基础设施建设，打造货源中转核心竞争力</w:t>
      </w:r>
    </w:p>
    <w:p>
      <w:pPr>
        <w:pStyle w:val="BodyText"/>
        <w:spacing w:line="237" w:lineRule="auto" w:before="2"/>
        <w:ind w:right="207" w:firstLine="419"/>
        <w:jc w:val="both"/>
      </w:pPr>
      <w:r>
        <w:rPr>
          <w:rFonts w:ascii="宋体" w:hAnsi="宋体" w:cs="宋体" w:eastAsia="宋体" w:hint="default"/>
        </w:rPr>
        <w:t>2018</w:t>
      </w:r>
      <w:r>
        <w:rPr>
          <w:rFonts w:ascii="宋体" w:hAnsi="宋体" w:cs="宋体" w:eastAsia="宋体" w:hint="default"/>
          <w:spacing w:val="-13"/>
        </w:rPr>
        <w:t> </w:t>
      </w:r>
      <w:r>
        <w:rPr>
          <w:spacing w:val="-3"/>
        </w:rPr>
        <w:t>年，公司以满足市场、服务生产为核心目标，挖掘现有潜力，完善设备设施，开展港口</w:t>
      </w:r>
      <w:r>
        <w:rPr>
          <w:w w:val="100"/>
        </w:rPr>
        <w:t> </w:t>
      </w:r>
      <w:r>
        <w:rPr>
          <w:spacing w:val="-5"/>
        </w:rPr>
        <w:t>码头堆场建设。其中，完成物资库、</w:t>
      </w:r>
      <w:r>
        <w:rPr>
          <w:rFonts w:ascii="宋体" w:hAnsi="宋体" w:cs="宋体" w:eastAsia="宋体" w:hint="default"/>
          <w:spacing w:val="-5"/>
        </w:rPr>
        <w:t>14</w:t>
      </w:r>
      <w:r>
        <w:rPr>
          <w:rFonts w:ascii="宋体" w:hAnsi="宋体" w:cs="宋体" w:eastAsia="宋体" w:hint="default"/>
          <w:spacing w:val="-43"/>
        </w:rPr>
        <w:t> </w:t>
      </w:r>
      <w:r>
        <w:rPr>
          <w:spacing w:val="-4"/>
        </w:rPr>
        <w:t>道南侧铁路、</w:t>
      </w:r>
      <w:r>
        <w:rPr>
          <w:rFonts w:ascii="宋体" w:hAnsi="宋体" w:cs="宋体" w:eastAsia="宋体" w:hint="default"/>
          <w:spacing w:val="-4"/>
        </w:rPr>
        <w:t>208</w:t>
      </w:r>
      <w:r>
        <w:rPr>
          <w:rFonts w:ascii="宋体" w:hAnsi="宋体" w:cs="宋体" w:eastAsia="宋体" w:hint="default"/>
          <w:spacing w:val="-46"/>
        </w:rPr>
        <w:t> </w:t>
      </w:r>
      <w:r>
        <w:rPr/>
        <w:t>与</w:t>
      </w:r>
      <w:r>
        <w:rPr>
          <w:spacing w:val="-43"/>
        </w:rPr>
        <w:t> </w:t>
      </w:r>
      <w:r>
        <w:rPr>
          <w:rFonts w:ascii="宋体" w:hAnsi="宋体" w:cs="宋体" w:eastAsia="宋体" w:hint="default"/>
        </w:rPr>
        <w:t>209</w:t>
      </w:r>
      <w:r>
        <w:rPr>
          <w:rFonts w:ascii="宋体" w:hAnsi="宋体" w:cs="宋体" w:eastAsia="宋体" w:hint="default"/>
          <w:spacing w:val="-43"/>
        </w:rPr>
        <w:t> </w:t>
      </w:r>
      <w:r>
        <w:rPr>
          <w:spacing w:val="-3"/>
        </w:rPr>
        <w:t>集装箱码头主体连通、</w:t>
      </w:r>
      <w:r>
        <w:rPr>
          <w:rFonts w:ascii="宋体" w:hAnsi="宋体" w:cs="宋体" w:eastAsia="宋体" w:hint="default"/>
          <w:spacing w:val="-3"/>
        </w:rPr>
        <w:t>209</w:t>
      </w:r>
      <w:r>
        <w:rPr>
          <w:rFonts w:ascii="宋体" w:hAnsi="宋体" w:cs="宋体" w:eastAsia="宋体" w:hint="default"/>
          <w:spacing w:val="-43"/>
        </w:rPr>
        <w:t> </w:t>
      </w:r>
      <w:r>
        <w:rPr/>
        <w:t>与</w:t>
      </w:r>
      <w:r>
        <w:rPr>
          <w:spacing w:val="-43"/>
        </w:rPr>
        <w:t> </w:t>
      </w:r>
      <w:r>
        <w:rPr>
          <w:rFonts w:ascii="宋体" w:hAnsi="宋体" w:cs="宋体" w:eastAsia="宋体" w:hint="default"/>
        </w:rPr>
        <w:t>210</w:t>
      </w:r>
      <w:r>
        <w:rPr>
          <w:rFonts w:ascii="宋体" w:hAnsi="宋体" w:cs="宋体" w:eastAsia="宋体" w:hint="default"/>
          <w:spacing w:val="-101"/>
        </w:rPr>
        <w:t> </w:t>
      </w:r>
      <w:r>
        <w:rPr>
          <w:rFonts w:ascii="宋体" w:hAnsi="宋体" w:cs="宋体" w:eastAsia="宋体" w:hint="default"/>
          <w:spacing w:val="-101"/>
        </w:rPr>
      </w:r>
      <w:r>
        <w:rPr/>
        <w:t>泊位升级改造等</w:t>
      </w:r>
      <w:r>
        <w:rPr>
          <w:spacing w:val="-48"/>
        </w:rPr>
        <w:t> </w:t>
      </w:r>
      <w:r>
        <w:rPr>
          <w:rFonts w:ascii="宋体" w:hAnsi="宋体" w:cs="宋体" w:eastAsia="宋体" w:hint="default"/>
        </w:rPr>
        <w:t>8</w:t>
      </w:r>
      <w:r>
        <w:rPr>
          <w:rFonts w:ascii="宋体" w:hAnsi="宋体" w:cs="宋体" w:eastAsia="宋体" w:hint="default"/>
          <w:spacing w:val="-48"/>
        </w:rPr>
        <w:t> </w:t>
      </w:r>
      <w:r>
        <w:rPr>
          <w:spacing w:val="-13"/>
        </w:rPr>
        <w:t>项工程；启动</w:t>
      </w:r>
      <w:r>
        <w:rPr>
          <w:spacing w:val="-47"/>
        </w:rPr>
        <w:t> </w:t>
      </w:r>
      <w:r>
        <w:rPr>
          <w:rFonts w:ascii="宋体" w:hAnsi="宋体" w:cs="宋体" w:eastAsia="宋体" w:hint="default"/>
        </w:rPr>
        <w:t>301</w:t>
      </w:r>
      <w:r>
        <w:rPr>
          <w:rFonts w:ascii="宋体" w:hAnsi="宋体" w:cs="宋体" w:eastAsia="宋体" w:hint="default"/>
          <w:spacing w:val="-48"/>
        </w:rPr>
        <w:t> </w:t>
      </w:r>
      <w:r>
        <w:rPr>
          <w:spacing w:val="-6"/>
        </w:rPr>
        <w:t>油泊位改扩建、三港池北岸堆场等</w:t>
      </w:r>
      <w:r>
        <w:rPr>
          <w:spacing w:val="-48"/>
        </w:rPr>
        <w:t> </w:t>
      </w:r>
      <w:r>
        <w:rPr>
          <w:rFonts w:ascii="宋体" w:hAnsi="宋体" w:cs="宋体" w:eastAsia="宋体" w:hint="default"/>
        </w:rPr>
        <w:t>5</w:t>
      </w:r>
      <w:r>
        <w:rPr>
          <w:rFonts w:ascii="宋体" w:hAnsi="宋体" w:cs="宋体" w:eastAsia="宋体" w:hint="default"/>
          <w:spacing w:val="-48"/>
        </w:rPr>
        <w:t> </w:t>
      </w:r>
      <w:r>
        <w:rPr>
          <w:spacing w:val="-13"/>
        </w:rPr>
        <w:t>项工程。购置</w:t>
      </w:r>
      <w:r>
        <w:rPr>
          <w:spacing w:val="-47"/>
        </w:rPr>
        <w:t> </w:t>
      </w:r>
      <w:r>
        <w:rPr>
          <w:rFonts w:ascii="宋体" w:hAnsi="宋体" w:cs="宋体" w:eastAsia="宋体" w:hint="default"/>
        </w:rPr>
        <w:t>2</w:t>
      </w:r>
      <w:r>
        <w:rPr>
          <w:rFonts w:ascii="宋体" w:hAnsi="宋体" w:cs="宋体" w:eastAsia="宋体" w:hint="default"/>
          <w:spacing w:val="-51"/>
        </w:rPr>
        <w:t> </w:t>
      </w:r>
      <w:r>
        <w:rPr/>
        <w:t>台岸桥、</w:t>
      </w:r>
    </w:p>
    <w:p>
      <w:pPr>
        <w:pStyle w:val="BodyText"/>
        <w:spacing w:line="237" w:lineRule="auto"/>
        <w:ind w:right="207"/>
        <w:jc w:val="both"/>
      </w:pPr>
      <w:r>
        <w:rPr>
          <w:rFonts w:ascii="宋体" w:hAnsi="宋体" w:cs="宋体" w:eastAsia="宋体" w:hint="default"/>
        </w:rPr>
        <w:t>9</w:t>
      </w:r>
      <w:r>
        <w:rPr>
          <w:rFonts w:ascii="宋体" w:hAnsi="宋体" w:cs="宋体" w:eastAsia="宋体" w:hint="default"/>
          <w:spacing w:val="-55"/>
        </w:rPr>
        <w:t> </w:t>
      </w:r>
      <w:r>
        <w:rPr/>
        <w:t>台场桥，自造集装箱，并租赁至班轮公司，投入国内沿海、沿江及欧洲地区使用，全年共为港</w:t>
      </w:r>
      <w:r>
        <w:rPr>
          <w:w w:val="100"/>
        </w:rPr>
        <w:t> </w:t>
      </w:r>
      <w:r>
        <w:rPr/>
        <w:t>口带来集装箱货源增量约</w:t>
      </w:r>
      <w:r>
        <w:rPr>
          <w:spacing w:val="-46"/>
        </w:rPr>
        <w:t> </w:t>
      </w:r>
      <w:r>
        <w:rPr>
          <w:rFonts w:ascii="宋体" w:hAnsi="宋体" w:cs="宋体" w:eastAsia="宋体" w:hint="default"/>
        </w:rPr>
        <w:t>10</w:t>
      </w:r>
      <w:r>
        <w:rPr>
          <w:rFonts w:ascii="宋体" w:hAnsi="宋体" w:cs="宋体" w:eastAsia="宋体" w:hint="default"/>
          <w:spacing w:val="-43"/>
        </w:rPr>
        <w:t> </w:t>
      </w:r>
      <w:r>
        <w:rPr>
          <w:spacing w:val="-7"/>
        </w:rPr>
        <w:t>万标箱。通过自制敞顶集装箱，实现远程粮食集港量同比增长</w:t>
      </w:r>
      <w:r>
        <w:rPr>
          <w:spacing w:val="-43"/>
        </w:rPr>
        <w:t> </w:t>
      </w:r>
      <w:r>
        <w:rPr>
          <w:rFonts w:ascii="宋体" w:hAnsi="宋体" w:cs="宋体" w:eastAsia="宋体" w:hint="default"/>
        </w:rPr>
        <w:t>136%</w:t>
      </w:r>
      <w:r>
        <w:rPr/>
        <w:t>。</w:t>
      </w:r>
      <w:r>
        <w:rPr>
          <w:spacing w:val="-101"/>
        </w:rPr>
        <w:t> </w:t>
      </w:r>
      <w:r>
        <w:rPr>
          <w:spacing w:val="-4"/>
        </w:rPr>
        <w:t>油品罐区二期工程完成交付使用，锁定重要地炼客户。取得</w:t>
      </w:r>
      <w:r>
        <w:rPr>
          <w:spacing w:val="-21"/>
        </w:rPr>
        <w:t> </w:t>
      </w:r>
      <w:r>
        <w:rPr>
          <w:rFonts w:ascii="宋体" w:hAnsi="宋体" w:cs="宋体" w:eastAsia="宋体" w:hint="default"/>
          <w:spacing w:val="-4"/>
        </w:rPr>
        <w:t>T201</w:t>
      </w:r>
      <w:r>
        <w:rPr>
          <w:spacing w:val="-4"/>
        </w:rPr>
        <w:t>、</w:t>
      </w:r>
      <w:r>
        <w:rPr>
          <w:rFonts w:ascii="宋体" w:hAnsi="宋体" w:cs="宋体" w:eastAsia="宋体" w:hint="default"/>
          <w:spacing w:val="-4"/>
        </w:rPr>
        <w:t>T206</w:t>
      </w:r>
      <w:r>
        <w:rPr>
          <w:rFonts w:ascii="宋体" w:hAnsi="宋体" w:cs="宋体" w:eastAsia="宋体" w:hint="default"/>
          <w:spacing w:val="-21"/>
        </w:rPr>
        <w:t> </w:t>
      </w:r>
      <w:r>
        <w:rPr>
          <w:spacing w:val="-4"/>
        </w:rPr>
        <w:t>号油罐保税资质，保税罐</w:t>
      </w:r>
      <w:r>
        <w:rPr>
          <w:spacing w:val="-90"/>
        </w:rPr>
        <w:t> </w:t>
      </w:r>
      <w:r>
        <w:rPr>
          <w:spacing w:val="-90"/>
        </w:rPr>
      </w:r>
      <w:r>
        <w:rPr/>
        <w:t>区增加至</w:t>
      </w:r>
      <w:r>
        <w:rPr>
          <w:spacing w:val="-40"/>
        </w:rPr>
        <w:t> </w:t>
      </w:r>
      <w:r>
        <w:rPr>
          <w:rFonts w:ascii="宋体" w:hAnsi="宋体" w:cs="宋体" w:eastAsia="宋体" w:hint="default"/>
        </w:rPr>
        <w:t>8</w:t>
      </w:r>
      <w:r>
        <w:rPr>
          <w:rFonts w:ascii="宋体" w:hAnsi="宋体" w:cs="宋体" w:eastAsia="宋体" w:hint="default"/>
          <w:spacing w:val="-43"/>
        </w:rPr>
        <w:t> </w:t>
      </w:r>
      <w:r>
        <w:rPr>
          <w:spacing w:val="-5"/>
        </w:rPr>
        <w:t>个，原油保税仓容提升至</w:t>
      </w:r>
      <w:r>
        <w:rPr>
          <w:spacing w:val="-39"/>
        </w:rPr>
        <w:t> </w:t>
      </w:r>
      <w:r>
        <w:rPr>
          <w:rFonts w:ascii="宋体" w:hAnsi="宋体" w:cs="宋体" w:eastAsia="宋体" w:hint="default"/>
        </w:rPr>
        <w:t>80</w:t>
      </w:r>
      <w:r>
        <w:rPr>
          <w:rFonts w:ascii="宋体" w:hAnsi="宋体" w:cs="宋体" w:eastAsia="宋体" w:hint="default"/>
          <w:spacing w:val="-43"/>
        </w:rPr>
        <w:t> </w:t>
      </w:r>
      <w:r>
        <w:rPr>
          <w:spacing w:val="-4"/>
        </w:rPr>
        <w:t>万立方米。投资专项资金建造专用矿箱、翻转式卸料平台</w:t>
      </w:r>
      <w:r>
        <w:rPr>
          <w:spacing w:val="-100"/>
        </w:rPr>
        <w:t> </w:t>
      </w:r>
      <w:r>
        <w:rPr>
          <w:spacing w:val="-100"/>
        </w:rPr>
      </w:r>
      <w:r>
        <w:rPr>
          <w:spacing w:val="-2"/>
        </w:rPr>
        <w:t>等设备，具备了进口铜精矿粉货源的承揽条件。报告期内，锦州港被国家粮食交易中心评定为东</w:t>
      </w:r>
      <w:r>
        <w:rPr>
          <w:spacing w:val="-25"/>
        </w:rPr>
        <w:t> </w:t>
      </w:r>
      <w:r>
        <w:rPr>
          <w:spacing w:val="-25"/>
        </w:rPr>
      </w:r>
      <w:r>
        <w:rPr>
          <w:spacing w:val="-3"/>
        </w:rPr>
        <w:t>北唯一一家国家粮食电子交易平台港口交收库，</w:t>
      </w:r>
      <w:r>
        <w:rPr>
          <w:rFonts w:ascii="宋体" w:hAnsi="宋体" w:cs="宋体" w:eastAsia="宋体" w:hint="default"/>
          <w:spacing w:val="-3"/>
        </w:rPr>
        <w:t>209</w:t>
      </w:r>
      <w:r>
        <w:rPr>
          <w:spacing w:val="-3"/>
        </w:rPr>
        <w:t>、</w:t>
      </w:r>
      <w:r>
        <w:rPr>
          <w:rFonts w:ascii="宋体" w:hAnsi="宋体" w:cs="宋体" w:eastAsia="宋体" w:hint="default"/>
          <w:spacing w:val="-3"/>
        </w:rPr>
        <w:t>210</w:t>
      </w:r>
      <w:r>
        <w:rPr>
          <w:rFonts w:ascii="宋体" w:hAnsi="宋体" w:cs="宋体" w:eastAsia="宋体" w:hint="default"/>
          <w:spacing w:val="-43"/>
        </w:rPr>
        <w:t> </w:t>
      </w:r>
      <w:r>
        <w:rPr/>
        <w:t>泊位成为中海油</w:t>
      </w:r>
      <w:r>
        <w:rPr>
          <w:spacing w:val="-43"/>
        </w:rPr>
        <w:t> </w:t>
      </w:r>
      <w:r>
        <w:rPr>
          <w:rFonts w:ascii="宋体" w:hAnsi="宋体" w:cs="宋体" w:eastAsia="宋体" w:hint="default"/>
        </w:rPr>
        <w:t>LNG</w:t>
      </w:r>
      <w:r>
        <w:rPr>
          <w:rFonts w:ascii="宋体" w:hAnsi="宋体" w:cs="宋体" w:eastAsia="宋体" w:hint="default"/>
          <w:spacing w:val="-45"/>
        </w:rPr>
        <w:t> </w:t>
      </w:r>
      <w:r>
        <w:rPr/>
        <w:t>罐箱上岸东北地区</w:t>
      </w:r>
      <w:r>
        <w:rPr>
          <w:spacing w:val="-101"/>
        </w:rPr>
        <w:t> </w:t>
      </w:r>
      <w:r>
        <w:rPr>
          <w:spacing w:val="-101"/>
        </w:rPr>
      </w:r>
      <w:r>
        <w:rPr/>
        <w:t>的唯一指定口岸。</w:t>
      </w:r>
    </w:p>
    <w:p>
      <w:pPr>
        <w:pStyle w:val="BodyText"/>
        <w:spacing w:line="272" w:lineRule="exact" w:before="26"/>
        <w:ind w:right="208" w:firstLine="419"/>
        <w:jc w:val="both"/>
      </w:pPr>
      <w:r>
        <w:rPr>
          <w:spacing w:val="-2"/>
        </w:rPr>
        <w:t>为支持腹地石化产业发展及适应船舶大型化发展趋势，降低客户物流成本，同时增强承接临</w:t>
      </w:r>
      <w:r>
        <w:rPr>
          <w:w w:val="100"/>
        </w:rPr>
        <w:t> </w:t>
      </w:r>
      <w:r>
        <w:rPr>
          <w:spacing w:val="-10"/>
          <w:w w:val="100"/>
        </w:rPr>
        <w:t>港产业项目能力，公司将</w:t>
      </w:r>
      <w:r>
        <w:rPr>
          <w:spacing w:val="-49"/>
          <w:w w:val="100"/>
        </w:rPr>
        <w:t> </w:t>
      </w:r>
      <w:r>
        <w:rPr>
          <w:rFonts w:ascii="宋体" w:hAnsi="宋体" w:cs="宋体" w:eastAsia="宋体" w:hint="default"/>
          <w:spacing w:val="-2"/>
          <w:w w:val="100"/>
        </w:rPr>
        <w:t>15</w:t>
      </w:r>
      <w:r>
        <w:rPr>
          <w:rFonts w:ascii="宋体" w:hAnsi="宋体" w:cs="宋体" w:eastAsia="宋体" w:hint="default"/>
          <w:spacing w:val="-49"/>
          <w:w w:val="100"/>
        </w:rPr>
        <w:t> </w:t>
      </w:r>
      <w:r>
        <w:rPr>
          <w:spacing w:val="-2"/>
          <w:w w:val="100"/>
        </w:rPr>
        <w:t>万吨级外航道工程资产以</w:t>
      </w:r>
      <w:r>
        <w:rPr>
          <w:spacing w:val="-49"/>
          <w:w w:val="100"/>
        </w:rPr>
        <w:t> </w:t>
      </w:r>
      <w:r>
        <w:rPr>
          <w:rFonts w:ascii="宋体" w:hAnsi="宋体" w:cs="宋体" w:eastAsia="宋体" w:hint="default"/>
          <w:spacing w:val="-1"/>
          <w:w w:val="100"/>
        </w:rPr>
        <w:t>40,196.39</w:t>
      </w:r>
      <w:r>
        <w:rPr>
          <w:rFonts w:ascii="宋体" w:hAnsi="宋体" w:cs="宋体" w:eastAsia="宋体" w:hint="default"/>
          <w:spacing w:val="-49"/>
          <w:w w:val="100"/>
        </w:rPr>
        <w:t> </w:t>
      </w:r>
      <w:r>
        <w:rPr>
          <w:spacing w:val="-2"/>
          <w:w w:val="100"/>
        </w:rPr>
        <w:t>万元出售给锦国投子公司辽西发</w:t>
      </w:r>
    </w:p>
    <w:p>
      <w:pPr>
        <w:pStyle w:val="BodyText"/>
        <w:spacing w:line="272" w:lineRule="exact" w:before="1"/>
        <w:ind w:right="207"/>
        <w:jc w:val="both"/>
      </w:pPr>
      <w:r>
        <w:rPr>
          <w:spacing w:val="-7"/>
        </w:rPr>
        <w:t>展，由辽西发展启动</w:t>
      </w:r>
      <w:r>
        <w:rPr>
          <w:spacing w:val="-28"/>
        </w:rPr>
        <w:t> </w:t>
      </w:r>
      <w:r>
        <w:rPr>
          <w:rFonts w:ascii="宋体" w:hAnsi="宋体" w:cs="宋体" w:eastAsia="宋体" w:hint="default"/>
        </w:rPr>
        <w:t>15</w:t>
      </w:r>
      <w:r>
        <w:rPr>
          <w:rFonts w:ascii="宋体" w:hAnsi="宋体" w:cs="宋体" w:eastAsia="宋体" w:hint="default"/>
          <w:spacing w:val="-29"/>
        </w:rPr>
        <w:t> </w:t>
      </w:r>
      <w:r>
        <w:rPr>
          <w:spacing w:val="-3"/>
        </w:rPr>
        <w:t>万吨级外航道的改扩建工作。本次交易是利用外部资本提升港口综合竞争</w:t>
      </w:r>
      <w:r>
        <w:rPr>
          <w:spacing w:val="-95"/>
        </w:rPr>
        <w:t> </w:t>
      </w:r>
      <w:r>
        <w:rPr>
          <w:spacing w:val="-95"/>
        </w:rPr>
      </w:r>
      <w:r>
        <w:rPr>
          <w:spacing w:val="-2"/>
        </w:rPr>
        <w:t>力的有益尝试，可保障航道资产改扩建工程及时有序推进，解决锦州港航道资产改扩建的资金压</w:t>
      </w:r>
    </w:p>
    <w:p>
      <w:pPr>
        <w:pStyle w:val="BodyText"/>
        <w:spacing w:line="272" w:lineRule="exact" w:before="1"/>
        <w:ind w:right="217"/>
        <w:jc w:val="both"/>
      </w:pPr>
      <w:r>
        <w:rPr>
          <w:spacing w:val="-2"/>
        </w:rPr>
        <w:t>力，更好发挥航道的社会公用属性。同时，公司通过资产出售回笼部分资金，也释放了一定人力</w:t>
      </w:r>
      <w:r>
        <w:rPr>
          <w:spacing w:val="-25"/>
        </w:rPr>
        <w:t> </w:t>
      </w:r>
      <w:r>
        <w:rPr>
          <w:spacing w:val="-25"/>
        </w:rPr>
      </w:r>
      <w:r>
        <w:rPr/>
        <w:t>物力投入，充分聚焦港口主业发展，推动公司转型升级。</w:t>
      </w:r>
    </w:p>
    <w:p>
      <w:pPr>
        <w:pStyle w:val="BodyText"/>
        <w:spacing w:line="272" w:lineRule="exact" w:before="2"/>
        <w:ind w:left="558" w:right="0"/>
        <w:jc w:val="left"/>
      </w:pPr>
      <w:r>
        <w:rPr/>
        <w:t>（五）深化企业管理，优化员工激励机制</w:t>
      </w:r>
      <w:r>
        <w:rPr>
          <w:w w:val="100"/>
        </w:rPr>
        <w:t> </w:t>
      </w:r>
      <w:r>
        <w:rPr>
          <w:spacing w:val="-7"/>
        </w:rPr>
        <w:t>企业管理方面，公司紧密围绕年初确定的生产经营目标和工作任务，强化管理、控制成本“练</w:t>
      </w:r>
    </w:p>
    <w:p>
      <w:pPr>
        <w:pStyle w:val="BodyText"/>
        <w:spacing w:line="272" w:lineRule="exact" w:before="1"/>
        <w:ind w:right="107"/>
        <w:jc w:val="both"/>
      </w:pPr>
      <w:r>
        <w:rPr/>
        <w:t>内功”。为优化作业流程，加强成本管控，自年初起，公司以输油公司为试点推行了专业化作业</w:t>
      </w:r>
      <w:r>
        <w:rPr>
          <w:w w:val="100"/>
        </w:rPr>
        <w:t> </w:t>
      </w:r>
      <w:r>
        <w:rPr/>
        <w:t>公司改革。以“安全、降本、提效”为目标，完善组织架构、科学调整人员，通过强化内部管理</w:t>
      </w:r>
      <w:r>
        <w:rPr>
          <w:w w:val="100"/>
        </w:rPr>
        <w:t> </w:t>
      </w:r>
      <w:r>
        <w:rPr>
          <w:spacing w:val="-2"/>
        </w:rPr>
        <w:t>挖掘现有生产能力，油品吞吐量同比增长</w:t>
      </w:r>
      <w:r>
        <w:rPr>
          <w:spacing w:val="30"/>
        </w:rPr>
        <w:t> </w:t>
      </w:r>
      <w:r>
        <w:rPr>
          <w:rFonts w:ascii="宋体" w:hAnsi="宋体" w:cs="宋体" w:eastAsia="宋体" w:hint="default"/>
          <w:spacing w:val="-2"/>
        </w:rPr>
        <w:t>22.4%</w:t>
      </w:r>
      <w:r>
        <w:rPr>
          <w:spacing w:val="-2"/>
        </w:rPr>
        <w:t>，创建港以来吞吐量纪录。公司注重港口技术创</w:t>
      </w:r>
    </w:p>
    <w:p>
      <w:pPr>
        <w:pStyle w:val="BodyText"/>
        <w:spacing w:line="272" w:lineRule="exact" w:before="1"/>
        <w:ind w:right="106"/>
        <w:jc w:val="left"/>
      </w:pPr>
      <w:r>
        <w:rPr/>
        <w:t>新工作，成立创新工作室</w:t>
      </w:r>
      <w:r>
        <w:rPr>
          <w:spacing w:val="-54"/>
        </w:rPr>
        <w:t> </w:t>
      </w:r>
      <w:r>
        <w:rPr>
          <w:rFonts w:ascii="宋体" w:hAnsi="宋体" w:cs="宋体" w:eastAsia="宋体" w:hint="default"/>
        </w:rPr>
        <w:t>8</w:t>
      </w:r>
      <w:r>
        <w:rPr>
          <w:rFonts w:ascii="宋体" w:hAnsi="宋体" w:cs="宋体" w:eastAsia="宋体" w:hint="default"/>
          <w:spacing w:val="-52"/>
        </w:rPr>
        <w:t> </w:t>
      </w:r>
      <w:r>
        <w:rPr/>
        <w:t>个，完成科技创新</w:t>
      </w:r>
      <w:r>
        <w:rPr>
          <w:spacing w:val="-54"/>
        </w:rPr>
        <w:t> </w:t>
      </w:r>
      <w:r>
        <w:rPr>
          <w:rFonts w:ascii="宋体" w:hAnsi="宋体" w:cs="宋体" w:eastAsia="宋体" w:hint="default"/>
        </w:rPr>
        <w:t>25</w:t>
      </w:r>
      <w:r>
        <w:rPr>
          <w:rFonts w:ascii="宋体" w:hAnsi="宋体" w:cs="宋体" w:eastAsia="宋体" w:hint="default"/>
          <w:spacing w:val="-54"/>
        </w:rPr>
        <w:t> </w:t>
      </w:r>
      <w:r>
        <w:rPr/>
        <w:t>项，申请国家专利</w:t>
      </w:r>
      <w:r>
        <w:rPr>
          <w:spacing w:val="-52"/>
        </w:rPr>
        <w:t> </w:t>
      </w:r>
      <w:r>
        <w:rPr>
          <w:rFonts w:ascii="宋体" w:hAnsi="宋体" w:cs="宋体" w:eastAsia="宋体" w:hint="default"/>
        </w:rPr>
        <w:t>5</w:t>
      </w:r>
      <w:r>
        <w:rPr>
          <w:rFonts w:ascii="宋体" w:hAnsi="宋体" w:cs="宋体" w:eastAsia="宋体" w:hint="default"/>
          <w:spacing w:val="-52"/>
        </w:rPr>
        <w:t> </w:t>
      </w:r>
      <w:r>
        <w:rPr/>
        <w:t>项，通过加快信息化建设，</w:t>
      </w:r>
      <w:r>
        <w:rPr>
          <w:w w:val="100"/>
        </w:rPr>
        <w:t> </w:t>
      </w:r>
      <w:r>
        <w:rPr/>
        <w:t>提升客户网上服务和线上办理速度；此外，公司建立完善计划平衡会制度，采取现场计划评审，</w:t>
      </w:r>
    </w:p>
    <w:p>
      <w:pPr>
        <w:pStyle w:val="BodyText"/>
        <w:spacing w:line="272" w:lineRule="exact" w:before="1"/>
        <w:ind w:right="217"/>
        <w:jc w:val="both"/>
      </w:pPr>
      <w:r>
        <w:rPr>
          <w:spacing w:val="-2"/>
        </w:rPr>
        <w:t>夯实计划预算管理，有序控制计划进度；规范价格审批流程，对公司各部门、控股公司开展专项</w:t>
      </w:r>
      <w:r>
        <w:rPr>
          <w:spacing w:val="-25"/>
        </w:rPr>
        <w:t> </w:t>
      </w:r>
      <w:r>
        <w:rPr>
          <w:spacing w:val="-25"/>
        </w:rPr>
      </w:r>
      <w:r>
        <w:rPr/>
        <w:t>调研，整理收费价格</w:t>
      </w:r>
      <w:r>
        <w:rPr>
          <w:spacing w:val="-55"/>
        </w:rPr>
        <w:t> </w:t>
      </w:r>
      <w:r>
        <w:rPr>
          <w:rFonts w:ascii="宋体" w:hAnsi="宋体" w:cs="宋体" w:eastAsia="宋体" w:hint="default"/>
        </w:rPr>
        <w:t>67</w:t>
      </w:r>
      <w:r>
        <w:rPr>
          <w:rFonts w:ascii="宋体" w:hAnsi="宋体" w:cs="宋体" w:eastAsia="宋体" w:hint="default"/>
          <w:spacing w:val="-56"/>
        </w:rPr>
        <w:t> </w:t>
      </w:r>
      <w:r>
        <w:rPr/>
        <w:t>项、付费价格</w:t>
      </w:r>
      <w:r>
        <w:rPr>
          <w:spacing w:val="-55"/>
        </w:rPr>
        <w:t> </w:t>
      </w:r>
      <w:r>
        <w:rPr>
          <w:rFonts w:ascii="宋体" w:hAnsi="宋体" w:cs="宋体" w:eastAsia="宋体" w:hint="default"/>
        </w:rPr>
        <w:t>80</w:t>
      </w:r>
      <w:r>
        <w:rPr>
          <w:rFonts w:ascii="宋体" w:hAnsi="宋体" w:cs="宋体" w:eastAsia="宋体" w:hint="default"/>
          <w:spacing w:val="-57"/>
        </w:rPr>
        <w:t> </w:t>
      </w:r>
      <w:r>
        <w:rPr/>
        <w:t>项，修订《价格管理办法》，建立价格新增、价格变动</w:t>
      </w:r>
    </w:p>
    <w:p>
      <w:pPr>
        <w:pStyle w:val="BodyText"/>
        <w:spacing w:line="272" w:lineRule="exact" w:before="1"/>
        <w:ind w:right="210"/>
        <w:jc w:val="both"/>
      </w:pPr>
      <w:r>
        <w:rPr>
          <w:spacing w:val="-2"/>
        </w:rPr>
        <w:t>审批、报备制度；不断规范风险控制和招投标管理，对合同管理、招标管理、造价管理各环节风</w:t>
      </w:r>
      <w:r>
        <w:rPr>
          <w:spacing w:val="-26"/>
        </w:rPr>
        <w:t> </w:t>
      </w:r>
      <w:r>
        <w:rPr>
          <w:spacing w:val="-26"/>
        </w:rPr>
      </w:r>
      <w:r>
        <w:rPr>
          <w:spacing w:val="-2"/>
        </w:rPr>
        <w:t>险进行整改，建立供应商准入退出机制，物资厂家直供比例达</w:t>
      </w:r>
      <w:r>
        <w:rPr>
          <w:spacing w:val="30"/>
        </w:rPr>
        <w:t> </w:t>
      </w:r>
      <w:r>
        <w:rPr>
          <w:rFonts w:ascii="宋体" w:hAnsi="宋体" w:cs="宋体" w:eastAsia="宋体" w:hint="default"/>
          <w:spacing w:val="-2"/>
        </w:rPr>
        <w:t>73.6%</w:t>
      </w:r>
      <w:r>
        <w:rPr>
          <w:spacing w:val="-2"/>
        </w:rPr>
        <w:t>，全年招投标完成金额比计</w:t>
      </w:r>
    </w:p>
    <w:p>
      <w:pPr>
        <w:pStyle w:val="BodyText"/>
        <w:spacing w:line="272" w:lineRule="exact" w:before="1"/>
        <w:ind w:right="208"/>
        <w:jc w:val="both"/>
      </w:pPr>
      <w:r>
        <w:rPr>
          <w:spacing w:val="-4"/>
        </w:rPr>
        <w:t>划大幅降低；公司采取“外部引进</w:t>
      </w:r>
      <w:r>
        <w:rPr>
          <w:rFonts w:ascii="宋体" w:hAnsi="宋体" w:cs="宋体" w:eastAsia="宋体" w:hint="default"/>
          <w:spacing w:val="-4"/>
        </w:rPr>
        <w:t>+</w:t>
      </w:r>
      <w:r>
        <w:rPr>
          <w:spacing w:val="-4"/>
        </w:rPr>
        <w:t>内部培养”相结合，打造专业化、复合型员工队伍，全面推进</w:t>
      </w:r>
      <w:r>
        <w:rPr>
          <w:spacing w:val="-39"/>
        </w:rPr>
        <w:t> </w:t>
      </w:r>
      <w:r>
        <w:rPr>
          <w:spacing w:val="-39"/>
        </w:rPr>
      </w:r>
      <w:r>
        <w:rPr>
          <w:spacing w:val="-7"/>
        </w:rPr>
        <w:t>校企合作，建立人才储备库，开展合同制员工积分选聘，通过开展 </w:t>
      </w:r>
      <w:r>
        <w:rPr>
          <w:rFonts w:ascii="宋体" w:hAnsi="宋体" w:cs="宋体" w:eastAsia="宋体" w:hint="default"/>
        </w:rPr>
        <w:t>360</w:t>
      </w:r>
      <w:r>
        <w:rPr>
          <w:rFonts w:ascii="宋体" w:hAnsi="宋体" w:cs="宋体" w:eastAsia="宋体" w:hint="default"/>
          <w:spacing w:val="-30"/>
        </w:rPr>
        <w:t> </w:t>
      </w:r>
      <w:r>
        <w:rPr>
          <w:spacing w:val="-6"/>
        </w:rPr>
        <w:t>度评估、岗位竞聘等手段，</w:t>
      </w:r>
    </w:p>
    <w:p>
      <w:pPr>
        <w:pStyle w:val="BodyText"/>
        <w:spacing w:line="249" w:lineRule="exact"/>
        <w:ind w:right="0"/>
        <w:jc w:val="both"/>
      </w:pPr>
      <w:r>
        <w:rPr/>
        <w:t>构建公正合理的人才选任机制。报告期内，为增强员工的主人翁意识，留住公司骨干人才，不断</w:t>
      </w:r>
    </w:p>
    <w:p>
      <w:pPr>
        <w:spacing w:after="0" w:line="249" w:lineRule="exact"/>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74" w:lineRule="exact" w:before="36"/>
        <w:ind w:left="238" w:right="0"/>
        <w:jc w:val="both"/>
        <w:rPr>
          <w:rFonts w:ascii="宋体" w:hAnsi="宋体" w:cs="宋体" w:eastAsia="宋体" w:hint="default"/>
        </w:rPr>
      </w:pPr>
      <w:r>
        <w:rPr/>
        <w:t>提升公司的凝聚力和员工工作的积极性，公司实施了第一期员工持股计划，截至</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25</w:t>
      </w:r>
    </w:p>
    <w:p>
      <w:pPr>
        <w:pStyle w:val="BodyText"/>
        <w:spacing w:line="272" w:lineRule="exact" w:before="27"/>
        <w:ind w:left="238" w:right="257"/>
        <w:jc w:val="both"/>
      </w:pPr>
      <w:r>
        <w:rPr/>
        <w:t>日，公司第一期员工持股计划已通过“广发原驰·锦州港</w:t>
      </w:r>
      <w:r>
        <w:rPr>
          <w:spacing w:val="-55"/>
        </w:rPr>
        <w:t> </w:t>
      </w:r>
      <w:r>
        <w:rPr>
          <w:rFonts w:ascii="宋体" w:hAnsi="宋体" w:cs="宋体" w:eastAsia="宋体" w:hint="default"/>
        </w:rPr>
        <w:t>1</w:t>
      </w:r>
      <w:r>
        <w:rPr>
          <w:rFonts w:ascii="宋体" w:hAnsi="宋体" w:cs="宋体" w:eastAsia="宋体" w:hint="default"/>
          <w:spacing w:val="-55"/>
        </w:rPr>
        <w:t> </w:t>
      </w:r>
      <w:r>
        <w:rPr/>
        <w:t>号定向资产管理计划”在上海证券交</w:t>
      </w:r>
      <w:r>
        <w:rPr>
          <w:w w:val="100"/>
        </w:rPr>
        <w:t> </w:t>
      </w:r>
      <w:r>
        <w:rPr/>
        <w:t>易所二级市场交易系统累计买入公司股票</w:t>
      </w:r>
      <w:r>
        <w:rPr>
          <w:spacing w:val="-55"/>
        </w:rPr>
        <w:t> </w:t>
      </w:r>
      <w:r>
        <w:rPr>
          <w:rFonts w:ascii="宋体" w:hAnsi="宋体" w:cs="宋体" w:eastAsia="宋体" w:hint="default"/>
        </w:rPr>
        <w:t>872.3</w:t>
      </w:r>
      <w:r>
        <w:rPr>
          <w:rFonts w:ascii="宋体" w:hAnsi="宋体" w:cs="宋体" w:eastAsia="宋体" w:hint="default"/>
          <w:spacing w:val="-55"/>
        </w:rPr>
        <w:t> </w:t>
      </w:r>
      <w:r>
        <w:rPr/>
        <w:t>万股，占公司已发行总股本的</w:t>
      </w:r>
      <w:r>
        <w:rPr>
          <w:spacing w:val="-54"/>
        </w:rPr>
        <w:t> </w:t>
      </w:r>
      <w:r>
        <w:rPr>
          <w:rFonts w:ascii="宋体" w:hAnsi="宋体" w:cs="宋体" w:eastAsia="宋体" w:hint="default"/>
        </w:rPr>
        <w:t>0.44%</w:t>
      </w:r>
      <w:r>
        <w:rPr/>
        <w:t>。</w:t>
      </w:r>
    </w:p>
    <w:p>
      <w:pPr>
        <w:spacing w:line="240" w:lineRule="auto" w:before="4"/>
        <w:rPr>
          <w:rFonts w:ascii="宋体" w:hAnsi="宋体" w:cs="宋体" w:eastAsia="宋体" w:hint="default"/>
          <w:sz w:val="23"/>
          <w:szCs w:val="23"/>
        </w:rPr>
      </w:pPr>
    </w:p>
    <w:p>
      <w:pPr>
        <w:spacing w:line="290" w:lineRule="auto" w:before="0"/>
        <w:ind w:left="658" w:right="0" w:hanging="420"/>
        <w:jc w:val="left"/>
        <w:rPr>
          <w:rFonts w:ascii="宋体" w:hAnsi="宋体" w:cs="宋体" w:eastAsia="宋体" w:hint="default"/>
          <w:sz w:val="21"/>
          <w:szCs w:val="21"/>
        </w:rPr>
      </w:pPr>
      <w:r>
        <w:rPr>
          <w:rFonts w:ascii="宋体" w:hAnsi="宋体" w:cs="宋体" w:eastAsia="宋体" w:hint="default"/>
          <w:b/>
          <w:bCs/>
          <w:sz w:val="21"/>
          <w:szCs w:val="21"/>
        </w:rPr>
        <w:t>二、报告期内主要经营情况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报告期内，受港口主业吞吐量增长的影响，加之港口贸易业务规模进一步扩大，公司营业收</w:t>
      </w:r>
    </w:p>
    <w:p>
      <w:pPr>
        <w:pStyle w:val="BodyText"/>
        <w:spacing w:line="226" w:lineRule="exact"/>
        <w:ind w:left="238" w:right="0"/>
        <w:jc w:val="both"/>
      </w:pPr>
      <w:r>
        <w:rPr/>
        <w:t>入增长明显，</w:t>
      </w:r>
      <w:r>
        <w:rPr>
          <w:rFonts w:ascii="宋体" w:hAnsi="宋体" w:cs="宋体" w:eastAsia="宋体" w:hint="default"/>
        </w:rPr>
        <w:t>2018</w:t>
      </w:r>
      <w:r>
        <w:rPr>
          <w:rFonts w:ascii="宋体" w:hAnsi="宋体" w:cs="宋体" w:eastAsia="宋体" w:hint="default"/>
          <w:spacing w:val="-58"/>
        </w:rPr>
        <w:t> </w:t>
      </w:r>
      <w:r>
        <w:rPr/>
        <w:t>年实现营业总收入</w:t>
      </w:r>
      <w:r>
        <w:rPr>
          <w:spacing w:val="-55"/>
        </w:rPr>
        <w:t> </w:t>
      </w:r>
      <w:r>
        <w:rPr>
          <w:rFonts w:ascii="宋体" w:hAnsi="宋体" w:cs="宋体" w:eastAsia="宋体" w:hint="default"/>
        </w:rPr>
        <w:t>592,165.06</w:t>
      </w:r>
      <w:r>
        <w:rPr>
          <w:rFonts w:ascii="宋体" w:hAnsi="宋体" w:cs="宋体" w:eastAsia="宋体" w:hint="default"/>
          <w:spacing w:val="-58"/>
        </w:rPr>
        <w:t> </w:t>
      </w:r>
      <w:r>
        <w:rPr/>
        <w:t>万元，较去年同期增长</w:t>
      </w:r>
      <w:r>
        <w:rPr>
          <w:spacing w:val="-56"/>
        </w:rPr>
        <w:t> </w:t>
      </w:r>
      <w:r>
        <w:rPr>
          <w:rFonts w:ascii="宋体" w:hAnsi="宋体" w:cs="宋体" w:eastAsia="宋体" w:hint="default"/>
        </w:rPr>
        <w:t>30.68%</w:t>
      </w:r>
      <w:r>
        <w:rPr/>
        <w:t>。港口服务营业</w:t>
      </w:r>
    </w:p>
    <w:p>
      <w:pPr>
        <w:pStyle w:val="BodyText"/>
        <w:spacing w:line="237" w:lineRule="auto" w:before="2"/>
        <w:ind w:left="238" w:right="250"/>
        <w:jc w:val="both"/>
      </w:pPr>
      <w:r>
        <w:rPr>
          <w:spacing w:val="-4"/>
        </w:rPr>
        <w:t>成本有所抬高，毛利率同比减少</w:t>
      </w:r>
      <w:r>
        <w:rPr>
          <w:spacing w:val="-31"/>
        </w:rPr>
        <w:t> </w:t>
      </w:r>
      <w:r>
        <w:rPr>
          <w:rFonts w:ascii="宋体" w:hAnsi="宋体" w:cs="宋体" w:eastAsia="宋体" w:hint="default"/>
        </w:rPr>
        <w:t>1.72</w:t>
      </w:r>
      <w:r>
        <w:rPr>
          <w:rFonts w:ascii="宋体" w:hAnsi="宋体" w:cs="宋体" w:eastAsia="宋体" w:hint="default"/>
          <w:spacing w:val="-31"/>
        </w:rPr>
        <w:t> </w:t>
      </w:r>
      <w:r>
        <w:rPr>
          <w:spacing w:val="-4"/>
        </w:rPr>
        <w:t>个百分点；贸易业务毛利率略有提升，但与港口服务业务毛</w:t>
      </w:r>
      <w:r>
        <w:rPr>
          <w:spacing w:val="-95"/>
        </w:rPr>
        <w:t> </w:t>
      </w:r>
      <w:r>
        <w:rPr>
          <w:spacing w:val="-95"/>
        </w:rPr>
      </w:r>
      <w:r>
        <w:rPr>
          <w:spacing w:val="-2"/>
        </w:rPr>
        <w:t>利率相比仍然较低，且公司涉足的非主营板块投资业务尚处于市场培育期，导致报告期内公司业</w:t>
      </w:r>
      <w:r>
        <w:rPr>
          <w:spacing w:val="-26"/>
        </w:rPr>
        <w:t> </w:t>
      </w:r>
      <w:r>
        <w:rPr>
          <w:spacing w:val="-26"/>
        </w:rPr>
      </w:r>
      <w:r>
        <w:rPr/>
        <w:t>务整体毛利率仍偏低。报告期内，公司实现归属于上市公司股东的净利润</w:t>
      </w:r>
      <w:r>
        <w:rPr>
          <w:spacing w:val="-57"/>
        </w:rPr>
        <w:t> </w:t>
      </w:r>
      <w:r>
        <w:rPr>
          <w:rFonts w:ascii="宋体" w:hAnsi="宋体" w:cs="宋体" w:eastAsia="宋体" w:hint="default"/>
        </w:rPr>
        <w:t>24,188.19</w:t>
      </w:r>
      <w:r>
        <w:rPr>
          <w:rFonts w:ascii="宋体" w:hAnsi="宋体" w:cs="宋体" w:eastAsia="宋体" w:hint="default"/>
          <w:spacing w:val="-57"/>
        </w:rPr>
        <w:t> </w:t>
      </w:r>
      <w:r>
        <w:rPr/>
        <w:t>万元，较去</w:t>
      </w:r>
      <w:r>
        <w:rPr>
          <w:w w:val="100"/>
        </w:rPr>
        <w:t> </w:t>
      </w:r>
      <w:r>
        <w:rPr/>
        <w:t>年同期增长</w:t>
      </w:r>
      <w:r>
        <w:rPr>
          <w:spacing w:val="-56"/>
        </w:rPr>
        <w:t> </w:t>
      </w:r>
      <w:r>
        <w:rPr>
          <w:rFonts w:ascii="宋体" w:hAnsi="宋体" w:cs="宋体" w:eastAsia="宋体" w:hint="default"/>
        </w:rPr>
        <w:t>69.03%</w:t>
      </w:r>
      <w:r>
        <w:rPr/>
        <w:t>，其中出售</w:t>
      </w:r>
      <w:r>
        <w:rPr>
          <w:spacing w:val="-55"/>
        </w:rPr>
        <w:t> </w:t>
      </w:r>
      <w:r>
        <w:rPr>
          <w:rFonts w:ascii="宋体" w:hAnsi="宋体" w:cs="宋体" w:eastAsia="宋体" w:hint="default"/>
        </w:rPr>
        <w:t>15</w:t>
      </w:r>
      <w:r>
        <w:rPr>
          <w:rFonts w:ascii="宋体" w:hAnsi="宋体" w:cs="宋体" w:eastAsia="宋体" w:hint="default"/>
          <w:spacing w:val="-56"/>
        </w:rPr>
        <w:t> </w:t>
      </w:r>
      <w:r>
        <w:rPr/>
        <w:t>万吨级外航道工程资产带来的资产处置收益对净利润的影响金</w:t>
      </w:r>
      <w:r>
        <w:rPr>
          <w:w w:val="100"/>
        </w:rPr>
        <w:t> </w:t>
      </w:r>
      <w:r>
        <w:rPr/>
        <w:t>额为</w:t>
      </w:r>
      <w:r>
        <w:rPr>
          <w:spacing w:val="-53"/>
        </w:rPr>
        <w:t> </w:t>
      </w:r>
      <w:r>
        <w:rPr>
          <w:rFonts w:ascii="宋体" w:hAnsi="宋体" w:cs="宋体" w:eastAsia="宋体" w:hint="default"/>
        </w:rPr>
        <w:t>12,304.26</w:t>
      </w:r>
      <w:r>
        <w:rPr>
          <w:rFonts w:ascii="宋体" w:hAnsi="宋体" w:cs="宋体" w:eastAsia="宋体" w:hint="default"/>
          <w:spacing w:val="-55"/>
        </w:rPr>
        <w:t> </w:t>
      </w:r>
      <w:r>
        <w:rPr/>
        <w:t>万元，占公司</w:t>
      </w:r>
      <w:r>
        <w:rPr>
          <w:spacing w:val="-52"/>
        </w:rPr>
        <w:t> </w:t>
      </w:r>
      <w:r>
        <w:rPr>
          <w:rFonts w:ascii="宋体" w:hAnsi="宋体" w:cs="宋体" w:eastAsia="宋体" w:hint="default"/>
        </w:rPr>
        <w:t>2018</w:t>
      </w:r>
      <w:r>
        <w:rPr>
          <w:rFonts w:ascii="宋体" w:hAnsi="宋体" w:cs="宋体" w:eastAsia="宋体" w:hint="default"/>
          <w:spacing w:val="-55"/>
        </w:rPr>
        <w:t> </w:t>
      </w:r>
      <w:r>
        <w:rPr/>
        <w:t>年净利润的</w:t>
      </w:r>
      <w:r>
        <w:rPr>
          <w:spacing w:val="-53"/>
        </w:rPr>
        <w:t> </w:t>
      </w:r>
      <w:r>
        <w:rPr>
          <w:rFonts w:ascii="宋体" w:hAnsi="宋体" w:cs="宋体" w:eastAsia="宋体" w:hint="default"/>
        </w:rPr>
        <w:t>49.92%</w:t>
      </w:r>
      <w:r>
        <w:rPr/>
        <w:t>。</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60" w:right="1020"/>
        </w:sectPr>
      </w:pPr>
    </w:p>
    <w:p>
      <w:pPr>
        <w:pStyle w:val="Heading2"/>
        <w:tabs>
          <w:tab w:pos="1077" w:val="left" w:leader="none"/>
        </w:tabs>
        <w:spacing w:line="240" w:lineRule="auto" w:before="36"/>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2"/>
        <w:tabs>
          <w:tab w:pos="657" w:val="left" w:leader="none"/>
        </w:tabs>
        <w:spacing w:line="240" w:lineRule="auto" w:before="56"/>
        <w:ind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4" w:val="left" w:leader="none"/>
        </w:tabs>
        <w:spacing w:line="240" w:lineRule="auto" w:before="177"/>
        <w:ind w:left="2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60" w:right="1020"/>
          <w:cols w:num="2" w:equalWidth="0">
            <w:col w:w="4455" w:space="2277"/>
            <w:col w:w="2598"/>
          </w:cols>
        </w:sectPr>
      </w:pP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53"/>
        <w:gridCol w:w="2002"/>
        <w:gridCol w:w="2002"/>
        <w:gridCol w:w="1793"/>
      </w:tblGrid>
      <w:tr>
        <w:trPr>
          <w:trHeight w:val="421" w:hRule="exact"/>
        </w:trPr>
        <w:tc>
          <w:tcPr>
            <w:tcW w:w="325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5"/>
              <w:ind w:right="8"/>
              <w:jc w:val="center"/>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tc>
        <w:tc>
          <w:tcPr>
            <w:tcW w:w="20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5"/>
              <w:ind w:right="3"/>
              <w:jc w:val="center"/>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c>
          <w:tcPr>
            <w:tcW w:w="20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5"/>
              <w:ind w:left="465" w:right="0"/>
              <w:jc w:val="left"/>
              <w:rPr>
                <w:rFonts w:ascii="宋体" w:hAnsi="宋体" w:cs="宋体" w:eastAsia="宋体" w:hint="default"/>
                <w:sz w:val="21"/>
                <w:szCs w:val="21"/>
              </w:rPr>
            </w:pPr>
            <w:r>
              <w:rPr>
                <w:rFonts w:ascii="宋体" w:hAnsi="宋体" w:cs="宋体" w:eastAsia="宋体" w:hint="default"/>
                <w:b/>
                <w:bCs/>
                <w:sz w:val="21"/>
                <w:szCs w:val="21"/>
              </w:rPr>
              <w:t>上年同期数</w:t>
            </w:r>
            <w:r>
              <w:rPr>
                <w:rFonts w:ascii="宋体" w:hAnsi="宋体" w:cs="宋体" w:eastAsia="宋体" w:hint="default"/>
                <w:sz w:val="21"/>
                <w:szCs w:val="21"/>
              </w:rPr>
            </w:r>
          </w:p>
        </w:tc>
        <w:tc>
          <w:tcPr>
            <w:tcW w:w="179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5"/>
              <w:ind w:left="203" w:right="0"/>
              <w:jc w:val="left"/>
              <w:rPr>
                <w:rFonts w:ascii="宋体" w:hAnsi="宋体" w:cs="宋体" w:eastAsia="宋体" w:hint="default"/>
                <w:sz w:val="21"/>
                <w:szCs w:val="21"/>
              </w:rPr>
            </w:pPr>
            <w:r>
              <w:rPr>
                <w:rFonts w:ascii="宋体" w:hAnsi="宋体" w:cs="宋体" w:eastAsia="宋体" w:hint="default"/>
                <w:b/>
                <w:bCs/>
                <w:sz w:val="21"/>
                <w:szCs w:val="21"/>
              </w:rPr>
              <w:t>变动比例（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15" w:hRule="exact"/>
        </w:trPr>
        <w:tc>
          <w:tcPr>
            <w:tcW w:w="32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9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5,921,650,579.62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spacing w:val="-1"/>
                <w:sz w:val="21"/>
              </w:rPr>
              <w:t>4,531,496,188.64</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89"/>
              <w:jc w:val="right"/>
              <w:rPr>
                <w:rFonts w:ascii="宋体" w:hAnsi="宋体" w:cs="宋体" w:eastAsia="宋体" w:hint="default"/>
                <w:sz w:val="21"/>
                <w:szCs w:val="21"/>
              </w:rPr>
            </w:pPr>
            <w:r>
              <w:rPr>
                <w:rFonts w:ascii="宋体"/>
                <w:sz w:val="21"/>
              </w:rPr>
              <w:t>30.68</w:t>
            </w:r>
          </w:p>
        </w:tc>
      </w:tr>
      <w:tr>
        <w:trPr>
          <w:trHeight w:val="415" w:hRule="exact"/>
        </w:trPr>
        <w:tc>
          <w:tcPr>
            <w:tcW w:w="32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9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5,208,947,591.77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spacing w:val="-1"/>
                <w:sz w:val="21"/>
              </w:rPr>
              <w:t>3,925,890,717.73</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89"/>
              <w:jc w:val="right"/>
              <w:rPr>
                <w:rFonts w:ascii="宋体" w:hAnsi="宋体" w:cs="宋体" w:eastAsia="宋体" w:hint="default"/>
                <w:sz w:val="21"/>
                <w:szCs w:val="21"/>
              </w:rPr>
            </w:pPr>
            <w:r>
              <w:rPr>
                <w:rFonts w:ascii="宋体"/>
                <w:sz w:val="21"/>
              </w:rPr>
              <w:t>32.68</w:t>
            </w:r>
          </w:p>
        </w:tc>
      </w:tr>
      <w:tr>
        <w:trPr>
          <w:trHeight w:val="415" w:hRule="exact"/>
        </w:trPr>
        <w:tc>
          <w:tcPr>
            <w:tcW w:w="32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9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9"/>
              <w:jc w:val="right"/>
              <w:rPr>
                <w:rFonts w:ascii="宋体" w:hAnsi="宋体" w:cs="宋体" w:eastAsia="宋体" w:hint="default"/>
                <w:sz w:val="21"/>
                <w:szCs w:val="21"/>
              </w:rPr>
            </w:pPr>
            <w:r>
              <w:rPr>
                <w:rFonts w:ascii="宋体"/>
                <w:spacing w:val="-1"/>
                <w:sz w:val="21"/>
              </w:rPr>
              <w:t>26,424,972.07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spacing w:val="-1"/>
                <w:sz w:val="21"/>
              </w:rPr>
              <w:t>21,500,711.21</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89"/>
              <w:jc w:val="right"/>
              <w:rPr>
                <w:rFonts w:ascii="宋体" w:hAnsi="宋体" w:cs="宋体" w:eastAsia="宋体" w:hint="default"/>
                <w:sz w:val="21"/>
                <w:szCs w:val="21"/>
              </w:rPr>
            </w:pPr>
            <w:r>
              <w:rPr>
                <w:rFonts w:ascii="宋体"/>
                <w:sz w:val="21"/>
              </w:rPr>
              <w:t>22.90</w:t>
            </w:r>
          </w:p>
        </w:tc>
      </w:tr>
      <w:tr>
        <w:trPr>
          <w:trHeight w:val="416" w:hRule="exact"/>
        </w:trPr>
        <w:tc>
          <w:tcPr>
            <w:tcW w:w="32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9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9"/>
              <w:jc w:val="right"/>
              <w:rPr>
                <w:rFonts w:ascii="宋体" w:hAnsi="宋体" w:cs="宋体" w:eastAsia="宋体" w:hint="default"/>
                <w:sz w:val="21"/>
                <w:szCs w:val="21"/>
              </w:rPr>
            </w:pPr>
            <w:r>
              <w:rPr>
                <w:rFonts w:ascii="宋体"/>
                <w:spacing w:val="-1"/>
                <w:sz w:val="21"/>
              </w:rPr>
              <w:t>172,205,144.68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spacing w:val="-1"/>
                <w:sz w:val="21"/>
              </w:rPr>
              <w:t>133,269,949.81</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89"/>
              <w:jc w:val="right"/>
              <w:rPr>
                <w:rFonts w:ascii="宋体" w:hAnsi="宋体" w:cs="宋体" w:eastAsia="宋体" w:hint="default"/>
                <w:sz w:val="21"/>
                <w:szCs w:val="21"/>
              </w:rPr>
            </w:pPr>
            <w:r>
              <w:rPr>
                <w:rFonts w:ascii="宋体"/>
                <w:sz w:val="21"/>
              </w:rPr>
              <w:t>29.22</w:t>
            </w:r>
          </w:p>
        </w:tc>
      </w:tr>
      <w:tr>
        <w:trPr>
          <w:trHeight w:val="415" w:hRule="exact"/>
        </w:trPr>
        <w:tc>
          <w:tcPr>
            <w:tcW w:w="32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9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2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9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9"/>
              <w:jc w:val="right"/>
              <w:rPr>
                <w:rFonts w:ascii="宋体" w:hAnsi="宋体" w:cs="宋体" w:eastAsia="宋体" w:hint="default"/>
                <w:sz w:val="21"/>
                <w:szCs w:val="21"/>
              </w:rPr>
            </w:pPr>
            <w:r>
              <w:rPr>
                <w:rFonts w:ascii="宋体"/>
                <w:spacing w:val="-1"/>
                <w:sz w:val="21"/>
              </w:rPr>
              <w:t>430,339,066.64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spacing w:val="-1"/>
                <w:sz w:val="21"/>
              </w:rPr>
              <w:t>342,208,310.85</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89"/>
              <w:jc w:val="right"/>
              <w:rPr>
                <w:rFonts w:ascii="宋体" w:hAnsi="宋体" w:cs="宋体" w:eastAsia="宋体" w:hint="default"/>
                <w:sz w:val="21"/>
                <w:szCs w:val="21"/>
              </w:rPr>
            </w:pPr>
            <w:r>
              <w:rPr>
                <w:rFonts w:ascii="宋体"/>
                <w:sz w:val="21"/>
              </w:rPr>
              <w:t>25.75</w:t>
            </w:r>
          </w:p>
        </w:tc>
      </w:tr>
      <w:tr>
        <w:trPr>
          <w:trHeight w:val="415" w:hRule="exact"/>
        </w:trPr>
        <w:tc>
          <w:tcPr>
            <w:tcW w:w="32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9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9"/>
              <w:jc w:val="right"/>
              <w:rPr>
                <w:rFonts w:ascii="宋体" w:hAnsi="宋体" w:cs="宋体" w:eastAsia="宋体" w:hint="default"/>
                <w:sz w:val="21"/>
                <w:szCs w:val="21"/>
              </w:rPr>
            </w:pPr>
            <w:r>
              <w:rPr>
                <w:rFonts w:ascii="宋体"/>
                <w:spacing w:val="-1"/>
                <w:sz w:val="21"/>
              </w:rPr>
              <w:t>536,342,646.47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spacing w:val="-1"/>
                <w:sz w:val="21"/>
              </w:rPr>
              <w:t>1,152,773,101.21</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89"/>
              <w:jc w:val="right"/>
              <w:rPr>
                <w:rFonts w:ascii="宋体" w:hAnsi="宋体" w:cs="宋体" w:eastAsia="宋体" w:hint="default"/>
                <w:sz w:val="21"/>
                <w:szCs w:val="21"/>
              </w:rPr>
            </w:pPr>
            <w:r>
              <w:rPr>
                <w:rFonts w:ascii="宋体"/>
                <w:sz w:val="21"/>
              </w:rPr>
              <w:t>-53.47</w:t>
            </w:r>
          </w:p>
        </w:tc>
      </w:tr>
      <w:tr>
        <w:trPr>
          <w:trHeight w:val="415" w:hRule="exact"/>
        </w:trPr>
        <w:tc>
          <w:tcPr>
            <w:tcW w:w="32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9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-1,013,218,454.18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spacing w:val="-1"/>
                <w:sz w:val="21"/>
              </w:rPr>
              <w:t>-2,852,117,710.30</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89"/>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420" w:hRule="exact"/>
        </w:trPr>
        <w:tc>
          <w:tcPr>
            <w:tcW w:w="325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4"/>
              <w:ind w:left="9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99"/>
              <w:jc w:val="right"/>
              <w:rPr>
                <w:rFonts w:ascii="宋体" w:hAnsi="宋体" w:cs="宋体" w:eastAsia="宋体" w:hint="default"/>
                <w:sz w:val="21"/>
                <w:szCs w:val="21"/>
              </w:rPr>
            </w:pPr>
            <w:r>
              <w:rPr>
                <w:rFonts w:ascii="宋体"/>
                <w:spacing w:val="-1"/>
                <w:sz w:val="21"/>
              </w:rPr>
              <w:t>313,274,765.53</w:t>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spacing w:val="-1"/>
                <w:sz w:val="21"/>
              </w:rPr>
              <w:t>1,781,167,928.18</w:t>
            </w:r>
          </w:p>
        </w:tc>
        <w:tc>
          <w:tcPr>
            <w:tcW w:w="17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4"/>
              <w:ind w:right="89"/>
              <w:jc w:val="right"/>
              <w:rPr>
                <w:rFonts w:ascii="宋体" w:hAnsi="宋体" w:cs="宋体" w:eastAsia="宋体" w:hint="default"/>
                <w:sz w:val="21"/>
                <w:szCs w:val="21"/>
              </w:rPr>
            </w:pPr>
            <w:r>
              <w:rPr>
                <w:rFonts w:ascii="宋体"/>
                <w:sz w:val="21"/>
              </w:rPr>
              <w:t>-82.41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2"/>
        <w:tabs>
          <w:tab w:pos="657" w:val="left" w:leader="none"/>
        </w:tabs>
        <w:spacing w:line="240" w:lineRule="auto" w:before="36"/>
        <w:ind w:right="2485"/>
        <w:jc w:val="left"/>
        <w:rPr>
          <w:b w:val="0"/>
          <w:bCs w:val="0"/>
        </w:rPr>
      </w:pPr>
      <w:r>
        <w:rPr>
          <w:rFonts w:ascii="宋体" w:hAnsi="宋体" w:cs="宋体" w:eastAsia="宋体" w:hint="default"/>
          <w:w w:val="95"/>
        </w:rPr>
        <w:t>2.</w:t>
        <w:tab/>
      </w:r>
      <w:r>
        <w:rPr/>
        <w:t>收入和成本分析</w:t>
      </w:r>
      <w:r>
        <w:rPr>
          <w:b w:val="0"/>
          <w:bCs w:val="0"/>
        </w:rPr>
      </w:r>
    </w:p>
    <w:p>
      <w:pPr>
        <w:pStyle w:val="BodyText"/>
        <w:spacing w:line="272" w:lineRule="exact" w:before="87"/>
        <w:ind w:left="658" w:right="0" w:hanging="420"/>
        <w:jc w:val="left"/>
      </w:pPr>
      <w:r>
        <w:rPr/>
        <w:t>√适用</w:t>
      </w:r>
      <w:r>
        <w:rPr>
          <w:spacing w:val="-2"/>
        </w:rPr>
        <w:t> </w:t>
      </w:r>
      <w:r>
        <w:rPr/>
        <w:t>□不适用</w:t>
      </w:r>
      <w:r>
        <w:rPr>
          <w:w w:val="100"/>
        </w:rPr>
        <w:t> </w:t>
      </w:r>
      <w:r>
        <w:rPr>
          <w:spacing w:val="-2"/>
        </w:rPr>
        <w:t>公司主营业务收入主要来源于提供港口服务业务，港口作业主要货种为油品、粮食、煤炭、</w:t>
      </w:r>
    </w:p>
    <w:p>
      <w:pPr>
        <w:pStyle w:val="BodyText"/>
        <w:spacing w:line="272" w:lineRule="exact" w:before="1"/>
        <w:ind w:left="238" w:right="0"/>
        <w:jc w:val="left"/>
      </w:pPr>
      <w:r>
        <w:rPr>
          <w:spacing w:val="-2"/>
        </w:rPr>
        <w:t>金属矿、钢材、集装箱。经济腹地主要集中在辽西葫芦岛、盘锦、阜新、朝阳及内蒙古霍林河、</w:t>
      </w:r>
      <w:r>
        <w:rPr>
          <w:spacing w:val="-26"/>
        </w:rPr>
        <w:t> </w:t>
      </w:r>
      <w:r>
        <w:rPr>
          <w:spacing w:val="-26"/>
        </w:rPr>
      </w:r>
      <w:r>
        <w:rPr>
          <w:spacing w:val="-6"/>
        </w:rPr>
        <w:t>白音华、赤峰等区域。主要客户群集中在港口经济腹地的上下游企业，包括石油加工、钢铁生产、</w:t>
      </w:r>
    </w:p>
    <w:p>
      <w:pPr>
        <w:pStyle w:val="BodyText"/>
        <w:spacing w:line="247" w:lineRule="exact"/>
        <w:ind w:left="238" w:right="2485"/>
        <w:jc w:val="left"/>
      </w:pPr>
      <w:r>
        <w:rPr/>
        <w:t>粮食购销、物流企业等。</w:t>
      </w:r>
    </w:p>
    <w:p>
      <w:pPr>
        <w:pStyle w:val="BodyText"/>
        <w:spacing w:line="237" w:lineRule="auto"/>
        <w:ind w:left="238" w:right="248" w:firstLine="419"/>
        <w:jc w:val="both"/>
      </w:pPr>
      <w:r>
        <w:rPr/>
        <w:t>报告期内，公司实现营业收入</w:t>
      </w:r>
      <w:r>
        <w:rPr>
          <w:spacing w:val="-33"/>
        </w:rPr>
        <w:t> </w:t>
      </w:r>
      <w:r>
        <w:rPr>
          <w:rFonts w:ascii="宋体" w:hAnsi="宋体" w:cs="宋体" w:eastAsia="宋体" w:hint="default"/>
        </w:rPr>
        <w:t>592,165.06</w:t>
      </w:r>
      <w:r>
        <w:rPr>
          <w:rFonts w:ascii="宋体" w:hAnsi="宋体" w:cs="宋体" w:eastAsia="宋体" w:hint="default"/>
          <w:spacing w:val="-33"/>
        </w:rPr>
        <w:t> </w:t>
      </w:r>
      <w:r>
        <w:rPr/>
        <w:t>万元，同比增长了</w:t>
      </w:r>
      <w:r>
        <w:rPr>
          <w:spacing w:val="-36"/>
        </w:rPr>
        <w:t> </w:t>
      </w:r>
      <w:r>
        <w:rPr>
          <w:rFonts w:ascii="宋体" w:hAnsi="宋体" w:cs="宋体" w:eastAsia="宋体" w:hint="default"/>
        </w:rPr>
        <w:t>30.68%</w:t>
      </w:r>
      <w:r>
        <w:rPr/>
        <w:t>，主要由于油品、集装</w:t>
      </w:r>
      <w:r>
        <w:rPr>
          <w:w w:val="100"/>
        </w:rPr>
        <w:t> </w:t>
      </w:r>
      <w:r>
        <w:rPr>
          <w:spacing w:val="-3"/>
        </w:rPr>
        <w:t>箱等货种吞吐量增加，港口费收入增加，同时大宗商品贸易收入增加；实现营业成本 </w:t>
      </w:r>
      <w:r>
        <w:rPr>
          <w:rFonts w:ascii="宋体" w:hAnsi="宋体" w:cs="宋体" w:eastAsia="宋体" w:hint="default"/>
        </w:rPr>
        <w:t>520,894.76</w:t>
      </w:r>
      <w:r>
        <w:rPr>
          <w:rFonts w:ascii="宋体" w:hAnsi="宋体" w:cs="宋体" w:eastAsia="宋体" w:hint="default"/>
          <w:spacing w:val="-98"/>
        </w:rPr>
        <w:t> </w:t>
      </w:r>
      <w:r>
        <w:rPr>
          <w:rFonts w:ascii="宋体" w:hAnsi="宋体" w:cs="宋体" w:eastAsia="宋体" w:hint="default"/>
          <w:spacing w:val="-98"/>
        </w:rPr>
      </w:r>
      <w:r>
        <w:rPr/>
        <w:t>万元，同比增长了</w:t>
      </w:r>
      <w:r>
        <w:rPr>
          <w:spacing w:val="-57"/>
        </w:rPr>
        <w:t> </w:t>
      </w:r>
      <w:r>
        <w:rPr>
          <w:rFonts w:ascii="宋体" w:hAnsi="宋体" w:cs="宋体" w:eastAsia="宋体" w:hint="default"/>
        </w:rPr>
        <w:t>32.68%</w:t>
      </w:r>
      <w:r>
        <w:rPr/>
        <w:t>。</w:t>
      </w:r>
    </w:p>
    <w:p>
      <w:pPr>
        <w:spacing w:after="0" w:line="237" w:lineRule="auto"/>
        <w:jc w:val="both"/>
        <w:sectPr>
          <w:type w:val="continuous"/>
          <w:pgSz w:w="11910" w:h="16840"/>
          <w:pgMar w:top="1120" w:bottom="1380" w:left="1560" w:right="1020"/>
        </w:sectPr>
      </w:pPr>
    </w:p>
    <w:p>
      <w:pPr>
        <w:spacing w:line="240" w:lineRule="auto" w:before="4"/>
        <w:rPr>
          <w:rFonts w:ascii="宋体" w:hAnsi="宋体" w:cs="宋体" w:eastAsia="宋体" w:hint="default"/>
          <w:sz w:val="25"/>
          <w:szCs w:val="25"/>
        </w:rPr>
      </w:pPr>
    </w:p>
    <w:p>
      <w:pPr>
        <w:pStyle w:val="Heading2"/>
        <w:spacing w:line="240" w:lineRule="auto" w:before="36"/>
        <w:ind w:left="818" w:right="719"/>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8"/>
        <w:ind w:left="0" w:right="8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5"/>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140"/>
        <w:gridCol w:w="1897"/>
        <w:gridCol w:w="1896"/>
        <w:gridCol w:w="881"/>
        <w:gridCol w:w="1133"/>
        <w:gridCol w:w="1133"/>
        <w:gridCol w:w="2129"/>
      </w:tblGrid>
      <w:tr>
        <w:trPr>
          <w:trHeight w:val="383" w:hRule="exact"/>
        </w:trPr>
        <w:tc>
          <w:tcPr>
            <w:tcW w:w="10209" w:type="dxa"/>
            <w:gridSpan w:val="7"/>
            <w:tcBorders>
              <w:top w:val="single" w:sz="12"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主营业务分行业情况</w:t>
            </w:r>
            <w:r>
              <w:rPr>
                <w:rFonts w:ascii="宋体" w:hAnsi="宋体" w:cs="宋体" w:eastAsia="宋体" w:hint="default"/>
                <w:sz w:val="21"/>
                <w:szCs w:val="21"/>
              </w:rPr>
            </w:r>
          </w:p>
        </w:tc>
      </w:tr>
      <w:tr>
        <w:trPr>
          <w:trHeight w:val="1094" w:hRule="exact"/>
        </w:trPr>
        <w:tc>
          <w:tcPr>
            <w:tcW w:w="1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3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85"/>
              <w:ind w:left="17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39" w:right="134"/>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36" w:right="137"/>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1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40" w:lineRule="auto" w:before="85"/>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374" w:hRule="exact"/>
        </w:trPr>
        <w:tc>
          <w:tcPr>
            <w:tcW w:w="1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1" w:right="0"/>
              <w:jc w:val="left"/>
              <w:rPr>
                <w:rFonts w:ascii="宋体" w:hAnsi="宋体" w:cs="宋体" w:eastAsia="宋体" w:hint="default"/>
                <w:sz w:val="21"/>
                <w:szCs w:val="21"/>
              </w:rPr>
            </w:pPr>
            <w:r>
              <w:rPr>
                <w:rFonts w:ascii="宋体" w:hAnsi="宋体" w:cs="宋体" w:eastAsia="宋体" w:hint="default"/>
                <w:sz w:val="21"/>
                <w:szCs w:val="21"/>
              </w:rPr>
              <w:t>港口服务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1,960,672,985.50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1,415,036,880.18</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4"/>
              <w:jc w:val="right"/>
              <w:rPr>
                <w:rFonts w:ascii="宋体" w:hAnsi="宋体" w:cs="宋体" w:eastAsia="宋体" w:hint="default"/>
                <w:sz w:val="21"/>
                <w:szCs w:val="21"/>
              </w:rPr>
            </w:pPr>
            <w:r>
              <w:rPr>
                <w:rFonts w:ascii="宋体"/>
                <w:sz w:val="21"/>
              </w:rPr>
              <w:t>27.83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z w:val="21"/>
              </w:rPr>
              <w:t>11.38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z w:val="21"/>
              </w:rPr>
              <w:t>14.10</w:t>
            </w:r>
          </w:p>
        </w:tc>
        <w:tc>
          <w:tcPr>
            <w:tcW w:w="21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1.72</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77" w:hRule="exact"/>
        </w:trPr>
        <w:tc>
          <w:tcPr>
            <w:tcW w:w="1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1" w:right="0"/>
              <w:jc w:val="left"/>
              <w:rPr>
                <w:rFonts w:ascii="宋体" w:hAnsi="宋体" w:cs="宋体" w:eastAsia="宋体" w:hint="default"/>
                <w:sz w:val="21"/>
                <w:szCs w:val="21"/>
              </w:rPr>
            </w:pPr>
            <w:r>
              <w:rPr>
                <w:rFonts w:ascii="宋体" w:hAnsi="宋体" w:cs="宋体" w:eastAsia="宋体" w:hint="default"/>
                <w:sz w:val="21"/>
                <w:szCs w:val="21"/>
              </w:rPr>
              <w:t>贸易业务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3,824,492,147.37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3,722,857,756.59</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right"/>
              <w:rPr>
                <w:rFonts w:ascii="宋体" w:hAnsi="宋体" w:cs="宋体" w:eastAsia="宋体" w:hint="default"/>
                <w:sz w:val="21"/>
                <w:szCs w:val="21"/>
              </w:rPr>
            </w:pPr>
            <w:r>
              <w:rPr>
                <w:rFonts w:ascii="宋体"/>
                <w:sz w:val="21"/>
              </w:rPr>
              <w:t>2.66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z w:val="21"/>
              </w:rPr>
              <w:t>41.92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宋体" w:hAnsi="宋体" w:cs="宋体" w:eastAsia="宋体" w:hint="default"/>
                <w:sz w:val="21"/>
                <w:szCs w:val="21"/>
              </w:rPr>
            </w:pPr>
            <w:r>
              <w:rPr>
                <w:rFonts w:ascii="宋体"/>
                <w:sz w:val="21"/>
              </w:rPr>
              <w:t>40.31</w:t>
            </w:r>
          </w:p>
        </w:tc>
        <w:tc>
          <w:tcPr>
            <w:tcW w:w="21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74" w:hRule="exact"/>
        </w:trPr>
        <w:tc>
          <w:tcPr>
            <w:tcW w:w="10209" w:type="dxa"/>
            <w:gridSpan w:val="7"/>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主营业务分地区情况</w:t>
            </w:r>
            <w:r>
              <w:rPr>
                <w:rFonts w:ascii="宋体" w:hAnsi="宋体" w:cs="宋体" w:eastAsia="宋体" w:hint="default"/>
                <w:sz w:val="21"/>
                <w:szCs w:val="21"/>
              </w:rPr>
            </w:r>
          </w:p>
        </w:tc>
      </w:tr>
      <w:tr>
        <w:trPr>
          <w:trHeight w:val="1095" w:hRule="exact"/>
        </w:trPr>
        <w:tc>
          <w:tcPr>
            <w:tcW w:w="1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38"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85"/>
              <w:ind w:left="17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3"/>
              <w:ind w:left="139" w:right="134"/>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3"/>
              <w:ind w:left="136" w:right="137"/>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1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40" w:lineRule="auto" w:before="85"/>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374" w:hRule="exact"/>
        </w:trPr>
        <w:tc>
          <w:tcPr>
            <w:tcW w:w="1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1" w:right="0"/>
              <w:jc w:val="left"/>
              <w:rPr>
                <w:rFonts w:ascii="宋体" w:hAnsi="宋体" w:cs="宋体" w:eastAsia="宋体" w:hint="default"/>
                <w:sz w:val="21"/>
                <w:szCs w:val="21"/>
              </w:rPr>
            </w:pPr>
            <w:r>
              <w:rPr>
                <w:rFonts w:ascii="宋体" w:hAnsi="宋体" w:cs="宋体" w:eastAsia="宋体" w:hint="default"/>
                <w:sz w:val="21"/>
                <w:szCs w:val="21"/>
              </w:rPr>
              <w:t>锦州地区</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5,367,646,497.18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4,945,085,933.77</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7.87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z w:val="21"/>
              </w:rPr>
              <w:t>95.52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z w:val="21"/>
              </w:rPr>
              <w:t>122.49</w:t>
            </w:r>
          </w:p>
        </w:tc>
        <w:tc>
          <w:tcPr>
            <w:tcW w:w="21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11.17</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r>
        <w:trPr>
          <w:trHeight w:val="382" w:hRule="exact"/>
        </w:trPr>
        <w:tc>
          <w:tcPr>
            <w:tcW w:w="114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left="91" w:right="0"/>
              <w:jc w:val="left"/>
              <w:rPr>
                <w:rFonts w:ascii="宋体" w:hAnsi="宋体" w:cs="宋体" w:eastAsia="宋体" w:hint="default"/>
                <w:sz w:val="21"/>
                <w:szCs w:val="21"/>
              </w:rPr>
            </w:pPr>
            <w:r>
              <w:rPr>
                <w:rFonts w:ascii="宋体" w:hAnsi="宋体" w:cs="宋体" w:eastAsia="宋体" w:hint="default"/>
                <w:sz w:val="21"/>
                <w:szCs w:val="21"/>
              </w:rPr>
              <w:t>大连地区</w:t>
            </w:r>
          </w:p>
        </w:tc>
        <w:tc>
          <w:tcPr>
            <w:tcW w:w="18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842,139,900.75</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811,671,342.99</w:t>
            </w:r>
          </w:p>
        </w:tc>
        <w:tc>
          <w:tcPr>
            <w:tcW w:w="8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5"/>
              <w:jc w:val="right"/>
              <w:rPr>
                <w:rFonts w:ascii="宋体" w:hAnsi="宋体" w:cs="宋体" w:eastAsia="宋体" w:hint="default"/>
                <w:sz w:val="21"/>
                <w:szCs w:val="21"/>
              </w:rPr>
            </w:pPr>
            <w:r>
              <w:rPr>
                <w:rFonts w:ascii="宋体"/>
                <w:sz w:val="21"/>
              </w:rPr>
              <w:t>3.62</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z w:val="21"/>
              </w:rPr>
              <w:t>-58.97</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9"/>
              <w:jc w:val="right"/>
              <w:rPr>
                <w:rFonts w:ascii="宋体" w:hAnsi="宋体" w:cs="宋体" w:eastAsia="宋体" w:hint="default"/>
                <w:sz w:val="21"/>
                <w:szCs w:val="21"/>
              </w:rPr>
            </w:pPr>
            <w:r>
              <w:rPr>
                <w:rFonts w:ascii="宋体"/>
                <w:sz w:val="21"/>
              </w:rPr>
              <w:t>-58.78</w:t>
            </w:r>
          </w:p>
        </w:tc>
        <w:tc>
          <w:tcPr>
            <w:tcW w:w="21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9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0.44</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bl>
    <w:p>
      <w:pPr>
        <w:spacing w:line="240" w:lineRule="auto" w:before="9"/>
        <w:rPr>
          <w:rFonts w:ascii="宋体" w:hAnsi="宋体" w:cs="宋体" w:eastAsia="宋体" w:hint="default"/>
          <w:sz w:val="15"/>
          <w:szCs w:val="15"/>
        </w:rPr>
      </w:pPr>
    </w:p>
    <w:p>
      <w:pPr>
        <w:pStyle w:val="BodyText"/>
        <w:spacing w:line="273" w:lineRule="exact" w:before="36"/>
        <w:ind w:left="818" w:right="719"/>
        <w:jc w:val="left"/>
      </w:pPr>
      <w:r>
        <w:rPr/>
        <w:t>主营业务分行业、分产品、分地区情况的说明</w:t>
      </w:r>
    </w:p>
    <w:p>
      <w:pPr>
        <w:pStyle w:val="BodyText"/>
        <w:spacing w:line="272" w:lineRule="exact"/>
        <w:ind w:left="818" w:right="719"/>
        <w:jc w:val="left"/>
      </w:pPr>
      <w:r>
        <w:rPr/>
        <w:t>√适用</w:t>
      </w:r>
      <w:r>
        <w:rPr>
          <w:spacing w:val="-1"/>
        </w:rPr>
        <w:t> </w:t>
      </w:r>
      <w:r>
        <w:rPr/>
        <w:t>□不适用</w:t>
      </w:r>
    </w:p>
    <w:p>
      <w:pPr>
        <w:pStyle w:val="BodyText"/>
        <w:spacing w:line="237" w:lineRule="auto" w:before="2"/>
        <w:ind w:left="818" w:right="837" w:firstLine="419"/>
        <w:jc w:val="both"/>
      </w:pPr>
      <w:r>
        <w:rPr/>
        <w:t>报告期内，公司实现港口服务收入</w:t>
      </w:r>
      <w:r>
        <w:rPr>
          <w:spacing w:val="-56"/>
        </w:rPr>
        <w:t> </w:t>
      </w:r>
      <w:r>
        <w:rPr>
          <w:rFonts w:ascii="宋体" w:hAnsi="宋体" w:cs="宋体" w:eastAsia="宋体" w:hint="default"/>
        </w:rPr>
        <w:t>196,067.30</w:t>
      </w:r>
      <w:r>
        <w:rPr>
          <w:rFonts w:ascii="宋体" w:hAnsi="宋体" w:cs="宋体" w:eastAsia="宋体" w:hint="default"/>
          <w:spacing w:val="-56"/>
        </w:rPr>
        <w:t> </w:t>
      </w:r>
      <w:r>
        <w:rPr/>
        <w:t>万元，同比增长</w:t>
      </w:r>
      <w:r>
        <w:rPr>
          <w:spacing w:val="-56"/>
        </w:rPr>
        <w:t> </w:t>
      </w:r>
      <w:r>
        <w:rPr>
          <w:rFonts w:ascii="宋体" w:hAnsi="宋体" w:cs="宋体" w:eastAsia="宋体" w:hint="default"/>
        </w:rPr>
        <w:t>11.38%</w:t>
      </w:r>
      <w:r>
        <w:rPr/>
        <w:t>；主要是由于油品、</w:t>
      </w:r>
      <w:r>
        <w:rPr>
          <w:w w:val="100"/>
        </w:rPr>
        <w:t> </w:t>
      </w:r>
      <w:r>
        <w:rPr>
          <w:spacing w:val="-2"/>
        </w:rPr>
        <w:t>集装箱等货种吞吐量增加，港口费收入增加。同时由于装卸费、运输费、折旧费用等港口运营成</w:t>
      </w:r>
      <w:r>
        <w:rPr>
          <w:spacing w:val="-25"/>
        </w:rPr>
        <w:t> </w:t>
      </w:r>
      <w:r>
        <w:rPr>
          <w:spacing w:val="-25"/>
        </w:rPr>
      </w:r>
      <w:r>
        <w:rPr/>
        <w:t>本增加导致港口服务业务毛利率减少</w:t>
      </w:r>
      <w:r>
        <w:rPr>
          <w:spacing w:val="-55"/>
        </w:rPr>
        <w:t> </w:t>
      </w:r>
      <w:r>
        <w:rPr>
          <w:rFonts w:ascii="宋体" w:hAnsi="宋体" w:cs="宋体" w:eastAsia="宋体" w:hint="default"/>
        </w:rPr>
        <w:t>1.72</w:t>
      </w:r>
      <w:r>
        <w:rPr>
          <w:rFonts w:ascii="宋体" w:hAnsi="宋体" w:cs="宋体" w:eastAsia="宋体" w:hint="default"/>
          <w:spacing w:val="-56"/>
        </w:rPr>
        <w:t> </w:t>
      </w:r>
      <w:r>
        <w:rPr/>
        <w:t>个百分点；贸易业务实现收入</w:t>
      </w:r>
      <w:r>
        <w:rPr>
          <w:spacing w:val="-56"/>
        </w:rPr>
        <w:t> </w:t>
      </w:r>
      <w:r>
        <w:rPr>
          <w:rFonts w:ascii="宋体" w:hAnsi="宋体" w:cs="宋体" w:eastAsia="宋体" w:hint="default"/>
        </w:rPr>
        <w:t>382,449.21</w:t>
      </w:r>
      <w:r>
        <w:rPr>
          <w:rFonts w:ascii="宋体" w:hAnsi="宋体" w:cs="宋体" w:eastAsia="宋体" w:hint="default"/>
          <w:spacing w:val="-55"/>
        </w:rPr>
        <w:t> </w:t>
      </w:r>
      <w:r>
        <w:rPr/>
        <w:t>万元，同比</w:t>
      </w:r>
      <w:r>
        <w:rPr>
          <w:w w:val="100"/>
        </w:rPr>
        <w:t> </w:t>
      </w:r>
      <w:r>
        <w:rPr/>
        <w:t>增长</w:t>
      </w:r>
      <w:r>
        <w:rPr>
          <w:spacing w:val="1"/>
        </w:rPr>
        <w:t> </w:t>
      </w:r>
      <w:r>
        <w:rPr>
          <w:rFonts w:ascii="宋体" w:hAnsi="宋体" w:cs="宋体" w:eastAsia="宋体" w:hint="default"/>
          <w:spacing w:val="-2"/>
        </w:rPr>
        <w:t>41.92%</w:t>
      </w:r>
      <w:r>
        <w:rPr>
          <w:spacing w:val="-2"/>
        </w:rPr>
        <w:t>，主要原因是本期贸易业务量增加影响贸易收入提高。</w:t>
      </w:r>
    </w:p>
    <w:p>
      <w:pPr>
        <w:pStyle w:val="BodyText"/>
        <w:spacing w:line="237" w:lineRule="auto"/>
        <w:ind w:left="818" w:right="719" w:firstLine="419"/>
        <w:jc w:val="left"/>
      </w:pPr>
      <w:r>
        <w:rPr>
          <w:spacing w:val="2"/>
        </w:rPr>
        <w:t>报告期内，公司锦州地区业务持续发展，主要为港口服务业务及贸易业务，实现营业收入</w:t>
      </w:r>
      <w:r>
        <w:rPr>
          <w:w w:val="100"/>
        </w:rPr>
        <w:t> </w:t>
      </w:r>
      <w:r>
        <w:rPr>
          <w:rFonts w:ascii="宋体" w:hAnsi="宋体" w:cs="宋体" w:eastAsia="宋体" w:hint="default"/>
        </w:rPr>
        <w:t>536,764.65</w:t>
      </w:r>
      <w:r>
        <w:rPr>
          <w:rFonts w:ascii="宋体" w:hAnsi="宋体" w:cs="宋体" w:eastAsia="宋体" w:hint="default"/>
          <w:spacing w:val="-51"/>
        </w:rPr>
        <w:t> </w:t>
      </w:r>
      <w:r>
        <w:rPr/>
        <w:t>万元，同比增长</w:t>
      </w:r>
      <w:r>
        <w:rPr>
          <w:spacing w:val="-50"/>
        </w:rPr>
        <w:t> </w:t>
      </w:r>
      <w:r>
        <w:rPr>
          <w:rFonts w:ascii="宋体" w:hAnsi="宋体" w:cs="宋体" w:eastAsia="宋体" w:hint="default"/>
        </w:rPr>
        <w:t>95.52%</w:t>
      </w:r>
      <w:r>
        <w:rPr/>
        <w:t>；大连地区主要以贸易业务为主，金融业务为辅的业务体系，</w:t>
      </w:r>
      <w:r>
        <w:rPr>
          <w:w w:val="100"/>
        </w:rPr>
        <w:t> </w:t>
      </w:r>
      <w:r>
        <w:rPr/>
        <w:t>本期大连地区实现营业收入</w:t>
      </w:r>
      <w:r>
        <w:rPr>
          <w:spacing w:val="-47"/>
        </w:rPr>
        <w:t> </w:t>
      </w:r>
      <w:r>
        <w:rPr>
          <w:rFonts w:ascii="宋体" w:hAnsi="宋体" w:cs="宋体" w:eastAsia="宋体" w:hint="default"/>
        </w:rPr>
        <w:t>84,213.99</w:t>
      </w:r>
      <w:r>
        <w:rPr>
          <w:rFonts w:ascii="宋体" w:hAnsi="宋体" w:cs="宋体" w:eastAsia="宋体" w:hint="default"/>
          <w:spacing w:val="-47"/>
        </w:rPr>
        <w:t> </w:t>
      </w:r>
      <w:r>
        <w:rPr>
          <w:spacing w:val="-13"/>
        </w:rPr>
        <w:t>万元，毛利率</w:t>
      </w:r>
      <w:r>
        <w:rPr>
          <w:spacing w:val="-47"/>
        </w:rPr>
        <w:t> </w:t>
      </w:r>
      <w:r>
        <w:rPr>
          <w:rFonts w:ascii="宋体" w:hAnsi="宋体" w:cs="宋体" w:eastAsia="宋体" w:hint="default"/>
          <w:spacing w:val="-7"/>
        </w:rPr>
        <w:t>3.62%</w:t>
      </w:r>
      <w:r>
        <w:rPr>
          <w:spacing w:val="-7"/>
        </w:rPr>
        <w:t>，收入同比减少</w:t>
      </w:r>
      <w:r>
        <w:rPr>
          <w:spacing w:val="-47"/>
        </w:rPr>
        <w:t> </w:t>
      </w:r>
      <w:r>
        <w:rPr>
          <w:rFonts w:ascii="宋体" w:hAnsi="宋体" w:cs="宋体" w:eastAsia="宋体" w:hint="default"/>
          <w:spacing w:val="-7"/>
        </w:rPr>
        <w:t>58.97%</w:t>
      </w:r>
      <w:r>
        <w:rPr>
          <w:spacing w:val="-7"/>
        </w:rPr>
        <w:t>。由于锦国投、</w:t>
      </w:r>
      <w:r>
        <w:rPr>
          <w:spacing w:val="-88"/>
        </w:rPr>
        <w:t> </w:t>
      </w:r>
      <w:r>
        <w:rPr>
          <w:spacing w:val="-88"/>
        </w:rPr>
      </w:r>
      <w:r>
        <w:rPr>
          <w:spacing w:val="-3"/>
        </w:rPr>
        <w:t>锦港国贸不再纳入合并范围导致合并口径变化，大连地区业务为</w:t>
      </w:r>
      <w:r>
        <w:rPr>
          <w:spacing w:val="-41"/>
        </w:rPr>
        <w:t> </w:t>
      </w:r>
      <w:r>
        <w:rPr>
          <w:rFonts w:ascii="宋体" w:hAnsi="宋体" w:cs="宋体" w:eastAsia="宋体" w:hint="default"/>
        </w:rPr>
        <w:t>2018</w:t>
      </w:r>
      <w:r>
        <w:rPr>
          <w:rFonts w:ascii="宋体" w:hAnsi="宋体" w:cs="宋体" w:eastAsia="宋体" w:hint="default"/>
          <w:spacing w:val="-43"/>
        </w:rPr>
        <w:t> </w:t>
      </w:r>
      <w:r>
        <w:rPr/>
        <w:t>年</w:t>
      </w:r>
      <w:r>
        <w:rPr>
          <w:spacing w:val="-41"/>
        </w:rPr>
        <w:t> </w:t>
      </w:r>
      <w:r>
        <w:rPr>
          <w:rFonts w:ascii="宋体" w:hAnsi="宋体" w:cs="宋体" w:eastAsia="宋体" w:hint="default"/>
        </w:rPr>
        <w:t>1-6</w:t>
      </w:r>
      <w:r>
        <w:rPr>
          <w:rFonts w:ascii="宋体" w:hAnsi="宋体" w:cs="宋体" w:eastAsia="宋体" w:hint="default"/>
          <w:spacing w:val="-43"/>
        </w:rPr>
        <w:t> </w:t>
      </w:r>
      <w:r>
        <w:rPr>
          <w:spacing w:val="-7"/>
        </w:rPr>
        <w:t>月份数据。如将大连</w:t>
      </w:r>
    </w:p>
    <w:p>
      <w:pPr>
        <w:pStyle w:val="BodyText"/>
        <w:spacing w:line="274" w:lineRule="exact" w:before="22"/>
        <w:ind w:left="818" w:right="719"/>
        <w:jc w:val="left"/>
      </w:pPr>
      <w:r>
        <w:rPr/>
        <w:t>地区</w:t>
      </w:r>
      <w:r>
        <w:rPr>
          <w:spacing w:val="-51"/>
        </w:rPr>
        <w:t> </w:t>
      </w:r>
      <w:r>
        <w:rPr>
          <w:rFonts w:ascii="宋体" w:hAnsi="宋体" w:cs="宋体" w:eastAsia="宋体" w:hint="default"/>
        </w:rPr>
        <w:t>2017</w:t>
      </w:r>
      <w:r>
        <w:rPr>
          <w:rFonts w:ascii="宋体" w:hAnsi="宋体" w:cs="宋体" w:eastAsia="宋体" w:hint="default"/>
          <w:spacing w:val="-53"/>
        </w:rPr>
        <w:t> </w:t>
      </w:r>
      <w:r>
        <w:rPr/>
        <w:t>年调整至与</w:t>
      </w:r>
      <w:r>
        <w:rPr>
          <w:spacing w:val="-49"/>
        </w:rPr>
        <w:t> </w:t>
      </w:r>
      <w:r>
        <w:rPr>
          <w:rFonts w:ascii="宋体" w:hAnsi="宋体" w:cs="宋体" w:eastAsia="宋体" w:hint="default"/>
        </w:rPr>
        <w:t>2018</w:t>
      </w:r>
      <w:r>
        <w:rPr>
          <w:rFonts w:ascii="宋体" w:hAnsi="宋体" w:cs="宋体" w:eastAsia="宋体" w:hint="default"/>
          <w:spacing w:val="-51"/>
        </w:rPr>
        <w:t> </w:t>
      </w:r>
      <w:r>
        <w:rPr>
          <w:spacing w:val="-5"/>
        </w:rPr>
        <w:t>年口径相同，则</w:t>
      </w:r>
      <w:r>
        <w:rPr>
          <w:spacing w:val="-51"/>
        </w:rPr>
        <w:t> </w:t>
      </w:r>
      <w:r>
        <w:rPr>
          <w:rFonts w:ascii="宋体" w:hAnsi="宋体" w:cs="宋体" w:eastAsia="宋体" w:hint="default"/>
        </w:rPr>
        <w:t>2018</w:t>
      </w:r>
      <w:r>
        <w:rPr>
          <w:rFonts w:ascii="宋体" w:hAnsi="宋体" w:cs="宋体" w:eastAsia="宋体" w:hint="default"/>
          <w:spacing w:val="-53"/>
        </w:rPr>
        <w:t> </w:t>
      </w:r>
      <w:r>
        <w:rPr/>
        <w:t>年大连地区收入同比增加</w:t>
      </w:r>
      <w:r>
        <w:rPr>
          <w:spacing w:val="-51"/>
        </w:rPr>
        <w:t> </w:t>
      </w:r>
      <w:r>
        <w:rPr>
          <w:rFonts w:ascii="宋体" w:hAnsi="宋体" w:cs="宋体" w:eastAsia="宋体" w:hint="default"/>
          <w:spacing w:val="-3"/>
        </w:rPr>
        <w:t>2.85%</w:t>
      </w:r>
      <w:r>
        <w:rPr>
          <w:spacing w:val="-3"/>
        </w:rPr>
        <w:t>，成本同比减少</w:t>
      </w:r>
      <w:r>
        <w:rPr>
          <w:w w:val="100"/>
        </w:rPr>
        <w:t> </w:t>
      </w:r>
      <w:r>
        <w:rPr>
          <w:rFonts w:ascii="宋体" w:hAnsi="宋体" w:cs="宋体" w:eastAsia="宋体" w:hint="default"/>
        </w:rPr>
        <w:t>0.87%</w:t>
      </w:r>
      <w:r>
        <w:rPr/>
        <w:t>。</w:t>
      </w:r>
    </w:p>
    <w:p>
      <w:pPr>
        <w:pStyle w:val="BodyText"/>
        <w:spacing w:line="246" w:lineRule="exact"/>
        <w:ind w:left="1238" w:right="719"/>
        <w:jc w:val="left"/>
      </w:pPr>
      <w:r>
        <w:rPr/>
        <w:t>上表分地区情况为合并抵消前的数据。</w:t>
      </w:r>
    </w:p>
    <w:p>
      <w:pPr>
        <w:spacing w:line="240" w:lineRule="auto" w:before="3"/>
        <w:rPr>
          <w:rFonts w:ascii="宋体" w:hAnsi="宋体" w:cs="宋体" w:eastAsia="宋体" w:hint="default"/>
          <w:sz w:val="25"/>
          <w:szCs w:val="25"/>
        </w:rPr>
      </w:pPr>
    </w:p>
    <w:p>
      <w:pPr>
        <w:pStyle w:val="Heading2"/>
        <w:spacing w:line="240" w:lineRule="auto"/>
        <w:ind w:left="818" w:right="719"/>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8"/>
        <w:ind w:left="818" w:right="719"/>
        <w:jc w:val="left"/>
      </w:pPr>
      <w:r>
        <w:rPr/>
        <w:t>√适用</w:t>
      </w:r>
      <w:r>
        <w:rPr>
          <w:spacing w:val="-1"/>
        </w:rPr>
        <w:t> </w:t>
      </w:r>
      <w:r>
        <w:rPr/>
        <w:t>□不适用</w:t>
      </w:r>
    </w:p>
    <w:p>
      <w:pPr>
        <w:spacing w:line="240" w:lineRule="auto" w:before="6"/>
        <w:rPr>
          <w:rFonts w:ascii="宋体" w:hAnsi="宋体" w:cs="宋体" w:eastAsia="宋体" w:hint="default"/>
          <w:sz w:val="2"/>
          <w:szCs w:val="2"/>
        </w:rPr>
      </w:pPr>
    </w:p>
    <w:tbl>
      <w:tblPr>
        <w:tblW w:w="0" w:type="auto"/>
        <w:jc w:val="left"/>
        <w:tblInd w:w="695" w:type="dxa"/>
        <w:tblLayout w:type="fixed"/>
        <w:tblCellMar>
          <w:top w:w="0" w:type="dxa"/>
          <w:left w:w="0" w:type="dxa"/>
          <w:bottom w:w="0" w:type="dxa"/>
          <w:right w:w="0" w:type="dxa"/>
        </w:tblCellMar>
        <w:tblLook w:val="01E0"/>
      </w:tblPr>
      <w:tblGrid>
        <w:gridCol w:w="1291"/>
        <w:gridCol w:w="1294"/>
        <w:gridCol w:w="1291"/>
        <w:gridCol w:w="1294"/>
        <w:gridCol w:w="1294"/>
        <w:gridCol w:w="1294"/>
        <w:gridCol w:w="1291"/>
      </w:tblGrid>
      <w:tr>
        <w:trPr>
          <w:trHeight w:val="568" w:hRule="exact"/>
        </w:trPr>
        <w:tc>
          <w:tcPr>
            <w:tcW w:w="129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b/>
                <w:bCs/>
                <w:sz w:val="21"/>
                <w:szCs w:val="21"/>
              </w:rPr>
              <w:t>主要产品</w:t>
            </w:r>
            <w:r>
              <w:rPr>
                <w:rFonts w:ascii="宋体" w:hAnsi="宋体" w:cs="宋体" w:eastAsia="宋体" w:hint="default"/>
                <w:sz w:val="21"/>
                <w:szCs w:val="21"/>
              </w:rPr>
            </w:r>
          </w:p>
        </w:tc>
        <w:tc>
          <w:tcPr>
            <w:tcW w:w="12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2"/>
              <w:ind w:left="321" w:right="0"/>
              <w:jc w:val="left"/>
              <w:rPr>
                <w:rFonts w:ascii="宋体" w:hAnsi="宋体" w:cs="宋体" w:eastAsia="宋体" w:hint="default"/>
                <w:sz w:val="21"/>
                <w:szCs w:val="21"/>
              </w:rPr>
            </w:pPr>
            <w:r>
              <w:rPr>
                <w:rFonts w:ascii="宋体" w:hAnsi="宋体" w:cs="宋体" w:eastAsia="宋体" w:hint="default"/>
                <w:b/>
                <w:bCs/>
                <w:sz w:val="21"/>
                <w:szCs w:val="21"/>
              </w:rPr>
              <w:t>生产量</w:t>
            </w:r>
            <w:r>
              <w:rPr>
                <w:rFonts w:ascii="宋体" w:hAnsi="宋体" w:cs="宋体" w:eastAsia="宋体" w:hint="default"/>
                <w:sz w:val="21"/>
                <w:szCs w:val="21"/>
              </w:rPr>
            </w:r>
          </w:p>
        </w:tc>
        <w:tc>
          <w:tcPr>
            <w:tcW w:w="12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b/>
                <w:bCs/>
                <w:sz w:val="21"/>
                <w:szCs w:val="21"/>
              </w:rPr>
              <w:t>销售量</w:t>
            </w:r>
            <w:r>
              <w:rPr>
                <w:rFonts w:ascii="宋体" w:hAnsi="宋体" w:cs="宋体" w:eastAsia="宋体" w:hint="default"/>
                <w:sz w:val="21"/>
                <w:szCs w:val="21"/>
              </w:rPr>
            </w:r>
          </w:p>
        </w:tc>
        <w:tc>
          <w:tcPr>
            <w:tcW w:w="12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2"/>
              <w:ind w:left="321" w:right="0"/>
              <w:jc w:val="left"/>
              <w:rPr>
                <w:rFonts w:ascii="宋体" w:hAnsi="宋体" w:cs="宋体" w:eastAsia="宋体" w:hint="default"/>
                <w:sz w:val="21"/>
                <w:szCs w:val="21"/>
              </w:rPr>
            </w:pPr>
            <w:r>
              <w:rPr>
                <w:rFonts w:ascii="宋体" w:hAnsi="宋体" w:cs="宋体" w:eastAsia="宋体" w:hint="default"/>
                <w:b/>
                <w:bCs/>
                <w:sz w:val="21"/>
                <w:szCs w:val="21"/>
              </w:rPr>
              <w:t>库存量</w:t>
            </w:r>
            <w:r>
              <w:rPr>
                <w:rFonts w:ascii="宋体" w:hAnsi="宋体" w:cs="宋体" w:eastAsia="宋体" w:hint="default"/>
                <w:sz w:val="21"/>
                <w:szCs w:val="21"/>
              </w:rPr>
            </w:r>
          </w:p>
        </w:tc>
        <w:tc>
          <w:tcPr>
            <w:tcW w:w="12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00" w:right="0" w:firstLine="12"/>
              <w:jc w:val="left"/>
              <w:rPr>
                <w:rFonts w:ascii="宋体" w:hAnsi="宋体" w:cs="宋体" w:eastAsia="宋体" w:hint="default"/>
                <w:sz w:val="21"/>
                <w:szCs w:val="21"/>
              </w:rPr>
            </w:pPr>
            <w:r>
              <w:rPr>
                <w:rFonts w:ascii="宋体" w:hAnsi="宋体" w:cs="宋体" w:eastAsia="宋体" w:hint="default"/>
                <w:b/>
                <w:bCs/>
                <w:sz w:val="21"/>
                <w:szCs w:val="21"/>
              </w:rPr>
              <w:t>生产量比上</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年增减（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2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00" w:right="0" w:firstLine="12"/>
              <w:jc w:val="left"/>
              <w:rPr>
                <w:rFonts w:ascii="宋体" w:hAnsi="宋体" w:cs="宋体" w:eastAsia="宋体" w:hint="default"/>
                <w:sz w:val="21"/>
                <w:szCs w:val="21"/>
              </w:rPr>
            </w:pPr>
            <w:r>
              <w:rPr>
                <w:rFonts w:ascii="宋体" w:hAnsi="宋体" w:cs="宋体" w:eastAsia="宋体" w:hint="default"/>
                <w:b/>
                <w:bCs/>
                <w:sz w:val="21"/>
                <w:szCs w:val="21"/>
              </w:rPr>
              <w:t>销售量比上</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年增减（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29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exact"/>
              <w:ind w:left="98" w:right="0" w:firstLine="12"/>
              <w:jc w:val="left"/>
              <w:rPr>
                <w:rFonts w:ascii="宋体" w:hAnsi="宋体" w:cs="宋体" w:eastAsia="宋体" w:hint="default"/>
                <w:sz w:val="21"/>
                <w:szCs w:val="21"/>
              </w:rPr>
            </w:pPr>
            <w:r>
              <w:rPr>
                <w:rFonts w:ascii="宋体" w:hAnsi="宋体" w:cs="宋体" w:eastAsia="宋体" w:hint="default"/>
                <w:b/>
                <w:bCs/>
                <w:sz w:val="21"/>
                <w:szCs w:val="21"/>
              </w:rPr>
              <w:t>库存量比上</w:t>
            </w:r>
            <w:r>
              <w:rPr>
                <w:rFonts w:ascii="宋体" w:hAnsi="宋体" w:cs="宋体" w:eastAsia="宋体" w:hint="default"/>
                <w:sz w:val="21"/>
                <w:szCs w:val="21"/>
              </w:rPr>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年增减（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6" w:hRule="exact"/>
        </w:trPr>
        <w:tc>
          <w:tcPr>
            <w:tcW w:w="129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油品化工</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28.24</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39.43</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111.70</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1,737.36</w:t>
            </w:r>
          </w:p>
        </w:tc>
        <w:tc>
          <w:tcPr>
            <w:tcW w:w="12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-100.00</w:t>
            </w:r>
          </w:p>
        </w:tc>
      </w:tr>
      <w:tr>
        <w:trPr>
          <w:trHeight w:val="288" w:hRule="exact"/>
        </w:trPr>
        <w:tc>
          <w:tcPr>
            <w:tcW w:w="129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粮食</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12.72</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0.81</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6.88</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714.98</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-47.83</w:t>
            </w:r>
          </w:p>
        </w:tc>
        <w:tc>
          <w:tcPr>
            <w:tcW w:w="1291"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100.00</w:t>
            </w:r>
          </w:p>
        </w:tc>
      </w:tr>
      <w:tr>
        <w:trPr>
          <w:trHeight w:val="293" w:hRule="exact"/>
        </w:trPr>
        <w:tc>
          <w:tcPr>
            <w:tcW w:w="129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金属、矿</w:t>
            </w:r>
          </w:p>
        </w:tc>
        <w:tc>
          <w:tcPr>
            <w:tcW w:w="129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8.43</w:t>
            </w:r>
          </w:p>
        </w:tc>
        <w:tc>
          <w:tcPr>
            <w:tcW w:w="129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8.43</w:t>
            </w:r>
          </w:p>
        </w:tc>
        <w:tc>
          <w:tcPr>
            <w:tcW w:w="129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129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77.54</w:t>
            </w:r>
          </w:p>
        </w:tc>
        <w:tc>
          <w:tcPr>
            <w:tcW w:w="129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23.89</w:t>
            </w:r>
          </w:p>
        </w:tc>
        <w:tc>
          <w:tcPr>
            <w:tcW w:w="129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0.00</w:t>
            </w:r>
          </w:p>
        </w:tc>
      </w:tr>
    </w:tbl>
    <w:p>
      <w:pPr>
        <w:spacing w:line="240" w:lineRule="auto" w:before="9"/>
        <w:rPr>
          <w:rFonts w:ascii="宋体" w:hAnsi="宋体" w:cs="宋体" w:eastAsia="宋体" w:hint="default"/>
          <w:sz w:val="15"/>
          <w:szCs w:val="15"/>
        </w:rPr>
      </w:pPr>
    </w:p>
    <w:p>
      <w:pPr>
        <w:pStyle w:val="BodyText"/>
        <w:spacing w:line="272" w:lineRule="exact" w:before="64"/>
        <w:ind w:left="1238" w:right="3434" w:hanging="420"/>
        <w:jc w:val="left"/>
      </w:pPr>
      <w:r>
        <w:rPr/>
        <w:t>产销量情况说明</w:t>
      </w:r>
      <w:r>
        <w:rPr>
          <w:spacing w:val="-103"/>
        </w:rPr>
        <w:t> </w:t>
      </w:r>
      <w:r>
        <w:rPr>
          <w:spacing w:val="-103"/>
        </w:rPr>
      </w:r>
      <w:r>
        <w:rPr>
          <w:spacing w:val="-2"/>
        </w:rPr>
        <w:t>计量单位：万吨。上表中“生产量”为“采购量”。</w:t>
      </w:r>
    </w:p>
    <w:p>
      <w:pPr>
        <w:pStyle w:val="BodyText"/>
        <w:spacing w:line="247" w:lineRule="exact"/>
        <w:ind w:left="1238" w:right="719"/>
        <w:jc w:val="left"/>
        <w:rPr>
          <w:rFonts w:ascii="宋体" w:hAnsi="宋体" w:cs="宋体" w:eastAsia="宋体" w:hint="default"/>
        </w:rPr>
      </w:pPr>
      <w:r>
        <w:rPr/>
        <w:t>由于锦国投</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4"/>
        </w:rPr>
        <w:t> </w:t>
      </w:r>
      <w:r>
        <w:rPr/>
        <w:t>月末不再纳入合并范围，因此上表中生产量与销售量包含锦国投</w:t>
      </w:r>
      <w:r>
        <w:rPr>
          <w:spacing w:val="-54"/>
        </w:rPr>
        <w:t> </w:t>
      </w:r>
      <w:r>
        <w:rPr>
          <w:rFonts w:ascii="宋体" w:hAnsi="宋体" w:cs="宋体" w:eastAsia="宋体" w:hint="default"/>
        </w:rPr>
        <w:t>2018</w:t>
      </w:r>
    </w:p>
    <w:p>
      <w:pPr>
        <w:pStyle w:val="BodyText"/>
        <w:spacing w:line="273" w:lineRule="exact"/>
        <w:ind w:left="818" w:right="719"/>
        <w:jc w:val="left"/>
      </w:pPr>
      <w:r>
        <w:rPr/>
        <w:t>年</w:t>
      </w:r>
      <w:r>
        <w:rPr>
          <w:spacing w:val="-53"/>
        </w:rPr>
        <w:t> </w:t>
      </w:r>
      <w:r>
        <w:rPr>
          <w:rFonts w:ascii="宋体" w:hAnsi="宋体" w:cs="宋体" w:eastAsia="宋体" w:hint="default"/>
        </w:rPr>
        <w:t>1-6</w:t>
      </w:r>
      <w:r>
        <w:rPr>
          <w:rFonts w:ascii="宋体" w:hAnsi="宋体" w:cs="宋体" w:eastAsia="宋体" w:hint="default"/>
          <w:spacing w:val="-55"/>
        </w:rPr>
        <w:t> </w:t>
      </w:r>
      <w:r>
        <w:rPr/>
        <w:t>月数据，库存量不包含锦国投数据。</w:t>
      </w:r>
    </w:p>
    <w:p>
      <w:pPr>
        <w:spacing w:after="0" w:line="273" w:lineRule="exact"/>
        <w:jc w:val="left"/>
        <w:sectPr>
          <w:pgSz w:w="11910" w:h="16840"/>
          <w:pgMar w:header="880" w:footer="1195" w:top="1120" w:bottom="1380" w:left="980" w:right="440"/>
        </w:sectPr>
      </w:pPr>
    </w:p>
    <w:p>
      <w:pPr>
        <w:spacing w:line="240" w:lineRule="auto" w:before="4"/>
        <w:rPr>
          <w:rFonts w:ascii="宋体" w:hAnsi="宋体" w:cs="宋体" w:eastAsia="宋体" w:hint="default"/>
          <w:sz w:val="25"/>
          <w:szCs w:val="25"/>
        </w:rPr>
      </w:pPr>
    </w:p>
    <w:p>
      <w:pPr>
        <w:pStyle w:val="Heading2"/>
        <w:spacing w:line="240" w:lineRule="auto" w:before="36"/>
        <w:ind w:left="1238" w:right="1316"/>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1250"/>
        <w:jc w:val="right"/>
      </w:pPr>
      <w:r>
        <w:rPr>
          <w:spacing w:val="-1"/>
        </w:rPr>
        <w:t>单位：元</w:t>
      </w: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14"/>
        <w:gridCol w:w="1550"/>
        <w:gridCol w:w="1899"/>
        <w:gridCol w:w="1364"/>
        <w:gridCol w:w="1898"/>
        <w:gridCol w:w="1268"/>
        <w:gridCol w:w="1270"/>
        <w:gridCol w:w="718"/>
      </w:tblGrid>
      <w:tr>
        <w:trPr>
          <w:trHeight w:val="383" w:hRule="exact"/>
        </w:trPr>
        <w:tc>
          <w:tcPr>
            <w:tcW w:w="11081" w:type="dxa"/>
            <w:gridSpan w:val="8"/>
            <w:tcBorders>
              <w:top w:val="single" w:sz="12"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分行业情况</w:t>
            </w:r>
            <w:r>
              <w:rPr>
                <w:rFonts w:ascii="宋体" w:hAnsi="宋体" w:cs="宋体" w:eastAsia="宋体" w:hint="default"/>
                <w:sz w:val="21"/>
                <w:szCs w:val="21"/>
              </w:rPr>
            </w:r>
          </w:p>
        </w:tc>
      </w:tr>
      <w:tr>
        <w:trPr>
          <w:trHeight w:val="1094" w:hRule="exact"/>
        </w:trPr>
        <w:tc>
          <w:tcPr>
            <w:tcW w:w="11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1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36" w:right="0"/>
              <w:jc w:val="left"/>
              <w:rPr>
                <w:rFonts w:ascii="宋体" w:hAnsi="宋体" w:cs="宋体" w:eastAsia="宋体" w:hint="default"/>
                <w:sz w:val="21"/>
                <w:szCs w:val="21"/>
              </w:rPr>
            </w:pPr>
            <w:r>
              <w:rPr>
                <w:rFonts w:ascii="宋体" w:hAnsi="宋体" w:cs="宋体" w:eastAsia="宋体" w:hint="default"/>
                <w:sz w:val="21"/>
                <w:szCs w:val="21"/>
              </w:rPr>
              <w:t>成本构成项目</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99" w:right="147" w:hanging="53"/>
              <w:jc w:val="left"/>
              <w:rPr>
                <w:rFonts w:ascii="宋体" w:hAnsi="宋体" w:cs="宋体" w:eastAsia="宋体" w:hint="default"/>
                <w:sz w:val="21"/>
                <w:szCs w:val="21"/>
              </w:rPr>
            </w:pPr>
            <w:r>
              <w:rPr>
                <w:rFonts w:ascii="宋体" w:hAnsi="宋体" w:cs="宋体" w:eastAsia="宋体" w:hint="default"/>
                <w:sz w:val="21"/>
                <w:szCs w:val="21"/>
              </w:rPr>
              <w:t>本期占总成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本比例</w:t>
            </w:r>
            <w:r>
              <w:rPr>
                <w:rFonts w:ascii="宋体" w:hAnsi="宋体" w:cs="宋体" w:eastAsia="宋体" w:hint="default"/>
                <w:sz w:val="21"/>
                <w:szCs w:val="21"/>
              </w:rPr>
              <w:t>(%)</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98" w:right="99"/>
              <w:jc w:val="center"/>
              <w:rPr>
                <w:rFonts w:ascii="宋体" w:hAnsi="宋体" w:cs="宋体" w:eastAsia="宋体" w:hint="default"/>
                <w:sz w:val="21"/>
                <w:szCs w:val="21"/>
              </w:rPr>
            </w:pPr>
            <w:r>
              <w:rPr>
                <w:rFonts w:ascii="宋体" w:hAnsi="宋体" w:cs="宋体" w:eastAsia="宋体" w:hint="default"/>
                <w:sz w:val="21"/>
                <w:szCs w:val="21"/>
              </w:rPr>
              <w:t>上年同期占</w:t>
            </w:r>
            <w:r>
              <w:rPr>
                <w:rFonts w:ascii="宋体" w:hAnsi="宋体" w:cs="宋体" w:eastAsia="宋体" w:hint="default"/>
                <w:w w:val="100"/>
                <w:sz w:val="21"/>
                <w:szCs w:val="21"/>
              </w:rPr>
              <w:t> </w:t>
            </w:r>
            <w:r>
              <w:rPr>
                <w:rFonts w:ascii="宋体" w:hAnsi="宋体" w:cs="宋体" w:eastAsia="宋体" w:hint="default"/>
                <w:sz w:val="21"/>
                <w:szCs w:val="21"/>
              </w:rPr>
              <w:t>总成本比例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98"/>
              <w:jc w:val="both"/>
              <w:rPr>
                <w:rFonts w:ascii="宋体" w:hAnsi="宋体" w:cs="宋体" w:eastAsia="宋体" w:hint="default"/>
                <w:sz w:val="21"/>
                <w:szCs w:val="21"/>
              </w:rPr>
            </w:pPr>
            <w:r>
              <w:rPr>
                <w:rFonts w:ascii="宋体" w:hAnsi="宋体" w:cs="宋体" w:eastAsia="宋体" w:hint="default"/>
                <w:sz w:val="21"/>
                <w:szCs w:val="21"/>
              </w:rPr>
              <w:t>本期金额较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w:t>
            </w:r>
          </w:p>
        </w:tc>
        <w:tc>
          <w:tcPr>
            <w:tcW w:w="7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41" w:right="130"/>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374" w:hRule="exact"/>
        </w:trPr>
        <w:tc>
          <w:tcPr>
            <w:tcW w:w="11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right="65"/>
              <w:jc w:val="center"/>
              <w:rPr>
                <w:rFonts w:ascii="宋体" w:hAnsi="宋体" w:cs="宋体" w:eastAsia="宋体" w:hint="default"/>
                <w:sz w:val="21"/>
                <w:szCs w:val="21"/>
              </w:rPr>
            </w:pPr>
            <w:r>
              <w:rPr>
                <w:rFonts w:ascii="宋体" w:hAnsi="宋体" w:cs="宋体" w:eastAsia="宋体" w:hint="default"/>
                <w:sz w:val="21"/>
                <w:szCs w:val="21"/>
              </w:rPr>
              <w:t>港口服务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港口服务成本</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1,415,036,880.18</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z w:val="21"/>
              </w:rPr>
              <w:t>27.17</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1,240,162,000.27</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z w:val="21"/>
              </w:rPr>
              <w:t>31.59</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z w:val="21"/>
              </w:rPr>
              <w:t>14.10</w:t>
            </w:r>
          </w:p>
        </w:tc>
        <w:tc>
          <w:tcPr>
            <w:tcW w:w="718"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111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65"/>
              <w:jc w:val="center"/>
              <w:rPr>
                <w:rFonts w:ascii="宋体" w:hAnsi="宋体" w:cs="宋体" w:eastAsia="宋体" w:hint="default"/>
                <w:sz w:val="21"/>
                <w:szCs w:val="21"/>
              </w:rPr>
            </w:pPr>
            <w:r>
              <w:rPr>
                <w:rFonts w:ascii="宋体" w:hAnsi="宋体" w:cs="宋体" w:eastAsia="宋体" w:hint="default"/>
                <w:sz w:val="21"/>
                <w:szCs w:val="21"/>
              </w:rPr>
              <w:t>贸易业务</w:t>
            </w:r>
          </w:p>
        </w:tc>
        <w:tc>
          <w:tcPr>
            <w:tcW w:w="15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贸易成本</w:t>
            </w:r>
          </w:p>
        </w:tc>
        <w:tc>
          <w:tcPr>
            <w:tcW w:w="18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sz w:val="21"/>
              </w:rPr>
              <w:t>3,722,857,756.59</w:t>
            </w:r>
          </w:p>
        </w:tc>
        <w:tc>
          <w:tcPr>
            <w:tcW w:w="13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z w:val="21"/>
              </w:rPr>
              <w:t>71.47</w:t>
            </w:r>
          </w:p>
        </w:tc>
        <w:tc>
          <w:tcPr>
            <w:tcW w:w="18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sz w:val="21"/>
              </w:rPr>
              <w:t>2,653,339,943.70</w:t>
            </w:r>
          </w:p>
        </w:tc>
        <w:tc>
          <w:tcPr>
            <w:tcW w:w="1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sz w:val="21"/>
              </w:rPr>
              <w:t>67.59</w:t>
            </w:r>
          </w:p>
        </w:tc>
        <w:tc>
          <w:tcPr>
            <w:tcW w:w="1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z w:val="21"/>
              </w:rPr>
              <w:t>40.31</w:t>
            </w:r>
          </w:p>
        </w:tc>
        <w:tc>
          <w:tcPr>
            <w:tcW w:w="71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9"/>
        <w:rPr>
          <w:rFonts w:ascii="宋体" w:hAnsi="宋体" w:cs="宋体" w:eastAsia="宋体" w:hint="default"/>
          <w:sz w:val="15"/>
          <w:szCs w:val="15"/>
        </w:rPr>
      </w:pPr>
    </w:p>
    <w:p>
      <w:pPr>
        <w:pStyle w:val="BodyText"/>
        <w:spacing w:line="273" w:lineRule="exact" w:before="36"/>
        <w:ind w:left="1238" w:right="1316"/>
        <w:jc w:val="left"/>
      </w:pPr>
      <w:r>
        <w:rPr/>
        <w:t>成本分析其他情况说明</w:t>
      </w:r>
    </w:p>
    <w:p>
      <w:pPr>
        <w:pStyle w:val="BodyText"/>
        <w:spacing w:line="273" w:lineRule="exact"/>
        <w:ind w:left="1238" w:right="131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238" w:right="1316"/>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8"/>
        <w:ind w:left="1238" w:right="1316"/>
        <w:jc w:val="left"/>
      </w:pPr>
      <w:r>
        <w:rPr/>
        <w:t>√适用</w:t>
      </w:r>
      <w:r>
        <w:rPr>
          <w:spacing w:val="-1"/>
        </w:rPr>
        <w:t> </w:t>
      </w:r>
      <w:r>
        <w:rPr/>
        <w:t>□不适用</w:t>
      </w:r>
    </w:p>
    <w:p>
      <w:pPr>
        <w:pStyle w:val="BodyText"/>
        <w:spacing w:line="272" w:lineRule="exact" w:before="26"/>
        <w:ind w:left="1238" w:right="1316" w:firstLine="419"/>
        <w:jc w:val="left"/>
      </w:pPr>
      <w:r>
        <w:rPr/>
        <w:t>前五名客户销售额</w:t>
      </w:r>
      <w:r>
        <w:rPr>
          <w:spacing w:val="-56"/>
        </w:rPr>
        <w:t> </w:t>
      </w:r>
      <w:r>
        <w:rPr>
          <w:rFonts w:ascii="宋体" w:hAnsi="宋体" w:cs="宋体" w:eastAsia="宋体" w:hint="default"/>
        </w:rPr>
        <w:t>371,614.87</w:t>
      </w:r>
      <w:r>
        <w:rPr>
          <w:rFonts w:ascii="宋体" w:hAnsi="宋体" w:cs="宋体" w:eastAsia="宋体" w:hint="default"/>
          <w:spacing w:val="-59"/>
        </w:rPr>
        <w:t> </w:t>
      </w:r>
      <w:r>
        <w:rPr/>
        <w:t>万元，占年度销售总额</w:t>
      </w:r>
      <w:r>
        <w:rPr>
          <w:spacing w:val="-57"/>
        </w:rPr>
        <w:t> </w:t>
      </w:r>
      <w:r>
        <w:rPr>
          <w:rFonts w:ascii="宋体" w:hAnsi="宋体" w:cs="宋体" w:eastAsia="宋体" w:hint="default"/>
        </w:rPr>
        <w:t>62.76%</w:t>
      </w:r>
      <w:r>
        <w:rPr/>
        <w:t>；其中前五名客户销售额中关</w:t>
      </w:r>
      <w:r>
        <w:rPr>
          <w:w w:val="100"/>
        </w:rPr>
        <w:t> </w:t>
      </w:r>
      <w:r>
        <w:rPr/>
        <w:t>联方销售额</w:t>
      </w:r>
      <w:r>
        <w:rPr>
          <w:spacing w:val="-55"/>
        </w:rPr>
        <w:t> </w:t>
      </w:r>
      <w:r>
        <w:rPr>
          <w:rFonts w:ascii="宋体" w:hAnsi="宋体" w:cs="宋体" w:eastAsia="宋体" w:hint="default"/>
        </w:rPr>
        <w:t>0.00</w:t>
      </w:r>
      <w:r>
        <w:rPr>
          <w:rFonts w:ascii="宋体" w:hAnsi="宋体" w:cs="宋体" w:eastAsia="宋体" w:hint="default"/>
          <w:spacing w:val="-55"/>
        </w:rPr>
        <w:t> </w:t>
      </w:r>
      <w:r>
        <w:rPr/>
        <w:t>万元，占年度销售总额</w:t>
      </w:r>
      <w:r>
        <w:rPr>
          <w:spacing w:val="-54"/>
        </w:rPr>
        <w:t> </w:t>
      </w:r>
      <w:r>
        <w:rPr>
          <w:rFonts w:ascii="宋体" w:hAnsi="宋体" w:cs="宋体" w:eastAsia="宋体" w:hint="default"/>
        </w:rPr>
        <w:t>0.00%</w:t>
      </w:r>
      <w:r>
        <w:rPr/>
        <w:t>。</w:t>
      </w:r>
    </w:p>
    <w:p>
      <w:pPr>
        <w:spacing w:line="240" w:lineRule="auto" w:before="10"/>
        <w:rPr>
          <w:rFonts w:ascii="宋体" w:hAnsi="宋体" w:cs="宋体" w:eastAsia="宋体" w:hint="default"/>
          <w:sz w:val="18"/>
          <w:szCs w:val="18"/>
        </w:rPr>
      </w:pPr>
    </w:p>
    <w:p>
      <w:pPr>
        <w:pStyle w:val="BodyText"/>
        <w:spacing w:line="240" w:lineRule="auto"/>
        <w:ind w:left="1238" w:right="1314" w:firstLine="419"/>
        <w:jc w:val="left"/>
      </w:pPr>
      <w:r>
        <w:rPr/>
        <w:t>前五名供应商采购额</w:t>
      </w:r>
      <w:r>
        <w:rPr>
          <w:spacing w:val="-56"/>
        </w:rPr>
        <w:t> </w:t>
      </w:r>
      <w:r>
        <w:rPr>
          <w:rFonts w:ascii="宋体" w:hAnsi="宋体" w:cs="宋体" w:eastAsia="宋体" w:hint="default"/>
        </w:rPr>
        <w:t>289,472.12</w:t>
      </w:r>
      <w:r>
        <w:rPr>
          <w:rFonts w:ascii="宋体" w:hAnsi="宋体" w:cs="宋体" w:eastAsia="宋体" w:hint="default"/>
          <w:spacing w:val="-57"/>
        </w:rPr>
        <w:t> </w:t>
      </w:r>
      <w:r>
        <w:rPr/>
        <w:t>万元，占年度采购总额</w:t>
      </w:r>
      <w:r>
        <w:rPr>
          <w:spacing w:val="-57"/>
        </w:rPr>
        <w:t> </w:t>
      </w:r>
      <w:r>
        <w:rPr>
          <w:rFonts w:ascii="宋体" w:hAnsi="宋体" w:cs="宋体" w:eastAsia="宋体" w:hint="default"/>
        </w:rPr>
        <w:t>68.16%</w:t>
      </w:r>
      <w:r>
        <w:rPr/>
        <w:t>；其中前五名供应商采购额</w:t>
      </w:r>
      <w:r>
        <w:rPr>
          <w:w w:val="100"/>
        </w:rPr>
        <w:t> </w:t>
      </w:r>
      <w:r>
        <w:rPr/>
        <w:t>中关联方采购额</w:t>
      </w:r>
      <w:r>
        <w:rPr>
          <w:spacing w:val="-55"/>
        </w:rPr>
        <w:t> </w:t>
      </w:r>
      <w:r>
        <w:rPr>
          <w:rFonts w:ascii="宋体" w:hAnsi="宋体" w:cs="宋体" w:eastAsia="宋体" w:hint="default"/>
        </w:rPr>
        <w:t>0.00</w:t>
      </w:r>
      <w:r>
        <w:rPr>
          <w:rFonts w:ascii="宋体" w:hAnsi="宋体" w:cs="宋体" w:eastAsia="宋体" w:hint="default"/>
          <w:spacing w:val="-55"/>
        </w:rPr>
        <w:t> </w:t>
      </w:r>
      <w:r>
        <w:rPr/>
        <w:t>万元，占年度采购总额</w:t>
      </w:r>
      <w:r>
        <w:rPr>
          <w:spacing w:val="-55"/>
        </w:rPr>
        <w:t> </w:t>
      </w:r>
      <w:r>
        <w:rPr>
          <w:rFonts w:ascii="宋体" w:hAnsi="宋体" w:cs="宋体" w:eastAsia="宋体" w:hint="default"/>
        </w:rPr>
        <w:t>0.00%</w:t>
      </w:r>
      <w:r>
        <w:rPr/>
        <w:t>。</w:t>
      </w:r>
    </w:p>
    <w:p>
      <w:pPr>
        <w:spacing w:line="240" w:lineRule="auto" w:before="3"/>
        <w:rPr>
          <w:rFonts w:ascii="宋体" w:hAnsi="宋体" w:cs="宋体" w:eastAsia="宋体" w:hint="default"/>
          <w:sz w:val="25"/>
          <w:szCs w:val="25"/>
        </w:rPr>
      </w:pPr>
    </w:p>
    <w:p>
      <w:pPr>
        <w:pStyle w:val="Heading2"/>
        <w:tabs>
          <w:tab w:pos="1657" w:val="left" w:leader="none"/>
        </w:tabs>
        <w:spacing w:line="240" w:lineRule="auto"/>
        <w:ind w:left="1238" w:right="1316"/>
        <w:jc w:val="left"/>
        <w:rPr>
          <w:b w:val="0"/>
          <w:bCs w:val="0"/>
        </w:rPr>
      </w:pPr>
      <w:r>
        <w:rPr>
          <w:rFonts w:ascii="宋体" w:hAnsi="宋体" w:cs="宋体" w:eastAsia="宋体" w:hint="default"/>
          <w:w w:val="95"/>
        </w:rPr>
        <w:t>3.</w:t>
        <w:tab/>
      </w:r>
      <w:r>
        <w:rPr/>
        <w:t>费用</w:t>
      </w:r>
      <w:r>
        <w:rPr>
          <w:b w:val="0"/>
          <w:bCs w:val="0"/>
        </w:rPr>
      </w:r>
    </w:p>
    <w:p>
      <w:pPr>
        <w:pStyle w:val="BodyText"/>
        <w:spacing w:line="274" w:lineRule="exact" w:before="56"/>
        <w:ind w:left="1238" w:right="1316"/>
        <w:jc w:val="left"/>
      </w:pPr>
      <w:r>
        <w:rPr/>
        <w:t>√适用</w:t>
      </w:r>
      <w:r>
        <w:rPr>
          <w:spacing w:val="-1"/>
        </w:rPr>
        <w:t> </w:t>
      </w:r>
      <w:r>
        <w:rPr/>
        <w:t>□不适用</w:t>
      </w:r>
    </w:p>
    <w:p>
      <w:pPr>
        <w:pStyle w:val="BodyText"/>
        <w:spacing w:line="272" w:lineRule="exact" w:before="27"/>
        <w:ind w:left="1238" w:right="1312" w:firstLine="419"/>
        <w:jc w:val="left"/>
      </w:pPr>
      <w:r>
        <w:rPr/>
        <w:t>报告期内，公司发生销售费用</w:t>
      </w:r>
      <w:r>
        <w:rPr>
          <w:spacing w:val="-55"/>
        </w:rPr>
        <w:t> </w:t>
      </w:r>
      <w:r>
        <w:rPr>
          <w:rFonts w:ascii="宋体" w:hAnsi="宋体" w:cs="宋体" w:eastAsia="宋体" w:hint="default"/>
        </w:rPr>
        <w:t>2,642.50</w:t>
      </w:r>
      <w:r>
        <w:rPr>
          <w:rFonts w:ascii="宋体" w:hAnsi="宋体" w:cs="宋体" w:eastAsia="宋体" w:hint="default"/>
          <w:spacing w:val="-57"/>
        </w:rPr>
        <w:t> </w:t>
      </w:r>
      <w:r>
        <w:rPr/>
        <w:t>万元，同比增长了</w:t>
      </w:r>
      <w:r>
        <w:rPr>
          <w:spacing w:val="-56"/>
        </w:rPr>
        <w:t> </w:t>
      </w:r>
      <w:r>
        <w:rPr>
          <w:rFonts w:ascii="宋体" w:hAnsi="宋体" w:cs="宋体" w:eastAsia="宋体" w:hint="default"/>
        </w:rPr>
        <w:t>22.90%</w:t>
      </w:r>
      <w:r>
        <w:rPr/>
        <w:t>，主要原因为公司加大市</w:t>
      </w:r>
      <w:r>
        <w:rPr>
          <w:w w:val="100"/>
        </w:rPr>
        <w:t> </w:t>
      </w:r>
      <w:r>
        <w:rPr/>
        <w:t>场开发力度，市场开发费用增加及职工薪酬增加；发生管理费用</w:t>
      </w:r>
      <w:r>
        <w:rPr>
          <w:spacing w:val="-55"/>
        </w:rPr>
        <w:t> </w:t>
      </w:r>
      <w:r>
        <w:rPr>
          <w:rFonts w:ascii="宋体" w:hAnsi="宋体" w:cs="宋体" w:eastAsia="宋体" w:hint="default"/>
        </w:rPr>
        <w:t>17,220.51</w:t>
      </w:r>
      <w:r>
        <w:rPr>
          <w:rFonts w:ascii="宋体" w:hAnsi="宋体" w:cs="宋体" w:eastAsia="宋体" w:hint="default"/>
          <w:spacing w:val="-57"/>
        </w:rPr>
        <w:t> </w:t>
      </w:r>
      <w:r>
        <w:rPr/>
        <w:t>万元，同比增加了</w:t>
      </w:r>
    </w:p>
    <w:p>
      <w:pPr>
        <w:pStyle w:val="BodyText"/>
        <w:spacing w:line="247" w:lineRule="exact"/>
        <w:ind w:left="1238" w:right="1077"/>
        <w:jc w:val="left"/>
      </w:pPr>
      <w:r>
        <w:rPr>
          <w:rFonts w:ascii="宋体" w:hAnsi="宋体" w:cs="宋体" w:eastAsia="宋体" w:hint="default"/>
        </w:rPr>
        <w:t>29.22%</w:t>
      </w:r>
      <w:r>
        <w:rPr/>
        <w:t>，管理费用增加的原因主要是职工薪酬增加；发生财务费用</w:t>
      </w:r>
      <w:r>
        <w:rPr>
          <w:spacing w:val="-56"/>
        </w:rPr>
        <w:t> </w:t>
      </w:r>
      <w:r>
        <w:rPr>
          <w:rFonts w:ascii="宋体" w:hAnsi="宋体" w:cs="宋体" w:eastAsia="宋体" w:hint="default"/>
        </w:rPr>
        <w:t>43,033.91</w:t>
      </w:r>
      <w:r>
        <w:rPr>
          <w:rFonts w:ascii="宋体" w:hAnsi="宋体" w:cs="宋体" w:eastAsia="宋体" w:hint="default"/>
          <w:spacing w:val="-55"/>
        </w:rPr>
        <w:t> </w:t>
      </w:r>
      <w:r>
        <w:rPr/>
        <w:t>万元，同比增加了</w:t>
      </w:r>
    </w:p>
    <w:p>
      <w:pPr>
        <w:pStyle w:val="BodyText"/>
        <w:spacing w:line="273" w:lineRule="exact"/>
        <w:ind w:left="1238" w:right="1316"/>
        <w:jc w:val="left"/>
      </w:pPr>
      <w:r>
        <w:rPr>
          <w:rFonts w:ascii="宋体" w:hAnsi="宋体" w:cs="宋体" w:eastAsia="宋体" w:hint="default"/>
        </w:rPr>
        <w:t>25.75%</w:t>
      </w:r>
      <w:r>
        <w:rPr/>
        <w:t>，财务费用增加的原因主要是有息债务平均占用额增加致利息费用增加。</w:t>
      </w:r>
    </w:p>
    <w:p>
      <w:pPr>
        <w:spacing w:line="240" w:lineRule="auto" w:before="3"/>
        <w:rPr>
          <w:rFonts w:ascii="宋体" w:hAnsi="宋体" w:cs="宋体" w:eastAsia="宋体" w:hint="default"/>
          <w:sz w:val="25"/>
          <w:szCs w:val="25"/>
        </w:rPr>
      </w:pPr>
    </w:p>
    <w:p>
      <w:pPr>
        <w:pStyle w:val="Heading2"/>
        <w:tabs>
          <w:tab w:pos="1657" w:val="left" w:leader="none"/>
        </w:tabs>
        <w:spacing w:line="290" w:lineRule="auto"/>
        <w:ind w:left="1238" w:right="8608"/>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2080" w:val="left" w:leader="none"/>
        </w:tabs>
        <w:spacing w:line="240" w:lineRule="auto" w:before="12"/>
        <w:ind w:left="1238" w:right="1316"/>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238" w:right="1316"/>
        <w:jc w:val="left"/>
        <w:rPr>
          <w:b w:val="0"/>
          <w:bCs w:val="0"/>
        </w:rPr>
      </w:pPr>
      <w:r>
        <w:rPr/>
        <w:t>情况说明</w:t>
      </w:r>
      <w:r>
        <w:rPr>
          <w:b w:val="0"/>
          <w:bCs w:val="0"/>
        </w:rPr>
      </w:r>
    </w:p>
    <w:p>
      <w:pPr>
        <w:pStyle w:val="BodyText"/>
        <w:spacing w:line="240" w:lineRule="auto" w:before="59"/>
        <w:ind w:left="1238" w:right="1316"/>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tabs>
          <w:tab w:pos="1657" w:val="left" w:leader="none"/>
        </w:tabs>
        <w:spacing w:line="240" w:lineRule="auto"/>
        <w:ind w:left="1238" w:right="1316"/>
        <w:jc w:val="left"/>
        <w:rPr>
          <w:b w:val="0"/>
          <w:bCs w:val="0"/>
        </w:rPr>
      </w:pPr>
      <w:r>
        <w:rPr>
          <w:rFonts w:ascii="宋体" w:hAnsi="宋体" w:cs="宋体" w:eastAsia="宋体" w:hint="default"/>
          <w:w w:val="95"/>
        </w:rPr>
        <w:t>5.</w:t>
        <w:tab/>
      </w:r>
      <w:r>
        <w:rPr/>
        <w:t>现金流</w:t>
      </w:r>
      <w:r>
        <w:rPr>
          <w:b w:val="0"/>
          <w:bCs w:val="0"/>
        </w:rPr>
      </w:r>
    </w:p>
    <w:p>
      <w:pPr>
        <w:pStyle w:val="BodyText"/>
        <w:spacing w:line="273" w:lineRule="exact" w:before="56"/>
        <w:ind w:left="1238" w:right="1316"/>
        <w:jc w:val="left"/>
      </w:pPr>
      <w:r>
        <w:rPr/>
        <w:t>√适用</w:t>
      </w:r>
      <w:r>
        <w:rPr>
          <w:spacing w:val="-1"/>
        </w:rPr>
        <w:t> </w:t>
      </w:r>
      <w:r>
        <w:rPr/>
        <w:t>□不适用</w:t>
      </w:r>
    </w:p>
    <w:p>
      <w:pPr>
        <w:pStyle w:val="BodyText"/>
        <w:spacing w:line="237" w:lineRule="auto"/>
        <w:ind w:left="1238" w:right="1247" w:firstLine="419"/>
        <w:jc w:val="right"/>
      </w:pPr>
      <w:r>
        <w:rPr>
          <w:spacing w:val="-3"/>
        </w:rPr>
        <w:t>报告期内，公司经营活动产生的现金流量净额为</w:t>
      </w:r>
      <w:r>
        <w:rPr>
          <w:spacing w:val="-30"/>
        </w:rPr>
        <w:t> </w:t>
      </w:r>
      <w:r>
        <w:rPr>
          <w:rFonts w:ascii="宋体" w:hAnsi="宋体" w:cs="宋体" w:eastAsia="宋体" w:hint="default"/>
        </w:rPr>
        <w:t>53,634.26</w:t>
      </w:r>
      <w:r>
        <w:rPr>
          <w:rFonts w:ascii="宋体" w:hAnsi="宋体" w:cs="宋体" w:eastAsia="宋体" w:hint="default"/>
          <w:spacing w:val="-31"/>
        </w:rPr>
        <w:t> </w:t>
      </w:r>
      <w:r>
        <w:rPr>
          <w:spacing w:val="-4"/>
        </w:rPr>
        <w:t>万元，同比减少了</w:t>
      </w:r>
      <w:r>
        <w:rPr>
          <w:spacing w:val="-30"/>
        </w:rPr>
        <w:t> </w:t>
      </w:r>
      <w:r>
        <w:rPr>
          <w:rFonts w:ascii="宋体" w:hAnsi="宋体" w:cs="宋体" w:eastAsia="宋体" w:hint="default"/>
          <w:spacing w:val="-3"/>
        </w:rPr>
        <w:t>53.47%</w:t>
      </w:r>
      <w:r>
        <w:rPr>
          <w:spacing w:val="-3"/>
        </w:rPr>
        <w:t>，主要</w:t>
      </w:r>
      <w:r>
        <w:rPr>
          <w:w w:val="100"/>
        </w:rPr>
        <w:t> </w:t>
      </w:r>
      <w:r>
        <w:rPr>
          <w:spacing w:val="-2"/>
        </w:rPr>
        <w:t>原因为贸易业务产生的现金净流量同比减少以及合并范围变化致现金流量净额同比减少；投资活</w:t>
      </w:r>
      <w:r>
        <w:rPr>
          <w:spacing w:val="-53"/>
        </w:rPr>
        <w:t> </w:t>
      </w:r>
      <w:r>
        <w:rPr>
          <w:spacing w:val="-53"/>
        </w:rPr>
      </w:r>
      <w:r>
        <w:rPr>
          <w:spacing w:val="-2"/>
        </w:rPr>
        <w:t>动产生的现金流量净额为</w:t>
      </w:r>
      <w:r>
        <w:rPr>
          <w:rFonts w:ascii="宋体" w:hAnsi="宋体" w:cs="宋体" w:eastAsia="宋体" w:hint="default"/>
          <w:spacing w:val="-2"/>
        </w:rPr>
        <w:t>-101,321.85</w:t>
      </w:r>
      <w:r>
        <w:rPr>
          <w:rFonts w:ascii="宋体" w:hAnsi="宋体" w:cs="宋体" w:eastAsia="宋体" w:hint="default"/>
          <w:spacing w:val="31"/>
        </w:rPr>
        <w:t> </w:t>
      </w:r>
      <w:r>
        <w:rPr>
          <w:spacing w:val="-2"/>
        </w:rPr>
        <w:t>万元，主要原因是本年处置子公司股权和出售外航道工程</w:t>
      </w:r>
      <w:r>
        <w:rPr>
          <w:w w:val="100"/>
        </w:rPr>
        <w:t> </w:t>
      </w:r>
      <w:r>
        <w:rPr>
          <w:spacing w:val="-2"/>
        </w:rPr>
        <w:t>资产收回的现金净额同比增加，以及去年同期理财投资净支出大于本年所致；筹资活动产生的现</w:t>
      </w:r>
      <w:r>
        <w:rPr>
          <w:spacing w:val="-53"/>
        </w:rPr>
        <w:t> </w:t>
      </w:r>
      <w:r>
        <w:rPr>
          <w:spacing w:val="-53"/>
        </w:rPr>
      </w:r>
      <w:r>
        <w:rPr/>
        <w:t>金流量净额为</w:t>
      </w:r>
      <w:r>
        <w:rPr>
          <w:spacing w:val="-56"/>
        </w:rPr>
        <w:t> </w:t>
      </w:r>
      <w:r>
        <w:rPr>
          <w:rFonts w:ascii="宋体" w:hAnsi="宋体" w:cs="宋体" w:eastAsia="宋体" w:hint="default"/>
        </w:rPr>
        <w:t>31,327.48</w:t>
      </w:r>
      <w:r>
        <w:rPr>
          <w:rFonts w:ascii="宋体" w:hAnsi="宋体" w:cs="宋体" w:eastAsia="宋体" w:hint="default"/>
          <w:spacing w:val="-58"/>
        </w:rPr>
        <w:t> </w:t>
      </w:r>
      <w:r>
        <w:rPr/>
        <w:t>万元，同比减少了</w:t>
      </w:r>
      <w:r>
        <w:rPr>
          <w:spacing w:val="-56"/>
        </w:rPr>
        <w:t> </w:t>
      </w:r>
      <w:r>
        <w:rPr>
          <w:rFonts w:ascii="宋体" w:hAnsi="宋体" w:cs="宋体" w:eastAsia="宋体" w:hint="default"/>
        </w:rPr>
        <w:t>82.41%,</w:t>
      </w:r>
      <w:r>
        <w:rPr/>
        <w:t>主要是由于本期偿还到期债务的现金增加。</w:t>
      </w:r>
      <w:r>
        <w:rPr>
          <w:w w:val="100"/>
        </w:rPr>
        <w:t> </w:t>
      </w:r>
      <w:r>
        <w:rPr>
          <w:spacing w:val="-5"/>
          <w:w w:val="100"/>
        </w:rPr>
        <w:t>报告期内，公司经营活动产生的现金流量净额与净利润的差异为</w:t>
      </w:r>
      <w:r>
        <w:rPr>
          <w:spacing w:val="-46"/>
          <w:w w:val="100"/>
        </w:rPr>
        <w:t> </w:t>
      </w:r>
      <w:r>
        <w:rPr>
          <w:rFonts w:ascii="宋体" w:hAnsi="宋体" w:cs="宋体" w:eastAsia="宋体" w:hint="default"/>
          <w:spacing w:val="-1"/>
          <w:w w:val="100"/>
        </w:rPr>
        <w:t>28,986.67</w:t>
      </w:r>
      <w:r>
        <w:rPr>
          <w:rFonts w:ascii="宋体" w:hAnsi="宋体" w:cs="宋体" w:eastAsia="宋体" w:hint="default"/>
          <w:spacing w:val="-45"/>
          <w:w w:val="100"/>
        </w:rPr>
        <w:t> </w:t>
      </w:r>
      <w:r>
        <w:rPr>
          <w:spacing w:val="-2"/>
          <w:w w:val="100"/>
        </w:rPr>
        <w:t>万元</w:t>
      </w:r>
      <w:r>
        <w:rPr>
          <w:rFonts w:ascii="宋体" w:hAnsi="宋体" w:cs="宋体" w:eastAsia="宋体" w:hint="default"/>
          <w:spacing w:val="-2"/>
          <w:w w:val="100"/>
        </w:rPr>
        <w:t>,</w:t>
      </w:r>
      <w:r>
        <w:rPr>
          <w:spacing w:val="-2"/>
          <w:w w:val="100"/>
        </w:rPr>
        <w:t>主要原因为</w:t>
      </w:r>
    </w:p>
    <w:p>
      <w:pPr>
        <w:pStyle w:val="BodyText"/>
        <w:spacing w:line="271" w:lineRule="exact"/>
        <w:ind w:left="1238" w:right="1077"/>
        <w:jc w:val="left"/>
      </w:pPr>
      <w:r>
        <w:rPr/>
        <w:t>计提折旧及摊销费用</w:t>
      </w:r>
      <w:r>
        <w:rPr>
          <w:spacing w:val="-55"/>
        </w:rPr>
        <w:t> </w:t>
      </w:r>
      <w:r>
        <w:rPr>
          <w:rFonts w:ascii="宋体" w:hAnsi="宋体" w:cs="宋体" w:eastAsia="宋体" w:hint="default"/>
        </w:rPr>
        <w:t>40,626.49</w:t>
      </w:r>
      <w:r>
        <w:rPr>
          <w:rFonts w:ascii="宋体" w:hAnsi="宋体" w:cs="宋体" w:eastAsia="宋体" w:hint="default"/>
          <w:spacing w:val="-57"/>
        </w:rPr>
        <w:t> </w:t>
      </w:r>
      <w:r>
        <w:rPr/>
        <w:t>万元；处置固定资产收益</w:t>
      </w:r>
      <w:r>
        <w:rPr>
          <w:spacing w:val="-55"/>
        </w:rPr>
        <w:t> </w:t>
      </w:r>
      <w:r>
        <w:rPr>
          <w:rFonts w:ascii="宋体" w:hAnsi="宋体" w:cs="宋体" w:eastAsia="宋体" w:hint="default"/>
        </w:rPr>
        <w:t>21,070.99</w:t>
      </w:r>
      <w:r>
        <w:rPr>
          <w:rFonts w:ascii="宋体" w:hAnsi="宋体" w:cs="宋体" w:eastAsia="宋体" w:hint="default"/>
          <w:spacing w:val="-55"/>
        </w:rPr>
        <w:t> </w:t>
      </w:r>
      <w:r>
        <w:rPr/>
        <w:t>万元；筹资性财务费用支出</w:t>
      </w:r>
    </w:p>
    <w:p>
      <w:pPr>
        <w:pStyle w:val="BodyText"/>
        <w:spacing w:line="272" w:lineRule="exact" w:before="27"/>
        <w:ind w:left="1238" w:right="1306"/>
        <w:jc w:val="left"/>
      </w:pPr>
      <w:r>
        <w:rPr>
          <w:rFonts w:ascii="宋体" w:hAnsi="宋体" w:cs="宋体" w:eastAsia="宋体" w:hint="default"/>
        </w:rPr>
        <w:t>43,315.11</w:t>
      </w:r>
      <w:r>
        <w:rPr>
          <w:rFonts w:ascii="宋体" w:hAnsi="宋体" w:cs="宋体" w:eastAsia="宋体" w:hint="default"/>
          <w:spacing w:val="-56"/>
        </w:rPr>
        <w:t> </w:t>
      </w:r>
      <w:r>
        <w:rPr/>
        <w:t>万元；以及存货减少、经营性应收项目减少、应付项目增加等共同影响</w:t>
      </w:r>
      <w:r>
        <w:rPr>
          <w:spacing w:val="-53"/>
        </w:rPr>
        <w:t> </w:t>
      </w:r>
      <w:r>
        <w:rPr>
          <w:rFonts w:ascii="宋体" w:hAnsi="宋体" w:cs="宋体" w:eastAsia="宋体" w:hint="default"/>
        </w:rPr>
        <w:t>21,930.78</w:t>
      </w:r>
      <w:r>
        <w:rPr>
          <w:rFonts w:ascii="宋体" w:hAnsi="宋体" w:cs="宋体" w:eastAsia="宋体" w:hint="default"/>
          <w:spacing w:val="-54"/>
        </w:rPr>
        <w:t> </w:t>
      </w:r>
      <w:r>
        <w:rPr/>
        <w:t>万</w:t>
      </w:r>
      <w:r>
        <w:rPr>
          <w:w w:val="100"/>
        </w:rPr>
        <w:t> </w:t>
      </w:r>
      <w:r>
        <w:rPr/>
        <w:t>元。</w:t>
      </w:r>
    </w:p>
    <w:p>
      <w:pPr>
        <w:spacing w:after="0" w:line="272" w:lineRule="exact"/>
        <w:jc w:val="left"/>
        <w:sectPr>
          <w:pgSz w:w="11910" w:h="16840"/>
          <w:pgMar w:header="880" w:footer="1195" w:top="1120" w:bottom="1380" w:left="560" w:right="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2037" w:val="left" w:leader="none"/>
        </w:tabs>
        <w:spacing w:line="240" w:lineRule="auto" w:before="177"/>
        <w:ind w:left="1198" w:right="1122"/>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74" w:lineRule="exact" w:before="56"/>
        <w:ind w:left="1198" w:right="1122"/>
        <w:jc w:val="left"/>
      </w:pPr>
      <w:r>
        <w:rPr/>
        <w:t>√适用</w:t>
      </w:r>
      <w:r>
        <w:rPr>
          <w:spacing w:val="-1"/>
        </w:rPr>
        <w:t> </w:t>
      </w:r>
      <w:r>
        <w:rPr/>
        <w:t>□不适用</w:t>
      </w:r>
    </w:p>
    <w:p>
      <w:pPr>
        <w:pStyle w:val="BodyText"/>
        <w:spacing w:line="272" w:lineRule="exact"/>
        <w:ind w:left="1618" w:right="1122"/>
        <w:jc w:val="left"/>
      </w:pPr>
      <w:r>
        <w:rPr>
          <w:w w:val="100"/>
        </w:rPr>
        <w:t>公司</w:t>
      </w:r>
      <w:r>
        <w:rPr>
          <w:spacing w:val="-3"/>
          <w:w w:val="100"/>
        </w:rPr>
        <w:t>本</w:t>
      </w:r>
      <w:r>
        <w:rPr>
          <w:w w:val="100"/>
        </w:rPr>
        <w:t>期</w:t>
      </w:r>
      <w:r>
        <w:rPr>
          <w:spacing w:val="-3"/>
          <w:w w:val="100"/>
        </w:rPr>
        <w:t>出</w:t>
      </w:r>
      <w:r>
        <w:rPr>
          <w:w w:val="100"/>
        </w:rPr>
        <w:t>售</w:t>
      </w:r>
      <w:r>
        <w:rPr>
          <w:spacing w:val="-53"/>
        </w:rPr>
        <w:t> </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spacing w:val="-3"/>
          <w:w w:val="100"/>
        </w:rPr>
        <w:t>万</w:t>
      </w:r>
      <w:r>
        <w:rPr>
          <w:w w:val="100"/>
        </w:rPr>
        <w:t>吨</w:t>
      </w:r>
      <w:r>
        <w:rPr>
          <w:spacing w:val="-3"/>
          <w:w w:val="100"/>
        </w:rPr>
        <w:t>级外</w:t>
      </w:r>
      <w:r>
        <w:rPr>
          <w:w w:val="100"/>
        </w:rPr>
        <w:t>航道</w:t>
      </w:r>
      <w:r>
        <w:rPr>
          <w:spacing w:val="-3"/>
          <w:w w:val="100"/>
        </w:rPr>
        <w:t>工</w:t>
      </w:r>
      <w:r>
        <w:rPr>
          <w:w w:val="100"/>
        </w:rPr>
        <w:t>程</w:t>
      </w:r>
      <w:r>
        <w:rPr>
          <w:spacing w:val="-3"/>
          <w:w w:val="100"/>
        </w:rPr>
        <w:t>资</w:t>
      </w:r>
      <w:r>
        <w:rPr>
          <w:w w:val="100"/>
        </w:rPr>
        <w:t>产</w:t>
      </w:r>
      <w:r>
        <w:rPr>
          <w:spacing w:val="-3"/>
          <w:w w:val="100"/>
        </w:rPr>
        <w:t>交</w:t>
      </w:r>
      <w:r>
        <w:rPr>
          <w:w w:val="100"/>
        </w:rPr>
        <w:t>易</w:t>
      </w:r>
      <w:r>
        <w:rPr>
          <w:spacing w:val="-3"/>
          <w:w w:val="100"/>
        </w:rPr>
        <w:t>为</w:t>
      </w:r>
      <w:r>
        <w:rPr>
          <w:w w:val="100"/>
        </w:rPr>
        <w:t>关</w:t>
      </w:r>
      <w:r>
        <w:rPr>
          <w:spacing w:val="-3"/>
          <w:w w:val="100"/>
        </w:rPr>
        <w:t>联</w:t>
      </w:r>
      <w:r>
        <w:rPr>
          <w:w w:val="100"/>
        </w:rPr>
        <w:t>交易</w:t>
      </w:r>
      <w:r>
        <w:rPr>
          <w:spacing w:val="-3"/>
          <w:w w:val="100"/>
        </w:rPr>
        <w:t>且</w:t>
      </w:r>
      <w:r>
        <w:rPr>
          <w:w w:val="100"/>
        </w:rPr>
        <w:t>构</w:t>
      </w:r>
      <w:r>
        <w:rPr>
          <w:spacing w:val="-3"/>
          <w:w w:val="100"/>
        </w:rPr>
        <w:t>成</w:t>
      </w:r>
      <w:r>
        <w:rPr>
          <w:w w:val="100"/>
        </w:rPr>
        <w:t>重</w:t>
      </w:r>
      <w:r>
        <w:rPr>
          <w:spacing w:val="-3"/>
          <w:w w:val="100"/>
        </w:rPr>
        <w:t>大</w:t>
      </w:r>
      <w:r>
        <w:rPr>
          <w:w w:val="100"/>
        </w:rPr>
        <w:t>资</w:t>
      </w:r>
      <w:r>
        <w:rPr>
          <w:spacing w:val="-3"/>
          <w:w w:val="100"/>
        </w:rPr>
        <w:t>产</w:t>
      </w:r>
      <w:r>
        <w:rPr>
          <w:w w:val="100"/>
        </w:rPr>
        <w:t>重</w:t>
      </w:r>
      <w:r>
        <w:rPr>
          <w:spacing w:val="-3"/>
          <w:w w:val="100"/>
        </w:rPr>
        <w:t>组</w:t>
      </w:r>
      <w:r>
        <w:rPr>
          <w:spacing w:val="-94"/>
          <w:w w:val="100"/>
        </w:rPr>
        <w:t>，</w:t>
      </w:r>
      <w:r>
        <w:rPr>
          <w:w w:val="100"/>
        </w:rPr>
        <w:t>不构</w:t>
      </w:r>
      <w:r>
        <w:rPr>
          <w:spacing w:val="-3"/>
          <w:w w:val="100"/>
        </w:rPr>
        <w:t>成</w:t>
      </w:r>
      <w:r>
        <w:rPr>
          <w:w w:val="100"/>
        </w:rPr>
        <w:t>重</w:t>
      </w:r>
      <w:r>
        <w:rPr>
          <w:spacing w:val="-3"/>
          <w:w w:val="100"/>
        </w:rPr>
        <w:t>组</w:t>
      </w:r>
      <w:r>
        <w:rPr>
          <w:w w:val="100"/>
        </w:rPr>
        <w:t>上</w:t>
      </w:r>
    </w:p>
    <w:p>
      <w:pPr>
        <w:pStyle w:val="BodyText"/>
        <w:spacing w:line="240" w:lineRule="auto"/>
        <w:ind w:left="1198" w:right="1122"/>
        <w:jc w:val="left"/>
      </w:pPr>
      <w:r>
        <w:rPr>
          <w:spacing w:val="-5"/>
        </w:rPr>
        <w:t>市。本次资产处置收益对净利润的影响金额为</w:t>
      </w:r>
      <w:r>
        <w:rPr>
          <w:spacing w:val="-48"/>
        </w:rPr>
        <w:t> </w:t>
      </w:r>
      <w:r>
        <w:rPr>
          <w:rFonts w:ascii="宋体" w:hAnsi="宋体" w:cs="宋体" w:eastAsia="宋体" w:hint="default"/>
        </w:rPr>
        <w:t>12,304.26</w:t>
      </w:r>
      <w:r>
        <w:rPr>
          <w:rFonts w:ascii="宋体" w:hAnsi="宋体" w:cs="宋体" w:eastAsia="宋体" w:hint="default"/>
          <w:spacing w:val="-48"/>
        </w:rPr>
        <w:t> </w:t>
      </w:r>
      <w:r>
        <w:rPr>
          <w:spacing w:val="-14"/>
        </w:rPr>
        <w:t>万元，占公司</w:t>
      </w:r>
      <w:r>
        <w:rPr>
          <w:spacing w:val="-48"/>
        </w:rPr>
        <w:t> </w:t>
      </w:r>
      <w:r>
        <w:rPr>
          <w:rFonts w:ascii="宋体" w:hAnsi="宋体" w:cs="宋体" w:eastAsia="宋体" w:hint="default"/>
        </w:rPr>
        <w:t>2018</w:t>
      </w:r>
      <w:r>
        <w:rPr>
          <w:rFonts w:ascii="宋体" w:hAnsi="宋体" w:cs="宋体" w:eastAsia="宋体" w:hint="default"/>
          <w:spacing w:val="-50"/>
        </w:rPr>
        <w:t> </w:t>
      </w:r>
      <w:r>
        <w:rPr/>
        <w:t>年净利润的</w:t>
      </w:r>
      <w:r>
        <w:rPr>
          <w:spacing w:val="-48"/>
        </w:rPr>
        <w:t> </w:t>
      </w:r>
      <w:r>
        <w:rPr>
          <w:rFonts w:ascii="宋体" w:hAnsi="宋体" w:cs="宋体" w:eastAsia="宋体" w:hint="default"/>
        </w:rPr>
        <w:t>49.92%</w:t>
      </w:r>
      <w:r>
        <w:rPr/>
        <w:t>。</w:t>
      </w:r>
      <w:r>
        <w:rPr>
          <w:spacing w:val="-103"/>
        </w:rPr>
        <w:t> </w:t>
      </w:r>
      <w:r>
        <w:rPr/>
        <w:t>详见第四节“经营情况讨论与分析——重大资产和股权出售”。</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600" w:right="60"/>
        </w:sectPr>
      </w:pPr>
    </w:p>
    <w:p>
      <w:pPr>
        <w:pStyle w:val="Heading2"/>
        <w:tabs>
          <w:tab w:pos="2037" w:val="left" w:leader="none"/>
        </w:tabs>
        <w:spacing w:line="240" w:lineRule="auto" w:before="36"/>
        <w:ind w:left="119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2040" w:val="left" w:leader="none"/>
        </w:tabs>
        <w:spacing w:line="240" w:lineRule="auto" w:before="56"/>
        <w:ind w:left="1198" w:right="-16"/>
        <w:jc w:val="left"/>
      </w:pPr>
      <w:r>
        <w:rPr>
          <w:spacing w:val="-1"/>
        </w:rPr>
        <w:t>√适用</w:t>
        <w:tab/>
      </w:r>
      <w:r>
        <w:rPr>
          <w:spacing w:val="-2"/>
        </w:rPr>
        <w:t>□不适用</w:t>
      </w:r>
    </w:p>
    <w:p>
      <w:pPr>
        <w:pStyle w:val="Heading2"/>
        <w:tabs>
          <w:tab w:pos="1622" w:val="left" w:leader="none"/>
        </w:tabs>
        <w:spacing w:line="240" w:lineRule="auto" w:before="58"/>
        <w:ind w:left="119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1180" w:right="1192"/>
        <w:jc w:val="center"/>
      </w:pPr>
      <w:r>
        <w:rPr/>
        <w:t>单位：元</w:t>
      </w:r>
    </w:p>
    <w:p>
      <w:pPr>
        <w:spacing w:after="0" w:line="240" w:lineRule="auto"/>
        <w:jc w:val="center"/>
        <w:sectPr>
          <w:type w:val="continuous"/>
          <w:pgSz w:w="11910" w:h="16840"/>
          <w:pgMar w:top="1120" w:bottom="1380" w:left="600" w:right="60"/>
          <w:cols w:num="2" w:equalWidth="0">
            <w:col w:w="3939" w:space="4054"/>
            <w:col w:w="3257"/>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565"/>
        <w:gridCol w:w="1721"/>
        <w:gridCol w:w="1118"/>
        <w:gridCol w:w="1656"/>
        <w:gridCol w:w="1085"/>
        <w:gridCol w:w="1174"/>
        <w:gridCol w:w="2650"/>
      </w:tblGrid>
      <w:tr>
        <w:trPr>
          <w:trHeight w:val="955" w:hRule="exact"/>
        </w:trPr>
        <w:tc>
          <w:tcPr>
            <w:tcW w:w="156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72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b/>
                <w:bCs/>
                <w:sz w:val="18"/>
                <w:szCs w:val="18"/>
              </w:rPr>
              <w:t>本期期末数</w:t>
            </w:r>
            <w:r>
              <w:rPr>
                <w:rFonts w:ascii="宋体" w:hAnsi="宋体" w:cs="宋体" w:eastAsia="宋体" w:hint="default"/>
                <w:sz w:val="18"/>
                <w:szCs w:val="18"/>
              </w:rPr>
            </w:r>
          </w:p>
        </w:tc>
        <w:tc>
          <w:tcPr>
            <w:tcW w:w="111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本期期末</w:t>
            </w:r>
            <w:r>
              <w:rPr>
                <w:rFonts w:ascii="宋体" w:hAnsi="宋体" w:cs="宋体" w:eastAsia="宋体" w:hint="default"/>
                <w:sz w:val="18"/>
                <w:szCs w:val="18"/>
              </w:rPr>
            </w:r>
          </w:p>
          <w:p>
            <w:pPr>
              <w:pStyle w:val="TableParagraph"/>
              <w:spacing w:line="240" w:lineRule="auto"/>
              <w:ind w:left="189" w:right="190"/>
              <w:jc w:val="center"/>
              <w:rPr>
                <w:rFonts w:ascii="宋体" w:hAnsi="宋体" w:cs="宋体" w:eastAsia="宋体" w:hint="default"/>
                <w:sz w:val="18"/>
                <w:szCs w:val="18"/>
              </w:rPr>
            </w:pPr>
            <w:r>
              <w:rPr>
                <w:rFonts w:ascii="宋体" w:hAnsi="宋体" w:cs="宋体" w:eastAsia="宋体" w:hint="default"/>
                <w:b/>
                <w:bCs/>
                <w:sz w:val="18"/>
                <w:szCs w:val="18"/>
              </w:rPr>
              <w:t>数占总资</w:t>
            </w:r>
            <w:r>
              <w:rPr>
                <w:rFonts w:ascii="宋体" w:hAnsi="宋体" w:cs="宋体" w:eastAsia="宋体" w:hint="default"/>
                <w:b/>
                <w:bCs/>
                <w:w w:val="99"/>
                <w:sz w:val="18"/>
                <w:szCs w:val="18"/>
              </w:rPr>
              <w:t> </w:t>
            </w:r>
            <w:r>
              <w:rPr>
                <w:rFonts w:ascii="宋体" w:hAnsi="宋体" w:cs="宋体" w:eastAsia="宋体" w:hint="default"/>
                <w:b/>
                <w:bCs/>
                <w:sz w:val="18"/>
                <w:szCs w:val="18"/>
              </w:rPr>
              <w:t>产的比例</w:t>
            </w:r>
            <w:r>
              <w:rPr>
                <w:rFonts w:ascii="宋体" w:hAnsi="宋体" w:cs="宋体" w:eastAsia="宋体" w:hint="default"/>
                <w:sz w:val="18"/>
                <w:szCs w:val="18"/>
              </w:rPr>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5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b/>
                <w:bCs/>
                <w:sz w:val="18"/>
                <w:szCs w:val="18"/>
              </w:rPr>
              <w:t>上期期末数</w:t>
            </w:r>
            <w:r>
              <w:rPr>
                <w:rFonts w:ascii="宋体" w:hAnsi="宋体" w:cs="宋体" w:eastAsia="宋体" w:hint="default"/>
                <w:sz w:val="18"/>
                <w:szCs w:val="18"/>
              </w:rPr>
            </w:r>
          </w:p>
        </w:tc>
        <w:tc>
          <w:tcPr>
            <w:tcW w:w="108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上期期末</w:t>
            </w:r>
            <w:r>
              <w:rPr>
                <w:rFonts w:ascii="宋体" w:hAnsi="宋体" w:cs="宋体" w:eastAsia="宋体" w:hint="default"/>
                <w:sz w:val="18"/>
                <w:szCs w:val="18"/>
              </w:rPr>
            </w:r>
          </w:p>
          <w:p>
            <w:pPr>
              <w:pStyle w:val="TableParagraph"/>
              <w:spacing w:line="240" w:lineRule="auto"/>
              <w:ind w:left="172" w:right="173"/>
              <w:jc w:val="center"/>
              <w:rPr>
                <w:rFonts w:ascii="宋体" w:hAnsi="宋体" w:cs="宋体" w:eastAsia="宋体" w:hint="default"/>
                <w:sz w:val="18"/>
                <w:szCs w:val="18"/>
              </w:rPr>
            </w:pPr>
            <w:r>
              <w:rPr>
                <w:rFonts w:ascii="宋体" w:hAnsi="宋体" w:cs="宋体" w:eastAsia="宋体" w:hint="default"/>
                <w:b/>
                <w:bCs/>
                <w:sz w:val="18"/>
                <w:szCs w:val="18"/>
              </w:rPr>
              <w:t>数占总资</w:t>
            </w:r>
            <w:r>
              <w:rPr>
                <w:rFonts w:ascii="宋体" w:hAnsi="宋体" w:cs="宋体" w:eastAsia="宋体" w:hint="default"/>
                <w:b/>
                <w:bCs/>
                <w:w w:val="99"/>
                <w:sz w:val="18"/>
                <w:szCs w:val="18"/>
              </w:rPr>
              <w:t> </w:t>
            </w:r>
            <w:r>
              <w:rPr>
                <w:rFonts w:ascii="宋体" w:hAnsi="宋体" w:cs="宋体" w:eastAsia="宋体" w:hint="default"/>
                <w:b/>
                <w:bCs/>
                <w:sz w:val="18"/>
                <w:szCs w:val="18"/>
              </w:rPr>
              <w:t>产的比例</w:t>
            </w:r>
            <w:r>
              <w:rPr>
                <w:rFonts w:ascii="宋体" w:hAnsi="宋体" w:cs="宋体" w:eastAsia="宋体" w:hint="default"/>
                <w:sz w:val="18"/>
                <w:szCs w:val="18"/>
              </w:rPr>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7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b/>
                <w:bCs/>
                <w:sz w:val="18"/>
                <w:szCs w:val="18"/>
              </w:rPr>
              <w:t>本期期末金</w:t>
            </w:r>
            <w:r>
              <w:rPr>
                <w:rFonts w:ascii="宋体" w:hAnsi="宋体" w:cs="宋体" w:eastAsia="宋体" w:hint="default"/>
                <w:sz w:val="18"/>
                <w:szCs w:val="18"/>
              </w:rPr>
            </w:r>
          </w:p>
          <w:p>
            <w:pPr>
              <w:pStyle w:val="TableParagraph"/>
              <w:spacing w:line="240" w:lineRule="auto"/>
              <w:ind w:left="127" w:right="128"/>
              <w:jc w:val="center"/>
              <w:rPr>
                <w:rFonts w:ascii="宋体" w:hAnsi="宋体" w:cs="宋体" w:eastAsia="宋体" w:hint="default"/>
                <w:sz w:val="18"/>
                <w:szCs w:val="18"/>
              </w:rPr>
            </w:pPr>
            <w:r>
              <w:rPr>
                <w:rFonts w:ascii="宋体" w:hAnsi="宋体" w:cs="宋体" w:eastAsia="宋体" w:hint="default"/>
                <w:b/>
                <w:bCs/>
                <w:sz w:val="18"/>
                <w:szCs w:val="18"/>
              </w:rPr>
              <w:t>额较上期期</w:t>
            </w:r>
            <w:r>
              <w:rPr>
                <w:rFonts w:ascii="宋体" w:hAnsi="宋体" w:cs="宋体" w:eastAsia="宋体" w:hint="default"/>
                <w:b/>
                <w:bCs/>
                <w:w w:val="99"/>
                <w:sz w:val="18"/>
                <w:szCs w:val="18"/>
              </w:rPr>
              <w:t> </w:t>
            </w:r>
            <w:r>
              <w:rPr>
                <w:rFonts w:ascii="宋体" w:hAnsi="宋体" w:cs="宋体" w:eastAsia="宋体" w:hint="default"/>
                <w:b/>
                <w:bCs/>
                <w:sz w:val="18"/>
                <w:szCs w:val="18"/>
              </w:rPr>
              <w:t>末变动比例</w:t>
            </w:r>
            <w:r>
              <w:rPr>
                <w:rFonts w:ascii="宋体" w:hAnsi="宋体" w:cs="宋体" w:eastAsia="宋体" w:hint="default"/>
                <w:sz w:val="18"/>
                <w:szCs w:val="18"/>
              </w:rPr>
            </w:r>
          </w:p>
          <w:p>
            <w:pPr>
              <w:pStyle w:val="TableParagraph"/>
              <w:spacing w:line="233" w:lineRule="exact"/>
              <w:ind w:right="2"/>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65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情况说明</w:t>
            </w:r>
            <w:r>
              <w:rPr>
                <w:rFonts w:ascii="宋体" w:hAnsi="宋体" w:cs="宋体" w:eastAsia="宋体" w:hint="default"/>
                <w:sz w:val="18"/>
                <w:szCs w:val="18"/>
              </w:rPr>
            </w:r>
          </w:p>
        </w:tc>
      </w:tr>
      <w:tr>
        <w:trPr>
          <w:trHeight w:val="614" w:hRule="exact"/>
        </w:trPr>
        <w:tc>
          <w:tcPr>
            <w:tcW w:w="15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4"/>
              <w:ind w:left="9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9"/>
              <w:jc w:val="right"/>
              <w:rPr>
                <w:rFonts w:ascii="宋体" w:hAnsi="宋体" w:cs="宋体" w:eastAsia="宋体" w:hint="default"/>
                <w:sz w:val="18"/>
                <w:szCs w:val="18"/>
              </w:rPr>
            </w:pPr>
            <w:r>
              <w:rPr>
                <w:rFonts w:ascii="宋体"/>
                <w:spacing w:val="-1"/>
                <w:sz w:val="18"/>
              </w:rPr>
              <w:t>450,958,295.36</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7"/>
              <w:jc w:val="right"/>
              <w:rPr>
                <w:rFonts w:ascii="宋体" w:hAnsi="宋体" w:cs="宋体" w:eastAsia="宋体" w:hint="default"/>
                <w:sz w:val="18"/>
                <w:szCs w:val="18"/>
              </w:rPr>
            </w:pPr>
            <w:r>
              <w:rPr>
                <w:rFonts w:ascii="宋体"/>
                <w:sz w:val="18"/>
              </w:rPr>
              <w:t>2.73</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9"/>
              <w:jc w:val="right"/>
              <w:rPr>
                <w:rFonts w:ascii="宋体" w:hAnsi="宋体" w:cs="宋体" w:eastAsia="宋体" w:hint="default"/>
                <w:sz w:val="18"/>
                <w:szCs w:val="18"/>
              </w:rPr>
            </w:pPr>
            <w:r>
              <w:rPr>
                <w:rFonts w:ascii="宋体"/>
                <w:spacing w:val="-1"/>
                <w:sz w:val="18"/>
              </w:rPr>
              <w:t>659,665,645.98</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7"/>
              <w:jc w:val="right"/>
              <w:rPr>
                <w:rFonts w:ascii="宋体" w:hAnsi="宋体" w:cs="宋体" w:eastAsia="宋体" w:hint="default"/>
                <w:sz w:val="18"/>
                <w:szCs w:val="18"/>
              </w:rPr>
            </w:pPr>
            <w:r>
              <w:rPr>
                <w:rFonts w:ascii="宋体"/>
                <w:sz w:val="18"/>
              </w:rPr>
              <w:t>4.23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8"/>
              <w:jc w:val="right"/>
              <w:rPr>
                <w:rFonts w:ascii="宋体" w:hAnsi="宋体" w:cs="宋体" w:eastAsia="宋体" w:hint="default"/>
                <w:sz w:val="18"/>
                <w:szCs w:val="18"/>
              </w:rPr>
            </w:pPr>
            <w:r>
              <w:rPr>
                <w:rFonts w:ascii="宋体"/>
                <w:spacing w:val="-1"/>
                <w:sz w:val="18"/>
              </w:rPr>
              <w:t>-31.64</w:t>
            </w:r>
          </w:p>
        </w:tc>
        <w:tc>
          <w:tcPr>
            <w:tcW w:w="2650" w:type="dxa"/>
            <w:tcBorders>
              <w:top w:val="single" w:sz="6" w:space="0" w:color="000000"/>
              <w:left w:val="single" w:sz="6" w:space="0" w:color="000000"/>
              <w:bottom w:val="single" w:sz="6" w:space="0" w:color="000000"/>
              <w:right w:val="single" w:sz="12" w:space="0" w:color="000000"/>
            </w:tcBorders>
          </w:tcPr>
          <w:p>
            <w:pPr>
              <w:pStyle w:val="TableParagraph"/>
              <w:spacing w:line="304" w:lineRule="auto" w:before="29"/>
              <w:ind w:left="100" w:right="96"/>
              <w:jc w:val="left"/>
              <w:rPr>
                <w:rFonts w:ascii="宋体" w:hAnsi="宋体" w:cs="宋体" w:eastAsia="宋体" w:hint="default"/>
                <w:sz w:val="18"/>
                <w:szCs w:val="18"/>
              </w:rPr>
            </w:pPr>
            <w:r>
              <w:rPr>
                <w:rFonts w:ascii="宋体" w:hAnsi="宋体" w:cs="宋体" w:eastAsia="宋体" w:hint="default"/>
                <w:spacing w:val="6"/>
                <w:sz w:val="18"/>
                <w:szCs w:val="18"/>
              </w:rPr>
              <w:t>报告期合并口径变化导致期末</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金额减少</w:t>
            </w:r>
          </w:p>
        </w:tc>
      </w:tr>
      <w:tr>
        <w:trPr>
          <w:trHeight w:val="617" w:hRule="exact"/>
        </w:trPr>
        <w:tc>
          <w:tcPr>
            <w:tcW w:w="15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4"/>
              <w:ind w:left="9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9"/>
              <w:jc w:val="right"/>
              <w:rPr>
                <w:rFonts w:ascii="宋体" w:hAnsi="宋体" w:cs="宋体" w:eastAsia="宋体" w:hint="default"/>
                <w:sz w:val="18"/>
                <w:szCs w:val="18"/>
              </w:rPr>
            </w:pPr>
            <w:r>
              <w:rPr>
                <w:rFonts w:ascii="宋体"/>
                <w:spacing w:val="-1"/>
                <w:sz w:val="18"/>
              </w:rPr>
              <w:t>58,923,819.83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7"/>
              <w:jc w:val="right"/>
              <w:rPr>
                <w:rFonts w:ascii="宋体" w:hAnsi="宋体" w:cs="宋体" w:eastAsia="宋体" w:hint="default"/>
                <w:sz w:val="18"/>
                <w:szCs w:val="18"/>
              </w:rPr>
            </w:pPr>
            <w:r>
              <w:rPr>
                <w:rFonts w:ascii="宋体"/>
                <w:sz w:val="18"/>
              </w:rPr>
              <w:t>0.36</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9"/>
              <w:jc w:val="right"/>
              <w:rPr>
                <w:rFonts w:ascii="宋体" w:hAnsi="宋体" w:cs="宋体" w:eastAsia="宋体" w:hint="default"/>
                <w:sz w:val="18"/>
                <w:szCs w:val="18"/>
              </w:rPr>
            </w:pPr>
            <w:r>
              <w:rPr>
                <w:rFonts w:ascii="宋体"/>
                <w:spacing w:val="-1"/>
                <w:sz w:val="18"/>
              </w:rPr>
              <w:t>36,872,592.64</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7"/>
              <w:jc w:val="right"/>
              <w:rPr>
                <w:rFonts w:ascii="宋体" w:hAnsi="宋体" w:cs="宋体" w:eastAsia="宋体" w:hint="default"/>
                <w:sz w:val="18"/>
                <w:szCs w:val="18"/>
              </w:rPr>
            </w:pPr>
            <w:r>
              <w:rPr>
                <w:rFonts w:ascii="宋体"/>
                <w:sz w:val="18"/>
              </w:rPr>
              <w:t>0.24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8"/>
              <w:jc w:val="right"/>
              <w:rPr>
                <w:rFonts w:ascii="宋体" w:hAnsi="宋体" w:cs="宋体" w:eastAsia="宋体" w:hint="default"/>
                <w:sz w:val="18"/>
                <w:szCs w:val="18"/>
              </w:rPr>
            </w:pPr>
            <w:r>
              <w:rPr>
                <w:rFonts w:ascii="宋体"/>
                <w:sz w:val="18"/>
              </w:rPr>
              <w:t>59.80</w:t>
            </w:r>
          </w:p>
        </w:tc>
        <w:tc>
          <w:tcPr>
            <w:tcW w:w="2650" w:type="dxa"/>
            <w:tcBorders>
              <w:top w:val="single" w:sz="6" w:space="0" w:color="000000"/>
              <w:left w:val="single" w:sz="6" w:space="0" w:color="000000"/>
              <w:bottom w:val="single" w:sz="6" w:space="0" w:color="000000"/>
              <w:right w:val="single" w:sz="12" w:space="0" w:color="000000"/>
            </w:tcBorders>
          </w:tcPr>
          <w:p>
            <w:pPr>
              <w:pStyle w:val="TableParagraph"/>
              <w:spacing w:line="304" w:lineRule="auto" w:before="32"/>
              <w:ind w:left="100" w:right="96"/>
              <w:jc w:val="left"/>
              <w:rPr>
                <w:rFonts w:ascii="宋体" w:hAnsi="宋体" w:cs="宋体" w:eastAsia="宋体" w:hint="default"/>
                <w:sz w:val="18"/>
                <w:szCs w:val="18"/>
              </w:rPr>
            </w:pPr>
            <w:r>
              <w:rPr>
                <w:rFonts w:ascii="宋体" w:hAnsi="宋体" w:cs="宋体" w:eastAsia="宋体" w:hint="default"/>
                <w:spacing w:val="6"/>
                <w:sz w:val="18"/>
                <w:szCs w:val="18"/>
              </w:rPr>
              <w:t>预付铁路运输费和工程设备款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尚未结算</w:t>
            </w:r>
          </w:p>
        </w:tc>
      </w:tr>
      <w:tr>
        <w:trPr>
          <w:trHeight w:val="614" w:hRule="exact"/>
        </w:trPr>
        <w:tc>
          <w:tcPr>
            <w:tcW w:w="15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2"/>
              <w:ind w:left="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18"/>
                <w:szCs w:val="18"/>
              </w:rPr>
            </w:pPr>
            <w:r>
              <w:rPr>
                <w:rFonts w:ascii="宋体"/>
                <w:spacing w:val="-1"/>
                <w:sz w:val="18"/>
              </w:rPr>
              <w:t>146,333,506.82</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宋体" w:hAnsi="宋体" w:cs="宋体" w:eastAsia="宋体" w:hint="default"/>
                <w:sz w:val="18"/>
                <w:szCs w:val="18"/>
              </w:rPr>
            </w:pPr>
            <w:r>
              <w:rPr>
                <w:rFonts w:ascii="宋体"/>
                <w:sz w:val="18"/>
              </w:rPr>
              <w:t>0.89</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18"/>
                <w:szCs w:val="18"/>
              </w:rPr>
            </w:pPr>
            <w:r>
              <w:rPr>
                <w:rFonts w:ascii="宋体"/>
                <w:spacing w:val="-1"/>
                <w:sz w:val="18"/>
              </w:rPr>
              <w:t>105,731,133.98</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宋体" w:hAnsi="宋体" w:cs="宋体" w:eastAsia="宋体" w:hint="default"/>
                <w:sz w:val="18"/>
                <w:szCs w:val="18"/>
              </w:rPr>
            </w:pPr>
            <w:r>
              <w:rPr>
                <w:rFonts w:ascii="宋体"/>
                <w:sz w:val="18"/>
              </w:rPr>
              <w:t>0.68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18"/>
                <w:szCs w:val="18"/>
              </w:rPr>
            </w:pPr>
            <w:r>
              <w:rPr>
                <w:rFonts w:ascii="宋体"/>
                <w:sz w:val="18"/>
              </w:rPr>
              <w:t>38.40</w:t>
            </w:r>
          </w:p>
        </w:tc>
        <w:tc>
          <w:tcPr>
            <w:tcW w:w="2650" w:type="dxa"/>
            <w:tcBorders>
              <w:top w:val="single" w:sz="6" w:space="0" w:color="000000"/>
              <w:left w:val="single" w:sz="6" w:space="0" w:color="000000"/>
              <w:bottom w:val="single" w:sz="6" w:space="0" w:color="000000"/>
              <w:right w:val="single" w:sz="12" w:space="0" w:color="000000"/>
            </w:tcBorders>
          </w:tcPr>
          <w:p>
            <w:pPr>
              <w:pStyle w:val="TableParagraph"/>
              <w:spacing w:line="304" w:lineRule="auto" w:before="29"/>
              <w:ind w:left="100" w:right="96"/>
              <w:jc w:val="left"/>
              <w:rPr>
                <w:rFonts w:ascii="宋体" w:hAnsi="宋体" w:cs="宋体" w:eastAsia="宋体" w:hint="default"/>
                <w:sz w:val="18"/>
                <w:szCs w:val="18"/>
              </w:rPr>
            </w:pPr>
            <w:r>
              <w:rPr>
                <w:rFonts w:ascii="宋体" w:hAnsi="宋体" w:cs="宋体" w:eastAsia="宋体" w:hint="default"/>
                <w:spacing w:val="6"/>
                <w:sz w:val="18"/>
                <w:szCs w:val="18"/>
              </w:rPr>
              <w:t>本期应收联营企业股利和支付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代偿款所致</w:t>
            </w:r>
          </w:p>
        </w:tc>
      </w:tr>
      <w:tr>
        <w:trPr>
          <w:trHeight w:val="314" w:hRule="exact"/>
        </w:trPr>
        <w:tc>
          <w:tcPr>
            <w:tcW w:w="15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left="9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9"/>
              <w:jc w:val="right"/>
              <w:rPr>
                <w:rFonts w:ascii="宋体" w:hAnsi="宋体" w:cs="宋体" w:eastAsia="宋体" w:hint="default"/>
                <w:sz w:val="18"/>
                <w:szCs w:val="18"/>
              </w:rPr>
            </w:pPr>
            <w:r>
              <w:rPr>
                <w:rFonts w:ascii="宋体"/>
                <w:spacing w:val="-1"/>
                <w:sz w:val="18"/>
              </w:rPr>
              <w:t>130,666,216.61</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z w:val="18"/>
              </w:rPr>
              <w:t>0.79</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9"/>
              <w:jc w:val="right"/>
              <w:rPr>
                <w:rFonts w:ascii="宋体" w:hAnsi="宋体" w:cs="宋体" w:eastAsia="宋体" w:hint="default"/>
                <w:sz w:val="18"/>
                <w:szCs w:val="18"/>
              </w:rPr>
            </w:pPr>
            <w:r>
              <w:rPr>
                <w:rFonts w:ascii="宋体"/>
                <w:spacing w:val="-1"/>
                <w:sz w:val="18"/>
              </w:rPr>
              <w:t>344,648,298.33</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z w:val="18"/>
              </w:rPr>
              <w:t>2.21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spacing w:val="-1"/>
                <w:sz w:val="18"/>
              </w:rPr>
              <w:t>-62.09</w:t>
            </w:r>
          </w:p>
        </w:tc>
        <w:tc>
          <w:tcPr>
            <w:tcW w:w="26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00" w:right="0"/>
              <w:jc w:val="left"/>
              <w:rPr>
                <w:rFonts w:ascii="宋体" w:hAnsi="宋体" w:cs="宋体" w:eastAsia="宋体" w:hint="default"/>
                <w:sz w:val="18"/>
                <w:szCs w:val="18"/>
              </w:rPr>
            </w:pPr>
            <w:r>
              <w:rPr>
                <w:rFonts w:ascii="宋体" w:hAnsi="宋体" w:cs="宋体" w:eastAsia="宋体" w:hint="default"/>
                <w:sz w:val="18"/>
                <w:szCs w:val="18"/>
              </w:rPr>
              <w:t>期初贸易库存本期实现销售</w:t>
            </w:r>
          </w:p>
        </w:tc>
      </w:tr>
      <w:tr>
        <w:trPr>
          <w:trHeight w:val="915" w:hRule="exact"/>
        </w:trPr>
        <w:tc>
          <w:tcPr>
            <w:tcW w:w="15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121,465,305.12</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7"/>
              <w:jc w:val="right"/>
              <w:rPr>
                <w:rFonts w:ascii="宋体" w:hAnsi="宋体" w:cs="宋体" w:eastAsia="宋体" w:hint="default"/>
                <w:sz w:val="18"/>
                <w:szCs w:val="18"/>
              </w:rPr>
            </w:pPr>
            <w:r>
              <w:rPr>
                <w:rFonts w:ascii="宋体"/>
                <w:sz w:val="18"/>
              </w:rPr>
              <w:t>0.74</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2,057,365,097.51</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13.20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-94.10</w:t>
            </w:r>
          </w:p>
        </w:tc>
        <w:tc>
          <w:tcPr>
            <w:tcW w:w="2650" w:type="dxa"/>
            <w:tcBorders>
              <w:top w:val="single" w:sz="6" w:space="0" w:color="000000"/>
              <w:left w:val="single" w:sz="6" w:space="0" w:color="000000"/>
              <w:bottom w:val="single" w:sz="6" w:space="0" w:color="000000"/>
              <w:right w:val="single" w:sz="12" w:space="0" w:color="000000"/>
            </w:tcBorders>
          </w:tcPr>
          <w:p>
            <w:pPr>
              <w:pStyle w:val="TableParagraph"/>
              <w:spacing w:line="304" w:lineRule="auto" w:before="30"/>
              <w:ind w:left="100" w:right="93"/>
              <w:jc w:val="both"/>
              <w:rPr>
                <w:rFonts w:ascii="宋体" w:hAnsi="宋体" w:cs="宋体" w:eastAsia="宋体" w:hint="default"/>
                <w:sz w:val="18"/>
                <w:szCs w:val="18"/>
              </w:rPr>
            </w:pPr>
            <w:r>
              <w:rPr>
                <w:rFonts w:ascii="宋体" w:hAnsi="宋体" w:cs="宋体" w:eastAsia="宋体" w:hint="default"/>
                <w:spacing w:val="-7"/>
                <w:sz w:val="18"/>
                <w:szCs w:val="18"/>
              </w:rPr>
              <w:t>主要为锦国投、锦港国贸不再纳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
                <w:sz w:val="18"/>
                <w:szCs w:val="18"/>
              </w:rPr>
              <w:t>入合并范围，导致合并口径的理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财产品减少</w:t>
            </w:r>
          </w:p>
        </w:tc>
      </w:tr>
      <w:tr>
        <w:trPr>
          <w:trHeight w:val="617" w:hRule="exact"/>
        </w:trPr>
        <w:tc>
          <w:tcPr>
            <w:tcW w:w="15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4"/>
              <w:ind w:left="93" w:right="0"/>
              <w:jc w:val="left"/>
              <w:rPr>
                <w:rFonts w:ascii="宋体" w:hAnsi="宋体" w:cs="宋体" w:eastAsia="宋体" w:hint="default"/>
                <w:sz w:val="18"/>
                <w:szCs w:val="18"/>
              </w:rPr>
            </w:pPr>
            <w:r>
              <w:rPr>
                <w:rFonts w:ascii="宋体" w:hAnsi="宋体" w:cs="宋体" w:eastAsia="宋体" w:hint="default"/>
                <w:spacing w:val="-25"/>
                <w:sz w:val="18"/>
                <w:szCs w:val="18"/>
              </w:rPr>
              <w:t>可供出售金融资产</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9"/>
              <w:jc w:val="right"/>
              <w:rPr>
                <w:rFonts w:ascii="宋体" w:hAnsi="宋体" w:cs="宋体" w:eastAsia="宋体" w:hint="default"/>
                <w:sz w:val="18"/>
                <w:szCs w:val="18"/>
              </w:rPr>
            </w:pPr>
            <w:r>
              <w:rPr>
                <w:rFonts w:ascii="宋体"/>
                <w:spacing w:val="-1"/>
                <w:sz w:val="18"/>
              </w:rPr>
              <w:t>209,840,663.19</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7"/>
              <w:jc w:val="right"/>
              <w:rPr>
                <w:rFonts w:ascii="宋体" w:hAnsi="宋体" w:cs="宋体" w:eastAsia="宋体" w:hint="default"/>
                <w:sz w:val="18"/>
                <w:szCs w:val="18"/>
              </w:rPr>
            </w:pPr>
            <w:r>
              <w:rPr>
                <w:rFonts w:ascii="宋体"/>
                <w:sz w:val="18"/>
              </w:rPr>
              <w:t>1.27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8"/>
              <w:jc w:val="right"/>
              <w:rPr>
                <w:rFonts w:ascii="宋体" w:hAnsi="宋体" w:cs="宋体" w:eastAsia="宋体" w:hint="default"/>
                <w:sz w:val="18"/>
                <w:szCs w:val="18"/>
              </w:rPr>
            </w:pPr>
            <w:r>
              <w:rPr>
                <w:rFonts w:ascii="宋体"/>
                <w:spacing w:val="-1"/>
                <w:sz w:val="18"/>
              </w:rPr>
              <w:t>300,000.00</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7"/>
              <w:jc w:val="right"/>
              <w:rPr>
                <w:rFonts w:ascii="宋体" w:hAnsi="宋体" w:cs="宋体" w:eastAsia="宋体" w:hint="default"/>
                <w:sz w:val="18"/>
                <w:szCs w:val="18"/>
              </w:rPr>
            </w:pPr>
            <w:r>
              <w:rPr>
                <w:rFonts w:ascii="宋体"/>
                <w:sz w:val="18"/>
              </w:rPr>
              <w:t>0.00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8"/>
              <w:jc w:val="right"/>
              <w:rPr>
                <w:rFonts w:ascii="宋体" w:hAnsi="宋体" w:cs="宋体" w:eastAsia="宋体" w:hint="default"/>
                <w:sz w:val="18"/>
                <w:szCs w:val="18"/>
              </w:rPr>
            </w:pPr>
            <w:r>
              <w:rPr>
                <w:rFonts w:ascii="宋体"/>
                <w:spacing w:val="-1"/>
                <w:sz w:val="18"/>
              </w:rPr>
              <w:t>69,846.89</w:t>
            </w:r>
          </w:p>
        </w:tc>
        <w:tc>
          <w:tcPr>
            <w:tcW w:w="2650" w:type="dxa"/>
            <w:tcBorders>
              <w:top w:val="single" w:sz="6" w:space="0" w:color="000000"/>
              <w:left w:val="single" w:sz="6" w:space="0" w:color="000000"/>
              <w:bottom w:val="single" w:sz="6" w:space="0" w:color="000000"/>
              <w:right w:val="single" w:sz="12" w:space="0" w:color="000000"/>
            </w:tcBorders>
          </w:tcPr>
          <w:p>
            <w:pPr>
              <w:pStyle w:val="TableParagraph"/>
              <w:spacing w:line="304" w:lineRule="auto" w:before="32"/>
              <w:ind w:left="100" w:right="96"/>
              <w:jc w:val="left"/>
              <w:rPr>
                <w:rFonts w:ascii="宋体" w:hAnsi="宋体" w:cs="宋体" w:eastAsia="宋体" w:hint="default"/>
                <w:sz w:val="18"/>
                <w:szCs w:val="18"/>
              </w:rPr>
            </w:pPr>
            <w:r>
              <w:rPr>
                <w:rFonts w:ascii="宋体" w:hAnsi="宋体" w:cs="宋体" w:eastAsia="宋体" w:hint="default"/>
                <w:spacing w:val="6"/>
                <w:sz w:val="18"/>
                <w:szCs w:val="18"/>
              </w:rPr>
              <w:t>中电投不构成重大影响本期转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入可供出售金融资产列示</w:t>
            </w:r>
          </w:p>
        </w:tc>
      </w:tr>
      <w:tr>
        <w:trPr>
          <w:trHeight w:val="2045" w:hRule="exact"/>
        </w:trPr>
        <w:tc>
          <w:tcPr>
            <w:tcW w:w="15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9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99"/>
              <w:jc w:val="right"/>
              <w:rPr>
                <w:rFonts w:ascii="宋体" w:hAnsi="宋体" w:cs="宋体" w:eastAsia="宋体" w:hint="default"/>
                <w:sz w:val="18"/>
                <w:szCs w:val="18"/>
              </w:rPr>
            </w:pPr>
            <w:r>
              <w:rPr>
                <w:rFonts w:ascii="宋体"/>
                <w:spacing w:val="-1"/>
                <w:sz w:val="18"/>
              </w:rPr>
              <w:t>5,083,928,722.97</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98"/>
              <w:jc w:val="right"/>
              <w:rPr>
                <w:rFonts w:ascii="宋体" w:hAnsi="宋体" w:cs="宋体" w:eastAsia="宋体" w:hint="default"/>
                <w:sz w:val="18"/>
                <w:szCs w:val="18"/>
              </w:rPr>
            </w:pPr>
            <w:r>
              <w:rPr>
                <w:rFonts w:ascii="宋体"/>
                <w:sz w:val="18"/>
              </w:rPr>
              <w:t>30.83</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99"/>
              <w:jc w:val="right"/>
              <w:rPr>
                <w:rFonts w:ascii="宋体" w:hAnsi="宋体" w:cs="宋体" w:eastAsia="宋体" w:hint="default"/>
                <w:sz w:val="18"/>
                <w:szCs w:val="18"/>
              </w:rPr>
            </w:pPr>
            <w:r>
              <w:rPr>
                <w:rFonts w:ascii="宋体"/>
                <w:spacing w:val="-1"/>
                <w:sz w:val="18"/>
              </w:rPr>
              <w:t>2,282,549,861.47</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98"/>
              <w:jc w:val="right"/>
              <w:rPr>
                <w:rFonts w:ascii="宋体" w:hAnsi="宋体" w:cs="宋体" w:eastAsia="宋体" w:hint="default"/>
                <w:sz w:val="18"/>
                <w:szCs w:val="18"/>
              </w:rPr>
            </w:pPr>
            <w:r>
              <w:rPr>
                <w:rFonts w:ascii="宋体"/>
                <w:sz w:val="18"/>
              </w:rPr>
              <w:t>14.65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98"/>
              <w:jc w:val="right"/>
              <w:rPr>
                <w:rFonts w:ascii="宋体" w:hAnsi="宋体" w:cs="宋体" w:eastAsia="宋体" w:hint="default"/>
                <w:sz w:val="18"/>
                <w:szCs w:val="18"/>
              </w:rPr>
            </w:pPr>
            <w:r>
              <w:rPr>
                <w:rFonts w:ascii="宋体"/>
                <w:spacing w:val="-1"/>
                <w:sz w:val="18"/>
              </w:rPr>
              <w:t>122.73</w:t>
            </w:r>
          </w:p>
        </w:tc>
        <w:tc>
          <w:tcPr>
            <w:tcW w:w="2650" w:type="dxa"/>
            <w:tcBorders>
              <w:top w:val="single" w:sz="6" w:space="0" w:color="000000"/>
              <w:left w:val="single" w:sz="6" w:space="0" w:color="000000"/>
              <w:bottom w:val="single" w:sz="6" w:space="0" w:color="000000"/>
              <w:right w:val="single" w:sz="12" w:space="0" w:color="000000"/>
            </w:tcBorders>
          </w:tcPr>
          <w:p>
            <w:pPr>
              <w:pStyle w:val="TableParagraph"/>
              <w:spacing w:line="295" w:lineRule="auto" w:before="20"/>
              <w:ind w:left="100" w:right="93"/>
              <w:jc w:val="both"/>
              <w:rPr>
                <w:rFonts w:ascii="宋体" w:hAnsi="宋体" w:cs="宋体" w:eastAsia="宋体" w:hint="default"/>
                <w:sz w:val="18"/>
                <w:szCs w:val="18"/>
              </w:rPr>
            </w:pPr>
            <w:r>
              <w:rPr>
                <w:rFonts w:ascii="宋体" w:hAnsi="宋体" w:cs="宋体" w:eastAsia="宋体" w:hint="default"/>
                <w:spacing w:val="-7"/>
                <w:sz w:val="18"/>
                <w:szCs w:val="18"/>
              </w:rPr>
              <w:t>新增辽宁宝来投资；锦国投增资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
                <w:sz w:val="18"/>
                <w:szCs w:val="18"/>
              </w:rPr>
              <w:t>扩股导致丧失控制权，仍具有重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
                <w:sz w:val="18"/>
                <w:szCs w:val="18"/>
              </w:rPr>
              <w:t>大影响，改按权益法核算，同时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其所属联营企业因上述变化不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
                <w:sz w:val="18"/>
                <w:szCs w:val="18"/>
              </w:rPr>
              <w:t>再计入长期股权投资；中电投不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构成重大影响本期转入可供出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售金融资产列示共同影响所致</w:t>
            </w:r>
          </w:p>
        </w:tc>
      </w:tr>
      <w:tr>
        <w:trPr>
          <w:trHeight w:val="305" w:hRule="exact"/>
        </w:trPr>
        <w:tc>
          <w:tcPr>
            <w:tcW w:w="1565"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9"/>
              <w:jc w:val="right"/>
              <w:rPr>
                <w:rFonts w:ascii="宋体" w:hAnsi="宋体" w:cs="宋体" w:eastAsia="宋体" w:hint="default"/>
                <w:sz w:val="18"/>
                <w:szCs w:val="18"/>
              </w:rPr>
            </w:pPr>
            <w:r>
              <w:rPr>
                <w:rFonts w:ascii="宋体"/>
                <w:spacing w:val="-1"/>
                <w:sz w:val="18"/>
              </w:rPr>
              <w:t>1,853,318.38</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7"/>
              <w:jc w:val="right"/>
              <w:rPr>
                <w:rFonts w:ascii="宋体" w:hAnsi="宋体" w:cs="宋体" w:eastAsia="宋体" w:hint="default"/>
                <w:sz w:val="18"/>
                <w:szCs w:val="18"/>
              </w:rPr>
            </w:pPr>
            <w:r>
              <w:rPr>
                <w:rFonts w:ascii="宋体"/>
                <w:sz w:val="18"/>
              </w:rPr>
              <w:t>0.01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9"/>
              <w:jc w:val="right"/>
              <w:rPr>
                <w:rFonts w:ascii="宋体" w:hAnsi="宋体" w:cs="宋体" w:eastAsia="宋体" w:hint="default"/>
                <w:sz w:val="18"/>
                <w:szCs w:val="18"/>
              </w:rPr>
            </w:pPr>
            <w:r>
              <w:rPr>
                <w:rFonts w:ascii="宋体"/>
                <w:spacing w:val="-1"/>
                <w:sz w:val="18"/>
              </w:rPr>
              <w:t>2,780,434.52</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7"/>
              <w:jc w:val="right"/>
              <w:rPr>
                <w:rFonts w:ascii="宋体" w:hAnsi="宋体" w:cs="宋体" w:eastAsia="宋体" w:hint="default"/>
                <w:sz w:val="18"/>
                <w:szCs w:val="18"/>
              </w:rPr>
            </w:pPr>
            <w:r>
              <w:rPr>
                <w:rFonts w:ascii="宋体"/>
                <w:sz w:val="18"/>
              </w:rPr>
              <w:t>0.02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8"/>
              <w:jc w:val="right"/>
              <w:rPr>
                <w:rFonts w:ascii="宋体" w:hAnsi="宋体" w:cs="宋体" w:eastAsia="宋体" w:hint="default"/>
                <w:sz w:val="18"/>
                <w:szCs w:val="18"/>
              </w:rPr>
            </w:pPr>
            <w:r>
              <w:rPr>
                <w:rFonts w:ascii="宋体"/>
                <w:spacing w:val="-1"/>
                <w:sz w:val="18"/>
              </w:rPr>
              <w:t>-33.34</w:t>
            </w:r>
          </w:p>
        </w:tc>
        <w:tc>
          <w:tcPr>
            <w:tcW w:w="26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主要为本期摊销所致</w:t>
            </w:r>
          </w:p>
        </w:tc>
      </w:tr>
      <w:tr>
        <w:trPr>
          <w:trHeight w:val="715" w:hRule="exact"/>
        </w:trPr>
        <w:tc>
          <w:tcPr>
            <w:tcW w:w="15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41,990,115.95</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0.25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29,012,518.39</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0.19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44.73</w:t>
            </w:r>
          </w:p>
        </w:tc>
        <w:tc>
          <w:tcPr>
            <w:tcW w:w="2650" w:type="dxa"/>
            <w:tcBorders>
              <w:top w:val="single" w:sz="6" w:space="0" w:color="000000"/>
              <w:left w:val="single" w:sz="6" w:space="0" w:color="000000"/>
              <w:bottom w:val="single" w:sz="6" w:space="0" w:color="000000"/>
              <w:right w:val="single" w:sz="12"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主要为政府补助和未实现内部</w:t>
            </w:r>
          </w:p>
          <w:p>
            <w:pPr>
              <w:pStyle w:val="TableParagraph"/>
              <w:spacing w:line="240" w:lineRule="auto"/>
              <w:ind w:left="100" w:right="96"/>
              <w:jc w:val="left"/>
              <w:rPr>
                <w:rFonts w:ascii="宋体" w:hAnsi="宋体" w:cs="宋体" w:eastAsia="宋体" w:hint="default"/>
                <w:sz w:val="18"/>
                <w:szCs w:val="18"/>
              </w:rPr>
            </w:pPr>
            <w:r>
              <w:rPr>
                <w:rFonts w:ascii="宋体" w:hAnsi="宋体" w:cs="宋体" w:eastAsia="宋体" w:hint="default"/>
                <w:spacing w:val="6"/>
                <w:sz w:val="18"/>
                <w:szCs w:val="18"/>
              </w:rPr>
              <w:t>交易损益产生的可抵扣暂时性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差异增加所致</w:t>
            </w:r>
          </w:p>
        </w:tc>
      </w:tr>
      <w:tr>
        <w:trPr>
          <w:trHeight w:val="482" w:hRule="exact"/>
        </w:trPr>
        <w:tc>
          <w:tcPr>
            <w:tcW w:w="15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29,111,459.79</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0.18</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94,193,370.58</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0.60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-69.09</w:t>
            </w:r>
          </w:p>
        </w:tc>
        <w:tc>
          <w:tcPr>
            <w:tcW w:w="2650" w:type="dxa"/>
            <w:tcBorders>
              <w:top w:val="single" w:sz="6" w:space="0" w:color="000000"/>
              <w:left w:val="single" w:sz="6" w:space="0" w:color="000000"/>
              <w:bottom w:val="single" w:sz="6" w:space="0" w:color="000000"/>
              <w:right w:val="single" w:sz="12"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主要为公司合并范围变化使预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付购买资产款减少所致</w:t>
            </w:r>
          </w:p>
        </w:tc>
      </w:tr>
      <w:tr>
        <w:trPr>
          <w:trHeight w:val="480" w:hRule="exact"/>
        </w:trPr>
        <w:tc>
          <w:tcPr>
            <w:tcW w:w="15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104,182,268.73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0.63</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37,105,989.61</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0.24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180.77</w:t>
            </w:r>
          </w:p>
        </w:tc>
        <w:tc>
          <w:tcPr>
            <w:tcW w:w="2650" w:type="dxa"/>
            <w:tcBorders>
              <w:top w:val="single" w:sz="6" w:space="0" w:color="000000"/>
              <w:left w:val="single" w:sz="6" w:space="0" w:color="000000"/>
              <w:bottom w:val="single" w:sz="6" w:space="0" w:color="000000"/>
              <w:right w:val="single" w:sz="12"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本期计提所得税等尚未到期缴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纳所致</w:t>
            </w:r>
          </w:p>
        </w:tc>
      </w:tr>
      <w:tr>
        <w:trPr>
          <w:trHeight w:val="482" w:hRule="exact"/>
        </w:trPr>
        <w:tc>
          <w:tcPr>
            <w:tcW w:w="1565"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pacing w:val="14"/>
                <w:sz w:val="18"/>
                <w:szCs w:val="18"/>
              </w:rPr>
              <w:t>一年内到期的非</w:t>
            </w:r>
            <w:r>
              <w:rPr>
                <w:rFonts w:ascii="宋体" w:hAnsi="宋体" w:cs="宋体" w:eastAsia="宋体" w:hint="default"/>
                <w:sz w:val="18"/>
                <w:szCs w:val="18"/>
              </w:rPr>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2,488,739,005.41</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15.09</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1,289,466,523.24</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8.27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93.01</w:t>
            </w:r>
          </w:p>
        </w:tc>
        <w:tc>
          <w:tcPr>
            <w:tcW w:w="2650"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一年内到期的长期借款和融资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租赁款增加所致</w:t>
            </w:r>
          </w:p>
        </w:tc>
      </w:tr>
      <w:tr>
        <w:trPr>
          <w:trHeight w:val="482" w:hRule="exact"/>
        </w:trPr>
        <w:tc>
          <w:tcPr>
            <w:tcW w:w="15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617,015,064.83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3.74</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100,211,854.00</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0.64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515.71</w:t>
            </w:r>
          </w:p>
        </w:tc>
        <w:tc>
          <w:tcPr>
            <w:tcW w:w="2650"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主要为本期发行超短期融资券</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723" w:hRule="exact"/>
        </w:trPr>
        <w:tc>
          <w:tcPr>
            <w:tcW w:w="156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0.00</w:t>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0.00</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997,025,012.11</w:t>
            </w:r>
          </w:p>
        </w:tc>
        <w:tc>
          <w:tcPr>
            <w:tcW w:w="10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6.40</w:t>
            </w:r>
          </w:p>
        </w:tc>
        <w:tc>
          <w:tcPr>
            <w:tcW w:w="11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2650" w:type="dxa"/>
            <w:tcBorders>
              <w:top w:val="single" w:sz="6" w:space="0" w:color="000000"/>
              <w:left w:val="single" w:sz="6" w:space="0" w:color="000000"/>
              <w:bottom w:val="single" w:sz="12" w:space="0" w:color="000000"/>
              <w:right w:val="single" w:sz="12"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将一年内到期的中期票据分析</w:t>
            </w:r>
          </w:p>
          <w:p>
            <w:pPr>
              <w:pStyle w:val="TableParagraph"/>
              <w:spacing w:line="232" w:lineRule="exact" w:before="24"/>
              <w:ind w:left="100" w:right="96"/>
              <w:jc w:val="left"/>
              <w:rPr>
                <w:rFonts w:ascii="宋体" w:hAnsi="宋体" w:cs="宋体" w:eastAsia="宋体" w:hint="default"/>
                <w:sz w:val="18"/>
                <w:szCs w:val="18"/>
              </w:rPr>
            </w:pPr>
            <w:r>
              <w:rPr>
                <w:rFonts w:ascii="宋体" w:hAnsi="宋体" w:cs="宋体" w:eastAsia="宋体" w:hint="default"/>
                <w:spacing w:val="6"/>
                <w:sz w:val="18"/>
                <w:szCs w:val="18"/>
              </w:rPr>
              <w:t>填列至一年内到期的非流动负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债</w:t>
            </w:r>
          </w:p>
        </w:tc>
      </w:tr>
    </w:tbl>
    <w:p>
      <w:pPr>
        <w:spacing w:after="0" w:line="232" w:lineRule="exact"/>
        <w:jc w:val="left"/>
        <w:rPr>
          <w:rFonts w:ascii="宋体" w:hAnsi="宋体" w:cs="宋体" w:eastAsia="宋体" w:hint="default"/>
          <w:sz w:val="18"/>
          <w:szCs w:val="18"/>
        </w:rPr>
        <w:sectPr>
          <w:type w:val="continuous"/>
          <w:pgSz w:w="11910" w:h="16840"/>
          <w:pgMar w:top="1120" w:bottom="1380" w:left="600" w:right="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565"/>
        <w:gridCol w:w="1721"/>
        <w:gridCol w:w="1118"/>
        <w:gridCol w:w="1656"/>
        <w:gridCol w:w="1085"/>
        <w:gridCol w:w="1174"/>
        <w:gridCol w:w="2650"/>
      </w:tblGrid>
      <w:tr>
        <w:trPr>
          <w:trHeight w:val="257" w:hRule="exact"/>
        </w:trPr>
        <w:tc>
          <w:tcPr>
            <w:tcW w:w="1565" w:type="dxa"/>
            <w:tcBorders>
              <w:top w:val="single" w:sz="12" w:space="0" w:color="000000"/>
              <w:left w:val="single" w:sz="12" w:space="0" w:color="000000"/>
              <w:bottom w:val="single" w:sz="6" w:space="0" w:color="000000"/>
              <w:right w:val="single" w:sz="6"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21"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768,289,126.25</w:t>
            </w:r>
          </w:p>
        </w:tc>
        <w:tc>
          <w:tcPr>
            <w:tcW w:w="1118"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right="97"/>
              <w:jc w:val="right"/>
              <w:rPr>
                <w:rFonts w:ascii="宋体" w:hAnsi="宋体" w:cs="宋体" w:eastAsia="宋体" w:hint="default"/>
                <w:sz w:val="18"/>
                <w:szCs w:val="18"/>
              </w:rPr>
            </w:pPr>
            <w:r>
              <w:rPr>
                <w:rFonts w:ascii="宋体"/>
                <w:sz w:val="18"/>
              </w:rPr>
              <w:t>4.66</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162,042,829.35</w:t>
            </w:r>
          </w:p>
        </w:tc>
        <w:tc>
          <w:tcPr>
            <w:tcW w:w="1085"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right="97"/>
              <w:jc w:val="right"/>
              <w:rPr>
                <w:rFonts w:ascii="宋体" w:hAnsi="宋体" w:cs="宋体" w:eastAsia="宋体" w:hint="default"/>
                <w:sz w:val="18"/>
                <w:szCs w:val="18"/>
              </w:rPr>
            </w:pPr>
            <w:r>
              <w:rPr>
                <w:rFonts w:ascii="宋体"/>
                <w:sz w:val="18"/>
              </w:rPr>
              <w:t>1.04</w:t>
            </w:r>
          </w:p>
        </w:tc>
        <w:tc>
          <w:tcPr>
            <w:tcW w:w="1174"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374.13</w:t>
            </w:r>
          </w:p>
        </w:tc>
        <w:tc>
          <w:tcPr>
            <w:tcW w:w="2650" w:type="dxa"/>
            <w:tcBorders>
              <w:top w:val="single" w:sz="12" w:space="0" w:color="000000"/>
              <w:left w:val="single" w:sz="6" w:space="0" w:color="000000"/>
              <w:bottom w:val="single" w:sz="6" w:space="0" w:color="000000"/>
              <w:right w:val="single" w:sz="12"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应付融资租赁款增加所致</w:t>
            </w:r>
          </w:p>
        </w:tc>
      </w:tr>
      <w:tr>
        <w:trPr>
          <w:trHeight w:val="715" w:hRule="exact"/>
        </w:trPr>
        <w:tc>
          <w:tcPr>
            <w:tcW w:w="15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619,168.94</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0.00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0.00</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0.00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265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可供出售金融资产公允价值变</w:t>
            </w:r>
          </w:p>
          <w:p>
            <w:pPr>
              <w:pStyle w:val="TableParagraph"/>
              <w:spacing w:line="232" w:lineRule="exact" w:before="24"/>
              <w:ind w:left="100" w:right="96"/>
              <w:jc w:val="left"/>
              <w:rPr>
                <w:rFonts w:ascii="宋体" w:hAnsi="宋体" w:cs="宋体" w:eastAsia="宋体" w:hint="default"/>
                <w:sz w:val="18"/>
                <w:szCs w:val="18"/>
              </w:rPr>
            </w:pPr>
            <w:r>
              <w:rPr>
                <w:rFonts w:ascii="宋体" w:hAnsi="宋体" w:cs="宋体" w:eastAsia="宋体" w:hint="default"/>
                <w:spacing w:val="6"/>
                <w:sz w:val="18"/>
                <w:szCs w:val="18"/>
              </w:rPr>
              <w:t>动引起的应纳税暂时性差异增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加导致递延所得税负债增加。</w:t>
            </w:r>
          </w:p>
        </w:tc>
      </w:tr>
      <w:tr>
        <w:trPr>
          <w:trHeight w:val="490" w:hRule="exact"/>
        </w:trPr>
        <w:tc>
          <w:tcPr>
            <w:tcW w:w="156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21,957,027.06</w:t>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0.13</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14,346,489.22</w:t>
            </w:r>
          </w:p>
        </w:tc>
        <w:tc>
          <w:tcPr>
            <w:tcW w:w="10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0.09</w:t>
            </w:r>
          </w:p>
        </w:tc>
        <w:tc>
          <w:tcPr>
            <w:tcW w:w="11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53.05</w:t>
            </w:r>
          </w:p>
        </w:tc>
        <w:tc>
          <w:tcPr>
            <w:tcW w:w="2650"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本期已计提尚未使用的安全生</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产费用增加所致</w:t>
            </w:r>
          </w:p>
        </w:tc>
      </w:tr>
    </w:tbl>
    <w:p>
      <w:pPr>
        <w:spacing w:line="240" w:lineRule="auto" w:before="2"/>
        <w:rPr>
          <w:rFonts w:ascii="宋体" w:hAnsi="宋体" w:cs="宋体" w:eastAsia="宋体" w:hint="default"/>
          <w:sz w:val="20"/>
          <w:szCs w:val="20"/>
        </w:rPr>
      </w:pPr>
    </w:p>
    <w:p>
      <w:pPr>
        <w:pStyle w:val="Heading2"/>
        <w:tabs>
          <w:tab w:pos="1622" w:val="left" w:leader="none"/>
        </w:tabs>
        <w:spacing w:line="240" w:lineRule="auto" w:before="36"/>
        <w:ind w:left="1198" w:right="1122"/>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2040" w:val="left" w:leader="none"/>
        </w:tabs>
        <w:spacing w:line="240" w:lineRule="auto" w:before="56"/>
        <w:ind w:left="1618" w:right="1217" w:hanging="420"/>
        <w:jc w:val="left"/>
      </w:pPr>
      <w:r>
        <w:rPr>
          <w:spacing w:val="-1"/>
        </w:rPr>
        <w:t>√适用</w:t>
        <w:tab/>
      </w:r>
      <w:r>
        <w:rPr>
          <w:spacing w:val="-2"/>
        </w:rPr>
        <w:t>□不适用</w:t>
      </w:r>
      <w:r>
        <w:rPr>
          <w:spacing w:val="-99"/>
        </w:rPr>
        <w:t> </w:t>
      </w:r>
      <w:r>
        <w:rPr>
          <w:spacing w:val="-99"/>
        </w:rPr>
      </w:r>
      <w:r>
        <w:rPr>
          <w:spacing w:val="-2"/>
        </w:rPr>
        <w:t>截止报告期末，公司主要受限资产包括为银行承兑汇票的保证金，货币资金、票据、结构性</w:t>
      </w:r>
    </w:p>
    <w:p>
      <w:pPr>
        <w:pStyle w:val="BodyText"/>
        <w:spacing w:line="274" w:lineRule="exact" w:before="22"/>
        <w:ind w:left="1198" w:right="1122"/>
        <w:jc w:val="left"/>
      </w:pPr>
      <w:r>
        <w:rPr>
          <w:spacing w:val="-2"/>
        </w:rPr>
        <w:t>存款质押贷款、银行承兑汇票；融资租赁资产等。详见审计报告附注“七、合并财务报表项目注</w:t>
      </w:r>
      <w:r>
        <w:rPr>
          <w:spacing w:val="-25"/>
        </w:rPr>
        <w:t> </w:t>
      </w:r>
      <w:r>
        <w:rPr>
          <w:spacing w:val="-25"/>
        </w:rPr>
      </w:r>
      <w:r>
        <w:rPr/>
        <w:t>释</w:t>
      </w:r>
      <w:r>
        <w:rPr>
          <w:spacing w:val="-5"/>
        </w:rPr>
        <w:t> </w:t>
      </w:r>
      <w:r>
        <w:rPr>
          <w:rFonts w:ascii="宋体" w:hAnsi="宋体" w:cs="宋体" w:eastAsia="宋体" w:hint="default"/>
        </w:rPr>
        <w:t>70.</w:t>
      </w:r>
      <w:r>
        <w:rPr/>
        <w:t>所有权或使用权受到限制的资产”。</w:t>
      </w:r>
    </w:p>
    <w:p>
      <w:pPr>
        <w:spacing w:line="240" w:lineRule="auto" w:before="4"/>
        <w:rPr>
          <w:rFonts w:ascii="宋体" w:hAnsi="宋体" w:cs="宋体" w:eastAsia="宋体" w:hint="default"/>
          <w:sz w:val="23"/>
          <w:szCs w:val="23"/>
        </w:rPr>
      </w:pPr>
    </w:p>
    <w:p>
      <w:pPr>
        <w:pStyle w:val="Heading2"/>
        <w:tabs>
          <w:tab w:pos="1622" w:val="left" w:leader="none"/>
        </w:tabs>
        <w:spacing w:line="240" w:lineRule="auto"/>
        <w:ind w:left="1198" w:right="1122"/>
        <w:jc w:val="left"/>
        <w:rPr>
          <w:b w:val="0"/>
          <w:bCs w:val="0"/>
        </w:rPr>
      </w:pPr>
      <w:r>
        <w:rPr>
          <w:rFonts w:ascii="宋体" w:hAnsi="宋体" w:cs="宋体" w:eastAsia="宋体" w:hint="default"/>
          <w:w w:val="95"/>
        </w:rPr>
        <w:t>3.</w:t>
        <w:tab/>
      </w:r>
      <w:r>
        <w:rPr/>
        <w:t>其他说明</w:t>
      </w:r>
      <w:r>
        <w:rPr>
          <w:b w:val="0"/>
          <w:bCs w:val="0"/>
        </w:rPr>
      </w:r>
    </w:p>
    <w:p>
      <w:pPr>
        <w:pStyle w:val="BodyText"/>
        <w:tabs>
          <w:tab w:pos="2040" w:val="left" w:leader="none"/>
        </w:tabs>
        <w:spacing w:line="240" w:lineRule="auto" w:before="56"/>
        <w:ind w:left="1198" w:right="1122"/>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2037" w:val="left" w:leader="none"/>
        </w:tabs>
        <w:spacing w:line="240" w:lineRule="auto"/>
        <w:ind w:left="1198" w:right="1122"/>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2040" w:val="left" w:leader="none"/>
        </w:tabs>
        <w:spacing w:line="273" w:lineRule="exact" w:before="58"/>
        <w:ind w:left="1198" w:right="1122"/>
        <w:jc w:val="left"/>
      </w:pPr>
      <w:r>
        <w:rPr>
          <w:spacing w:val="-1"/>
        </w:rPr>
        <w:t>√适用</w:t>
        <w:tab/>
      </w:r>
      <w:r>
        <w:rPr>
          <w:spacing w:val="-2"/>
        </w:rPr>
        <w:t>□不适用</w:t>
      </w:r>
    </w:p>
    <w:p>
      <w:pPr>
        <w:pStyle w:val="BodyText"/>
        <w:spacing w:line="237" w:lineRule="auto"/>
        <w:ind w:left="1198" w:right="1208" w:firstLine="419"/>
        <w:jc w:val="both"/>
      </w:pP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55"/>
        </w:rPr>
        <w:t> </w:t>
      </w:r>
      <w:r>
        <w:rPr/>
        <w:t>年，世界经贸格局发生进一步变革调整，全年经济实现平稳增长，但经济动能有所</w:t>
      </w:r>
      <w:r>
        <w:rPr>
          <w:w w:val="100"/>
        </w:rPr>
        <w:t> </w:t>
      </w:r>
      <w:r>
        <w:rPr>
          <w:spacing w:val="-6"/>
        </w:rPr>
        <w:t>减弱，国际金融市场持续动荡，贸易保护主义蔓延，经济全球化受阻，对世界贸易造成负面影响，</w:t>
      </w:r>
      <w:r>
        <w:rPr>
          <w:spacing w:val="-52"/>
        </w:rPr>
        <w:t> </w:t>
      </w:r>
      <w:r>
        <w:rPr>
          <w:spacing w:val="-52"/>
        </w:rPr>
      </w:r>
      <w:r>
        <w:rPr>
          <w:rFonts w:ascii="宋体" w:hAnsi="宋体" w:cs="宋体" w:eastAsia="宋体" w:hint="default"/>
        </w:rPr>
        <w:t>IMF</w:t>
      </w:r>
      <w:r>
        <w:rPr>
          <w:rFonts w:ascii="宋体" w:hAnsi="宋体" w:cs="宋体" w:eastAsia="宋体" w:hint="default"/>
          <w:spacing w:val="-41"/>
        </w:rPr>
        <w:t> </w:t>
      </w:r>
      <w:r>
        <w:rPr/>
        <w:t>预计全年商品和服务贸易将增长</w:t>
      </w:r>
      <w:r>
        <w:rPr>
          <w:spacing w:val="-41"/>
        </w:rPr>
        <w:t> </w:t>
      </w:r>
      <w:r>
        <w:rPr>
          <w:rFonts w:ascii="宋体" w:hAnsi="宋体" w:cs="宋体" w:eastAsia="宋体" w:hint="default"/>
          <w:spacing w:val="-3"/>
        </w:rPr>
        <w:t>4.2%</w:t>
      </w:r>
      <w:r>
        <w:rPr>
          <w:spacing w:val="-3"/>
        </w:rPr>
        <w:t>。</w:t>
      </w:r>
      <w:r>
        <w:rPr>
          <w:rFonts w:ascii="宋体" w:hAnsi="宋体" w:cs="宋体" w:eastAsia="宋体" w:hint="default"/>
          <w:spacing w:val="-3"/>
        </w:rPr>
        <w:t>2018</w:t>
      </w:r>
      <w:r>
        <w:rPr>
          <w:rFonts w:ascii="宋体" w:hAnsi="宋体" w:cs="宋体" w:eastAsia="宋体" w:hint="default"/>
          <w:spacing w:val="-43"/>
        </w:rPr>
        <w:t> </w:t>
      </w:r>
      <w:r>
        <w:rPr>
          <w:spacing w:val="-3"/>
        </w:rPr>
        <w:t>年我国供给侧改革深入推进，三大攻坚战扎实开</w:t>
      </w:r>
      <w:r>
        <w:rPr>
          <w:spacing w:val="-100"/>
        </w:rPr>
        <w:t> </w:t>
      </w:r>
      <w:r>
        <w:rPr>
          <w:spacing w:val="-100"/>
        </w:rPr>
      </w:r>
      <w:r>
        <w:rPr>
          <w:spacing w:val="-2"/>
        </w:rPr>
        <w:t>展，经济结构不断优化，全年经济平稳运行，但外部环境复杂严峻，经济面临一定下行压力，国</w:t>
      </w:r>
      <w:r>
        <w:rPr>
          <w:spacing w:val="-25"/>
        </w:rPr>
        <w:t> </w:t>
      </w:r>
      <w:r>
        <w:rPr>
          <w:spacing w:val="-25"/>
        </w:rPr>
      </w:r>
      <w:r>
        <w:rPr/>
        <w:t>家统计局数据显示，</w:t>
      </w:r>
      <w:r>
        <w:rPr>
          <w:rFonts w:ascii="宋体" w:hAnsi="宋体" w:cs="宋体" w:eastAsia="宋体" w:hint="default"/>
        </w:rPr>
        <w:t>2018</w:t>
      </w:r>
      <w:r>
        <w:rPr>
          <w:rFonts w:ascii="宋体" w:hAnsi="宋体" w:cs="宋体" w:eastAsia="宋体" w:hint="default"/>
          <w:spacing w:val="-58"/>
        </w:rPr>
        <w:t> </w:t>
      </w:r>
      <w:r>
        <w:rPr/>
        <w:t>年中国国内生产总值（</w:t>
      </w:r>
      <w:r>
        <w:rPr>
          <w:rFonts w:ascii="宋体" w:hAnsi="宋体" w:cs="宋体" w:eastAsia="宋体" w:hint="default"/>
        </w:rPr>
        <w:t>GDP</w:t>
      </w:r>
      <w:r>
        <w:rPr/>
        <w:t>）实现</w:t>
      </w:r>
      <w:r>
        <w:rPr>
          <w:spacing w:val="-56"/>
        </w:rPr>
        <w:t> </w:t>
      </w:r>
      <w:r>
        <w:rPr>
          <w:rFonts w:ascii="宋体" w:hAnsi="宋体" w:cs="宋体" w:eastAsia="宋体" w:hint="default"/>
        </w:rPr>
        <w:t>90.09</w:t>
      </w:r>
      <w:r>
        <w:rPr>
          <w:rFonts w:ascii="宋体" w:hAnsi="宋体" w:cs="宋体" w:eastAsia="宋体" w:hint="default"/>
          <w:spacing w:val="-56"/>
        </w:rPr>
        <w:t> </w:t>
      </w:r>
      <w:r>
        <w:rPr/>
        <w:t>万亿元，同比增长</w:t>
      </w:r>
      <w:r>
        <w:rPr>
          <w:spacing w:val="-55"/>
        </w:rPr>
        <w:t> </w:t>
      </w:r>
      <w:r>
        <w:rPr>
          <w:rFonts w:ascii="宋体" w:hAnsi="宋体" w:cs="宋体" w:eastAsia="宋体" w:hint="default"/>
        </w:rPr>
        <w:t>6.6%</w:t>
      </w:r>
      <w:r>
        <w:rPr/>
        <w:t>，增速</w:t>
      </w:r>
      <w:r>
        <w:rPr>
          <w:w w:val="100"/>
        </w:rPr>
        <w:t> </w:t>
      </w:r>
      <w:r>
        <w:rPr/>
        <w:t>较上年回落</w:t>
      </w:r>
      <w:r>
        <w:rPr>
          <w:spacing w:val="-53"/>
        </w:rPr>
        <w:t> </w:t>
      </w:r>
      <w:r>
        <w:rPr>
          <w:rFonts w:ascii="宋体" w:hAnsi="宋体" w:cs="宋体" w:eastAsia="宋体" w:hint="default"/>
        </w:rPr>
        <w:t>0.2</w:t>
      </w:r>
      <w:r>
        <w:rPr>
          <w:rFonts w:ascii="宋体" w:hAnsi="宋体" w:cs="宋体" w:eastAsia="宋体" w:hint="default"/>
          <w:spacing w:val="-55"/>
        </w:rPr>
        <w:t> </w:t>
      </w:r>
      <w:r>
        <w:rPr/>
        <w:t>个百分点。</w:t>
      </w:r>
    </w:p>
    <w:p>
      <w:pPr>
        <w:pStyle w:val="BodyText"/>
        <w:spacing w:line="237" w:lineRule="auto"/>
        <w:ind w:left="1198" w:right="1207" w:firstLine="419"/>
        <w:jc w:val="both"/>
      </w:pPr>
      <w:r>
        <w:rPr>
          <w:rFonts w:ascii="宋体" w:hAnsi="宋体" w:cs="宋体" w:eastAsia="宋体" w:hint="default"/>
          <w:spacing w:val="-4"/>
        </w:rPr>
        <w:t>2</w:t>
      </w:r>
      <w:r>
        <w:rPr>
          <w:spacing w:val="-4"/>
        </w:rPr>
        <w:t>、港口行业在面对错综复杂的国内外经济形势下，货物吞吐量基本实现增长预期，但由于经</w:t>
      </w:r>
      <w:r>
        <w:rPr>
          <w:w w:val="100"/>
        </w:rPr>
        <w:t> </w:t>
      </w:r>
      <w:r>
        <w:rPr>
          <w:spacing w:val="-4"/>
        </w:rPr>
        <w:t>济环境不确定性加大，中美贸易摩擦进一步发酵，港口生产在经历了</w:t>
      </w:r>
      <w:r>
        <w:rPr>
          <w:spacing w:val="-23"/>
        </w:rPr>
        <w:t> </w:t>
      </w:r>
      <w:r>
        <w:rPr>
          <w:rFonts w:ascii="宋体" w:hAnsi="宋体" w:cs="宋体" w:eastAsia="宋体" w:hint="default"/>
        </w:rPr>
        <w:t>2017</w:t>
      </w:r>
      <w:r>
        <w:rPr>
          <w:rFonts w:ascii="宋体" w:hAnsi="宋体" w:cs="宋体" w:eastAsia="宋体" w:hint="default"/>
          <w:spacing w:val="-26"/>
        </w:rPr>
        <w:t> </w:t>
      </w:r>
      <w:r>
        <w:rPr>
          <w:spacing w:val="-5"/>
        </w:rPr>
        <w:t>年大幅反弹后，增长态</w:t>
      </w:r>
      <w:r>
        <w:rPr>
          <w:spacing w:val="-93"/>
        </w:rPr>
        <w:t> </w:t>
      </w:r>
      <w:r>
        <w:rPr>
          <w:spacing w:val="-93"/>
        </w:rPr>
      </w:r>
      <w:r>
        <w:rPr>
          <w:spacing w:val="-2"/>
        </w:rPr>
        <w:t>势有所放缓，由“高速增长期”步入“稳步增长期”，据交通运输部公告的初步统计数据显示，</w:t>
      </w:r>
      <w:r>
        <w:rPr>
          <w:spacing w:val="-25"/>
        </w:rPr>
        <w:t> </w:t>
      </w:r>
      <w:r>
        <w:rPr>
          <w:spacing w:val="-25"/>
        </w:rPr>
      </w:r>
      <w:r>
        <w:rPr>
          <w:rFonts w:ascii="宋体" w:hAnsi="宋体" w:cs="宋体" w:eastAsia="宋体" w:hint="default"/>
        </w:rPr>
        <w:t>2018</w:t>
      </w:r>
      <w:r>
        <w:rPr>
          <w:rFonts w:ascii="宋体" w:hAnsi="宋体" w:cs="宋体" w:eastAsia="宋体" w:hint="default"/>
          <w:spacing w:val="-50"/>
        </w:rPr>
        <w:t> </w:t>
      </w:r>
      <w:r>
        <w:rPr/>
        <w:t>年全国规模以上港口货物吞吐量完成</w:t>
      </w:r>
      <w:r>
        <w:rPr>
          <w:spacing w:val="-48"/>
        </w:rPr>
        <w:t> </w:t>
      </w:r>
      <w:r>
        <w:rPr>
          <w:rFonts w:ascii="宋体" w:hAnsi="宋体" w:cs="宋体" w:eastAsia="宋体" w:hint="default"/>
        </w:rPr>
        <w:t>133</w:t>
      </w:r>
      <w:r>
        <w:rPr>
          <w:rFonts w:ascii="宋体" w:hAnsi="宋体" w:cs="宋体" w:eastAsia="宋体" w:hint="default"/>
          <w:spacing w:val="-50"/>
        </w:rPr>
        <w:t> </w:t>
      </w:r>
      <w:r>
        <w:rPr>
          <w:spacing w:val="-8"/>
        </w:rPr>
        <w:t>亿吨，同比增长</w:t>
      </w:r>
      <w:r>
        <w:rPr>
          <w:spacing w:val="-47"/>
        </w:rPr>
        <w:t> </w:t>
      </w:r>
      <w:r>
        <w:rPr>
          <w:rFonts w:ascii="宋体" w:hAnsi="宋体" w:cs="宋体" w:eastAsia="宋体" w:hint="default"/>
          <w:spacing w:val="-6"/>
        </w:rPr>
        <w:t>2.7%</w:t>
      </w:r>
      <w:r>
        <w:rPr>
          <w:spacing w:val="-6"/>
        </w:rPr>
        <w:t>，增速较上年回落</w:t>
      </w:r>
      <w:r>
        <w:rPr>
          <w:spacing w:val="-47"/>
        </w:rPr>
        <w:t> </w:t>
      </w:r>
      <w:r>
        <w:rPr>
          <w:rFonts w:ascii="宋体" w:hAnsi="宋体" w:cs="宋体" w:eastAsia="宋体" w:hint="default"/>
        </w:rPr>
        <w:t>3.7</w:t>
      </w:r>
      <w:r>
        <w:rPr>
          <w:rFonts w:ascii="宋体" w:hAnsi="宋体" w:cs="宋体" w:eastAsia="宋体" w:hint="default"/>
          <w:spacing w:val="-48"/>
        </w:rPr>
        <w:t> </w:t>
      </w:r>
      <w:r>
        <w:rPr/>
        <w:t>个百分</w:t>
      </w:r>
    </w:p>
    <w:p>
      <w:pPr>
        <w:pStyle w:val="BodyText"/>
        <w:spacing w:line="272" w:lineRule="exact" w:before="24"/>
        <w:ind w:left="1198" w:right="1122"/>
        <w:jc w:val="left"/>
      </w:pPr>
      <w:r>
        <w:rPr>
          <w:spacing w:val="-3"/>
        </w:rPr>
        <w:t>点；全国规模以上港口集装箱吞吐量完成</w:t>
      </w:r>
      <w:r>
        <w:rPr>
          <w:spacing w:val="-41"/>
        </w:rPr>
        <w:t> </w:t>
      </w:r>
      <w:r>
        <w:rPr>
          <w:rFonts w:ascii="宋体" w:hAnsi="宋体" w:cs="宋体" w:eastAsia="宋体" w:hint="default"/>
        </w:rPr>
        <w:t>2.5</w:t>
      </w:r>
      <w:r>
        <w:rPr>
          <w:rFonts w:ascii="宋体" w:hAnsi="宋体" w:cs="宋体" w:eastAsia="宋体" w:hint="default"/>
          <w:spacing w:val="-43"/>
        </w:rPr>
        <w:t> </w:t>
      </w:r>
      <w:r>
        <w:rPr>
          <w:spacing w:val="-3"/>
        </w:rPr>
        <w:t>亿标准箱，同比增长</w:t>
      </w:r>
      <w:r>
        <w:rPr>
          <w:spacing w:val="-41"/>
        </w:rPr>
        <w:t> </w:t>
      </w:r>
      <w:r>
        <w:rPr>
          <w:rFonts w:ascii="宋体" w:hAnsi="宋体" w:cs="宋体" w:eastAsia="宋体" w:hint="default"/>
          <w:spacing w:val="-3"/>
        </w:rPr>
        <w:t>5.2%</w:t>
      </w:r>
      <w:r>
        <w:rPr>
          <w:spacing w:val="-3"/>
        </w:rPr>
        <w:t>，增速较上年回落</w:t>
      </w:r>
      <w:r>
        <w:rPr>
          <w:spacing w:val="-39"/>
        </w:rPr>
        <w:t> </w:t>
      </w:r>
      <w:r>
        <w:rPr>
          <w:rFonts w:ascii="宋体" w:hAnsi="宋体" w:cs="宋体" w:eastAsia="宋体" w:hint="default"/>
        </w:rPr>
        <w:t>3.1</w:t>
      </w:r>
      <w:r>
        <w:rPr>
          <w:rFonts w:ascii="宋体" w:hAnsi="宋体" w:cs="宋体" w:eastAsia="宋体" w:hint="default"/>
          <w:spacing w:val="-41"/>
        </w:rPr>
        <w:t> </w:t>
      </w:r>
      <w:r>
        <w:rPr/>
        <w:t>个</w:t>
      </w:r>
      <w:r>
        <w:rPr>
          <w:spacing w:val="-100"/>
        </w:rPr>
        <w:t> </w:t>
      </w:r>
      <w:r>
        <w:rPr/>
        <w:t>百分点。</w:t>
      </w:r>
    </w:p>
    <w:p>
      <w:pPr>
        <w:pStyle w:val="BodyText"/>
        <w:spacing w:line="272" w:lineRule="exact" w:before="1"/>
        <w:ind w:left="1198" w:right="1208" w:firstLine="419"/>
        <w:jc w:val="both"/>
      </w:pPr>
      <w:r>
        <w:rPr>
          <w:rFonts w:ascii="宋体" w:hAnsi="宋体" w:cs="宋体" w:eastAsia="宋体" w:hint="default"/>
          <w:spacing w:val="-4"/>
        </w:rPr>
        <w:t>3</w:t>
      </w:r>
      <w:r>
        <w:rPr>
          <w:spacing w:val="-4"/>
        </w:rPr>
        <w:t>、伴随经济、贸易、航运、物流及信息技术的快速发展，单一的装卸业务已无法满足客户多</w:t>
      </w:r>
      <w:r>
        <w:rPr>
          <w:w w:val="100"/>
        </w:rPr>
        <w:t> </w:t>
      </w:r>
      <w:r>
        <w:rPr>
          <w:spacing w:val="-2"/>
        </w:rPr>
        <w:t>方面的需求，港口竞争也由传统的通过能力和吞吐量竞争，逐步转为服务质量、综合物流、科技</w:t>
      </w:r>
    </w:p>
    <w:p>
      <w:pPr>
        <w:pStyle w:val="BodyText"/>
        <w:spacing w:line="272" w:lineRule="exact" w:before="1"/>
        <w:ind w:left="1198" w:right="1122"/>
        <w:jc w:val="left"/>
      </w:pPr>
      <w:r>
        <w:rPr>
          <w:spacing w:val="-2"/>
        </w:rPr>
        <w:t>创新和持续发展能力的竞争。同时，供给侧改革持续推进、环保政策日渐趋严、区域间港口竞争</w:t>
      </w:r>
      <w:r>
        <w:rPr>
          <w:spacing w:val="-25"/>
        </w:rPr>
        <w:t> </w:t>
      </w:r>
      <w:r>
        <w:rPr>
          <w:spacing w:val="-25"/>
        </w:rPr>
      </w:r>
      <w:r>
        <w:rPr/>
        <w:t>激烈、国内外经贸形势不确定、港口资源整合等因素给港口行业带来新的挑战。</w:t>
      </w:r>
    </w:p>
    <w:p>
      <w:pPr>
        <w:spacing w:line="240" w:lineRule="auto" w:before="5"/>
        <w:rPr>
          <w:rFonts w:ascii="宋体" w:hAnsi="宋体" w:cs="宋体" w:eastAsia="宋体" w:hint="default"/>
          <w:sz w:val="23"/>
          <w:szCs w:val="23"/>
        </w:rPr>
      </w:pPr>
    </w:p>
    <w:p>
      <w:pPr>
        <w:pStyle w:val="Heading2"/>
        <w:tabs>
          <w:tab w:pos="2037" w:val="left" w:leader="none"/>
        </w:tabs>
        <w:spacing w:line="240" w:lineRule="auto"/>
        <w:ind w:left="1198" w:right="1122"/>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2"/>
        <w:spacing w:line="240" w:lineRule="auto" w:before="58"/>
        <w:ind w:left="1198" w:right="1122"/>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74" w:lineRule="exact" w:before="56"/>
        <w:ind w:left="1198" w:right="1122"/>
        <w:jc w:val="left"/>
      </w:pPr>
      <w:r>
        <w:rPr/>
        <w:t>√适用</w:t>
      </w:r>
      <w:r>
        <w:rPr>
          <w:spacing w:val="-1"/>
        </w:rPr>
        <w:t> </w:t>
      </w:r>
      <w:r>
        <w:rPr/>
        <w:t>□不适用</w:t>
      </w:r>
    </w:p>
    <w:p>
      <w:pPr>
        <w:pStyle w:val="BodyText"/>
        <w:spacing w:line="272" w:lineRule="exact" w:before="27"/>
        <w:ind w:left="1198" w:right="1210" w:firstLine="419"/>
        <w:jc w:val="both"/>
      </w:pPr>
      <w:r>
        <w:rPr>
          <w:spacing w:val="-7"/>
          <w:w w:val="100"/>
        </w:rPr>
        <w:t>报告期末，公司对外长期股权投资总额为</w:t>
      </w:r>
      <w:r>
        <w:rPr>
          <w:spacing w:val="-51"/>
          <w:w w:val="100"/>
        </w:rPr>
        <w:t> </w:t>
      </w:r>
      <w:r>
        <w:rPr>
          <w:rFonts w:ascii="宋体" w:hAnsi="宋体" w:cs="宋体" w:eastAsia="宋体" w:hint="default"/>
          <w:spacing w:val="-1"/>
          <w:w w:val="100"/>
        </w:rPr>
        <w:t>508,392.87</w:t>
      </w:r>
      <w:r>
        <w:rPr>
          <w:rFonts w:ascii="宋体" w:hAnsi="宋体" w:cs="宋体" w:eastAsia="宋体" w:hint="default"/>
          <w:spacing w:val="-53"/>
          <w:w w:val="100"/>
        </w:rPr>
        <w:t> </w:t>
      </w:r>
      <w:r>
        <w:rPr>
          <w:spacing w:val="-13"/>
          <w:w w:val="100"/>
        </w:rPr>
        <w:t>万元，比期初增加了</w:t>
      </w:r>
      <w:r>
        <w:rPr>
          <w:spacing w:val="-50"/>
          <w:w w:val="100"/>
        </w:rPr>
        <w:t> </w:t>
      </w:r>
      <w:r>
        <w:rPr>
          <w:rFonts w:ascii="宋体" w:hAnsi="宋体" w:cs="宋体" w:eastAsia="宋体" w:hint="default"/>
          <w:spacing w:val="-1"/>
          <w:w w:val="100"/>
        </w:rPr>
        <w:t>280,137.89</w:t>
      </w:r>
      <w:r>
        <w:rPr>
          <w:rFonts w:ascii="宋体" w:hAnsi="宋体" w:cs="宋体" w:eastAsia="宋体" w:hint="default"/>
          <w:spacing w:val="-53"/>
          <w:w w:val="100"/>
        </w:rPr>
        <w:t> </w:t>
      </w:r>
      <w:r>
        <w:rPr>
          <w:spacing w:val="-1"/>
          <w:w w:val="100"/>
        </w:rPr>
        <w:t>万元，</w:t>
      </w:r>
      <w:r>
        <w:rPr>
          <w:w w:val="100"/>
        </w:rPr>
        <w:t> </w:t>
      </w:r>
      <w:r>
        <w:rPr/>
        <w:t>增幅为</w:t>
      </w:r>
      <w:r>
        <w:rPr>
          <w:spacing w:val="-53"/>
        </w:rPr>
        <w:t> </w:t>
      </w:r>
      <w:r>
        <w:rPr>
          <w:rFonts w:ascii="宋体" w:hAnsi="宋体" w:cs="宋体" w:eastAsia="宋体" w:hint="default"/>
        </w:rPr>
        <w:t>122.73%</w:t>
      </w:r>
      <w:r>
        <w:rPr/>
        <w:t>。</w:t>
      </w:r>
    </w:p>
    <w:p>
      <w:pPr>
        <w:pStyle w:val="BodyText"/>
        <w:spacing w:line="247" w:lineRule="exact"/>
        <w:ind w:left="1618" w:right="1122"/>
        <w:jc w:val="left"/>
      </w:pPr>
      <w:r>
        <w:rPr>
          <w:w w:val="100"/>
        </w:rPr>
        <w:t>报告</w:t>
      </w:r>
      <w:r>
        <w:rPr>
          <w:spacing w:val="-3"/>
          <w:w w:val="100"/>
        </w:rPr>
        <w:t>期</w:t>
      </w:r>
      <w:r>
        <w:rPr>
          <w:w w:val="100"/>
        </w:rPr>
        <w:t>内</w:t>
      </w:r>
      <w:r>
        <w:rPr>
          <w:spacing w:val="-108"/>
          <w:w w:val="100"/>
        </w:rPr>
        <w:t>，</w:t>
      </w:r>
      <w:r>
        <w:rPr>
          <w:w w:val="100"/>
        </w:rPr>
        <w:t>增</w:t>
      </w:r>
      <w:r>
        <w:rPr>
          <w:spacing w:val="-3"/>
          <w:w w:val="100"/>
        </w:rPr>
        <w:t>加</w:t>
      </w:r>
      <w:r>
        <w:rPr>
          <w:w w:val="100"/>
        </w:rPr>
        <w:t>投</w:t>
      </w:r>
      <w:r>
        <w:rPr>
          <w:spacing w:val="-3"/>
          <w:w w:val="100"/>
        </w:rPr>
        <w:t>资</w:t>
      </w:r>
      <w:r>
        <w:rPr>
          <w:w w:val="100"/>
        </w:rPr>
        <w:t>辽</w:t>
      </w:r>
      <w:r>
        <w:rPr>
          <w:spacing w:val="-3"/>
          <w:w w:val="100"/>
        </w:rPr>
        <w:t>宁宝</w:t>
      </w:r>
      <w:r>
        <w:rPr>
          <w:w w:val="100"/>
        </w:rPr>
        <w:t>来化</w:t>
      </w:r>
      <w:r>
        <w:rPr>
          <w:spacing w:val="-3"/>
          <w:w w:val="100"/>
        </w:rPr>
        <w:t>工</w:t>
      </w:r>
      <w:r>
        <w:rPr>
          <w:w w:val="100"/>
        </w:rPr>
        <w:t>有</w:t>
      </w:r>
      <w:r>
        <w:rPr>
          <w:spacing w:val="-3"/>
          <w:w w:val="100"/>
        </w:rPr>
        <w:t>限</w:t>
      </w:r>
      <w:r>
        <w:rPr>
          <w:w w:val="100"/>
        </w:rPr>
        <w:t>公司</w:t>
      </w:r>
      <w:r>
        <w:rPr>
          <w:spacing w:val="-77"/>
        </w:rPr>
        <w:t> </w:t>
      </w:r>
      <w:r>
        <w:rPr>
          <w:rFonts w:ascii="宋体" w:hAnsi="宋体" w:cs="宋体" w:eastAsia="宋体" w:hint="default"/>
          <w:w w:val="100"/>
        </w:rPr>
        <w:t>20</w:t>
      </w:r>
      <w:r>
        <w:rPr>
          <w:rFonts w:ascii="宋体" w:hAnsi="宋体" w:cs="宋体" w:eastAsia="宋体" w:hint="default"/>
          <w:spacing w:val="-79"/>
        </w:rPr>
        <w:t> </w:t>
      </w:r>
      <w:r>
        <w:rPr>
          <w:w w:val="100"/>
        </w:rPr>
        <w:t>亿</w:t>
      </w:r>
      <w:r>
        <w:rPr>
          <w:spacing w:val="-3"/>
          <w:w w:val="100"/>
        </w:rPr>
        <w:t>元</w:t>
      </w:r>
      <w:r>
        <w:rPr>
          <w:spacing w:val="-108"/>
          <w:w w:val="100"/>
        </w:rPr>
        <w:t>、</w:t>
      </w:r>
      <w:r>
        <w:rPr>
          <w:w w:val="100"/>
        </w:rPr>
        <w:t>锦州</w:t>
      </w:r>
      <w:r>
        <w:rPr>
          <w:spacing w:val="-3"/>
          <w:w w:val="100"/>
        </w:rPr>
        <w:t>港</w:t>
      </w:r>
      <w:r>
        <w:rPr>
          <w:w w:val="100"/>
        </w:rPr>
        <w:t>象</w:t>
      </w:r>
      <w:r>
        <w:rPr>
          <w:spacing w:val="-3"/>
          <w:w w:val="100"/>
        </w:rPr>
        <w:t>屿</w:t>
      </w:r>
      <w:r>
        <w:rPr>
          <w:w w:val="100"/>
        </w:rPr>
        <w:t>粮</w:t>
      </w:r>
      <w:r>
        <w:rPr>
          <w:spacing w:val="-3"/>
          <w:w w:val="100"/>
        </w:rPr>
        <w:t>食</w:t>
      </w:r>
      <w:r>
        <w:rPr>
          <w:w w:val="100"/>
        </w:rPr>
        <w:t>物</w:t>
      </w:r>
      <w:r>
        <w:rPr>
          <w:spacing w:val="-3"/>
          <w:w w:val="100"/>
        </w:rPr>
        <w:t>流</w:t>
      </w:r>
      <w:r>
        <w:rPr>
          <w:w w:val="100"/>
        </w:rPr>
        <w:t>有</w:t>
      </w:r>
      <w:r>
        <w:rPr>
          <w:spacing w:val="-3"/>
          <w:w w:val="100"/>
        </w:rPr>
        <w:t>限</w:t>
      </w:r>
      <w:r>
        <w:rPr>
          <w:w w:val="100"/>
        </w:rPr>
        <w:t>公司</w:t>
      </w:r>
      <w:r>
        <w:rPr>
          <w:spacing w:val="-77"/>
        </w:rPr>
        <w:t> </w:t>
      </w:r>
      <w:r>
        <w:rPr>
          <w:rFonts w:ascii="宋体" w:hAnsi="宋体" w:cs="宋体" w:eastAsia="宋体" w:hint="default"/>
          <w:w w:val="100"/>
        </w:rPr>
        <w:t>200</w:t>
      </w:r>
      <w:r>
        <w:rPr>
          <w:rFonts w:ascii="宋体" w:hAnsi="宋体" w:cs="宋体" w:eastAsia="宋体" w:hint="default"/>
          <w:spacing w:val="-79"/>
        </w:rPr>
        <w:t> </w:t>
      </w:r>
      <w:r>
        <w:rPr>
          <w:w w:val="100"/>
        </w:rPr>
        <w:t>万</w:t>
      </w:r>
      <w:r>
        <w:rPr>
          <w:spacing w:val="-3"/>
          <w:w w:val="100"/>
        </w:rPr>
        <w:t>元</w:t>
      </w:r>
      <w:r>
        <w:rPr>
          <w:w w:val="100"/>
        </w:rPr>
        <w:t>。</w:t>
      </w:r>
    </w:p>
    <w:p>
      <w:pPr>
        <w:pStyle w:val="BodyText"/>
        <w:spacing w:line="237" w:lineRule="auto"/>
        <w:ind w:left="1198" w:right="1208" w:firstLine="419"/>
        <w:jc w:val="both"/>
      </w:pPr>
      <w:r>
        <w:rPr/>
        <w:t>公司权益性可供出售金融资产总额为</w:t>
      </w:r>
      <w:r>
        <w:rPr>
          <w:spacing w:val="-55"/>
        </w:rPr>
        <w:t> </w:t>
      </w:r>
      <w:r>
        <w:rPr>
          <w:rFonts w:ascii="宋体" w:hAnsi="宋体" w:cs="宋体" w:eastAsia="宋体" w:hint="default"/>
        </w:rPr>
        <w:t>20,984.07</w:t>
      </w:r>
      <w:r>
        <w:rPr>
          <w:rFonts w:ascii="宋体" w:hAnsi="宋体" w:cs="宋体" w:eastAsia="宋体" w:hint="default"/>
          <w:spacing w:val="-54"/>
        </w:rPr>
        <w:t> </w:t>
      </w:r>
      <w:r>
        <w:rPr/>
        <w:t>万元，比期初增加了</w:t>
      </w:r>
      <w:r>
        <w:rPr>
          <w:spacing w:val="-55"/>
        </w:rPr>
        <w:t> </w:t>
      </w:r>
      <w:r>
        <w:rPr>
          <w:rFonts w:ascii="宋体" w:hAnsi="宋体" w:cs="宋体" w:eastAsia="宋体" w:hint="default"/>
        </w:rPr>
        <w:t>20,954.07</w:t>
      </w:r>
      <w:r>
        <w:rPr>
          <w:rFonts w:ascii="宋体" w:hAnsi="宋体" w:cs="宋体" w:eastAsia="宋体" w:hint="default"/>
          <w:spacing w:val="-54"/>
        </w:rPr>
        <w:t> </w:t>
      </w:r>
      <w:r>
        <w:rPr/>
        <w:t>万元，增幅</w:t>
      </w:r>
      <w:r>
        <w:rPr>
          <w:w w:val="100"/>
        </w:rPr>
        <w:t> </w:t>
      </w:r>
      <w:r>
        <w:rPr/>
        <w:t>为 </w:t>
      </w:r>
      <w:r>
        <w:rPr>
          <w:rFonts w:ascii="宋体" w:hAnsi="宋体" w:cs="宋体" w:eastAsia="宋体" w:hint="default"/>
          <w:spacing w:val="-3"/>
        </w:rPr>
        <w:t>69,846.89%</w:t>
      </w:r>
      <w:r>
        <w:rPr>
          <w:spacing w:val="-3"/>
        </w:rPr>
        <w:t>。主要原因为公司联营企业中电投锦州港口有限责任公司其他股东向其增资，我公</w:t>
      </w:r>
      <w:r>
        <w:rPr>
          <w:spacing w:val="-70"/>
        </w:rPr>
        <w:t> </w:t>
      </w:r>
      <w:r>
        <w:rPr>
          <w:spacing w:val="-70"/>
        </w:rPr>
      </w:r>
      <w:r>
        <w:rPr/>
        <w:t>司股权比例由</w:t>
      </w:r>
      <w:r>
        <w:rPr>
          <w:spacing w:val="-37"/>
        </w:rPr>
        <w:t> </w:t>
      </w:r>
      <w:r>
        <w:rPr>
          <w:rFonts w:ascii="宋体" w:hAnsi="宋体" w:cs="宋体" w:eastAsia="宋体" w:hint="default"/>
        </w:rPr>
        <w:t>33%</w:t>
      </w:r>
      <w:r>
        <w:rPr/>
        <w:t>稀释至</w:t>
      </w:r>
      <w:r>
        <w:rPr>
          <w:spacing w:val="-40"/>
        </w:rPr>
        <w:t> </w:t>
      </w:r>
      <w:r>
        <w:rPr>
          <w:rFonts w:ascii="宋体" w:hAnsi="宋体" w:cs="宋体" w:eastAsia="宋体" w:hint="default"/>
          <w:spacing w:val="-4"/>
        </w:rPr>
        <w:t>8.57%</w:t>
      </w:r>
      <w:r>
        <w:rPr>
          <w:spacing w:val="-4"/>
        </w:rPr>
        <w:t>，并不再委派董事，不能够对其产生重大影响，故将中电投锦州港</w:t>
      </w:r>
      <w:r>
        <w:rPr>
          <w:spacing w:val="-99"/>
        </w:rPr>
        <w:t> </w:t>
      </w:r>
      <w:r>
        <w:rPr>
          <w:spacing w:val="-99"/>
        </w:rPr>
      </w:r>
      <w:r>
        <w:rPr/>
        <w:t>口有限责任公司由长期股权投资转为可供出售金融资产列报。</w:t>
      </w:r>
    </w:p>
    <w:p>
      <w:pPr>
        <w:pStyle w:val="BodyText"/>
        <w:spacing w:line="237" w:lineRule="auto"/>
        <w:ind w:left="1198" w:right="1217" w:firstLine="419"/>
        <w:jc w:val="both"/>
      </w:pPr>
      <w:r>
        <w:rPr>
          <w:spacing w:val="-2"/>
        </w:rPr>
        <w:t>报告期内，公司接受朝阳昊天有色金属有限公司持有的菲律宾世纪顶峰金属控股有限公司股</w:t>
      </w:r>
      <w:r>
        <w:rPr>
          <w:w w:val="100"/>
        </w:rPr>
        <w:t> </w:t>
      </w:r>
      <w:r>
        <w:rPr/>
        <w:t>票</w:t>
      </w:r>
      <w:r>
        <w:rPr>
          <w:spacing w:val="-55"/>
        </w:rPr>
        <w:t> </w:t>
      </w:r>
      <w:r>
        <w:rPr>
          <w:rFonts w:ascii="宋体" w:hAnsi="宋体" w:cs="宋体" w:eastAsia="宋体" w:hint="default"/>
        </w:rPr>
        <w:t>2</w:t>
      </w:r>
      <w:r>
        <w:rPr>
          <w:rFonts w:ascii="宋体" w:hAnsi="宋体" w:cs="宋体" w:eastAsia="宋体" w:hint="default"/>
          <w:spacing w:val="-55"/>
        </w:rPr>
        <w:t> </w:t>
      </w:r>
      <w:r>
        <w:rPr/>
        <w:t>亿股，上述资产在</w:t>
      </w:r>
      <w:r>
        <w:rPr>
          <w:spacing w:val="-54"/>
        </w:rPr>
        <w:t> </w:t>
      </w:r>
      <w:r>
        <w:rPr>
          <w:rFonts w:ascii="宋体" w:hAnsi="宋体" w:cs="宋体" w:eastAsia="宋体" w:hint="default"/>
        </w:rPr>
        <w:t>2018</w:t>
      </w:r>
      <w:r>
        <w:rPr>
          <w:rFonts w:ascii="宋体" w:hAnsi="宋体" w:cs="宋体" w:eastAsia="宋体" w:hint="default"/>
          <w:spacing w:val="-55"/>
        </w:rPr>
        <w:t> </w:t>
      </w:r>
      <w:r>
        <w:rPr/>
        <w:t>年最后一个交易日总价款折合人民币</w:t>
      </w:r>
      <w:r>
        <w:rPr>
          <w:spacing w:val="-55"/>
        </w:rPr>
        <w:t> </w:t>
      </w:r>
      <w:r>
        <w:rPr>
          <w:rFonts w:ascii="宋体" w:hAnsi="宋体" w:cs="宋体" w:eastAsia="宋体" w:hint="default"/>
        </w:rPr>
        <w:t>5,441.28</w:t>
      </w:r>
      <w:r>
        <w:rPr>
          <w:rFonts w:ascii="宋体" w:hAnsi="宋体" w:cs="宋体" w:eastAsia="宋体" w:hint="default"/>
          <w:spacing w:val="-57"/>
        </w:rPr>
        <w:t> </w:t>
      </w:r>
      <w:r>
        <w:rPr/>
        <w:t>万元，该资产根据公</w:t>
      </w:r>
      <w:r>
        <w:rPr>
          <w:w w:val="100"/>
        </w:rPr>
        <w:t> </w:t>
      </w:r>
      <w:r>
        <w:rPr/>
        <w:t>司管理层对该投资持有意图，列入可供出售金融资产并按公允价值计量。</w:t>
      </w:r>
    </w:p>
    <w:p>
      <w:pPr>
        <w:spacing w:after="0" w:line="237" w:lineRule="auto"/>
        <w:jc w:val="both"/>
        <w:sectPr>
          <w:pgSz w:w="11910" w:h="16840"/>
          <w:pgMar w:header="880" w:footer="1195" w:top="1120" w:bottom="1380" w:left="600" w:right="60"/>
        </w:sectPr>
      </w:pPr>
    </w:p>
    <w:p>
      <w:pPr>
        <w:spacing w:line="240" w:lineRule="auto" w:before="4"/>
        <w:rPr>
          <w:rFonts w:ascii="宋体" w:hAnsi="宋体" w:cs="宋体" w:eastAsia="宋体" w:hint="default"/>
          <w:sz w:val="25"/>
          <w:szCs w:val="25"/>
        </w:rPr>
      </w:pPr>
    </w:p>
    <w:p>
      <w:pPr>
        <w:pStyle w:val="Heading2"/>
        <w:spacing w:line="240" w:lineRule="auto" w:before="36"/>
        <w:ind w:left="138" w:right="98"/>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980" w:val="left" w:leader="none"/>
        </w:tabs>
        <w:spacing w:line="273" w:lineRule="exact" w:before="58"/>
        <w:ind w:right="98"/>
        <w:jc w:val="left"/>
      </w:pPr>
      <w:r>
        <w:rPr>
          <w:spacing w:val="-1"/>
        </w:rPr>
        <w:t>√适用</w:t>
        <w:tab/>
      </w:r>
      <w:r>
        <w:rPr>
          <w:spacing w:val="-2"/>
        </w:rPr>
        <w:t>□不适用</w:t>
      </w:r>
    </w:p>
    <w:p>
      <w:pPr>
        <w:pStyle w:val="BodyText"/>
        <w:spacing w:line="272" w:lineRule="exact"/>
        <w:ind w:left="558" w:right="98"/>
        <w:jc w:val="left"/>
      </w:pPr>
      <w:r>
        <w:rPr/>
        <w:t>公司于</w:t>
      </w:r>
      <w:r>
        <w:rPr>
          <w:spacing w:val="-43"/>
        </w:rPr>
        <w:t> </w:t>
      </w:r>
      <w:r>
        <w:rPr>
          <w:rFonts w:ascii="宋体" w:hAnsi="宋体" w:cs="宋体" w:eastAsia="宋体" w:hint="default"/>
        </w:rPr>
        <w:t>2018</w:t>
      </w:r>
      <w:r>
        <w:rPr>
          <w:rFonts w:ascii="宋体" w:hAnsi="宋体" w:cs="宋体" w:eastAsia="宋体" w:hint="default"/>
          <w:spacing w:val="-43"/>
        </w:rPr>
        <w:t> </w:t>
      </w:r>
      <w:r>
        <w:rPr/>
        <w:t>年</w:t>
      </w:r>
      <w:r>
        <w:rPr>
          <w:spacing w:val="-46"/>
        </w:rPr>
        <w:t> </w:t>
      </w:r>
      <w:r>
        <w:rPr>
          <w:rFonts w:ascii="宋体" w:hAnsi="宋体" w:cs="宋体" w:eastAsia="宋体" w:hint="default"/>
        </w:rPr>
        <w:t>1</w:t>
      </w:r>
      <w:r>
        <w:rPr>
          <w:rFonts w:ascii="宋体" w:hAnsi="宋体" w:cs="宋体" w:eastAsia="宋体" w:hint="default"/>
          <w:spacing w:val="-43"/>
        </w:rPr>
        <w:t> </w:t>
      </w:r>
      <w:r>
        <w:rPr/>
        <w:t>月</w:t>
      </w:r>
      <w:r>
        <w:rPr>
          <w:spacing w:val="-44"/>
        </w:rPr>
        <w:t> </w:t>
      </w:r>
      <w:r>
        <w:rPr>
          <w:rFonts w:ascii="宋体" w:hAnsi="宋体" w:cs="宋体" w:eastAsia="宋体" w:hint="default"/>
        </w:rPr>
        <w:t>5</w:t>
      </w:r>
      <w:r>
        <w:rPr>
          <w:rFonts w:ascii="宋体" w:hAnsi="宋体" w:cs="宋体" w:eastAsia="宋体" w:hint="default"/>
          <w:spacing w:val="-43"/>
        </w:rPr>
        <w:t> </w:t>
      </w:r>
      <w:r>
        <w:rPr>
          <w:spacing w:val="-5"/>
        </w:rPr>
        <w:t>日召开第九届董事会第八次会议，审议通过《关于设立全资子公司并对</w:t>
      </w:r>
    </w:p>
    <w:p>
      <w:pPr>
        <w:pStyle w:val="BodyText"/>
        <w:spacing w:line="272" w:lineRule="exact"/>
        <w:ind w:right="98"/>
        <w:jc w:val="left"/>
      </w:pPr>
      <w:r>
        <w:rPr>
          <w:spacing w:val="-5"/>
        </w:rPr>
        <w:t>外投资的议案》，同意公司出资 </w:t>
      </w:r>
      <w:r>
        <w:rPr>
          <w:rFonts w:ascii="宋体" w:hAnsi="宋体" w:cs="宋体" w:eastAsia="宋体" w:hint="default"/>
        </w:rPr>
        <w:t>20</w:t>
      </w:r>
      <w:r>
        <w:rPr>
          <w:rFonts w:ascii="宋体" w:hAnsi="宋体" w:cs="宋体" w:eastAsia="宋体" w:hint="default"/>
          <w:spacing w:val="-24"/>
        </w:rPr>
        <w:t> </w:t>
      </w:r>
      <w:r>
        <w:rPr>
          <w:spacing w:val="-4"/>
        </w:rPr>
        <w:t>亿元人民币，成立锦州腾锐投资有限公司，并通过锦州腾锐投</w:t>
      </w:r>
    </w:p>
    <w:p>
      <w:pPr>
        <w:pStyle w:val="BodyText"/>
        <w:spacing w:line="272" w:lineRule="exact"/>
        <w:ind w:right="98"/>
        <w:jc w:val="left"/>
        <w:rPr>
          <w:rFonts w:ascii="宋体" w:hAnsi="宋体" w:cs="宋体" w:eastAsia="宋体" w:hint="default"/>
        </w:rPr>
      </w:pPr>
      <w:r>
        <w:rPr/>
        <w:t>资有限公司投资</w:t>
      </w:r>
      <w:r>
        <w:rPr>
          <w:spacing w:val="-54"/>
        </w:rPr>
        <w:t> </w:t>
      </w:r>
      <w:r>
        <w:rPr>
          <w:rFonts w:ascii="宋体" w:hAnsi="宋体" w:cs="宋体" w:eastAsia="宋体" w:hint="default"/>
        </w:rPr>
        <w:t>20</w:t>
      </w:r>
      <w:r>
        <w:rPr>
          <w:rFonts w:ascii="宋体" w:hAnsi="宋体" w:cs="宋体" w:eastAsia="宋体" w:hint="default"/>
          <w:spacing w:val="-56"/>
        </w:rPr>
        <w:t> </w:t>
      </w:r>
      <w:r>
        <w:rPr/>
        <w:t>亿元对辽宁宝来化工有限公司进行增资，建设轻烃综合利用项目。</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2</w:t>
      </w:r>
    </w:p>
    <w:p>
      <w:pPr>
        <w:pStyle w:val="BodyText"/>
        <w:spacing w:line="272" w:lineRule="exact" w:before="27"/>
        <w:ind w:right="98"/>
        <w:jc w:val="left"/>
      </w:pPr>
      <w:r>
        <w:rPr/>
        <w:t>月</w:t>
      </w:r>
      <w:r>
        <w:rPr>
          <w:spacing w:val="-44"/>
        </w:rPr>
        <w:t> </w:t>
      </w:r>
      <w:r>
        <w:rPr>
          <w:rFonts w:ascii="宋体" w:hAnsi="宋体" w:cs="宋体" w:eastAsia="宋体" w:hint="default"/>
        </w:rPr>
        <w:t>1</w:t>
      </w:r>
      <w:r>
        <w:rPr>
          <w:rFonts w:ascii="宋体" w:hAnsi="宋体" w:cs="宋体" w:eastAsia="宋体" w:hint="default"/>
          <w:spacing w:val="-44"/>
        </w:rPr>
        <w:t> </w:t>
      </w:r>
      <w:r>
        <w:rPr>
          <w:spacing w:val="-3"/>
        </w:rPr>
        <w:t>日，锦州腾锐完成工商注册登记手续。</w:t>
      </w:r>
      <w:r>
        <w:rPr>
          <w:rFonts w:ascii="宋体" w:hAnsi="宋体" w:cs="宋体" w:eastAsia="宋体" w:hint="default"/>
          <w:spacing w:val="-3"/>
        </w:rPr>
        <w:t>2018</w:t>
      </w:r>
      <w:r>
        <w:rPr>
          <w:rFonts w:ascii="宋体" w:hAnsi="宋体" w:cs="宋体" w:eastAsia="宋体" w:hint="default"/>
          <w:spacing w:val="-44"/>
        </w:rPr>
        <w:t> </w:t>
      </w:r>
      <w:r>
        <w:rPr/>
        <w:t>年</w:t>
      </w:r>
      <w:r>
        <w:rPr>
          <w:spacing w:val="-47"/>
        </w:rPr>
        <w:t> </w:t>
      </w:r>
      <w:r>
        <w:rPr>
          <w:rFonts w:ascii="宋体" w:hAnsi="宋体" w:cs="宋体" w:eastAsia="宋体" w:hint="default"/>
        </w:rPr>
        <w:t>2</w:t>
      </w:r>
      <w:r>
        <w:rPr>
          <w:rFonts w:ascii="宋体" w:hAnsi="宋体" w:cs="宋体" w:eastAsia="宋体" w:hint="default"/>
          <w:spacing w:val="-44"/>
        </w:rPr>
        <w:t> </w:t>
      </w:r>
      <w:r>
        <w:rPr/>
        <w:t>月</w:t>
      </w:r>
      <w:r>
        <w:rPr>
          <w:spacing w:val="-44"/>
        </w:rPr>
        <w:t> </w:t>
      </w:r>
      <w:r>
        <w:rPr>
          <w:rFonts w:ascii="宋体" w:hAnsi="宋体" w:cs="宋体" w:eastAsia="宋体" w:hint="default"/>
        </w:rPr>
        <w:t>9</w:t>
      </w:r>
      <w:r>
        <w:rPr>
          <w:rFonts w:ascii="宋体" w:hAnsi="宋体" w:cs="宋体" w:eastAsia="宋体" w:hint="default"/>
          <w:spacing w:val="-47"/>
        </w:rPr>
        <w:t> </w:t>
      </w:r>
      <w:r>
        <w:rPr>
          <w:spacing w:val="-3"/>
        </w:rPr>
        <w:t>日，锦州腾锐投资有限公司与辽宁宝来</w:t>
      </w:r>
      <w:r>
        <w:rPr>
          <w:spacing w:val="-101"/>
        </w:rPr>
        <w:t> </w:t>
      </w:r>
      <w:r>
        <w:rPr>
          <w:spacing w:val="-101"/>
        </w:rPr>
      </w:r>
      <w:r>
        <w:rPr>
          <w:spacing w:val="-2"/>
        </w:rPr>
        <w:t>化工有限公司、辽宁宝来企业集团有限公司就锦州腾锐向辽宁宝来化工有限公司增资事项签订了</w:t>
      </w:r>
    </w:p>
    <w:p>
      <w:pPr>
        <w:pStyle w:val="BodyText"/>
        <w:spacing w:line="272" w:lineRule="exact" w:before="1"/>
        <w:ind w:right="309"/>
        <w:jc w:val="left"/>
      </w:pPr>
      <w:r>
        <w:rPr>
          <w:spacing w:val="-4"/>
        </w:rPr>
        <w:t>《投资协议》。本次增资完成后，辽宁宝来化工有限公司注册资本变更为</w:t>
      </w:r>
      <w:r>
        <w:rPr>
          <w:spacing w:val="-27"/>
        </w:rPr>
        <w:t> </w:t>
      </w:r>
      <w:r>
        <w:rPr>
          <w:rFonts w:ascii="宋体" w:hAnsi="宋体" w:cs="宋体" w:eastAsia="宋体" w:hint="default"/>
        </w:rPr>
        <w:t>53</w:t>
      </w:r>
      <w:r>
        <w:rPr>
          <w:rFonts w:ascii="宋体" w:hAnsi="宋体" w:cs="宋体" w:eastAsia="宋体" w:hint="default"/>
          <w:spacing w:val="-30"/>
        </w:rPr>
        <w:t> </w:t>
      </w:r>
      <w:r>
        <w:rPr>
          <w:spacing w:val="-4"/>
        </w:rPr>
        <w:t>亿元，锦州腾锐持有</w:t>
      </w:r>
      <w:r>
        <w:rPr>
          <w:spacing w:val="-95"/>
        </w:rPr>
        <w:t> </w:t>
      </w:r>
      <w:r>
        <w:rPr>
          <w:spacing w:val="-95"/>
        </w:rPr>
      </w:r>
      <w:r>
        <w:rPr>
          <w:w w:val="100"/>
        </w:rPr>
        <w:t>其</w:t>
      </w:r>
      <w:r>
        <w:rPr>
          <w:spacing w:val="-51"/>
          <w:w w:val="100"/>
        </w:rPr>
        <w:t> </w:t>
      </w:r>
      <w:r>
        <w:rPr>
          <w:rFonts w:ascii="宋体" w:hAnsi="宋体" w:cs="宋体" w:eastAsia="宋体" w:hint="default"/>
          <w:spacing w:val="-10"/>
          <w:w w:val="100"/>
        </w:rPr>
        <w:t>37.74%</w:t>
      </w:r>
      <w:r>
        <w:rPr>
          <w:spacing w:val="-10"/>
          <w:w w:val="100"/>
        </w:rPr>
        <w:t>的股权，将其作为联营企业按权益法核算。截止本报告期末，</w:t>
      </w:r>
      <w:r>
        <w:rPr>
          <w:rFonts w:ascii="宋体" w:hAnsi="宋体" w:cs="宋体" w:eastAsia="宋体" w:hint="default"/>
          <w:spacing w:val="-10"/>
          <w:w w:val="100"/>
        </w:rPr>
        <w:t>20</w:t>
      </w:r>
      <w:r>
        <w:rPr>
          <w:rFonts w:ascii="宋体" w:hAnsi="宋体" w:cs="宋体" w:eastAsia="宋体" w:hint="default"/>
          <w:spacing w:val="-51"/>
          <w:w w:val="100"/>
        </w:rPr>
        <w:t> </w:t>
      </w:r>
      <w:r>
        <w:rPr>
          <w:spacing w:val="-2"/>
          <w:w w:val="100"/>
        </w:rPr>
        <w:t>亿元增资款已全部到位。</w:t>
      </w:r>
    </w:p>
    <w:p>
      <w:pPr>
        <w:spacing w:line="240" w:lineRule="auto" w:before="4"/>
        <w:rPr>
          <w:rFonts w:ascii="宋体" w:hAnsi="宋体" w:cs="宋体" w:eastAsia="宋体" w:hint="default"/>
          <w:sz w:val="23"/>
          <w:szCs w:val="23"/>
        </w:rPr>
      </w:pPr>
    </w:p>
    <w:p>
      <w:pPr>
        <w:pStyle w:val="Heading2"/>
        <w:spacing w:line="240" w:lineRule="auto"/>
        <w:ind w:left="138" w:right="98"/>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980" w:val="left" w:leader="none"/>
        </w:tabs>
        <w:spacing w:line="273" w:lineRule="exact" w:before="59"/>
        <w:ind w:right="98"/>
        <w:jc w:val="left"/>
      </w:pPr>
      <w:r>
        <w:rPr>
          <w:spacing w:val="-1"/>
        </w:rPr>
        <w:t>√适用</w:t>
        <w:tab/>
      </w:r>
      <w:r>
        <w:rPr>
          <w:spacing w:val="-2"/>
        </w:rPr>
        <w:t>□不适用</w:t>
      </w:r>
    </w:p>
    <w:p>
      <w:pPr>
        <w:pStyle w:val="BodyText"/>
        <w:spacing w:line="240" w:lineRule="auto"/>
        <w:ind w:right="310" w:firstLine="419"/>
        <w:jc w:val="both"/>
      </w:pPr>
      <w:r>
        <w:rPr/>
        <w:t>公司本期重大非股权投资主要为在建工程。报告期末公司在建工程余额为</w:t>
      </w:r>
      <w:r>
        <w:rPr>
          <w:spacing w:val="-55"/>
        </w:rPr>
        <w:t> </w:t>
      </w:r>
      <w:r>
        <w:rPr>
          <w:rFonts w:ascii="宋体" w:hAnsi="宋体" w:cs="宋体" w:eastAsia="宋体" w:hint="default"/>
        </w:rPr>
        <w:t>61,792.34</w:t>
      </w:r>
      <w:r>
        <w:rPr>
          <w:rFonts w:ascii="宋体" w:hAnsi="宋体" w:cs="宋体" w:eastAsia="宋体" w:hint="default"/>
          <w:spacing w:val="-56"/>
        </w:rPr>
        <w:t> </w:t>
      </w:r>
      <w:r>
        <w:rPr/>
        <w:t>万元，</w:t>
      </w:r>
      <w:r>
        <w:rPr>
          <w:w w:val="100"/>
        </w:rPr>
        <w:t> </w:t>
      </w:r>
      <w:r>
        <w:rPr/>
        <w:t>比期初增加了</w:t>
      </w:r>
      <w:r>
        <w:rPr>
          <w:spacing w:val="-38"/>
        </w:rPr>
        <w:t> </w:t>
      </w:r>
      <w:r>
        <w:rPr>
          <w:rFonts w:ascii="宋体" w:hAnsi="宋体" w:cs="宋体" w:eastAsia="宋体" w:hint="default"/>
        </w:rPr>
        <w:t>12,199.46</w:t>
      </w:r>
      <w:r>
        <w:rPr>
          <w:rFonts w:ascii="宋体" w:hAnsi="宋体" w:cs="宋体" w:eastAsia="宋体" w:hint="default"/>
          <w:spacing w:val="-41"/>
        </w:rPr>
        <w:t> </w:t>
      </w:r>
      <w:r>
        <w:rPr>
          <w:spacing w:val="-12"/>
        </w:rPr>
        <w:t>万元，增幅为</w:t>
      </w:r>
      <w:r>
        <w:rPr>
          <w:spacing w:val="-38"/>
        </w:rPr>
        <w:t> </w:t>
      </w:r>
      <w:r>
        <w:rPr>
          <w:rFonts w:ascii="宋体" w:hAnsi="宋体" w:cs="宋体" w:eastAsia="宋体" w:hint="default"/>
          <w:spacing w:val="-8"/>
        </w:rPr>
        <w:t>24.60%</w:t>
      </w:r>
      <w:r>
        <w:rPr>
          <w:spacing w:val="-8"/>
        </w:rPr>
        <w:t>，主要为粮食现代物流项目工程（一期）建设增加。</w:t>
      </w:r>
    </w:p>
    <w:p>
      <w:pPr>
        <w:spacing w:line="240" w:lineRule="auto" w:before="3"/>
        <w:rPr>
          <w:rFonts w:ascii="宋体" w:hAnsi="宋体" w:cs="宋体" w:eastAsia="宋体" w:hint="default"/>
          <w:sz w:val="25"/>
          <w:szCs w:val="25"/>
        </w:rPr>
      </w:pPr>
    </w:p>
    <w:p>
      <w:pPr>
        <w:pStyle w:val="Heading2"/>
        <w:spacing w:line="240" w:lineRule="auto"/>
        <w:ind w:left="138" w:right="98"/>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980" w:val="left" w:leader="none"/>
        </w:tabs>
        <w:spacing w:line="240" w:lineRule="auto" w:before="56"/>
        <w:ind w:left="558" w:right="317" w:hanging="420"/>
        <w:jc w:val="left"/>
      </w:pPr>
      <w:r>
        <w:rPr>
          <w:spacing w:val="-1"/>
        </w:rPr>
        <w:t>√适用</w:t>
        <w:tab/>
      </w:r>
      <w:r>
        <w:rPr>
          <w:spacing w:val="-2"/>
        </w:rPr>
        <w:t>□不适用</w:t>
      </w:r>
      <w:r>
        <w:rPr>
          <w:spacing w:val="-99"/>
        </w:rPr>
        <w:t> </w:t>
      </w:r>
      <w:r>
        <w:rPr>
          <w:spacing w:val="-99"/>
        </w:rPr>
      </w:r>
      <w:r>
        <w:rPr>
          <w:spacing w:val="-2"/>
        </w:rPr>
        <w:t>本期公司接受朝阳昊天有色金属有限公司持有的菲律宾证券交易所上市的菲律宾世纪顶峰金</w:t>
      </w:r>
    </w:p>
    <w:p>
      <w:pPr>
        <w:pStyle w:val="BodyText"/>
        <w:spacing w:line="237" w:lineRule="auto"/>
        <w:ind w:right="98"/>
        <w:jc w:val="left"/>
      </w:pPr>
      <w:r>
        <w:rPr>
          <w:spacing w:val="-1"/>
          <w:w w:val="100"/>
        </w:rPr>
        <w:t>属控股有限公司股票</w:t>
      </w:r>
      <w:r>
        <w:rPr>
          <w:spacing w:val="7"/>
          <w:w w:val="100"/>
        </w:rPr>
        <w:t> </w:t>
      </w:r>
      <w:r>
        <w:rPr>
          <w:rFonts w:ascii="宋体" w:hAnsi="宋体" w:cs="宋体" w:eastAsia="宋体" w:hint="default"/>
          <w:spacing w:val="-1"/>
          <w:w w:val="100"/>
        </w:rPr>
        <w:t>200,000,000</w:t>
      </w:r>
      <w:r>
        <w:rPr>
          <w:rFonts w:ascii="宋体" w:hAnsi="宋体" w:cs="宋体" w:eastAsia="宋体" w:hint="default"/>
          <w:spacing w:val="-77"/>
          <w:w w:val="100"/>
        </w:rPr>
        <w:t> </w:t>
      </w:r>
      <w:r>
        <w:rPr>
          <w:spacing w:val="-22"/>
          <w:w w:val="100"/>
        </w:rPr>
        <w:t>股（总股本</w:t>
      </w:r>
      <w:r>
        <w:rPr>
          <w:spacing w:val="-77"/>
          <w:w w:val="100"/>
        </w:rPr>
        <w:t> </w:t>
      </w:r>
      <w:r>
        <w:rPr>
          <w:rFonts w:ascii="宋体" w:hAnsi="宋体" w:cs="宋体" w:eastAsia="宋体" w:hint="default"/>
          <w:spacing w:val="-1"/>
          <w:w w:val="100"/>
        </w:rPr>
        <w:t>2,820,330,000</w:t>
      </w:r>
      <w:r>
        <w:rPr>
          <w:rFonts w:ascii="宋体" w:hAnsi="宋体" w:cs="宋体" w:eastAsia="宋体" w:hint="default"/>
          <w:spacing w:val="-77"/>
          <w:w w:val="100"/>
        </w:rPr>
        <w:t> </w:t>
      </w:r>
      <w:r>
        <w:rPr>
          <w:spacing w:val="-17"/>
          <w:w w:val="100"/>
        </w:rPr>
        <w:t>股），占世纪顶峰公司股权比例</w:t>
      </w:r>
      <w:r>
        <w:rPr>
          <w:spacing w:val="-74"/>
          <w:w w:val="100"/>
        </w:rPr>
        <w:t> </w:t>
      </w:r>
      <w:r>
        <w:rPr>
          <w:rFonts w:ascii="宋体" w:hAnsi="宋体" w:cs="宋体" w:eastAsia="宋体" w:hint="default"/>
          <w:spacing w:val="-1"/>
          <w:w w:val="100"/>
        </w:rPr>
        <w:t>7.09%</w:t>
      </w:r>
      <w:r>
        <w:rPr>
          <w:spacing w:val="-1"/>
          <w:w w:val="100"/>
        </w:rPr>
        <w:t>。</w:t>
      </w:r>
      <w:r>
        <w:rPr>
          <w:spacing w:val="-104"/>
          <w:w w:val="100"/>
        </w:rPr>
        <w:t> </w:t>
      </w:r>
      <w:r>
        <w:rPr/>
        <w:t>该资产根据公司管理层对该投资持有意图，列入可供出售金融资产并按公允价值计量。期末每股</w:t>
      </w:r>
      <w:r>
        <w:rPr>
          <w:w w:val="100"/>
        </w:rPr>
        <w:t> </w:t>
      </w:r>
      <w:r>
        <w:rPr>
          <w:spacing w:val="-2"/>
          <w:w w:val="100"/>
        </w:rPr>
        <w:t>公允价值以</w:t>
      </w:r>
      <w:r>
        <w:rPr>
          <w:w w:val="100"/>
        </w:rPr>
        <w:t> </w:t>
      </w:r>
      <w:r>
        <w:rPr>
          <w:rFonts w:ascii="宋体" w:hAnsi="宋体" w:cs="宋体" w:eastAsia="宋体" w:hint="default"/>
          <w:spacing w:val="-1"/>
          <w:w w:val="100"/>
        </w:rPr>
        <w:t>2018</w:t>
      </w:r>
      <w:r>
        <w:rPr>
          <w:rFonts w:ascii="宋体" w:hAnsi="宋体" w:cs="宋体" w:eastAsia="宋体" w:hint="default"/>
          <w:spacing w:val="-70"/>
          <w:w w:val="100"/>
        </w:rPr>
        <w:t> </w:t>
      </w:r>
      <w:r>
        <w:rPr>
          <w:spacing w:val="-5"/>
          <w:w w:val="100"/>
        </w:rPr>
        <w:t>年最后一个交易日菲律宾证券交易所该股票收盘价进行外币折合计算，该资产期</w:t>
      </w:r>
    </w:p>
    <w:p>
      <w:pPr>
        <w:pStyle w:val="BodyText"/>
        <w:spacing w:line="271" w:lineRule="exact"/>
        <w:ind w:right="98"/>
        <w:jc w:val="left"/>
      </w:pPr>
      <w:r>
        <w:rPr/>
        <w:t>末公允价值折合人民币为</w:t>
      </w:r>
      <w:r>
        <w:rPr>
          <w:spacing w:val="-55"/>
        </w:rPr>
        <w:t> </w:t>
      </w:r>
      <w:r>
        <w:rPr>
          <w:rFonts w:ascii="宋体" w:hAnsi="宋体" w:cs="宋体" w:eastAsia="宋体" w:hint="default"/>
        </w:rPr>
        <w:t>5,441.28</w:t>
      </w:r>
      <w:r>
        <w:rPr>
          <w:rFonts w:ascii="宋体" w:hAnsi="宋体" w:cs="宋体" w:eastAsia="宋体" w:hint="default"/>
          <w:spacing w:val="-55"/>
        </w:rPr>
        <w:t> </w:t>
      </w:r>
      <w:r>
        <w:rPr/>
        <w:t>万元。</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138" w:right="98"/>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980" w:val="left" w:leader="none"/>
        </w:tabs>
        <w:spacing w:line="273" w:lineRule="exact" w:before="58"/>
        <w:ind w:right="98"/>
        <w:jc w:val="left"/>
      </w:pPr>
      <w:r>
        <w:rPr>
          <w:spacing w:val="-1"/>
        </w:rPr>
        <w:t>√适用</w:t>
        <w:tab/>
      </w:r>
      <w:r>
        <w:rPr>
          <w:spacing w:val="-2"/>
        </w:rPr>
        <w:t>□不适用</w:t>
      </w:r>
    </w:p>
    <w:p>
      <w:pPr>
        <w:pStyle w:val="BodyText"/>
        <w:spacing w:line="240" w:lineRule="auto"/>
        <w:ind w:right="308" w:firstLine="419"/>
        <w:jc w:val="both"/>
      </w:pPr>
      <w:r>
        <w:rPr>
          <w:spacing w:val="-5"/>
        </w:rPr>
        <w:t>（</w:t>
      </w:r>
      <w:r>
        <w:rPr>
          <w:rFonts w:ascii="宋体" w:hAnsi="宋体" w:cs="宋体" w:eastAsia="宋体" w:hint="default"/>
          <w:spacing w:val="-5"/>
        </w:rPr>
        <w:t>1</w:t>
      </w:r>
      <w:r>
        <w:rPr>
          <w:spacing w:val="-5"/>
        </w:rPr>
        <w:t>）</w:t>
      </w:r>
      <w:r>
        <w:rPr>
          <w:rFonts w:ascii="宋体" w:hAnsi="宋体" w:cs="宋体" w:eastAsia="宋体" w:hint="default"/>
          <w:spacing w:val="-5"/>
        </w:rPr>
        <w:t>2018</w:t>
      </w:r>
      <w:r>
        <w:rPr>
          <w:rFonts w:ascii="宋体" w:hAnsi="宋体" w:cs="宋体" w:eastAsia="宋体" w:hint="default"/>
          <w:spacing w:val="-51"/>
        </w:rPr>
        <w:t> </w:t>
      </w:r>
      <w:r>
        <w:rPr/>
        <w:t>年</w:t>
      </w:r>
      <w:r>
        <w:rPr>
          <w:spacing w:val="-49"/>
        </w:rPr>
        <w:t> </w:t>
      </w:r>
      <w:r>
        <w:rPr>
          <w:rFonts w:ascii="宋体" w:hAnsi="宋体" w:cs="宋体" w:eastAsia="宋体" w:hint="default"/>
        </w:rPr>
        <w:t>4</w:t>
      </w:r>
      <w:r>
        <w:rPr>
          <w:rFonts w:ascii="宋体" w:hAnsi="宋体" w:cs="宋体" w:eastAsia="宋体" w:hint="default"/>
          <w:spacing w:val="-51"/>
        </w:rPr>
        <w:t> </w:t>
      </w:r>
      <w:r>
        <w:rPr/>
        <w:t>月</w:t>
      </w:r>
      <w:r>
        <w:rPr>
          <w:spacing w:val="-48"/>
        </w:rPr>
        <w:t> </w:t>
      </w:r>
      <w:r>
        <w:rPr>
          <w:rFonts w:ascii="宋体" w:hAnsi="宋体" w:cs="宋体" w:eastAsia="宋体" w:hint="default"/>
        </w:rPr>
        <w:t>27</w:t>
      </w:r>
      <w:r>
        <w:rPr>
          <w:rFonts w:ascii="宋体" w:hAnsi="宋体" w:cs="宋体" w:eastAsia="宋体" w:hint="default"/>
          <w:spacing w:val="-51"/>
        </w:rPr>
        <w:t> </w:t>
      </w:r>
      <w:r>
        <w:rPr>
          <w:spacing w:val="-12"/>
        </w:rPr>
        <w:t>日、</w:t>
      </w:r>
      <w:r>
        <w:rPr>
          <w:rFonts w:ascii="宋体" w:hAnsi="宋体" w:cs="宋体" w:eastAsia="宋体" w:hint="default"/>
          <w:spacing w:val="-12"/>
        </w:rPr>
        <w:t>6</w:t>
      </w:r>
      <w:r>
        <w:rPr>
          <w:rFonts w:ascii="宋体" w:hAnsi="宋体" w:cs="宋体" w:eastAsia="宋体" w:hint="default"/>
          <w:spacing w:val="-49"/>
        </w:rPr>
        <w:t> </w:t>
      </w:r>
      <w:r>
        <w:rPr/>
        <w:t>月</w:t>
      </w:r>
      <w:r>
        <w:rPr>
          <w:spacing w:val="-49"/>
        </w:rPr>
        <w:t> </w:t>
      </w:r>
      <w:r>
        <w:rPr>
          <w:rFonts w:ascii="宋体" w:hAnsi="宋体" w:cs="宋体" w:eastAsia="宋体" w:hint="default"/>
        </w:rPr>
        <w:t>1</w:t>
      </w:r>
      <w:r>
        <w:rPr>
          <w:rFonts w:ascii="宋体" w:hAnsi="宋体" w:cs="宋体" w:eastAsia="宋体" w:hint="default"/>
          <w:spacing w:val="-51"/>
        </w:rPr>
        <w:t> </w:t>
      </w:r>
      <w:r>
        <w:rPr>
          <w:spacing w:val="-3"/>
        </w:rPr>
        <w:t>日，公司召开的第九届董事会第十一次会议及公司</w:t>
      </w:r>
      <w:r>
        <w:rPr>
          <w:spacing w:val="-48"/>
        </w:rPr>
        <w:t> </w:t>
      </w:r>
      <w:r>
        <w:rPr>
          <w:rFonts w:ascii="宋体" w:hAnsi="宋体" w:cs="宋体" w:eastAsia="宋体" w:hint="default"/>
        </w:rPr>
        <w:t>2017</w:t>
      </w:r>
      <w:r>
        <w:rPr>
          <w:rFonts w:ascii="宋体" w:hAnsi="宋体" w:cs="宋体" w:eastAsia="宋体" w:hint="default"/>
          <w:spacing w:val="-51"/>
        </w:rPr>
        <w:t> </w:t>
      </w:r>
      <w:r>
        <w:rPr/>
        <w:t>年年</w:t>
      </w:r>
      <w:r>
        <w:rPr>
          <w:w w:val="100"/>
        </w:rPr>
        <w:t> </w:t>
      </w:r>
      <w:r>
        <w:rPr>
          <w:spacing w:val="-2"/>
        </w:rPr>
        <w:t>度股东大会分别审议通过了《关于放弃增资子公司暨关联交易的议案》，同意公司全资子公司—</w:t>
      </w:r>
    </w:p>
    <w:p>
      <w:pPr>
        <w:pStyle w:val="BodyText"/>
        <w:spacing w:line="274" w:lineRule="exact" w:before="22"/>
        <w:ind w:right="303"/>
        <w:jc w:val="left"/>
        <w:rPr>
          <w:rFonts w:ascii="宋体" w:hAnsi="宋体" w:cs="宋体" w:eastAsia="宋体" w:hint="default"/>
        </w:rPr>
      </w:pPr>
      <w:r>
        <w:rPr>
          <w:spacing w:val="-2"/>
        </w:rPr>
        <w:t>—锦国投进行增资扩股。报告期内，公司已与天津星睿卓成国际贸易有限公司、上海凡筠实业有</w:t>
      </w:r>
      <w:r>
        <w:rPr>
          <w:spacing w:val="-27"/>
        </w:rPr>
        <w:t> </w:t>
      </w:r>
      <w:r>
        <w:rPr>
          <w:spacing w:val="-27"/>
        </w:rPr>
      </w:r>
      <w:r>
        <w:rPr>
          <w:spacing w:val="-6"/>
        </w:rPr>
        <w:t>限公司、盘锦金瑞石化贸易有限公司就锦国投增资事项签署了《增资协议》。注册资本由</w:t>
      </w:r>
      <w:r>
        <w:rPr>
          <w:spacing w:val="29"/>
        </w:rPr>
        <w:t> </w:t>
      </w:r>
      <w:r>
        <w:rPr>
          <w:rFonts w:ascii="宋体" w:hAnsi="宋体" w:cs="宋体" w:eastAsia="宋体" w:hint="default"/>
        </w:rPr>
        <w:t>300,000</w:t>
      </w:r>
    </w:p>
    <w:p>
      <w:pPr>
        <w:pStyle w:val="BodyText"/>
        <w:spacing w:line="245" w:lineRule="exact"/>
        <w:ind w:right="98"/>
        <w:jc w:val="left"/>
        <w:rPr>
          <w:rFonts w:ascii="宋体" w:hAnsi="宋体" w:cs="宋体" w:eastAsia="宋体" w:hint="default"/>
        </w:rPr>
      </w:pPr>
      <w:r>
        <w:rPr>
          <w:w w:val="100"/>
        </w:rPr>
        <w:t>万元</w:t>
      </w:r>
      <w:r>
        <w:rPr>
          <w:spacing w:val="-3"/>
          <w:w w:val="100"/>
        </w:rPr>
        <w:t>人</w:t>
      </w:r>
      <w:r>
        <w:rPr>
          <w:w w:val="100"/>
        </w:rPr>
        <w:t>民</w:t>
      </w:r>
      <w:r>
        <w:rPr>
          <w:spacing w:val="-3"/>
          <w:w w:val="100"/>
        </w:rPr>
        <w:t>币</w:t>
      </w:r>
      <w:r>
        <w:rPr>
          <w:w w:val="100"/>
        </w:rPr>
        <w:t>增</w:t>
      </w:r>
      <w:r>
        <w:rPr>
          <w:spacing w:val="-3"/>
          <w:w w:val="100"/>
        </w:rPr>
        <w:t>加</w:t>
      </w:r>
      <w:r>
        <w:rPr>
          <w:w w:val="100"/>
        </w:rPr>
        <w:t>到</w:t>
      </w:r>
      <w:r>
        <w:rPr>
          <w:spacing w:val="-67"/>
        </w:rPr>
        <w:t> </w:t>
      </w:r>
      <w:r>
        <w:rPr>
          <w:rFonts w:ascii="宋体" w:hAnsi="宋体" w:cs="宋体" w:eastAsia="宋体" w:hint="default"/>
          <w:w w:val="100"/>
        </w:rPr>
        <w:t>90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67"/>
        </w:rPr>
        <w:t> </w:t>
      </w:r>
      <w:r>
        <w:rPr>
          <w:w w:val="100"/>
        </w:rPr>
        <w:t>万元</w:t>
      </w:r>
      <w:r>
        <w:rPr>
          <w:spacing w:val="-3"/>
          <w:w w:val="100"/>
        </w:rPr>
        <w:t>人</w:t>
      </w:r>
      <w:r>
        <w:rPr>
          <w:w w:val="100"/>
        </w:rPr>
        <w:t>民</w:t>
      </w:r>
      <w:r>
        <w:rPr>
          <w:spacing w:val="-3"/>
          <w:w w:val="100"/>
        </w:rPr>
        <w:t>币</w:t>
      </w:r>
      <w:r>
        <w:rPr>
          <w:spacing w:val="-106"/>
          <w:w w:val="100"/>
        </w:rPr>
        <w:t>。</w:t>
      </w:r>
      <w:r>
        <w:rPr>
          <w:spacing w:val="-3"/>
          <w:w w:val="100"/>
        </w:rPr>
        <w:t>本</w:t>
      </w:r>
      <w:r>
        <w:rPr>
          <w:w w:val="100"/>
        </w:rPr>
        <w:t>次</w:t>
      </w:r>
      <w:r>
        <w:rPr>
          <w:spacing w:val="-3"/>
          <w:w w:val="100"/>
        </w:rPr>
        <w:t>工</w:t>
      </w:r>
      <w:r>
        <w:rPr>
          <w:w w:val="100"/>
        </w:rPr>
        <w:t>商</w:t>
      </w:r>
      <w:r>
        <w:rPr>
          <w:spacing w:val="-3"/>
          <w:w w:val="100"/>
        </w:rPr>
        <w:t>登</w:t>
      </w:r>
      <w:r>
        <w:rPr>
          <w:w w:val="100"/>
        </w:rPr>
        <w:t>记变</w:t>
      </w:r>
      <w:r>
        <w:rPr>
          <w:spacing w:val="-3"/>
          <w:w w:val="100"/>
        </w:rPr>
        <w:t>更</w:t>
      </w:r>
      <w:r>
        <w:rPr>
          <w:w w:val="100"/>
        </w:rPr>
        <w:t>后</w:t>
      </w:r>
      <w:r>
        <w:rPr>
          <w:spacing w:val="-108"/>
          <w:w w:val="100"/>
        </w:rPr>
        <w:t>，</w:t>
      </w:r>
      <w:r>
        <w:rPr>
          <w:w w:val="100"/>
        </w:rPr>
        <w:t>本</w:t>
      </w:r>
      <w:r>
        <w:rPr>
          <w:spacing w:val="-3"/>
          <w:w w:val="100"/>
        </w:rPr>
        <w:t>公</w:t>
      </w:r>
      <w:r>
        <w:rPr>
          <w:w w:val="100"/>
        </w:rPr>
        <w:t>司</w:t>
      </w:r>
      <w:r>
        <w:rPr>
          <w:spacing w:val="-3"/>
          <w:w w:val="100"/>
        </w:rPr>
        <w:t>对</w:t>
      </w:r>
      <w:r>
        <w:rPr>
          <w:w w:val="100"/>
        </w:rPr>
        <w:t>锦</w:t>
      </w:r>
      <w:r>
        <w:rPr>
          <w:spacing w:val="-3"/>
          <w:w w:val="100"/>
        </w:rPr>
        <w:t>国投</w:t>
      </w:r>
      <w:r>
        <w:rPr>
          <w:w w:val="100"/>
        </w:rPr>
        <w:t>的持</w:t>
      </w:r>
      <w:r>
        <w:rPr>
          <w:spacing w:val="-3"/>
          <w:w w:val="100"/>
        </w:rPr>
        <w:t>股</w:t>
      </w:r>
      <w:r>
        <w:rPr>
          <w:w w:val="100"/>
        </w:rPr>
        <w:t>比</w:t>
      </w:r>
      <w:r>
        <w:rPr>
          <w:spacing w:val="-3"/>
          <w:w w:val="100"/>
        </w:rPr>
        <w:t>例</w:t>
      </w:r>
      <w:r>
        <w:rPr>
          <w:w w:val="100"/>
        </w:rPr>
        <w:t>由</w:t>
      </w:r>
      <w:r>
        <w:rPr>
          <w:spacing w:val="-67"/>
        </w:rPr>
        <w:t> </w:t>
      </w:r>
      <w:r>
        <w:rPr>
          <w:rFonts w:ascii="宋体" w:hAnsi="宋体" w:cs="宋体" w:eastAsia="宋体" w:hint="default"/>
          <w:w w:val="100"/>
        </w:rPr>
        <w:t>10</w:t>
      </w:r>
      <w:r>
        <w:rPr>
          <w:rFonts w:ascii="宋体" w:hAnsi="宋体" w:cs="宋体" w:eastAsia="宋体" w:hint="default"/>
          <w:spacing w:val="-3"/>
          <w:w w:val="100"/>
        </w:rPr>
        <w:t>0</w:t>
      </w:r>
      <w:r>
        <w:rPr>
          <w:rFonts w:ascii="宋体" w:hAnsi="宋体" w:cs="宋体" w:eastAsia="宋体" w:hint="default"/>
          <w:w w:val="100"/>
        </w:rPr>
        <w:t>%</w:t>
      </w:r>
    </w:p>
    <w:p>
      <w:pPr>
        <w:pStyle w:val="BodyText"/>
        <w:spacing w:line="272" w:lineRule="exact"/>
        <w:ind w:right="98"/>
        <w:jc w:val="left"/>
      </w:pPr>
      <w:r>
        <w:rPr/>
        <w:t>下降至</w:t>
      </w:r>
      <w:r>
        <w:rPr>
          <w:spacing w:val="-44"/>
        </w:rPr>
        <w:t> </w:t>
      </w:r>
      <w:r>
        <w:rPr>
          <w:rFonts w:ascii="宋体" w:hAnsi="宋体" w:cs="宋体" w:eastAsia="宋体" w:hint="default"/>
          <w:spacing w:val="-3"/>
        </w:rPr>
        <w:t>33.33%</w:t>
      </w:r>
      <w:r>
        <w:rPr>
          <w:spacing w:val="-3"/>
        </w:rPr>
        <w:t>。具体内容详见</w:t>
      </w:r>
      <w:r>
        <w:rPr>
          <w:spacing w:val="-44"/>
        </w:rPr>
        <w:t> </w:t>
      </w:r>
      <w:r>
        <w:rPr>
          <w:rFonts w:ascii="宋体" w:hAnsi="宋体" w:cs="宋体" w:eastAsia="宋体" w:hint="default"/>
        </w:rPr>
        <w:t>2018</w:t>
      </w:r>
      <w:r>
        <w:rPr>
          <w:rFonts w:ascii="宋体" w:hAnsi="宋体" w:cs="宋体" w:eastAsia="宋体" w:hint="default"/>
          <w:spacing w:val="-47"/>
        </w:rPr>
        <w:t> </w:t>
      </w:r>
      <w:r>
        <w:rPr/>
        <w:t>年</w:t>
      </w:r>
      <w:r>
        <w:rPr>
          <w:spacing w:val="-44"/>
        </w:rPr>
        <w:t> </w:t>
      </w:r>
      <w:r>
        <w:rPr>
          <w:rFonts w:ascii="宋体" w:hAnsi="宋体" w:cs="宋体" w:eastAsia="宋体" w:hint="default"/>
        </w:rPr>
        <w:t>4</w:t>
      </w:r>
      <w:r>
        <w:rPr>
          <w:rFonts w:ascii="宋体" w:hAnsi="宋体" w:cs="宋体" w:eastAsia="宋体" w:hint="default"/>
          <w:spacing w:val="-47"/>
        </w:rPr>
        <w:t> </w:t>
      </w:r>
      <w:r>
        <w:rPr/>
        <w:t>月</w:t>
      </w:r>
      <w:r>
        <w:rPr>
          <w:spacing w:val="-44"/>
        </w:rPr>
        <w:t> </w:t>
      </w:r>
      <w:r>
        <w:rPr>
          <w:rFonts w:ascii="宋体" w:hAnsi="宋体" w:cs="宋体" w:eastAsia="宋体" w:hint="default"/>
        </w:rPr>
        <w:t>28</w:t>
      </w:r>
      <w:r>
        <w:rPr>
          <w:rFonts w:ascii="宋体" w:hAnsi="宋体" w:cs="宋体" w:eastAsia="宋体" w:hint="default"/>
          <w:spacing w:val="-47"/>
        </w:rPr>
        <w:t> </w:t>
      </w:r>
      <w:r>
        <w:rPr>
          <w:spacing w:val="-3"/>
        </w:rPr>
        <w:t>日在上海证券交易所网站披露的《关于放弃增资子</w:t>
      </w:r>
    </w:p>
    <w:p>
      <w:pPr>
        <w:pStyle w:val="BodyText"/>
        <w:spacing w:line="240" w:lineRule="auto"/>
        <w:ind w:right="98"/>
        <w:jc w:val="left"/>
      </w:pPr>
      <w:r>
        <w:rPr>
          <w:spacing w:val="-3"/>
        </w:rPr>
        <w:t>公司暨关联交易的公告》（公告编号：临</w:t>
      </w:r>
      <w:r>
        <w:rPr>
          <w:spacing w:val="-48"/>
        </w:rPr>
        <w:t> </w:t>
      </w:r>
      <w:r>
        <w:rPr>
          <w:rFonts w:ascii="宋体" w:hAnsi="宋体" w:cs="宋体" w:eastAsia="宋体" w:hint="default"/>
        </w:rPr>
        <w:t>2018-028</w:t>
      </w:r>
      <w:r>
        <w:rPr/>
        <w:t>）及</w:t>
      </w:r>
      <w:r>
        <w:rPr>
          <w:spacing w:val="-50"/>
        </w:rPr>
        <w:t> </w:t>
      </w:r>
      <w:r>
        <w:rPr>
          <w:rFonts w:ascii="宋体" w:hAnsi="宋体" w:cs="宋体" w:eastAsia="宋体" w:hint="default"/>
        </w:rPr>
        <w:t>2018</w:t>
      </w:r>
      <w:r>
        <w:rPr>
          <w:rFonts w:ascii="宋体" w:hAnsi="宋体" w:cs="宋体" w:eastAsia="宋体" w:hint="default"/>
          <w:spacing w:val="-48"/>
        </w:rPr>
        <w:t> </w:t>
      </w:r>
      <w:r>
        <w:rPr/>
        <w:t>年</w:t>
      </w:r>
      <w:r>
        <w:rPr>
          <w:spacing w:val="-48"/>
        </w:rPr>
        <w:t> </w:t>
      </w:r>
      <w:r>
        <w:rPr>
          <w:rFonts w:ascii="宋体" w:hAnsi="宋体" w:cs="宋体" w:eastAsia="宋体" w:hint="default"/>
        </w:rPr>
        <w:t>6</w:t>
      </w:r>
      <w:r>
        <w:rPr>
          <w:rFonts w:ascii="宋体" w:hAnsi="宋体" w:cs="宋体" w:eastAsia="宋体" w:hint="default"/>
          <w:spacing w:val="-50"/>
        </w:rPr>
        <w:t> </w:t>
      </w:r>
      <w:r>
        <w:rPr/>
        <w:t>月</w:t>
      </w:r>
      <w:r>
        <w:rPr>
          <w:spacing w:val="-48"/>
        </w:rPr>
        <w:t> </w:t>
      </w:r>
      <w:r>
        <w:rPr>
          <w:rFonts w:ascii="宋体" w:hAnsi="宋体" w:cs="宋体" w:eastAsia="宋体" w:hint="default"/>
        </w:rPr>
        <w:t>30</w:t>
      </w:r>
      <w:r>
        <w:rPr>
          <w:rFonts w:ascii="宋体" w:hAnsi="宋体" w:cs="宋体" w:eastAsia="宋体" w:hint="default"/>
          <w:spacing w:val="-48"/>
        </w:rPr>
        <w:t> </w:t>
      </w:r>
      <w:r>
        <w:rPr>
          <w:spacing w:val="-3"/>
        </w:rPr>
        <w:t>日披露的《关于放弃增资</w:t>
      </w:r>
      <w:r>
        <w:rPr>
          <w:spacing w:val="-103"/>
        </w:rPr>
        <w:t> </w:t>
      </w:r>
      <w:r>
        <w:rPr>
          <w:spacing w:val="-103"/>
        </w:rPr>
      </w:r>
      <w:r>
        <w:rPr>
          <w:spacing w:val="-2"/>
        </w:rPr>
        <w:t>子公司暨关联交易的进展公告》（公告编号：临</w:t>
      </w:r>
      <w:r>
        <w:rPr>
          <w:spacing w:val="-5"/>
        </w:rPr>
        <w:t> </w:t>
      </w:r>
      <w:r>
        <w:rPr>
          <w:rFonts w:ascii="宋体" w:hAnsi="宋体" w:cs="宋体" w:eastAsia="宋体" w:hint="default"/>
          <w:spacing w:val="-1"/>
        </w:rPr>
        <w:t>2018-035</w:t>
      </w:r>
      <w:r>
        <w:rPr>
          <w:spacing w:val="-1"/>
        </w:rPr>
        <w:t>）。</w:t>
      </w:r>
    </w:p>
    <w:p>
      <w:pPr>
        <w:pStyle w:val="BodyText"/>
        <w:spacing w:line="237" w:lineRule="auto"/>
        <w:ind w:right="307" w:firstLine="419"/>
        <w:jc w:val="both"/>
      </w:pPr>
      <w:r>
        <w:rPr/>
        <w:t>（</w:t>
      </w:r>
      <w:r>
        <w:rPr>
          <w:rFonts w:ascii="宋体" w:hAnsi="宋体" w:cs="宋体" w:eastAsia="宋体" w:hint="default"/>
        </w:rPr>
        <w:t>2</w:t>
      </w:r>
      <w:r>
        <w:rPr/>
        <w:t>）</w:t>
      </w:r>
      <w:r>
        <w:rPr>
          <w:rFonts w:ascii="宋体" w:hAnsi="宋体" w:cs="宋体" w:eastAsia="宋体" w:hint="default"/>
        </w:rPr>
        <w:t>2018</w:t>
      </w:r>
      <w:r>
        <w:rPr>
          <w:rFonts w:ascii="宋体" w:hAnsi="宋体" w:cs="宋体" w:eastAsia="宋体" w:hint="default"/>
          <w:spacing w:val="-47"/>
        </w:rPr>
        <w:t> </w:t>
      </w:r>
      <w:r>
        <w:rPr/>
        <w:t>年</w:t>
      </w:r>
      <w:r>
        <w:rPr>
          <w:spacing w:val="-44"/>
        </w:rPr>
        <w:t> </w:t>
      </w:r>
      <w:r>
        <w:rPr>
          <w:rFonts w:ascii="宋体" w:hAnsi="宋体" w:cs="宋体" w:eastAsia="宋体" w:hint="default"/>
        </w:rPr>
        <w:t>4</w:t>
      </w:r>
      <w:r>
        <w:rPr>
          <w:rFonts w:ascii="宋体" w:hAnsi="宋体" w:cs="宋体" w:eastAsia="宋体" w:hint="default"/>
          <w:spacing w:val="-47"/>
        </w:rPr>
        <w:t> </w:t>
      </w:r>
      <w:r>
        <w:rPr/>
        <w:t>月</w:t>
      </w:r>
      <w:r>
        <w:rPr>
          <w:spacing w:val="-43"/>
        </w:rPr>
        <w:t> </w:t>
      </w:r>
      <w:r>
        <w:rPr>
          <w:rFonts w:ascii="宋体" w:hAnsi="宋体" w:cs="宋体" w:eastAsia="宋体" w:hint="default"/>
        </w:rPr>
        <w:t>18</w:t>
      </w:r>
      <w:r>
        <w:rPr>
          <w:rFonts w:ascii="宋体" w:hAnsi="宋体" w:cs="宋体" w:eastAsia="宋体" w:hint="default"/>
          <w:spacing w:val="-44"/>
        </w:rPr>
        <w:t> </w:t>
      </w:r>
      <w:r>
        <w:rPr>
          <w:spacing w:val="-3"/>
        </w:rPr>
        <w:t>日，公司召开第九届董事会第十次会议，审议通过了《关于向全资子公</w:t>
      </w:r>
      <w:r>
        <w:rPr>
          <w:w w:val="100"/>
        </w:rPr>
        <w:t> </w:t>
      </w:r>
      <w:r>
        <w:rPr/>
        <w:t>司转让锦港国际贸易发展有限公司</w:t>
      </w:r>
      <w:r>
        <w:rPr>
          <w:spacing w:val="-26"/>
        </w:rPr>
        <w:t> </w:t>
      </w:r>
      <w:r>
        <w:rPr>
          <w:rFonts w:ascii="宋体" w:hAnsi="宋体" w:cs="宋体" w:eastAsia="宋体" w:hint="default"/>
          <w:spacing w:val="-3"/>
        </w:rPr>
        <w:t>100%</w:t>
      </w:r>
      <w:r>
        <w:rPr>
          <w:spacing w:val="-3"/>
        </w:rPr>
        <w:t>股权的议案》。同意将所持有的全资子公司——锦港国际</w:t>
      </w:r>
      <w:r>
        <w:rPr>
          <w:spacing w:val="-94"/>
        </w:rPr>
        <w:t> </w:t>
      </w:r>
      <w:r>
        <w:rPr>
          <w:spacing w:val="-94"/>
        </w:rPr>
      </w:r>
      <w:r>
        <w:rPr/>
        <w:t>贸易发展有限公司</w:t>
      </w:r>
      <w:r>
        <w:rPr>
          <w:spacing w:val="-50"/>
        </w:rPr>
        <w:t> </w:t>
      </w:r>
      <w:r>
        <w:rPr>
          <w:rFonts w:ascii="宋体" w:hAnsi="宋体" w:cs="宋体" w:eastAsia="宋体" w:hint="default"/>
        </w:rPr>
        <w:t>100%</w:t>
      </w:r>
      <w:r>
        <w:rPr/>
        <w:t>股权以</w:t>
      </w:r>
      <w:r>
        <w:rPr>
          <w:spacing w:val="-50"/>
        </w:rPr>
        <w:t> </w:t>
      </w:r>
      <w:r>
        <w:rPr>
          <w:rFonts w:ascii="宋体" w:hAnsi="宋体" w:cs="宋体" w:eastAsia="宋体" w:hint="default"/>
        </w:rPr>
        <w:t>2018</w:t>
      </w:r>
      <w:r>
        <w:rPr>
          <w:rFonts w:ascii="宋体" w:hAnsi="宋体" w:cs="宋体" w:eastAsia="宋体" w:hint="default"/>
          <w:spacing w:val="-53"/>
        </w:rPr>
        <w:t> </w:t>
      </w:r>
      <w:r>
        <w:rPr/>
        <w:t>年</w:t>
      </w:r>
      <w:r>
        <w:rPr>
          <w:spacing w:val="-50"/>
        </w:rPr>
        <w:t> </w:t>
      </w:r>
      <w:r>
        <w:rPr>
          <w:rFonts w:ascii="宋体" w:hAnsi="宋体" w:cs="宋体" w:eastAsia="宋体" w:hint="default"/>
        </w:rPr>
        <w:t>3</w:t>
      </w:r>
      <w:r>
        <w:rPr>
          <w:rFonts w:ascii="宋体" w:hAnsi="宋体" w:cs="宋体" w:eastAsia="宋体" w:hint="default"/>
          <w:spacing w:val="-53"/>
        </w:rPr>
        <w:t> </w:t>
      </w:r>
      <w:r>
        <w:rPr/>
        <w:t>月</w:t>
      </w:r>
      <w:r>
        <w:rPr>
          <w:spacing w:val="-50"/>
        </w:rPr>
        <w:t> </w:t>
      </w:r>
      <w:r>
        <w:rPr>
          <w:rFonts w:ascii="宋体" w:hAnsi="宋体" w:cs="宋体" w:eastAsia="宋体" w:hint="default"/>
        </w:rPr>
        <w:t>31</w:t>
      </w:r>
      <w:r>
        <w:rPr>
          <w:rFonts w:ascii="宋体" w:hAnsi="宋体" w:cs="宋体" w:eastAsia="宋体" w:hint="default"/>
          <w:spacing w:val="-53"/>
        </w:rPr>
        <w:t> </w:t>
      </w:r>
      <w:r>
        <w:rPr/>
        <w:t>日账面净值</w:t>
      </w:r>
      <w:r>
        <w:rPr>
          <w:spacing w:val="-49"/>
        </w:rPr>
        <w:t> </w:t>
      </w:r>
      <w:r>
        <w:rPr>
          <w:rFonts w:ascii="宋体" w:hAnsi="宋体" w:cs="宋体" w:eastAsia="宋体" w:hint="default"/>
        </w:rPr>
        <w:t>101,281</w:t>
      </w:r>
      <w:r>
        <w:rPr>
          <w:rFonts w:ascii="宋体" w:hAnsi="宋体" w:cs="宋体" w:eastAsia="宋体" w:hint="default"/>
          <w:spacing w:val="-53"/>
        </w:rPr>
        <w:t> </w:t>
      </w:r>
      <w:r>
        <w:rPr>
          <w:spacing w:val="-5"/>
        </w:rPr>
        <w:t>万元转让给锦国投（大连）发</w:t>
      </w:r>
      <w:r>
        <w:rPr>
          <w:w w:val="100"/>
        </w:rPr>
        <w:t> </w:t>
      </w:r>
      <w:r>
        <w:rPr>
          <w:spacing w:val="-2"/>
        </w:rPr>
        <w:t>展有限公司。此次股权转让完成后，锦港国贸将成为锦国投的全资子公司。截至本报告报出日，</w:t>
      </w:r>
      <w:r>
        <w:rPr>
          <w:spacing w:val="-25"/>
        </w:rPr>
        <w:t> </w:t>
      </w:r>
      <w:r>
        <w:rPr>
          <w:spacing w:val="-25"/>
        </w:rPr>
      </w:r>
      <w:r>
        <w:rPr/>
        <w:t>公司已收到全部股权转让款。详见</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日在上海证券交易所网站披露的《关于向全资</w:t>
      </w:r>
      <w:r>
        <w:rPr>
          <w:w w:val="100"/>
        </w:rPr>
        <w:t> </w:t>
      </w:r>
      <w:r>
        <w:rPr/>
        <w:t>子公司转让锦港国际贸易发展有限公司</w:t>
      </w:r>
      <w:r>
        <w:rPr>
          <w:spacing w:val="-58"/>
        </w:rPr>
        <w:t> </w:t>
      </w:r>
      <w:r>
        <w:rPr>
          <w:rFonts w:ascii="宋体" w:hAnsi="宋体" w:cs="宋体" w:eastAsia="宋体" w:hint="default"/>
        </w:rPr>
        <w:t>100%</w:t>
      </w:r>
      <w:r>
        <w:rPr/>
        <w:t>股权的公告》（公告编号：临</w:t>
      </w:r>
      <w:r>
        <w:rPr>
          <w:spacing w:val="-58"/>
        </w:rPr>
        <w:t> </w:t>
      </w:r>
      <w:r>
        <w:rPr>
          <w:rFonts w:ascii="宋体" w:hAnsi="宋体" w:cs="宋体" w:eastAsia="宋体" w:hint="default"/>
        </w:rPr>
        <w:t>2018-024</w:t>
      </w:r>
      <w:r>
        <w:rPr/>
        <w:t>）。</w:t>
      </w:r>
    </w:p>
    <w:p>
      <w:pPr>
        <w:pStyle w:val="BodyText"/>
        <w:spacing w:line="270" w:lineRule="exact"/>
        <w:ind w:left="558" w:right="98"/>
        <w:jc w:val="left"/>
      </w:pPr>
      <w:r>
        <w:rPr/>
        <w:t>（</w:t>
      </w:r>
      <w:r>
        <w:rPr>
          <w:rFonts w:ascii="宋体" w:hAnsi="宋体" w:cs="宋体" w:eastAsia="宋体" w:hint="default"/>
        </w:rPr>
        <w:t>3</w:t>
      </w:r>
      <w:r>
        <w:rPr/>
        <w:t>）</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2"/>
        </w:rPr>
        <w:t> </w:t>
      </w:r>
      <w:r>
        <w:rPr>
          <w:rFonts w:ascii="宋体" w:hAnsi="宋体" w:cs="宋体" w:eastAsia="宋体" w:hint="default"/>
        </w:rPr>
        <w:t>16</w:t>
      </w:r>
      <w:r>
        <w:rPr>
          <w:rFonts w:ascii="宋体" w:hAnsi="宋体" w:cs="宋体" w:eastAsia="宋体" w:hint="default"/>
          <w:spacing w:val="-53"/>
        </w:rPr>
        <w:t> </w:t>
      </w:r>
      <w:r>
        <w:rPr/>
        <w:t>日、</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5"/>
        </w:rPr>
        <w:t> </w:t>
      </w:r>
      <w:r>
        <w:rPr/>
        <w:t>日，公司召开的第九届董事会第十九次会议及公</w:t>
      </w:r>
    </w:p>
    <w:p>
      <w:pPr>
        <w:pStyle w:val="BodyText"/>
        <w:spacing w:line="272" w:lineRule="exact"/>
        <w:ind w:right="98"/>
        <w:jc w:val="left"/>
      </w:pP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spacing w:val="-3"/>
          <w:w w:val="100"/>
        </w:rPr>
        <w:t>年</w:t>
      </w:r>
      <w:r>
        <w:rPr>
          <w:w w:val="100"/>
        </w:rPr>
        <w:t>第</w:t>
      </w:r>
      <w:r>
        <w:rPr>
          <w:spacing w:val="-3"/>
          <w:w w:val="100"/>
        </w:rPr>
        <w:t>三</w:t>
      </w:r>
      <w:r>
        <w:rPr>
          <w:w w:val="100"/>
        </w:rPr>
        <w:t>次</w:t>
      </w:r>
      <w:r>
        <w:rPr>
          <w:spacing w:val="-3"/>
          <w:w w:val="100"/>
        </w:rPr>
        <w:t>临</w:t>
      </w:r>
      <w:r>
        <w:rPr>
          <w:w w:val="100"/>
        </w:rPr>
        <w:t>时</w:t>
      </w:r>
      <w:r>
        <w:rPr>
          <w:spacing w:val="-3"/>
          <w:w w:val="100"/>
        </w:rPr>
        <w:t>股东</w:t>
      </w:r>
      <w:r>
        <w:rPr>
          <w:w w:val="100"/>
        </w:rPr>
        <w:t>大会</w:t>
      </w:r>
      <w:r>
        <w:rPr>
          <w:spacing w:val="-3"/>
          <w:w w:val="100"/>
        </w:rPr>
        <w:t>分</w:t>
      </w:r>
      <w:r>
        <w:rPr>
          <w:w w:val="100"/>
        </w:rPr>
        <w:t>别</w:t>
      </w:r>
      <w:r>
        <w:rPr>
          <w:spacing w:val="-3"/>
          <w:w w:val="100"/>
        </w:rPr>
        <w:t>审</w:t>
      </w:r>
      <w:r>
        <w:rPr>
          <w:w w:val="100"/>
        </w:rPr>
        <w:t>议</w:t>
      </w:r>
      <w:r>
        <w:rPr>
          <w:spacing w:val="-3"/>
          <w:w w:val="100"/>
        </w:rPr>
        <w:t>通</w:t>
      </w:r>
      <w:r>
        <w:rPr>
          <w:w w:val="100"/>
        </w:rPr>
        <w:t>过</w:t>
      </w:r>
      <w:r>
        <w:rPr>
          <w:spacing w:val="-3"/>
          <w:w w:val="100"/>
        </w:rPr>
        <w:t>了</w:t>
      </w:r>
      <w:r>
        <w:rPr>
          <w:w w:val="100"/>
        </w:rPr>
        <w:t>关</w:t>
      </w:r>
      <w:r>
        <w:rPr>
          <w:spacing w:val="-3"/>
          <w:w w:val="100"/>
        </w:rPr>
        <w:t>于</w:t>
      </w:r>
      <w:r>
        <w:rPr>
          <w:w w:val="100"/>
        </w:rPr>
        <w:t>公司</w:t>
      </w:r>
      <w:r>
        <w:rPr>
          <w:spacing w:val="-3"/>
          <w:w w:val="100"/>
        </w:rPr>
        <w:t>重</w:t>
      </w:r>
      <w:r>
        <w:rPr>
          <w:w w:val="100"/>
        </w:rPr>
        <w:t>大</w:t>
      </w:r>
      <w:r>
        <w:rPr>
          <w:spacing w:val="-3"/>
          <w:w w:val="100"/>
        </w:rPr>
        <w:t>资</w:t>
      </w:r>
      <w:r>
        <w:rPr>
          <w:w w:val="100"/>
        </w:rPr>
        <w:t>产</w:t>
      </w:r>
      <w:r>
        <w:rPr>
          <w:spacing w:val="-3"/>
          <w:w w:val="100"/>
        </w:rPr>
        <w:t>出</w:t>
      </w:r>
      <w:r>
        <w:rPr>
          <w:w w:val="100"/>
        </w:rPr>
        <w:t>售</w:t>
      </w:r>
      <w:r>
        <w:rPr>
          <w:spacing w:val="-3"/>
          <w:w w:val="100"/>
        </w:rPr>
        <w:t>暨</w:t>
      </w:r>
      <w:r>
        <w:rPr>
          <w:w w:val="100"/>
        </w:rPr>
        <w:t>关</w:t>
      </w:r>
      <w:r>
        <w:rPr>
          <w:spacing w:val="-3"/>
          <w:w w:val="100"/>
        </w:rPr>
        <w:t>联</w:t>
      </w:r>
      <w:r>
        <w:rPr>
          <w:w w:val="100"/>
        </w:rPr>
        <w:t>交易</w:t>
      </w:r>
      <w:r>
        <w:rPr>
          <w:spacing w:val="-2"/>
          <w:w w:val="100"/>
        </w:rPr>
        <w:t>的</w:t>
      </w:r>
      <w:r>
        <w:rPr>
          <w:w w:val="100"/>
        </w:rPr>
        <w:t>相</w:t>
      </w:r>
      <w:r>
        <w:rPr>
          <w:spacing w:val="-3"/>
          <w:w w:val="100"/>
        </w:rPr>
        <w:t>关</w:t>
      </w:r>
      <w:r>
        <w:rPr>
          <w:w w:val="100"/>
        </w:rPr>
        <w:t>议</w:t>
      </w:r>
      <w:r>
        <w:rPr>
          <w:spacing w:val="-3"/>
          <w:w w:val="100"/>
        </w:rPr>
        <w:t>案</w:t>
      </w:r>
      <w:r>
        <w:rPr>
          <w:spacing w:val="-94"/>
          <w:w w:val="100"/>
        </w:rPr>
        <w:t>，</w:t>
      </w:r>
      <w:r>
        <w:rPr>
          <w:w w:val="100"/>
        </w:rPr>
        <w:t>同</w:t>
      </w:r>
    </w:p>
    <w:p>
      <w:pPr>
        <w:pStyle w:val="BodyText"/>
        <w:spacing w:line="272" w:lineRule="exact"/>
        <w:ind w:right="98"/>
        <w:jc w:val="left"/>
      </w:pPr>
      <w:r>
        <w:rPr/>
        <w:t>意公司以标的资产的评估值</w:t>
      </w:r>
      <w:r>
        <w:rPr>
          <w:spacing w:val="-53"/>
        </w:rPr>
        <w:t> </w:t>
      </w:r>
      <w:r>
        <w:rPr>
          <w:rFonts w:ascii="宋体" w:hAnsi="宋体" w:cs="宋体" w:eastAsia="宋体" w:hint="default"/>
        </w:rPr>
        <w:t>40,196.39</w:t>
      </w:r>
      <w:r>
        <w:rPr>
          <w:rFonts w:ascii="宋体" w:hAnsi="宋体" w:cs="宋体" w:eastAsia="宋体" w:hint="default"/>
          <w:spacing w:val="-53"/>
        </w:rPr>
        <w:t> </w:t>
      </w:r>
      <w:r>
        <w:rPr/>
        <w:t>万元向辽西发展出售所持有的</w:t>
      </w:r>
      <w:r>
        <w:rPr>
          <w:spacing w:val="-53"/>
        </w:rPr>
        <w:t> </w:t>
      </w:r>
      <w:r>
        <w:rPr>
          <w:rFonts w:ascii="宋体" w:hAnsi="宋体" w:cs="宋体" w:eastAsia="宋体" w:hint="default"/>
        </w:rPr>
        <w:t>15</w:t>
      </w:r>
      <w:r>
        <w:rPr>
          <w:rFonts w:ascii="宋体" w:hAnsi="宋体" w:cs="宋体" w:eastAsia="宋体" w:hint="default"/>
          <w:spacing w:val="-53"/>
        </w:rPr>
        <w:t> </w:t>
      </w:r>
      <w:r>
        <w:rPr/>
        <w:t>万吨级外航道工程资产。</w:t>
      </w:r>
    </w:p>
    <w:p>
      <w:pPr>
        <w:pStyle w:val="BodyText"/>
        <w:spacing w:line="272" w:lineRule="exact"/>
        <w:ind w:right="98"/>
        <w:jc w:val="left"/>
      </w:pPr>
      <w:r>
        <w:rPr/>
        <w:t>本次资产处置收益对净利润的影响金额为</w:t>
      </w:r>
      <w:r>
        <w:rPr>
          <w:spacing w:val="-55"/>
        </w:rPr>
        <w:t> </w:t>
      </w:r>
      <w:r>
        <w:rPr>
          <w:rFonts w:ascii="宋体" w:hAnsi="宋体" w:cs="宋体" w:eastAsia="宋体" w:hint="default"/>
        </w:rPr>
        <w:t>12,304.26</w:t>
      </w:r>
      <w:r>
        <w:rPr>
          <w:rFonts w:ascii="宋体" w:hAnsi="宋体" w:cs="宋体" w:eastAsia="宋体" w:hint="default"/>
          <w:spacing w:val="-55"/>
        </w:rPr>
        <w:t> </w:t>
      </w:r>
      <w:r>
        <w:rPr/>
        <w:t>万元，占公司</w:t>
      </w:r>
      <w:r>
        <w:rPr>
          <w:spacing w:val="-57"/>
        </w:rPr>
        <w:t> </w:t>
      </w:r>
      <w:r>
        <w:rPr>
          <w:rFonts w:ascii="宋体" w:hAnsi="宋体" w:cs="宋体" w:eastAsia="宋体" w:hint="default"/>
        </w:rPr>
        <w:t>2018</w:t>
      </w:r>
      <w:r>
        <w:rPr>
          <w:rFonts w:ascii="宋体" w:hAnsi="宋体" w:cs="宋体" w:eastAsia="宋体" w:hint="default"/>
          <w:spacing w:val="-55"/>
        </w:rPr>
        <w:t> </w:t>
      </w:r>
      <w:r>
        <w:rPr/>
        <w:t>年净利润的</w:t>
      </w:r>
      <w:r>
        <w:rPr>
          <w:spacing w:val="-55"/>
        </w:rPr>
        <w:t> </w:t>
      </w:r>
      <w:r>
        <w:rPr>
          <w:rFonts w:ascii="宋体" w:hAnsi="宋体" w:cs="宋体" w:eastAsia="宋体" w:hint="default"/>
        </w:rPr>
        <w:t>49.92%</w:t>
      </w:r>
      <w:r>
        <w:rPr/>
        <w:t>，截</w:t>
      </w:r>
    </w:p>
    <w:p>
      <w:pPr>
        <w:pStyle w:val="BodyText"/>
        <w:spacing w:line="272" w:lineRule="exact"/>
        <w:ind w:right="98"/>
        <w:jc w:val="left"/>
      </w:pPr>
      <w:r>
        <w:rPr>
          <w:spacing w:val="-5"/>
        </w:rPr>
        <w:t>至本报告报出日，辽西发展已支付本次交易的全部对价。具体内容详见公司</w:t>
      </w:r>
      <w:r>
        <w:rPr>
          <w:spacing w:val="-41"/>
        </w:rPr>
        <w:t> </w:t>
      </w:r>
      <w:r>
        <w:rPr>
          <w:rFonts w:ascii="宋体" w:hAnsi="宋体" w:cs="宋体" w:eastAsia="宋体" w:hint="default"/>
        </w:rPr>
        <w:t>2018</w:t>
      </w:r>
      <w:r>
        <w:rPr>
          <w:rFonts w:ascii="宋体" w:hAnsi="宋体" w:cs="宋体" w:eastAsia="宋体" w:hint="default"/>
          <w:spacing w:val="-40"/>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1"/>
        </w:rPr>
        <w:t> </w:t>
      </w:r>
      <w:r>
        <w:rPr>
          <w:rFonts w:ascii="宋体" w:hAnsi="宋体" w:cs="宋体" w:eastAsia="宋体" w:hint="default"/>
        </w:rPr>
        <w:t>12</w:t>
      </w:r>
      <w:r>
        <w:rPr>
          <w:rFonts w:ascii="宋体" w:hAnsi="宋体" w:cs="宋体" w:eastAsia="宋体" w:hint="default"/>
          <w:spacing w:val="-44"/>
        </w:rPr>
        <w:t> </w:t>
      </w:r>
      <w:r>
        <w:rPr/>
        <w:t>日在</w:t>
      </w:r>
    </w:p>
    <w:p>
      <w:pPr>
        <w:pStyle w:val="BodyText"/>
        <w:spacing w:line="237" w:lineRule="auto"/>
        <w:ind w:right="307"/>
        <w:jc w:val="left"/>
      </w:pPr>
      <w:r>
        <w:rPr>
          <w:spacing w:val="-3"/>
        </w:rPr>
        <w:t>上海证券交易所网站披露的《重大资产重组暨关联交易报告书》、</w:t>
      </w:r>
      <w:r>
        <w:rPr>
          <w:rFonts w:ascii="宋体" w:hAnsi="宋体" w:cs="宋体" w:eastAsia="宋体" w:hint="default"/>
          <w:spacing w:val="-3"/>
        </w:rPr>
        <w:t>2018</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6"/>
        </w:rPr>
        <w:t> </w:t>
      </w:r>
      <w:r>
        <w:rPr/>
        <w:t>月</w:t>
      </w:r>
      <w:r>
        <w:rPr>
          <w:spacing w:val="-42"/>
        </w:rPr>
        <w:t> </w:t>
      </w:r>
      <w:r>
        <w:rPr>
          <w:rFonts w:ascii="宋体" w:hAnsi="宋体" w:cs="宋体" w:eastAsia="宋体" w:hint="default"/>
        </w:rPr>
        <w:t>29</w:t>
      </w:r>
      <w:r>
        <w:rPr>
          <w:rFonts w:ascii="宋体" w:hAnsi="宋体" w:cs="宋体" w:eastAsia="宋体" w:hint="default"/>
          <w:spacing w:val="-46"/>
        </w:rPr>
        <w:t> </w:t>
      </w:r>
      <w:r>
        <w:rPr/>
        <w:t>日在上海证券</w:t>
      </w:r>
      <w:r>
        <w:rPr>
          <w:spacing w:val="-101"/>
        </w:rPr>
        <w:t> </w:t>
      </w:r>
      <w:r>
        <w:rPr>
          <w:spacing w:val="-101"/>
        </w:rPr>
      </w:r>
      <w:r>
        <w:rPr/>
        <w:t>交易所网站披露的《关于重大资产出售暨关联交易标的资产交割完成的公告》（公告编号：临</w:t>
      </w:r>
      <w:r>
        <w:rPr>
          <w:w w:val="100"/>
        </w:rPr>
        <w:t> </w:t>
      </w:r>
      <w:r>
        <w:rPr>
          <w:rFonts w:ascii="宋体" w:hAnsi="宋体" w:cs="宋体" w:eastAsia="宋体" w:hint="default"/>
        </w:rPr>
        <w:t>2018-069</w:t>
      </w:r>
      <w:r>
        <w:rPr/>
        <w:t>）及其他相关公告。</w:t>
      </w:r>
    </w:p>
    <w:p>
      <w:pPr>
        <w:spacing w:after="0" w:line="237" w:lineRule="auto"/>
        <w:jc w:val="left"/>
        <w:sectPr>
          <w:pgSz w:w="11910" w:h="16840"/>
          <w:pgMar w:header="880" w:footer="1195" w:top="1120" w:bottom="1380" w:left="1660" w:right="960"/>
        </w:sectPr>
      </w:pPr>
    </w:p>
    <w:p>
      <w:pPr>
        <w:spacing w:line="240" w:lineRule="auto" w:before="4"/>
        <w:rPr>
          <w:rFonts w:ascii="宋体" w:hAnsi="宋体" w:cs="宋体" w:eastAsia="宋体" w:hint="default"/>
          <w:sz w:val="25"/>
          <w:szCs w:val="25"/>
        </w:rPr>
      </w:pPr>
    </w:p>
    <w:p>
      <w:pPr>
        <w:pStyle w:val="Heading2"/>
        <w:tabs>
          <w:tab w:pos="977" w:val="left" w:leader="none"/>
        </w:tabs>
        <w:spacing w:line="240" w:lineRule="auto" w:before="36"/>
        <w:ind w:left="138" w:right="0"/>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980" w:val="left" w:leader="none"/>
        </w:tabs>
        <w:spacing w:line="272" w:lineRule="exact" w:before="86"/>
        <w:ind w:left="558" w:right="3817"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2"/>
        </w:rPr>
        <w:t>1</w:t>
      </w:r>
      <w:r>
        <w:rPr>
          <w:spacing w:val="-2"/>
        </w:rPr>
        <w:t>、主要控股公司——锦州港现代粮食物流有限公司</w:t>
      </w:r>
    </w:p>
    <w:p>
      <w:pPr>
        <w:pStyle w:val="BodyText"/>
        <w:spacing w:line="272" w:lineRule="exact" w:before="1"/>
        <w:ind w:right="0" w:firstLine="419"/>
        <w:jc w:val="left"/>
      </w:pPr>
      <w:r>
        <w:rPr>
          <w:spacing w:val="-2"/>
        </w:rPr>
        <w:t>锦州港现代粮食物流有限公司为公司与中储粮北方物流有限公司共同出资设立的子公司，公</w:t>
      </w:r>
      <w:r>
        <w:rPr>
          <w:w w:val="100"/>
        </w:rPr>
        <w:t> </w:t>
      </w:r>
      <w:r>
        <w:rPr>
          <w:spacing w:val="-1"/>
          <w:w w:val="100"/>
        </w:rPr>
        <w:t>司持股比例为</w:t>
      </w:r>
      <w:r>
        <w:rPr>
          <w:spacing w:val="-46"/>
          <w:w w:val="100"/>
        </w:rPr>
        <w:t> </w:t>
      </w:r>
      <w:r>
        <w:rPr>
          <w:rFonts w:ascii="宋体" w:hAnsi="宋体" w:cs="宋体" w:eastAsia="宋体" w:hint="default"/>
          <w:spacing w:val="-8"/>
          <w:w w:val="100"/>
        </w:rPr>
        <w:t>75.90%</w:t>
      </w:r>
      <w:r>
        <w:rPr>
          <w:spacing w:val="-8"/>
          <w:w w:val="100"/>
        </w:rPr>
        <w:t>，该公司注册资本</w:t>
      </w:r>
      <w:r>
        <w:rPr>
          <w:spacing w:val="-46"/>
          <w:w w:val="100"/>
        </w:rPr>
        <w:t> </w:t>
      </w:r>
      <w:r>
        <w:rPr>
          <w:rFonts w:ascii="宋体" w:hAnsi="宋体" w:cs="宋体" w:eastAsia="宋体" w:hint="default"/>
          <w:spacing w:val="-1"/>
          <w:w w:val="100"/>
        </w:rPr>
        <w:t>38,530.83</w:t>
      </w:r>
      <w:r>
        <w:rPr>
          <w:rFonts w:ascii="宋体" w:hAnsi="宋体" w:cs="宋体" w:eastAsia="宋体" w:hint="default"/>
          <w:spacing w:val="-49"/>
          <w:w w:val="100"/>
        </w:rPr>
        <w:t> </w:t>
      </w:r>
      <w:r>
        <w:rPr>
          <w:spacing w:val="-19"/>
          <w:w w:val="100"/>
        </w:rPr>
        <w:t>万元，主营物资仓储、中转（化学危险品除外）；</w:t>
      </w:r>
    </w:p>
    <w:p>
      <w:pPr>
        <w:pStyle w:val="BodyText"/>
        <w:spacing w:line="247" w:lineRule="exact"/>
        <w:ind w:right="0"/>
        <w:jc w:val="left"/>
      </w:pPr>
      <w:r>
        <w:rPr>
          <w:spacing w:val="-8"/>
        </w:rPr>
        <w:t>装卸服务；代理相关业务服务。报告期末，总资产为</w:t>
      </w:r>
      <w:r>
        <w:rPr>
          <w:spacing w:val="-42"/>
        </w:rPr>
        <w:t> </w:t>
      </w:r>
      <w:r>
        <w:rPr>
          <w:rFonts w:ascii="宋体" w:hAnsi="宋体" w:cs="宋体" w:eastAsia="宋体" w:hint="default"/>
        </w:rPr>
        <w:t>45,290.46</w:t>
      </w:r>
      <w:r>
        <w:rPr>
          <w:rFonts w:ascii="宋体" w:hAnsi="宋体" w:cs="宋体" w:eastAsia="宋体" w:hint="default"/>
          <w:spacing w:val="-43"/>
        </w:rPr>
        <w:t> </w:t>
      </w:r>
      <w:r>
        <w:rPr>
          <w:spacing w:val="-9"/>
        </w:rPr>
        <w:t>万元，净资产为</w:t>
      </w:r>
      <w:r>
        <w:rPr>
          <w:spacing w:val="-42"/>
        </w:rPr>
        <w:t> </w:t>
      </w:r>
      <w:r>
        <w:rPr>
          <w:rFonts w:ascii="宋体" w:hAnsi="宋体" w:cs="宋体" w:eastAsia="宋体" w:hint="default"/>
        </w:rPr>
        <w:t>41,595.84</w:t>
      </w:r>
      <w:r>
        <w:rPr>
          <w:rFonts w:ascii="宋体" w:hAnsi="宋体" w:cs="宋体" w:eastAsia="宋体" w:hint="default"/>
          <w:spacing w:val="-45"/>
        </w:rPr>
        <w:t> </w:t>
      </w:r>
      <w:r>
        <w:rPr/>
        <w:t>万元，</w:t>
      </w:r>
    </w:p>
    <w:p>
      <w:pPr>
        <w:pStyle w:val="BodyText"/>
        <w:spacing w:line="237" w:lineRule="auto"/>
        <w:ind w:left="558" w:right="0" w:hanging="420"/>
        <w:jc w:val="left"/>
      </w:pPr>
      <w:r>
        <w:rPr>
          <w:spacing w:val="-8"/>
        </w:rPr>
        <w:t>报告期内，实现营业收入</w:t>
      </w:r>
      <w:r>
        <w:rPr>
          <w:spacing w:val="-46"/>
        </w:rPr>
        <w:t> </w:t>
      </w:r>
      <w:r>
        <w:rPr>
          <w:rFonts w:ascii="宋体" w:hAnsi="宋体" w:cs="宋体" w:eastAsia="宋体" w:hint="default"/>
        </w:rPr>
        <w:t>13,668.13</w:t>
      </w:r>
      <w:r>
        <w:rPr>
          <w:rFonts w:ascii="宋体" w:hAnsi="宋体" w:cs="宋体" w:eastAsia="宋体" w:hint="default"/>
          <w:spacing w:val="-48"/>
        </w:rPr>
        <w:t> </w:t>
      </w:r>
      <w:r>
        <w:rPr>
          <w:spacing w:val="-11"/>
        </w:rPr>
        <w:t>万元，营业利润</w:t>
      </w:r>
      <w:r>
        <w:rPr>
          <w:spacing w:val="-45"/>
        </w:rPr>
        <w:t> </w:t>
      </w:r>
      <w:r>
        <w:rPr>
          <w:rFonts w:ascii="宋体" w:hAnsi="宋体" w:cs="宋体" w:eastAsia="宋体" w:hint="default"/>
        </w:rPr>
        <w:t>2,774.70</w:t>
      </w:r>
      <w:r>
        <w:rPr>
          <w:rFonts w:ascii="宋体" w:hAnsi="宋体" w:cs="宋体" w:eastAsia="宋体" w:hint="default"/>
          <w:spacing w:val="-46"/>
        </w:rPr>
        <w:t> </w:t>
      </w:r>
      <w:r>
        <w:rPr>
          <w:spacing w:val="-10"/>
        </w:rPr>
        <w:t>万元，实现净利润</w:t>
      </w:r>
      <w:r>
        <w:rPr>
          <w:spacing w:val="-48"/>
        </w:rPr>
        <w:t> </w:t>
      </w:r>
      <w:r>
        <w:rPr>
          <w:rFonts w:ascii="宋体" w:hAnsi="宋体" w:cs="宋体" w:eastAsia="宋体" w:hint="default"/>
        </w:rPr>
        <w:t>2,047.45</w:t>
      </w:r>
      <w:r>
        <w:rPr>
          <w:rFonts w:ascii="宋体" w:hAnsi="宋体" w:cs="宋体" w:eastAsia="宋体" w:hint="default"/>
          <w:spacing w:val="-48"/>
        </w:rPr>
        <w:t> </w:t>
      </w:r>
      <w:r>
        <w:rPr>
          <w:spacing w:val="-3"/>
        </w:rPr>
        <w:t>万元。</w:t>
      </w:r>
      <w:r>
        <w:rPr>
          <w:spacing w:val="-102"/>
        </w:rPr>
        <w:t> </w:t>
      </w:r>
      <w:r>
        <w:rPr>
          <w:rFonts w:ascii="宋体" w:hAnsi="宋体" w:cs="宋体" w:eastAsia="宋体" w:hint="default"/>
        </w:rPr>
        <w:t>2</w:t>
      </w:r>
      <w:r>
        <w:rPr/>
        <w:t>、重要的合营企业和联营企业</w:t>
      </w:r>
      <w:r>
        <w:rPr>
          <w:w w:val="100"/>
        </w:rPr>
        <w:t> </w:t>
      </w:r>
      <w:r>
        <w:rPr>
          <w:spacing w:val="-2"/>
        </w:rPr>
        <w:t>公司重要的合营企业和联营企业相关信息详见财务报表附注“在合营企业或联营企业中的权</w:t>
      </w:r>
    </w:p>
    <w:p>
      <w:pPr>
        <w:pStyle w:val="BodyText"/>
        <w:spacing w:line="274" w:lineRule="exact"/>
        <w:ind w:right="0"/>
        <w:jc w:val="left"/>
      </w:pPr>
      <w:r>
        <w:rPr/>
        <w:t>益—重要的合营企业或联营企业”。</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980" w:val="left" w:leader="none"/>
        </w:tabs>
        <w:spacing w:line="240" w:lineRule="auto" w:before="57"/>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90" w:lineRule="auto"/>
        <w:ind w:left="138" w:right="51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980" w:val="left" w:leader="none"/>
        </w:tabs>
        <w:spacing w:line="240" w:lineRule="auto" w:before="12"/>
        <w:ind w:left="558" w:right="137" w:hanging="420"/>
        <w:jc w:val="left"/>
      </w:pPr>
      <w:r>
        <w:rPr>
          <w:spacing w:val="-1"/>
        </w:rPr>
        <w:t>√适用</w:t>
        <w:tab/>
      </w:r>
      <w:r>
        <w:rPr>
          <w:spacing w:val="-2"/>
        </w:rPr>
        <w:t>□不适用</w:t>
      </w:r>
      <w:r>
        <w:rPr>
          <w:spacing w:val="-99"/>
        </w:rPr>
        <w:t> </w:t>
      </w:r>
      <w:r>
        <w:rPr>
          <w:spacing w:val="-99"/>
        </w:rPr>
      </w:r>
      <w:r>
        <w:rPr>
          <w:spacing w:val="-2"/>
        </w:rPr>
        <w:t>港口作为交通运输的枢纽和对外交流的窗口，在促进国际贸易和地区发展中起着举足轻重的</w:t>
      </w:r>
    </w:p>
    <w:p>
      <w:pPr>
        <w:pStyle w:val="BodyText"/>
        <w:spacing w:line="272" w:lineRule="exact" w:before="24"/>
        <w:ind w:right="0"/>
        <w:jc w:val="left"/>
      </w:pPr>
      <w:r>
        <w:rPr>
          <w:spacing w:val="-2"/>
        </w:rPr>
        <w:t>作用。中国港口行业的发展与国家经济发展、国家经济体制改革密切相关，随着中国经济开放度</w:t>
      </w:r>
      <w:r>
        <w:rPr>
          <w:spacing w:val="-25"/>
        </w:rPr>
        <w:t> </w:t>
      </w:r>
      <w:r>
        <w:rPr>
          <w:spacing w:val="-25"/>
        </w:rPr>
      </w:r>
      <w:r>
        <w:rPr/>
        <w:t>大大提高，进出口也大幅增长，而需求增长必然迎来港口行业快速发展。</w:t>
      </w:r>
    </w:p>
    <w:p>
      <w:pPr>
        <w:pStyle w:val="BodyText"/>
        <w:spacing w:line="272" w:lineRule="exact" w:before="1"/>
        <w:ind w:left="558" w:right="0"/>
        <w:jc w:val="left"/>
      </w:pPr>
      <w:r>
        <w:rPr>
          <w:rFonts w:ascii="宋体" w:hAnsi="宋体" w:cs="宋体" w:eastAsia="宋体" w:hint="default"/>
        </w:rPr>
        <w:t>1</w:t>
      </w:r>
      <w:r>
        <w:rPr/>
        <w:t>、行业竞争格局</w:t>
      </w:r>
      <w:r>
        <w:rPr>
          <w:w w:val="100"/>
        </w:rPr>
        <w:t> </w:t>
      </w:r>
      <w:r>
        <w:rPr>
          <w:spacing w:val="-7"/>
        </w:rPr>
        <w:t>我国港口总体分为五大港口群，包括环渤海、长三角、东南沿海、珠三角和西南沿海港口群，</w:t>
      </w:r>
    </w:p>
    <w:p>
      <w:pPr>
        <w:pStyle w:val="BodyText"/>
        <w:spacing w:line="272" w:lineRule="exact" w:before="1"/>
        <w:ind w:right="0"/>
        <w:jc w:val="left"/>
      </w:pPr>
      <w:r>
        <w:rPr>
          <w:spacing w:val="-2"/>
        </w:rPr>
        <w:t>每个港口群由若干个港口组成。从港口布局及数量看，目前我国港口布局已基本形成以主枢纽港</w:t>
      </w:r>
      <w:r>
        <w:rPr>
          <w:spacing w:val="-25"/>
        </w:rPr>
        <w:t> </w:t>
      </w:r>
      <w:r>
        <w:rPr>
          <w:spacing w:val="-25"/>
        </w:rPr>
      </w:r>
      <w:r>
        <w:rPr>
          <w:spacing w:val="-2"/>
        </w:rPr>
        <w:t>为骨干、区域性中型港口为辅助、小型港口为补充、层次分明的体系。辽宁省是环渤海湾内的海</w:t>
      </w:r>
    </w:p>
    <w:p>
      <w:pPr>
        <w:pStyle w:val="BodyText"/>
        <w:spacing w:line="272" w:lineRule="exact" w:before="1"/>
        <w:ind w:right="0"/>
        <w:jc w:val="left"/>
      </w:pPr>
      <w:r>
        <w:rPr>
          <w:spacing w:val="-2"/>
        </w:rPr>
        <w:t>洋大省，自东向西分别为丹东港、大连港、营口港、盘锦港、锦州港和葫芦岛港，根据《辽宁沿</w:t>
      </w:r>
      <w:r>
        <w:rPr>
          <w:spacing w:val="-25"/>
        </w:rPr>
        <w:t> </w:t>
      </w:r>
      <w:r>
        <w:rPr>
          <w:spacing w:val="-25"/>
        </w:rPr>
      </w:r>
      <w:r>
        <w:rPr>
          <w:spacing w:val="-2"/>
        </w:rPr>
        <w:t>海经济带发展规划》中规划以大连港为核心，构筑大连东北亚国际航运中心，形成以大连港、营</w:t>
      </w:r>
    </w:p>
    <w:p>
      <w:pPr>
        <w:pStyle w:val="BodyText"/>
        <w:spacing w:line="272" w:lineRule="exact" w:before="1"/>
        <w:ind w:right="0"/>
        <w:jc w:val="left"/>
      </w:pPr>
      <w:r>
        <w:rPr>
          <w:spacing w:val="-2"/>
        </w:rPr>
        <w:t>口港为主要港口，锦州港、丹东港为地区性重要港口，葫芦岛港、盘锦港为一般港口的分层次布</w:t>
      </w:r>
      <w:r>
        <w:rPr>
          <w:spacing w:val="-25"/>
        </w:rPr>
        <w:t> </w:t>
      </w:r>
      <w:r>
        <w:rPr>
          <w:spacing w:val="-25"/>
        </w:rPr>
      </w:r>
      <w:r>
        <w:rPr/>
        <w:t>局。</w:t>
      </w:r>
    </w:p>
    <w:p>
      <w:pPr>
        <w:pStyle w:val="BodyText"/>
        <w:spacing w:line="272" w:lineRule="exact" w:before="1"/>
        <w:ind w:right="0" w:firstLine="419"/>
        <w:jc w:val="left"/>
      </w:pPr>
      <w:r>
        <w:rPr>
          <w:spacing w:val="-2"/>
        </w:rPr>
        <w:t>公司所在的锦州港与盘锦港、葫芦岛港地里位置相近，经营模式和提供的服务内容相似，辐</w:t>
      </w:r>
      <w:r>
        <w:rPr>
          <w:w w:val="100"/>
        </w:rPr>
        <w:t> </w:t>
      </w:r>
      <w:r>
        <w:rPr>
          <w:spacing w:val="-2"/>
        </w:rPr>
        <w:t>射的经济腹地存在交叉，且腹地产业结构较为单一，主要货种存在重叠，造成货源分流，港口间</w:t>
      </w:r>
    </w:p>
    <w:p>
      <w:pPr>
        <w:pStyle w:val="BodyText"/>
        <w:spacing w:line="272" w:lineRule="exact" w:before="1"/>
        <w:ind w:right="0"/>
        <w:jc w:val="left"/>
      </w:pPr>
      <w:r>
        <w:rPr>
          <w:spacing w:val="-2"/>
        </w:rPr>
        <w:t>同质化竞争较为激烈，以传统港口装卸为主的运营模式增长瓶颈日益显现。近年来，锦州港结合</w:t>
      </w:r>
      <w:r>
        <w:rPr>
          <w:spacing w:val="-25"/>
        </w:rPr>
        <w:t> </w:t>
      </w:r>
      <w:r>
        <w:rPr>
          <w:spacing w:val="-25"/>
        </w:rPr>
      </w:r>
      <w:r>
        <w:rPr>
          <w:spacing w:val="-2"/>
        </w:rPr>
        <w:t>行业发展规律和港口自身特点，持续加强市场开发能力，逐步拓宽业务范围，旨在为客户提供高</w:t>
      </w:r>
    </w:p>
    <w:p>
      <w:pPr>
        <w:pStyle w:val="BodyText"/>
        <w:spacing w:line="272" w:lineRule="exact" w:before="1"/>
        <w:ind w:left="558" w:right="5169" w:hanging="420"/>
        <w:jc w:val="left"/>
      </w:pPr>
      <w:r>
        <w:rPr/>
        <w:t>效、便捷、优质的服务。</w:t>
      </w:r>
      <w:r>
        <w:rPr>
          <w:w w:val="100"/>
        </w:rPr>
        <w:t> </w:t>
      </w:r>
      <w:r>
        <w:rPr>
          <w:rFonts w:ascii="宋体" w:hAnsi="宋体" w:cs="宋体" w:eastAsia="宋体" w:hint="default"/>
          <w:spacing w:val="-2"/>
        </w:rPr>
        <w:t>2</w:t>
      </w:r>
      <w:r>
        <w:rPr>
          <w:spacing w:val="-2"/>
        </w:rPr>
        <w:t>、行业发展趋势展望</w:t>
      </w:r>
    </w:p>
    <w:p>
      <w:pPr>
        <w:pStyle w:val="BodyText"/>
        <w:spacing w:line="272" w:lineRule="exact" w:before="1"/>
        <w:ind w:left="558" w:right="0"/>
        <w:jc w:val="left"/>
      </w:pPr>
      <w:r>
        <w:rPr/>
        <w:t>（</w:t>
      </w:r>
      <w:r>
        <w:rPr>
          <w:rFonts w:ascii="宋体" w:hAnsi="宋体" w:cs="宋体" w:eastAsia="宋体" w:hint="default"/>
        </w:rPr>
        <w:t>1</w:t>
      </w:r>
      <w:r>
        <w:rPr/>
        <w:t>）港口行业资源整合</w:t>
      </w:r>
      <w:r>
        <w:rPr>
          <w:w w:val="100"/>
        </w:rPr>
        <w:t> </w:t>
      </w:r>
      <w:r>
        <w:rPr>
          <w:spacing w:val="-7"/>
        </w:rPr>
        <w:t>近年来，受前期港口建设过快、缺乏整体规划、后方腹地经济和产业结构趋同等因素的影响，</w:t>
      </w:r>
    </w:p>
    <w:p>
      <w:pPr>
        <w:pStyle w:val="BodyText"/>
        <w:spacing w:line="272" w:lineRule="exact" w:before="1"/>
        <w:ind w:right="0"/>
        <w:jc w:val="left"/>
      </w:pPr>
      <w:r>
        <w:rPr>
          <w:spacing w:val="-2"/>
        </w:rPr>
        <w:t>产生区域间港口产能过剩、同质化竞争激烈等问题。在此背景下，全国各省区域间港口一体化整</w:t>
      </w:r>
      <w:r>
        <w:rPr>
          <w:spacing w:val="-25"/>
        </w:rPr>
        <w:t> </w:t>
      </w:r>
      <w:r>
        <w:rPr>
          <w:spacing w:val="-25"/>
        </w:rPr>
      </w:r>
      <w:r>
        <w:rPr>
          <w:spacing w:val="-2"/>
        </w:rPr>
        <w:t>合趋势明显。为避免同一经济腹地的港口因无序竞争造成的基础设施过剩、资源效益下降等一系</w:t>
      </w:r>
    </w:p>
    <w:p>
      <w:pPr>
        <w:pStyle w:val="BodyText"/>
        <w:spacing w:line="272" w:lineRule="exact" w:before="1"/>
        <w:ind w:right="137"/>
        <w:jc w:val="both"/>
      </w:pPr>
      <w:r>
        <w:rPr>
          <w:spacing w:val="-2"/>
        </w:rPr>
        <w:t>列问题，在辽宁省政府和招商局集团有限公司（以下简称“招商局集团”）的推动下，辽宁港口</w:t>
      </w:r>
      <w:r>
        <w:rPr>
          <w:spacing w:val="-25"/>
        </w:rPr>
        <w:t> </w:t>
      </w:r>
      <w:r>
        <w:rPr>
          <w:spacing w:val="-25"/>
        </w:rPr>
      </w:r>
      <w:r>
        <w:rPr>
          <w:spacing w:val="-2"/>
        </w:rPr>
        <w:t>集团已正式运行。据辽宁省政府与招商局集团签署的《港口合作框架协议》，招商局集团将主导</w:t>
      </w:r>
      <w:r>
        <w:rPr>
          <w:spacing w:val="-25"/>
        </w:rPr>
        <w:t> </w:t>
      </w:r>
      <w:r>
        <w:rPr>
          <w:spacing w:val="-25"/>
        </w:rPr>
      </w:r>
      <w:r>
        <w:rPr>
          <w:spacing w:val="-2"/>
        </w:rPr>
        <w:t>辽宁港口集团所辖企业的经营管理，充分利用在商业模式设计、业务重组、资本运作等方面的资</w:t>
      </w:r>
    </w:p>
    <w:p>
      <w:pPr>
        <w:pStyle w:val="BodyText"/>
        <w:spacing w:line="272" w:lineRule="exact" w:before="1"/>
        <w:ind w:right="0"/>
        <w:jc w:val="left"/>
      </w:pPr>
      <w:r>
        <w:rPr>
          <w:spacing w:val="-2"/>
        </w:rPr>
        <w:t>源和优势，推进辽宁港口集团所辖港口的业务重组和结构优化调整，全面提升港口协作发展，提</w:t>
      </w:r>
      <w:r>
        <w:rPr>
          <w:spacing w:val="-25"/>
        </w:rPr>
        <w:t> </w:t>
      </w:r>
      <w:r>
        <w:rPr>
          <w:spacing w:val="-25"/>
        </w:rPr>
      </w:r>
      <w:r>
        <w:rPr>
          <w:spacing w:val="-2"/>
        </w:rPr>
        <w:t>升国际竞争力。港口资源整合将实现辽宁各港口合理分工，各有侧重、资源共享，有助于解决区</w:t>
      </w:r>
    </w:p>
    <w:p>
      <w:pPr>
        <w:pStyle w:val="BodyText"/>
        <w:spacing w:line="272" w:lineRule="exact" w:before="1"/>
        <w:ind w:right="0"/>
        <w:jc w:val="left"/>
      </w:pPr>
      <w:r>
        <w:rPr>
          <w:spacing w:val="-2"/>
        </w:rPr>
        <w:t>域间港口基础设施重复建设、压低费率恶性竞争等困扰公司多年的顽疾，为公司发展带来了新的</w:t>
      </w:r>
      <w:r>
        <w:rPr>
          <w:spacing w:val="-25"/>
        </w:rPr>
        <w:t> </w:t>
      </w:r>
      <w:r>
        <w:rPr>
          <w:spacing w:val="-25"/>
        </w:rPr>
      </w:r>
      <w:r>
        <w:rPr>
          <w:spacing w:val="-2"/>
        </w:rPr>
        <w:t>机遇。锦州港作为辽宁沿海重要的港口经营主体，将在辽宁省政府和招商局集团的统一安排下，</w:t>
      </w:r>
    </w:p>
    <w:p>
      <w:pPr>
        <w:pStyle w:val="BodyText"/>
        <w:spacing w:line="272" w:lineRule="exact" w:before="1"/>
        <w:ind w:right="0"/>
        <w:jc w:val="left"/>
      </w:pPr>
      <w:r>
        <w:rPr>
          <w:spacing w:val="-2"/>
        </w:rPr>
        <w:t>积极融入到此次辽宁港口资源整合当中。公司第一大股东的间接控股股东已经变更为辽宁港口集</w:t>
      </w:r>
      <w:r>
        <w:rPr>
          <w:spacing w:val="-26"/>
        </w:rPr>
        <w:t> </w:t>
      </w:r>
      <w:r>
        <w:rPr>
          <w:spacing w:val="-26"/>
        </w:rPr>
      </w:r>
      <w:r>
        <w:rPr/>
        <w:t>团有限公司。</w:t>
      </w:r>
    </w:p>
    <w:p>
      <w:pPr>
        <w:spacing w:after="0" w:line="272" w:lineRule="exact"/>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40" w:lineRule="auto" w:before="36"/>
        <w:ind w:left="558" w:right="0"/>
        <w:jc w:val="left"/>
      </w:pPr>
      <w:r>
        <w:rPr/>
        <w:t>（</w:t>
      </w:r>
      <w:r>
        <w:rPr>
          <w:rFonts w:ascii="宋体" w:hAnsi="宋体" w:cs="宋体" w:eastAsia="宋体" w:hint="default"/>
        </w:rPr>
        <w:t>2</w:t>
      </w:r>
      <w:r>
        <w:rPr/>
        <w:t>）船舶大型化趋势</w:t>
      </w:r>
      <w:r>
        <w:rPr>
          <w:w w:val="100"/>
        </w:rPr>
        <w:t> </w:t>
      </w:r>
      <w:r>
        <w:rPr>
          <w:spacing w:val="-2"/>
        </w:rPr>
        <w:t>近年来船舶大型化已成为全球航运业发展的主要趋势，航运企业纷纷以大型船舶代替中小型</w:t>
      </w:r>
    </w:p>
    <w:p>
      <w:pPr>
        <w:pStyle w:val="BodyText"/>
        <w:spacing w:line="237" w:lineRule="auto"/>
        <w:ind w:right="127"/>
        <w:jc w:val="both"/>
      </w:pPr>
      <w:r>
        <w:rPr>
          <w:spacing w:val="-2"/>
        </w:rPr>
        <w:t>船舶以降低运输成本。为适应全球船舶运输大型化的发展趋势，我国港口企业不断增加航道、码</w:t>
      </w:r>
      <w:r>
        <w:rPr>
          <w:spacing w:val="-25"/>
        </w:rPr>
        <w:t> </w:t>
      </w:r>
      <w:r>
        <w:rPr>
          <w:spacing w:val="-25"/>
        </w:rPr>
      </w:r>
      <w:r>
        <w:rPr>
          <w:spacing w:val="-2"/>
        </w:rPr>
        <w:t>头、堆场、集输港交通、港口机械等港口基础设施的建设投入，提高现代化作业程度，提高港口</w:t>
      </w:r>
      <w:r>
        <w:rPr>
          <w:spacing w:val="-25"/>
        </w:rPr>
        <w:t> </w:t>
      </w:r>
      <w:r>
        <w:rPr>
          <w:spacing w:val="-25"/>
        </w:rPr>
      </w:r>
      <w:r>
        <w:rPr>
          <w:spacing w:val="-4"/>
        </w:rPr>
        <w:t>货物承载能力，满足大型船舶靠港作业需求。公司为应对船舶大型化趋势，通过实施</w:t>
      </w:r>
      <w:r>
        <w:rPr>
          <w:spacing w:val="-33"/>
        </w:rPr>
        <w:t> </w:t>
      </w:r>
      <w:r>
        <w:rPr>
          <w:rFonts w:ascii="宋体" w:hAnsi="宋体" w:cs="宋体" w:eastAsia="宋体" w:hint="default"/>
        </w:rPr>
        <w:t>15</w:t>
      </w:r>
      <w:r>
        <w:rPr>
          <w:rFonts w:ascii="宋体" w:hAnsi="宋体" w:cs="宋体" w:eastAsia="宋体" w:hint="default"/>
          <w:spacing w:val="-33"/>
        </w:rPr>
        <w:t> </w:t>
      </w:r>
      <w:r>
        <w:rPr/>
        <w:t>万吨级外</w:t>
      </w:r>
      <w:r>
        <w:rPr>
          <w:spacing w:val="-98"/>
        </w:rPr>
        <w:t> </w:t>
      </w:r>
      <w:r>
        <w:rPr>
          <w:spacing w:val="-98"/>
        </w:rPr>
      </w:r>
      <w:r>
        <w:rPr>
          <w:spacing w:val="-2"/>
        </w:rPr>
        <w:t>航道工程资产出售，利用外部资本对航道进行改扩建，提升航道通航能力，以适应船舶大型化的</w:t>
      </w:r>
      <w:r>
        <w:rPr>
          <w:spacing w:val="-25"/>
        </w:rPr>
        <w:t> </w:t>
      </w:r>
      <w:r>
        <w:rPr>
          <w:spacing w:val="-25"/>
        </w:rPr>
      </w:r>
      <w:r>
        <w:rPr/>
        <w:t>发展趋势。</w:t>
      </w:r>
    </w:p>
    <w:p>
      <w:pPr>
        <w:pStyle w:val="BodyText"/>
        <w:spacing w:line="272" w:lineRule="exact" w:before="26"/>
        <w:ind w:left="558" w:right="0"/>
        <w:jc w:val="left"/>
      </w:pPr>
      <w:r>
        <w:rPr/>
        <w:t>（</w:t>
      </w:r>
      <w:r>
        <w:rPr>
          <w:rFonts w:ascii="宋体" w:hAnsi="宋体" w:cs="宋体" w:eastAsia="宋体" w:hint="default"/>
        </w:rPr>
        <w:t>3</w:t>
      </w:r>
      <w:r>
        <w:rPr/>
        <w:t>）港城融合发展趋势</w:t>
      </w:r>
      <w:r>
        <w:rPr>
          <w:w w:val="100"/>
        </w:rPr>
        <w:t> </w:t>
      </w:r>
      <w:r>
        <w:rPr>
          <w:spacing w:val="-2"/>
        </w:rPr>
        <w:t>港城融合发展已成为全球港口城市发展的共同方向。依托港口枢纽优势和辐射效应，集聚航</w:t>
      </w:r>
    </w:p>
    <w:p>
      <w:pPr>
        <w:pStyle w:val="BodyText"/>
        <w:spacing w:line="272" w:lineRule="exact" w:before="1"/>
        <w:ind w:right="128"/>
        <w:jc w:val="both"/>
      </w:pPr>
      <w:r>
        <w:rPr>
          <w:spacing w:val="-6"/>
        </w:rPr>
        <w:t>运、仓储、集疏运等临港产业和贸易、钢铁、新能源、高端装备等依存产业，以及包括港口金融、</w:t>
      </w:r>
      <w:r>
        <w:rPr>
          <w:spacing w:val="-51"/>
        </w:rPr>
        <w:t> </w:t>
      </w:r>
      <w:r>
        <w:rPr>
          <w:spacing w:val="-51"/>
        </w:rPr>
      </w:r>
      <w:r>
        <w:rPr>
          <w:spacing w:val="-2"/>
        </w:rPr>
        <w:t>保险、船舶租赁等衍生产业，形成了一个比较完善的产业体系，并推动物流、资金流、信息流、</w:t>
      </w:r>
    </w:p>
    <w:p>
      <w:pPr>
        <w:pStyle w:val="BodyText"/>
        <w:spacing w:line="272" w:lineRule="exact" w:before="1"/>
        <w:ind w:right="137"/>
        <w:jc w:val="both"/>
      </w:pPr>
      <w:r>
        <w:rPr>
          <w:spacing w:val="-2"/>
        </w:rPr>
        <w:t>人流在港口后方的聚合，进而带动城市发展，吸引相关产业聚集。同时，产业聚集又为港口做大</w:t>
      </w:r>
      <w:r>
        <w:rPr>
          <w:spacing w:val="-26"/>
        </w:rPr>
        <w:t> </w:t>
      </w:r>
      <w:r>
        <w:rPr>
          <w:spacing w:val="-26"/>
        </w:rPr>
      </w:r>
      <w:r>
        <w:rPr/>
        <w:t>做强提供了有力的支撑，形成港、城联动发展的良性循环。</w:t>
      </w:r>
    </w:p>
    <w:p>
      <w:pPr>
        <w:spacing w:line="240" w:lineRule="auto" w:before="4"/>
        <w:rPr>
          <w:rFonts w:ascii="宋体" w:hAnsi="宋体" w:cs="宋体" w:eastAsia="宋体" w:hint="default"/>
          <w:sz w:val="23"/>
          <w:szCs w:val="23"/>
        </w:rPr>
      </w:pPr>
    </w:p>
    <w:p>
      <w:pPr>
        <w:pStyle w:val="Heading2"/>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tabs>
          <w:tab w:pos="980" w:val="left" w:leader="none"/>
        </w:tabs>
        <w:spacing w:line="272" w:lineRule="exact" w:before="86"/>
        <w:ind w:left="558" w:right="137" w:hanging="420"/>
        <w:jc w:val="left"/>
      </w:pPr>
      <w:r>
        <w:rPr>
          <w:spacing w:val="-1"/>
        </w:rPr>
        <w:t>√适用</w:t>
        <w:tab/>
      </w:r>
      <w:r>
        <w:rPr>
          <w:spacing w:val="-2"/>
        </w:rPr>
        <w:t>□不适用</w:t>
      </w:r>
      <w:r>
        <w:rPr>
          <w:spacing w:val="-99"/>
        </w:rPr>
        <w:t> </w:t>
      </w:r>
      <w:r>
        <w:rPr>
          <w:spacing w:val="-99"/>
        </w:rPr>
      </w:r>
      <w:r>
        <w:rPr>
          <w:spacing w:val="-7"/>
        </w:rPr>
        <w:t>公司将以习近平总书记新时代中国特色社会主义思想为指导，深入贯彻“创新、协调、绿色、</w:t>
      </w:r>
    </w:p>
    <w:p>
      <w:pPr>
        <w:pStyle w:val="BodyText"/>
        <w:spacing w:line="272" w:lineRule="exact" w:before="1"/>
        <w:ind w:right="137"/>
        <w:jc w:val="both"/>
      </w:pPr>
      <w:r>
        <w:rPr>
          <w:spacing w:val="-2"/>
        </w:rPr>
        <w:t>开放、共享”的发展理念，将锦州港打造成“不求大而全，但求小而精、资产质量好、盈利能力</w:t>
      </w:r>
      <w:r>
        <w:rPr>
          <w:spacing w:val="-25"/>
        </w:rPr>
        <w:t> </w:t>
      </w:r>
      <w:r>
        <w:rPr>
          <w:spacing w:val="-25"/>
        </w:rPr>
      </w:r>
      <w:r>
        <w:rPr>
          <w:spacing w:val="-2"/>
        </w:rPr>
        <w:t>强、可持续发展”的区域性重点港口。为实现上述目标，公司将继续坚持“做强主营板块、做大</w:t>
      </w:r>
      <w:r>
        <w:rPr>
          <w:spacing w:val="-25"/>
        </w:rPr>
        <w:t> </w:t>
      </w:r>
      <w:r>
        <w:rPr>
          <w:spacing w:val="-25"/>
        </w:rPr>
      </w:r>
      <w:r>
        <w:rPr>
          <w:spacing w:val="-2"/>
        </w:rPr>
        <w:t>非主营板块、加快建设临港产业”的战略目标，坚持以港口为核心，提高全产业链控制能力，由</w:t>
      </w:r>
    </w:p>
    <w:p>
      <w:pPr>
        <w:pStyle w:val="BodyText"/>
        <w:spacing w:line="272" w:lineRule="exact" w:before="1"/>
        <w:ind w:right="137"/>
        <w:jc w:val="both"/>
      </w:pPr>
      <w:r>
        <w:rPr>
          <w:spacing w:val="-2"/>
        </w:rPr>
        <w:t>传统装卸型港口向物流、金融、贸易、信息化及临港产业等多功能型港口转变，由追求数量规模</w:t>
      </w:r>
      <w:r>
        <w:rPr>
          <w:spacing w:val="-25"/>
        </w:rPr>
        <w:t> </w:t>
      </w:r>
      <w:r>
        <w:rPr>
          <w:spacing w:val="-25"/>
        </w:rPr>
      </w:r>
      <w:r>
        <w:rPr/>
        <w:t>型向追求质量效益型进行转变。</w:t>
      </w:r>
    </w:p>
    <w:p>
      <w:pPr>
        <w:spacing w:line="240" w:lineRule="auto" w:before="5"/>
        <w:rPr>
          <w:rFonts w:ascii="宋体" w:hAnsi="宋体" w:cs="宋体" w:eastAsia="宋体" w:hint="default"/>
          <w:sz w:val="23"/>
          <w:szCs w:val="23"/>
        </w:rPr>
      </w:pPr>
    </w:p>
    <w:p>
      <w:pPr>
        <w:pStyle w:val="Heading2"/>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73" w:lineRule="exact" w:before="58"/>
        <w:ind w:right="0"/>
        <w:jc w:val="both"/>
      </w:pPr>
      <w:r>
        <w:rPr/>
        <w:t>√适用</w:t>
      </w:r>
      <w:r>
        <w:rPr>
          <w:spacing w:val="104"/>
        </w:rPr>
        <w:t> </w:t>
      </w:r>
      <w:r>
        <w:rPr/>
        <w:t>□不适用</w:t>
      </w:r>
    </w:p>
    <w:p>
      <w:pPr>
        <w:pStyle w:val="BodyText"/>
        <w:spacing w:line="272" w:lineRule="exact"/>
        <w:ind w:left="558" w:right="0"/>
        <w:jc w:val="left"/>
      </w:pP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53"/>
        </w:rPr>
        <w:t> </w:t>
      </w:r>
      <w:r>
        <w:rPr/>
        <w:t>年经营计划完成情况</w:t>
      </w:r>
    </w:p>
    <w:p>
      <w:pPr>
        <w:pStyle w:val="BodyText"/>
        <w:spacing w:line="272" w:lineRule="exact"/>
        <w:ind w:left="558" w:right="0"/>
        <w:jc w:val="left"/>
      </w:pPr>
      <w:r>
        <w:rPr>
          <w:rFonts w:ascii="宋体" w:hAnsi="宋体" w:cs="宋体" w:eastAsia="宋体" w:hint="default"/>
        </w:rPr>
        <w:t>2018</w:t>
      </w:r>
      <w:r>
        <w:rPr>
          <w:rFonts w:ascii="宋体" w:hAnsi="宋体" w:cs="宋体" w:eastAsia="宋体" w:hint="default"/>
          <w:spacing w:val="-59"/>
        </w:rPr>
        <w:t> </w:t>
      </w:r>
      <w:r>
        <w:rPr/>
        <w:t>年度，公司拟订的经营计划营业总收入为</w:t>
      </w:r>
      <w:r>
        <w:rPr>
          <w:spacing w:val="-56"/>
        </w:rPr>
        <w:t> </w:t>
      </w:r>
      <w:r>
        <w:rPr>
          <w:rFonts w:ascii="宋体" w:hAnsi="宋体" w:cs="宋体" w:eastAsia="宋体" w:hint="default"/>
        </w:rPr>
        <w:t>432,370.31</w:t>
      </w:r>
      <w:r>
        <w:rPr>
          <w:rFonts w:ascii="宋体" w:hAnsi="宋体" w:cs="宋体" w:eastAsia="宋体" w:hint="default"/>
          <w:spacing w:val="-57"/>
        </w:rPr>
        <w:t> </w:t>
      </w:r>
      <w:r>
        <w:rPr/>
        <w:t>万元，实际完成营业总收入</w:t>
      </w:r>
    </w:p>
    <w:p>
      <w:pPr>
        <w:pStyle w:val="BodyText"/>
        <w:spacing w:line="237" w:lineRule="auto"/>
        <w:ind w:right="130"/>
        <w:jc w:val="both"/>
      </w:pPr>
      <w:r>
        <w:rPr>
          <w:rFonts w:ascii="宋体" w:hAnsi="宋体" w:cs="宋体" w:eastAsia="宋体" w:hint="default"/>
        </w:rPr>
        <w:t>592,165.06</w:t>
      </w:r>
      <w:r>
        <w:rPr>
          <w:rFonts w:ascii="宋体" w:hAnsi="宋体" w:cs="宋体" w:eastAsia="宋体" w:hint="default"/>
          <w:spacing w:val="-41"/>
        </w:rPr>
        <w:t> </w:t>
      </w:r>
      <w:r>
        <w:rPr>
          <w:spacing w:val="-5"/>
        </w:rPr>
        <w:t>万元，完成年度计划的</w:t>
      </w:r>
      <w:r>
        <w:rPr>
          <w:spacing w:val="-39"/>
        </w:rPr>
        <w:t> </w:t>
      </w:r>
      <w:r>
        <w:rPr>
          <w:rFonts w:ascii="宋体" w:hAnsi="宋体" w:cs="宋体" w:eastAsia="宋体" w:hint="default"/>
          <w:spacing w:val="-4"/>
        </w:rPr>
        <w:t>136.96%</w:t>
      </w:r>
      <w:r>
        <w:rPr>
          <w:spacing w:val="-4"/>
        </w:rPr>
        <w:t>；拟订的营业成本为</w:t>
      </w:r>
      <w:r>
        <w:rPr>
          <w:spacing w:val="-41"/>
        </w:rPr>
        <w:t> </w:t>
      </w:r>
      <w:r>
        <w:rPr>
          <w:rFonts w:ascii="宋体" w:hAnsi="宋体" w:cs="宋体" w:eastAsia="宋体" w:hint="default"/>
        </w:rPr>
        <w:t>360,922.40</w:t>
      </w:r>
      <w:r>
        <w:rPr>
          <w:rFonts w:ascii="宋体" w:hAnsi="宋体" w:cs="宋体" w:eastAsia="宋体" w:hint="default"/>
          <w:spacing w:val="-43"/>
        </w:rPr>
        <w:t> </w:t>
      </w:r>
      <w:r>
        <w:rPr>
          <w:spacing w:val="-5"/>
        </w:rPr>
        <w:t>万元，实际完成营业</w:t>
      </w:r>
      <w:r>
        <w:rPr>
          <w:spacing w:val="-100"/>
        </w:rPr>
        <w:t> </w:t>
      </w:r>
      <w:r>
        <w:rPr>
          <w:spacing w:val="-100"/>
        </w:rPr>
      </w:r>
      <w:r>
        <w:rPr/>
        <w:t>成本</w:t>
      </w:r>
      <w:r>
        <w:rPr>
          <w:spacing w:val="-55"/>
        </w:rPr>
        <w:t> </w:t>
      </w:r>
      <w:r>
        <w:rPr>
          <w:rFonts w:ascii="宋体" w:hAnsi="宋体" w:cs="宋体" w:eastAsia="宋体" w:hint="default"/>
        </w:rPr>
        <w:t>520,894.76</w:t>
      </w:r>
      <w:r>
        <w:rPr>
          <w:rFonts w:ascii="宋体" w:hAnsi="宋体" w:cs="宋体" w:eastAsia="宋体" w:hint="default"/>
          <w:spacing w:val="-55"/>
        </w:rPr>
        <w:t> </w:t>
      </w:r>
      <w:r>
        <w:rPr/>
        <w:t>万元，完成年度计划的</w:t>
      </w:r>
      <w:r>
        <w:rPr>
          <w:spacing w:val="-54"/>
        </w:rPr>
        <w:t> </w:t>
      </w:r>
      <w:r>
        <w:rPr>
          <w:rFonts w:ascii="宋体" w:hAnsi="宋体" w:cs="宋体" w:eastAsia="宋体" w:hint="default"/>
        </w:rPr>
        <w:t>144.32%</w:t>
      </w:r>
      <w:r>
        <w:rPr/>
        <w:t>；</w:t>
      </w:r>
      <w:r>
        <w:rPr>
          <w:rFonts w:ascii="宋体" w:hAnsi="宋体" w:cs="宋体" w:eastAsia="宋体" w:hint="default"/>
        </w:rPr>
        <w:t>2018</w:t>
      </w:r>
      <w:r>
        <w:rPr>
          <w:rFonts w:ascii="宋体" w:hAnsi="宋体" w:cs="宋体" w:eastAsia="宋体" w:hint="default"/>
          <w:spacing w:val="-55"/>
        </w:rPr>
        <w:t> </w:t>
      </w:r>
      <w:r>
        <w:rPr/>
        <w:t>年公司港口建设投资计划由</w:t>
      </w:r>
      <w:r>
        <w:rPr>
          <w:spacing w:val="-55"/>
        </w:rPr>
        <w:t> </w:t>
      </w:r>
      <w:r>
        <w:rPr>
          <w:rFonts w:ascii="宋体" w:hAnsi="宋体" w:cs="宋体" w:eastAsia="宋体" w:hint="default"/>
        </w:rPr>
        <w:t>82,902.6</w:t>
      </w:r>
      <w:r>
        <w:rPr>
          <w:rFonts w:ascii="宋体" w:hAnsi="宋体" w:cs="宋体" w:eastAsia="宋体" w:hint="default"/>
          <w:spacing w:val="-55"/>
        </w:rPr>
        <w:t> </w:t>
      </w:r>
      <w:r>
        <w:rPr/>
        <w:t>万</w:t>
      </w:r>
      <w:r>
        <w:rPr>
          <w:w w:val="100"/>
        </w:rPr>
        <w:t> </w:t>
      </w:r>
      <w:r>
        <w:rPr/>
        <w:t>元调减至</w:t>
      </w:r>
      <w:r>
        <w:rPr>
          <w:spacing w:val="-55"/>
        </w:rPr>
        <w:t> </w:t>
      </w:r>
      <w:r>
        <w:rPr>
          <w:rFonts w:ascii="宋体" w:hAnsi="宋体" w:cs="宋体" w:eastAsia="宋体" w:hint="default"/>
        </w:rPr>
        <w:t>51,335</w:t>
      </w:r>
      <w:r>
        <w:rPr>
          <w:rFonts w:ascii="宋体" w:hAnsi="宋体" w:cs="宋体" w:eastAsia="宋体" w:hint="default"/>
          <w:spacing w:val="-55"/>
        </w:rPr>
        <w:t> </w:t>
      </w:r>
      <w:r>
        <w:rPr/>
        <w:t>万元，实际完成</w:t>
      </w:r>
      <w:r>
        <w:rPr>
          <w:spacing w:val="-54"/>
        </w:rPr>
        <w:t> </w:t>
      </w:r>
      <w:r>
        <w:rPr>
          <w:rFonts w:ascii="宋体" w:hAnsi="宋体" w:cs="宋体" w:eastAsia="宋体" w:hint="default"/>
        </w:rPr>
        <w:t>29,752.33</w:t>
      </w:r>
      <w:r>
        <w:rPr>
          <w:rFonts w:ascii="宋体" w:hAnsi="宋体" w:cs="宋体" w:eastAsia="宋体" w:hint="default"/>
          <w:spacing w:val="-55"/>
        </w:rPr>
        <w:t> </w:t>
      </w:r>
      <w:r>
        <w:rPr/>
        <w:t>万元，完成年度计划的</w:t>
      </w:r>
      <w:r>
        <w:rPr>
          <w:spacing w:val="-55"/>
        </w:rPr>
        <w:t> </w:t>
      </w:r>
      <w:r>
        <w:rPr>
          <w:rFonts w:ascii="宋体" w:hAnsi="宋体" w:cs="宋体" w:eastAsia="宋体" w:hint="default"/>
        </w:rPr>
        <w:t>57.96%</w:t>
      </w:r>
      <w:r>
        <w:rPr/>
        <w:t>。</w:t>
      </w:r>
    </w:p>
    <w:p>
      <w:pPr>
        <w:pStyle w:val="BodyText"/>
        <w:spacing w:line="272" w:lineRule="exact" w:before="26"/>
        <w:ind w:left="558" w:right="0"/>
        <w:jc w:val="left"/>
      </w:pPr>
      <w:r>
        <w:rPr>
          <w:rFonts w:ascii="宋体" w:hAnsi="宋体" w:cs="宋体" w:eastAsia="宋体" w:hint="default"/>
        </w:rPr>
        <w:t>2</w:t>
      </w:r>
      <w:r>
        <w:rPr/>
        <w:t>、</w:t>
      </w:r>
      <w:r>
        <w:rPr>
          <w:rFonts w:ascii="宋体" w:hAnsi="宋体" w:cs="宋体" w:eastAsia="宋体" w:hint="default"/>
        </w:rPr>
        <w:t>2019</w:t>
      </w:r>
      <w:r>
        <w:rPr>
          <w:rFonts w:ascii="宋体" w:hAnsi="宋体" w:cs="宋体" w:eastAsia="宋体" w:hint="default"/>
          <w:spacing w:val="-53"/>
        </w:rPr>
        <w:t> </w:t>
      </w:r>
      <w:r>
        <w:rPr/>
        <w:t>年度经营计划</w:t>
      </w:r>
      <w:r>
        <w:rPr>
          <w:w w:val="100"/>
        </w:rPr>
        <w:t> </w:t>
      </w:r>
      <w:r>
        <w:rPr>
          <w:spacing w:val="-2"/>
        </w:rPr>
        <w:t>公司继续紧密围绕“做强主营板块、做大非主营板块、加快建设临港产业”的战略目标和经</w:t>
      </w:r>
    </w:p>
    <w:p>
      <w:pPr>
        <w:pStyle w:val="BodyText"/>
        <w:spacing w:line="272" w:lineRule="exact" w:before="1"/>
        <w:ind w:right="127"/>
        <w:jc w:val="both"/>
        <w:rPr>
          <w:rFonts w:ascii="宋体" w:hAnsi="宋体" w:cs="宋体" w:eastAsia="宋体" w:hint="default"/>
        </w:rPr>
      </w:pPr>
      <w:r>
        <w:rPr>
          <w:spacing w:val="-2"/>
        </w:rPr>
        <w:t>营计划，充分把握港口行业整合发展机遇，以稳固港口主业为核心，强化主业拓展，完善设备设</w:t>
      </w:r>
      <w:r>
        <w:rPr>
          <w:spacing w:val="-25"/>
        </w:rPr>
        <w:t> </w:t>
      </w:r>
      <w:r>
        <w:rPr>
          <w:spacing w:val="-25"/>
        </w:rPr>
      </w:r>
      <w:r>
        <w:rPr>
          <w:spacing w:val="-5"/>
        </w:rPr>
        <w:t>施，注重提质增效，争取实现港口主营业务的稳定增长。</w:t>
      </w:r>
      <w:r>
        <w:rPr>
          <w:rFonts w:ascii="宋体" w:hAnsi="宋体" w:cs="宋体" w:eastAsia="宋体" w:hint="default"/>
          <w:spacing w:val="-5"/>
        </w:rPr>
        <w:t>2019 </w:t>
      </w:r>
      <w:r>
        <w:rPr/>
        <w:t>年度计划实现营业收入</w:t>
      </w:r>
      <w:r>
        <w:rPr>
          <w:spacing w:val="-55"/>
        </w:rPr>
        <w:t> </w:t>
      </w:r>
      <w:r>
        <w:rPr>
          <w:rFonts w:ascii="宋体" w:hAnsi="宋体" w:cs="宋体" w:eastAsia="宋体" w:hint="default"/>
        </w:rPr>
        <w:t>628,843.66</w:t>
      </w:r>
    </w:p>
    <w:p>
      <w:pPr>
        <w:pStyle w:val="BodyText"/>
        <w:spacing w:line="272" w:lineRule="exact" w:before="1"/>
        <w:ind w:right="128"/>
        <w:jc w:val="both"/>
      </w:pPr>
      <w:r>
        <w:rPr>
          <w:spacing w:val="-4"/>
        </w:rPr>
        <w:t>万元，港口建设计划总投资金额为</w:t>
      </w:r>
      <w:r>
        <w:rPr>
          <w:spacing w:val="-21"/>
        </w:rPr>
        <w:t> </w:t>
      </w:r>
      <w:r>
        <w:rPr>
          <w:rFonts w:ascii="宋体" w:hAnsi="宋体" w:cs="宋体" w:eastAsia="宋体" w:hint="default"/>
        </w:rPr>
        <w:t>61,635</w:t>
      </w:r>
      <w:r>
        <w:rPr>
          <w:rFonts w:ascii="宋体" w:hAnsi="宋体" w:cs="宋体" w:eastAsia="宋体" w:hint="default"/>
          <w:spacing w:val="-21"/>
        </w:rPr>
        <w:t> </w:t>
      </w:r>
      <w:r>
        <w:rPr>
          <w:spacing w:val="-5"/>
        </w:rPr>
        <w:t>万元。其中新建项目主要包括：罐区西侧散货堆场及铁</w:t>
      </w:r>
      <w:r>
        <w:rPr>
          <w:spacing w:val="-92"/>
        </w:rPr>
        <w:t> </w:t>
      </w:r>
      <w:r>
        <w:rPr>
          <w:spacing w:val="-92"/>
        </w:rPr>
      </w:r>
      <w:r>
        <w:rPr>
          <w:spacing w:val="-2"/>
        </w:rPr>
        <w:t>路线工程；三港池站台南侧专业化铁路及站台工程；集装箱码头二期升级港池浚深工程等。项目</w:t>
      </w:r>
    </w:p>
    <w:p>
      <w:pPr>
        <w:pStyle w:val="BodyText"/>
        <w:spacing w:line="272" w:lineRule="exact" w:before="1"/>
        <w:ind w:left="558" w:right="0" w:hanging="420"/>
        <w:jc w:val="left"/>
      </w:pPr>
      <w:r>
        <w:rPr/>
        <w:t>建设的资金来源主要为自有资金、银行借款等融资方式。</w:t>
      </w:r>
      <w:r>
        <w:rPr>
          <w:w w:val="100"/>
        </w:rPr>
        <w:t> </w:t>
      </w:r>
      <w:r>
        <w:rPr>
          <w:spacing w:val="-2"/>
        </w:rPr>
        <w:t>上述经营计划并不构成公司对投资者的业绩承诺，请投资者对此保持足够的风险意识，并充</w:t>
      </w:r>
    </w:p>
    <w:p>
      <w:pPr>
        <w:pStyle w:val="BodyText"/>
        <w:spacing w:line="272" w:lineRule="exact" w:before="1"/>
        <w:ind w:left="558" w:right="3817" w:hanging="420"/>
        <w:jc w:val="left"/>
      </w:pPr>
      <w:r>
        <w:rPr>
          <w:spacing w:val="-2"/>
        </w:rPr>
        <w:t>分理解经营计划与业绩承诺之间的差异。</w:t>
      </w:r>
      <w:r>
        <w:rPr>
          <w:spacing w:val="-69"/>
        </w:rPr>
        <w:t> </w:t>
      </w:r>
      <w:r>
        <w:rPr>
          <w:spacing w:val="-69"/>
        </w:rPr>
      </w:r>
      <w:r>
        <w:rPr>
          <w:rFonts w:ascii="宋体" w:hAnsi="宋体" w:cs="宋体" w:eastAsia="宋体" w:hint="default"/>
        </w:rPr>
        <w:t>3</w:t>
      </w:r>
      <w:r>
        <w:rPr/>
        <w:t>、为完成经营计划拟采取的措施</w:t>
      </w:r>
    </w:p>
    <w:p>
      <w:pPr>
        <w:pStyle w:val="BodyText"/>
        <w:spacing w:line="246" w:lineRule="exact"/>
        <w:ind w:left="558" w:right="0"/>
        <w:jc w:val="left"/>
      </w:pPr>
      <w:r>
        <w:rPr/>
        <w:t>（</w:t>
      </w:r>
      <w:r>
        <w:rPr>
          <w:rFonts w:ascii="宋体" w:hAnsi="宋体" w:cs="宋体" w:eastAsia="宋体" w:hint="default"/>
        </w:rPr>
        <w:t>1</w:t>
      </w:r>
      <w:r>
        <w:rPr/>
        <w:t>）持续加强市场开发</w:t>
      </w:r>
    </w:p>
    <w:p>
      <w:pPr>
        <w:pStyle w:val="BodyText"/>
        <w:spacing w:line="237" w:lineRule="auto" w:before="2"/>
        <w:ind w:right="137" w:firstLine="419"/>
        <w:jc w:val="both"/>
      </w:pPr>
      <w:r>
        <w:rPr>
          <w:spacing w:val="-2"/>
        </w:rPr>
        <w:t>坚持以市场为导向，加强市场开发，进一步稳固货源，优化货源结构。杂货方面，紧盯国家</w:t>
      </w:r>
      <w:r>
        <w:rPr>
          <w:w w:val="100"/>
        </w:rPr>
        <w:t> </w:t>
      </w:r>
      <w:r>
        <w:rPr>
          <w:spacing w:val="-2"/>
        </w:rPr>
        <w:t>政策和产业转移趋势，开发内蒙东部、吉林、黑龙江等地区远程货源，调整货源结构；集装箱方</w:t>
      </w:r>
      <w:r>
        <w:rPr>
          <w:spacing w:val="-25"/>
        </w:rPr>
        <w:t> </w:t>
      </w:r>
      <w:r>
        <w:rPr>
          <w:spacing w:val="-25"/>
        </w:rPr>
      </w:r>
      <w:r>
        <w:rPr>
          <w:spacing w:val="-2"/>
        </w:rPr>
        <w:t>面，优化航线布局，培养优质口岸通关环境，确定重点开发货源，完善租箱管理流程、加强租箱</w:t>
      </w:r>
      <w:r>
        <w:rPr>
          <w:spacing w:val="-24"/>
        </w:rPr>
        <w:t> </w:t>
      </w:r>
      <w:r>
        <w:rPr>
          <w:spacing w:val="-24"/>
        </w:rPr>
      </w:r>
      <w:r>
        <w:rPr>
          <w:spacing w:val="-2"/>
        </w:rPr>
        <w:t>风险管控；粮食方面，以港口为核心，充分发挥内贸粮中转大港的优势，组建农业产业联盟，实</w:t>
      </w:r>
      <w:r>
        <w:rPr>
          <w:spacing w:val="-25"/>
        </w:rPr>
        <w:t> </w:t>
      </w:r>
      <w:r>
        <w:rPr>
          <w:spacing w:val="-25"/>
        </w:rPr>
      </w:r>
      <w:r>
        <w:rPr>
          <w:spacing w:val="-2"/>
        </w:rPr>
        <w:t>现产业、物流、交易、金融、技术紧密融合，吸引粮食货源，分享产业链降本增效和提质增效带</w:t>
      </w:r>
      <w:r>
        <w:rPr>
          <w:spacing w:val="-25"/>
        </w:rPr>
        <w:t> </w:t>
      </w:r>
      <w:r>
        <w:rPr>
          <w:spacing w:val="-25"/>
        </w:rPr>
      </w:r>
      <w:r>
        <w:rPr/>
        <w:t>来的额外收益。</w:t>
      </w:r>
    </w:p>
    <w:p>
      <w:pPr>
        <w:pStyle w:val="BodyText"/>
        <w:spacing w:line="272" w:lineRule="exact" w:before="27"/>
        <w:ind w:left="558" w:right="0"/>
        <w:jc w:val="left"/>
      </w:pPr>
      <w:r>
        <w:rPr/>
        <w:t>（</w:t>
      </w:r>
      <w:r>
        <w:rPr>
          <w:rFonts w:ascii="宋体" w:hAnsi="宋体" w:cs="宋体" w:eastAsia="宋体" w:hint="default"/>
        </w:rPr>
        <w:t>2</w:t>
      </w:r>
      <w:r>
        <w:rPr/>
        <w:t>）提升生产管理水平</w:t>
      </w:r>
      <w:r>
        <w:rPr>
          <w:w w:val="100"/>
        </w:rPr>
        <w:t> </w:t>
      </w:r>
      <w:r>
        <w:rPr>
          <w:spacing w:val="-2"/>
        </w:rPr>
        <w:t>坚持以客户为中心，不断提升作业效率和服务水平，提升港口竞争力。开展杂货码头公司、</w:t>
      </w:r>
    </w:p>
    <w:p>
      <w:pPr>
        <w:pStyle w:val="BodyText"/>
        <w:spacing w:line="249" w:lineRule="exact"/>
        <w:ind w:right="0"/>
        <w:jc w:val="both"/>
      </w:pPr>
      <w:r>
        <w:rPr>
          <w:spacing w:val="-9"/>
        </w:rPr>
        <w:t>集装箱码头公司、现代粮食物流公司专业化改制工作，搭建“市场</w:t>
      </w:r>
      <w:r>
        <w:rPr>
          <w:rFonts w:ascii="宋体" w:hAnsi="宋体" w:cs="宋体" w:eastAsia="宋体" w:hint="default"/>
          <w:spacing w:val="-9"/>
        </w:rPr>
        <w:t>+</w:t>
      </w:r>
      <w:r>
        <w:rPr>
          <w:spacing w:val="-9"/>
        </w:rPr>
        <w:t>专业化作业公司”的管理结构，</w:t>
      </w:r>
    </w:p>
    <w:p>
      <w:pPr>
        <w:spacing w:after="0" w:line="249" w:lineRule="exact"/>
        <w:jc w:val="both"/>
        <w:sectPr>
          <w:footerReference w:type="default" r:id="rId13"/>
          <w:pgSz w:w="11910" w:h="16840"/>
          <w:pgMar w:footer="1195" w:header="880" w:top="1120" w:bottom="1380" w:left="1660" w:right="1140"/>
        </w:sectPr>
      </w:pPr>
    </w:p>
    <w:p>
      <w:pPr>
        <w:spacing w:line="240" w:lineRule="auto" w:before="4"/>
        <w:rPr>
          <w:rFonts w:ascii="宋体" w:hAnsi="宋体" w:cs="宋体" w:eastAsia="宋体" w:hint="default"/>
          <w:sz w:val="25"/>
          <w:szCs w:val="25"/>
        </w:rPr>
      </w:pPr>
    </w:p>
    <w:p>
      <w:pPr>
        <w:pStyle w:val="BodyText"/>
        <w:spacing w:line="237" w:lineRule="auto" w:before="38"/>
        <w:ind w:right="127"/>
        <w:jc w:val="both"/>
      </w:pPr>
      <w:r>
        <w:rPr>
          <w:spacing w:val="-2"/>
        </w:rPr>
        <w:t>实行板块化管理；采用自动化、信息化技术开展生产效率、能源单耗、设备运营成本对标管理工</w:t>
      </w:r>
      <w:r>
        <w:rPr>
          <w:spacing w:val="-25"/>
        </w:rPr>
        <w:t> </w:t>
      </w:r>
      <w:r>
        <w:rPr>
          <w:spacing w:val="-25"/>
        </w:rPr>
      </w:r>
      <w:r>
        <w:rPr>
          <w:spacing w:val="-2"/>
        </w:rPr>
        <w:t>作，实现装卸效率提升、作业成本降低；打造全新铁路运输物流模式，加密铁路直达专列，提高</w:t>
      </w:r>
      <w:r>
        <w:rPr>
          <w:spacing w:val="-25"/>
        </w:rPr>
        <w:t> </w:t>
      </w:r>
      <w:r>
        <w:rPr>
          <w:spacing w:val="-25"/>
        </w:rPr>
      </w:r>
      <w:r>
        <w:rPr>
          <w:spacing w:val="-6"/>
        </w:rPr>
        <w:t>铁路集疏运整体运行效率；持续优化生产要素配置，提高各货种的作业效率，减少船舶在港时间，</w:t>
      </w:r>
      <w:r>
        <w:rPr>
          <w:spacing w:val="-54"/>
        </w:rPr>
        <w:t> </w:t>
      </w:r>
      <w:r>
        <w:rPr>
          <w:spacing w:val="-54"/>
        </w:rPr>
      </w:r>
      <w:r>
        <w:rPr>
          <w:spacing w:val="-2"/>
        </w:rPr>
        <w:t>提升港口通过能力；构建生产安全、交通安全、消防安全、施工建设安全、船舶航运安全的管理</w:t>
      </w:r>
      <w:r>
        <w:rPr>
          <w:spacing w:val="-25"/>
        </w:rPr>
        <w:t> </w:t>
      </w:r>
      <w:r>
        <w:rPr>
          <w:spacing w:val="-25"/>
        </w:rPr>
      </w:r>
      <w:r>
        <w:rPr/>
        <w:t>框架，推进安全管理规范化、专业化。</w:t>
      </w:r>
    </w:p>
    <w:p>
      <w:pPr>
        <w:pStyle w:val="BodyText"/>
        <w:spacing w:line="272" w:lineRule="exact" w:before="26"/>
        <w:ind w:left="558" w:right="132"/>
        <w:jc w:val="left"/>
      </w:pPr>
      <w:r>
        <w:rPr/>
        <w:t>（</w:t>
      </w:r>
      <w:r>
        <w:rPr>
          <w:rFonts w:ascii="宋体" w:hAnsi="宋体" w:cs="宋体" w:eastAsia="宋体" w:hint="default"/>
        </w:rPr>
        <w:t>3</w:t>
      </w:r>
      <w:r>
        <w:rPr/>
        <w:t>）完善内部管理</w:t>
      </w:r>
      <w:r>
        <w:rPr>
          <w:w w:val="100"/>
        </w:rPr>
        <w:t> </w:t>
      </w:r>
      <w:r>
        <w:rPr/>
        <w:t>从严管理，全面提升管理规范化水平。全面实施流程再造工作，依据公司未来</w:t>
      </w:r>
      <w:r>
        <w:rPr>
          <w:spacing w:val="-53"/>
        </w:rPr>
        <w:t> </w:t>
      </w:r>
      <w:r>
        <w:rPr>
          <w:rFonts w:ascii="宋体" w:hAnsi="宋体" w:cs="宋体" w:eastAsia="宋体" w:hint="default"/>
        </w:rPr>
        <w:t>3-5</w:t>
      </w:r>
      <w:r>
        <w:rPr>
          <w:rFonts w:ascii="宋体" w:hAnsi="宋体" w:cs="宋体" w:eastAsia="宋体" w:hint="default"/>
          <w:spacing w:val="-56"/>
        </w:rPr>
        <w:t> </w:t>
      </w:r>
      <w:r>
        <w:rPr/>
        <w:t>年货源市</w:t>
      </w:r>
    </w:p>
    <w:p>
      <w:pPr>
        <w:pStyle w:val="BodyText"/>
        <w:spacing w:line="272" w:lineRule="exact" w:before="1"/>
        <w:ind w:right="137"/>
        <w:jc w:val="both"/>
      </w:pPr>
      <w:r>
        <w:rPr>
          <w:spacing w:val="-2"/>
        </w:rPr>
        <w:t>场业务发展预测以及专业化作业公司组建方案，修订组织架构、部门职责、工作流程，细致梳理</w:t>
      </w:r>
      <w:r>
        <w:rPr>
          <w:spacing w:val="-25"/>
        </w:rPr>
        <w:t> </w:t>
      </w:r>
      <w:r>
        <w:rPr>
          <w:spacing w:val="-25"/>
        </w:rPr>
      </w:r>
      <w:r>
        <w:rPr>
          <w:spacing w:val="-2"/>
        </w:rPr>
        <w:t>各项业务接口、作业环节；坚持以人为本的发展理念，进一步调动广大员工的积极性、主动性和</w:t>
      </w:r>
    </w:p>
    <w:p>
      <w:pPr>
        <w:pStyle w:val="BodyText"/>
        <w:spacing w:line="272" w:lineRule="exact" w:before="1"/>
        <w:ind w:right="137"/>
        <w:jc w:val="both"/>
      </w:pPr>
      <w:r>
        <w:rPr>
          <w:spacing w:val="-2"/>
        </w:rPr>
        <w:t>创造性，积极探索建立以公平为基础、效率为导向、岗位为核心、绩效为依据的富有竞争力的薪</w:t>
      </w:r>
      <w:r>
        <w:rPr>
          <w:spacing w:val="-25"/>
        </w:rPr>
        <w:t> </w:t>
      </w:r>
      <w:r>
        <w:rPr>
          <w:spacing w:val="-25"/>
        </w:rPr>
      </w:r>
      <w:r>
        <w:rPr>
          <w:spacing w:val="-2"/>
        </w:rPr>
        <w:t>酬分配机制；不断增强价格管理的敏感性、前瞻性和全局性，对经济环境、市场预期、货源结构</w:t>
      </w:r>
    </w:p>
    <w:p>
      <w:pPr>
        <w:pStyle w:val="BodyText"/>
        <w:spacing w:line="247" w:lineRule="exact"/>
        <w:ind w:right="0"/>
        <w:jc w:val="both"/>
      </w:pPr>
      <w:r>
        <w:rPr/>
        <w:t>进行科学分析，灵活调整收费策略，充分发挥价格杠杆的调解作用，确保公司发展活力。</w:t>
      </w:r>
    </w:p>
    <w:p>
      <w:pPr>
        <w:pStyle w:val="BodyText"/>
        <w:spacing w:line="240" w:lineRule="auto"/>
        <w:ind w:left="558" w:right="0"/>
        <w:jc w:val="left"/>
      </w:pPr>
      <w:r>
        <w:rPr/>
        <w:t>（</w:t>
      </w:r>
      <w:r>
        <w:rPr>
          <w:rFonts w:ascii="宋体" w:hAnsi="宋体" w:cs="宋体" w:eastAsia="宋体" w:hint="default"/>
        </w:rPr>
        <w:t>4</w:t>
      </w:r>
      <w:r>
        <w:rPr/>
        <w:t>）拓展港口服务功能</w:t>
      </w:r>
      <w:r>
        <w:rPr>
          <w:w w:val="100"/>
        </w:rPr>
        <w:t> </w:t>
      </w:r>
      <w:r>
        <w:rPr>
          <w:spacing w:val="-2"/>
        </w:rPr>
        <w:t>适应行业发展趋势，加强港口综合服务能力。通过与参股公司锦国投合作，利用其已拥有的</w:t>
      </w:r>
    </w:p>
    <w:p>
      <w:pPr>
        <w:pStyle w:val="BodyText"/>
        <w:spacing w:line="237" w:lineRule="auto"/>
        <w:ind w:right="137"/>
        <w:jc w:val="both"/>
      </w:pPr>
      <w:r>
        <w:rPr>
          <w:spacing w:val="-2"/>
        </w:rPr>
        <w:t>融资租赁、保理、保险、证券、大宗商品交易等多项金融工具，以产融结合为基础、金融资本为</w:t>
      </w:r>
      <w:r>
        <w:rPr>
          <w:spacing w:val="-25"/>
        </w:rPr>
        <w:t> </w:t>
      </w:r>
      <w:r>
        <w:rPr>
          <w:spacing w:val="-25"/>
        </w:rPr>
      </w:r>
      <w:r>
        <w:rPr>
          <w:spacing w:val="-2"/>
        </w:rPr>
        <w:t>纽带、港口主业为平台，重点发展临港产业、现代金融服务业、综合物流业和信息化产业四大板</w:t>
      </w:r>
      <w:r>
        <w:rPr>
          <w:spacing w:val="-25"/>
        </w:rPr>
        <w:t> </w:t>
      </w:r>
      <w:r>
        <w:rPr>
          <w:spacing w:val="-25"/>
        </w:rPr>
      </w:r>
      <w:r>
        <w:rPr>
          <w:spacing w:val="-2"/>
        </w:rPr>
        <w:t>块，不断提升覆盖港口枢纽、物流枢纽的综合服务能力，搭建全产业链的服务体系，打造共生、</w:t>
      </w:r>
      <w:r>
        <w:rPr>
          <w:spacing w:val="-25"/>
        </w:rPr>
        <w:t> </w:t>
      </w:r>
      <w:r>
        <w:rPr>
          <w:spacing w:val="-25"/>
        </w:rPr>
      </w:r>
      <w:r>
        <w:rPr/>
        <w:t>共享、共赢新生态。</w:t>
      </w:r>
    </w:p>
    <w:p>
      <w:pPr>
        <w:spacing w:line="240" w:lineRule="auto" w:before="1"/>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tabs>
          <w:tab w:pos="980" w:val="left" w:leader="none"/>
        </w:tabs>
        <w:spacing w:line="272" w:lineRule="exact" w:before="86"/>
        <w:ind w:left="558" w:right="6969"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2"/>
        </w:rPr>
        <w:t>1</w:t>
      </w:r>
      <w:r>
        <w:rPr>
          <w:spacing w:val="-2"/>
        </w:rPr>
        <w:t>、经济波动风险</w:t>
      </w:r>
    </w:p>
    <w:p>
      <w:pPr>
        <w:pStyle w:val="BodyText"/>
        <w:spacing w:line="272" w:lineRule="exact" w:before="1"/>
        <w:ind w:right="137" w:firstLine="419"/>
        <w:jc w:val="right"/>
      </w:pPr>
      <w:r>
        <w:rPr>
          <w:spacing w:val="-2"/>
        </w:rPr>
        <w:t>公司从事的港口行业属于国民经济基础产业，整个行业的发展水平与国民经济的发展状况息</w:t>
      </w:r>
      <w:r>
        <w:rPr>
          <w:w w:val="100"/>
        </w:rPr>
        <w:t> </w:t>
      </w:r>
      <w:r>
        <w:rPr>
          <w:spacing w:val="-2"/>
        </w:rPr>
        <w:t>息相关，宏观经济发展状况及发展趋势对本公司的经营业绩会产生一定影响。同时港口货物吞吐</w:t>
      </w:r>
    </w:p>
    <w:p>
      <w:pPr>
        <w:pStyle w:val="BodyText"/>
        <w:spacing w:line="272" w:lineRule="exact" w:before="2"/>
        <w:ind w:right="137"/>
        <w:jc w:val="both"/>
      </w:pPr>
      <w:r>
        <w:rPr>
          <w:spacing w:val="-2"/>
        </w:rPr>
        <w:t>量与所在腹地经济发展状况密切相关，腹地经济增长速度、贸易发展水平和产业结构状况等都会</w:t>
      </w:r>
      <w:r>
        <w:rPr>
          <w:spacing w:val="-25"/>
        </w:rPr>
        <w:t> </w:t>
      </w:r>
      <w:r>
        <w:rPr>
          <w:spacing w:val="-25"/>
        </w:rPr>
      </w:r>
      <w:r>
        <w:rPr/>
        <w:t>对公司业务产生影响。</w:t>
      </w:r>
    </w:p>
    <w:p>
      <w:pPr>
        <w:pStyle w:val="BodyText"/>
        <w:spacing w:line="272" w:lineRule="exact" w:before="1"/>
        <w:ind w:left="558" w:right="0"/>
        <w:jc w:val="left"/>
      </w:pPr>
      <w:r>
        <w:rPr>
          <w:rFonts w:ascii="宋体" w:hAnsi="宋体" w:cs="宋体" w:eastAsia="宋体" w:hint="default"/>
        </w:rPr>
        <w:t>2</w:t>
      </w:r>
      <w:r>
        <w:rPr/>
        <w:t>、市场竞争风险</w:t>
      </w:r>
      <w:r>
        <w:rPr>
          <w:w w:val="100"/>
        </w:rPr>
        <w:t> </w:t>
      </w:r>
      <w:r>
        <w:rPr>
          <w:spacing w:val="-2"/>
        </w:rPr>
        <w:t>辽宁沿海港口自东向西主要为丹东港、大连港、营口港、盘锦港、锦州港和葫芦岛港，主要</w:t>
      </w:r>
    </w:p>
    <w:p>
      <w:pPr>
        <w:pStyle w:val="BodyText"/>
        <w:spacing w:line="272" w:lineRule="exact" w:before="1"/>
        <w:ind w:right="137"/>
        <w:jc w:val="both"/>
      </w:pPr>
      <w:r>
        <w:rPr>
          <w:spacing w:val="-2"/>
        </w:rPr>
        <w:t>服务于东北三省和内蒙古东部地区。由于港口业务趋同，相邻港口间在市场开发、货源承揽、项</w:t>
      </w:r>
      <w:r>
        <w:rPr>
          <w:spacing w:val="-25"/>
        </w:rPr>
        <w:t> </w:t>
      </w:r>
      <w:r>
        <w:rPr>
          <w:spacing w:val="-25"/>
        </w:rPr>
      </w:r>
      <w:r>
        <w:rPr>
          <w:spacing w:val="-2"/>
        </w:rPr>
        <w:t>目引进等方面的竞争日趋激烈，公司可能存在因与邻近港口间的竞争导致市场份额下降的风险；</w:t>
      </w:r>
    </w:p>
    <w:p>
      <w:pPr>
        <w:pStyle w:val="BodyText"/>
        <w:spacing w:line="272" w:lineRule="exact" w:before="1"/>
        <w:ind w:right="137"/>
        <w:jc w:val="both"/>
      </w:pPr>
      <w:r>
        <w:rPr>
          <w:spacing w:val="-2"/>
        </w:rPr>
        <w:t>在港口资源整合的大背景下，辽宁港口集团对辽宁港口的影响力会日益增强，未来锦州港在港口</w:t>
      </w:r>
      <w:r>
        <w:rPr>
          <w:spacing w:val="-25"/>
        </w:rPr>
        <w:t> </w:t>
      </w:r>
      <w:r>
        <w:rPr>
          <w:spacing w:val="-25"/>
        </w:rPr>
      </w:r>
      <w:r>
        <w:rPr/>
        <w:t>资源整合中功能分工、发展重点尚存在调整的可能性。</w:t>
      </w:r>
    </w:p>
    <w:p>
      <w:pPr>
        <w:pStyle w:val="BodyText"/>
        <w:spacing w:line="272" w:lineRule="exact" w:before="1"/>
        <w:ind w:left="558" w:right="0"/>
        <w:jc w:val="left"/>
      </w:pPr>
      <w:r>
        <w:rPr>
          <w:rFonts w:ascii="宋体" w:hAnsi="宋体" w:cs="宋体" w:eastAsia="宋体" w:hint="default"/>
        </w:rPr>
        <w:t>3</w:t>
      </w:r>
      <w:r>
        <w:rPr/>
        <w:t>、公司经营风险</w:t>
      </w:r>
      <w:r>
        <w:rPr>
          <w:w w:val="100"/>
        </w:rPr>
        <w:t> </w:t>
      </w:r>
      <w:r>
        <w:rPr>
          <w:spacing w:val="-2"/>
        </w:rPr>
        <w:t>公司目前处于转型升级的关键时期，为适应经济、贸易、航运和物流发展的要求，公司已经</w:t>
      </w:r>
    </w:p>
    <w:p>
      <w:pPr>
        <w:pStyle w:val="BodyText"/>
        <w:spacing w:line="272" w:lineRule="exact" w:before="1"/>
        <w:ind w:right="127"/>
        <w:jc w:val="both"/>
      </w:pPr>
      <w:r>
        <w:rPr>
          <w:spacing w:val="-2"/>
        </w:rPr>
        <w:t>开始由单一的码头运营商向综合物流运营商发展，业务领域由单一的装卸业务逐步拓展至为客户</w:t>
      </w:r>
      <w:r>
        <w:rPr>
          <w:spacing w:val="-25"/>
        </w:rPr>
        <w:t> </w:t>
      </w:r>
      <w:r>
        <w:rPr>
          <w:spacing w:val="-25"/>
        </w:rPr>
      </w:r>
      <w:r>
        <w:rPr>
          <w:spacing w:val="-2"/>
        </w:rPr>
        <w:t>提供物流、贸易、金融、信息等综合服务，在转型过程中可能给公司的经营业绩带来一定影响；</w:t>
      </w:r>
    </w:p>
    <w:p>
      <w:pPr>
        <w:pStyle w:val="BodyText"/>
        <w:spacing w:line="272" w:lineRule="exact" w:before="2"/>
        <w:ind w:right="127"/>
        <w:jc w:val="both"/>
      </w:pPr>
      <w:r>
        <w:rPr>
          <w:spacing w:val="-6"/>
        </w:rPr>
        <w:t>国家环保压力不断加大，环保限产等政策逐步完善，将在一定程度上影响到港口的业务量；同时，</w:t>
      </w:r>
      <w:r>
        <w:rPr>
          <w:spacing w:val="-54"/>
        </w:rPr>
        <w:t> </w:t>
      </w:r>
      <w:r>
        <w:rPr>
          <w:spacing w:val="-54"/>
        </w:rPr>
      </w:r>
      <w:r>
        <w:rPr>
          <w:spacing w:val="-2"/>
        </w:rPr>
        <w:t>港口在生产作业过程中会产生废水、废气、粉尘等污染物，环保政策日渐趋严，可能会导致公司</w:t>
      </w:r>
    </w:p>
    <w:p>
      <w:pPr>
        <w:pStyle w:val="BodyText"/>
        <w:spacing w:line="272" w:lineRule="exact" w:before="1"/>
        <w:ind w:left="0" w:right="130"/>
        <w:jc w:val="right"/>
      </w:pPr>
      <w:r>
        <w:rPr>
          <w:spacing w:val="-7"/>
          <w:w w:val="100"/>
        </w:rPr>
        <w:t>环保成本的增加；公司资产负债率已达</w:t>
      </w:r>
      <w:r>
        <w:rPr>
          <w:spacing w:val="-16"/>
          <w:w w:val="100"/>
        </w:rPr>
        <w:t> </w:t>
      </w:r>
      <w:r>
        <w:rPr>
          <w:rFonts w:ascii="宋体" w:hAnsi="宋体" w:cs="宋体" w:eastAsia="宋体" w:hint="default"/>
          <w:spacing w:val="-8"/>
          <w:w w:val="100"/>
        </w:rPr>
        <w:t>61.59%</w:t>
      </w:r>
      <w:r>
        <w:rPr>
          <w:spacing w:val="-8"/>
          <w:w w:val="100"/>
        </w:rPr>
        <w:t>，如未来资金面趋紧，将对公司运营造成一定压力。</w:t>
      </w:r>
      <w:r>
        <w:rPr>
          <w:w w:val="100"/>
        </w:rPr>
        <w:t> </w:t>
      </w:r>
      <w:r>
        <w:rPr>
          <w:spacing w:val="-2"/>
        </w:rPr>
        <w:t>应对措施：公司将积极关注国内外经济形势，科学判断市场趋势，稳定固有货源，加强新货</w:t>
      </w:r>
      <w:r>
        <w:rPr>
          <w:w w:val="100"/>
        </w:rPr>
        <w:t> </w:t>
      </w:r>
      <w:r>
        <w:rPr>
          <w:spacing w:val="-2"/>
        </w:rPr>
        <w:t>源开发力度，调整货源结构，提高公司风险应变能力；以客户需求为导向，搭建全程物流服务体</w:t>
      </w:r>
    </w:p>
    <w:p>
      <w:pPr>
        <w:pStyle w:val="BodyText"/>
        <w:spacing w:line="249" w:lineRule="exact"/>
        <w:ind w:right="0"/>
        <w:jc w:val="both"/>
      </w:pPr>
      <w:r>
        <w:rPr/>
        <w:t>系，提升作业生产效率，提高服务质量，强化港口核心竞争力，提升市场占有份额。</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56"/>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59"/>
        <w:ind w:right="0"/>
        <w:jc w:val="both"/>
      </w:pPr>
      <w:r>
        <w:rPr/>
        <w:t>□适用</w:t>
      </w:r>
      <w:r>
        <w:rPr>
          <w:spacing w:val="104"/>
        </w:rPr>
        <w:t> </w:t>
      </w:r>
      <w:r>
        <w:rPr/>
        <w:t>√不适用</w:t>
      </w:r>
    </w:p>
    <w:p>
      <w:pPr>
        <w:spacing w:after="0" w:line="240" w:lineRule="auto"/>
        <w:jc w:val="both"/>
        <w:sectPr>
          <w:footerReference w:type="default" r:id="rId14"/>
          <w:pgSz w:w="11910" w:h="16840"/>
          <w:pgMar w:footer="1195" w:header="880" w:top="1120" w:bottom="1380" w:left="1660" w:right="1140"/>
          <w:pgNumType w:start="21"/>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1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818" w:right="719"/>
        <w:jc w:val="left"/>
        <w:rPr>
          <w:b w:val="0"/>
          <w:bCs w:val="0"/>
        </w:rPr>
      </w:pPr>
      <w:r>
        <w:rPr/>
        <w:t>一、普通股利润分配或资本公积金转增预案</w:t>
      </w:r>
      <w:r>
        <w:rPr>
          <w:b w:val="0"/>
          <w:bCs w:val="0"/>
        </w:rPr>
      </w:r>
    </w:p>
    <w:p>
      <w:pPr>
        <w:pStyle w:val="Heading2"/>
        <w:spacing w:line="240" w:lineRule="auto" w:before="58"/>
        <w:ind w:left="818" w:right="7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660" w:val="left" w:leader="none"/>
        </w:tabs>
        <w:spacing w:line="274" w:lineRule="exact" w:before="29"/>
        <w:ind w:left="818" w:right="719"/>
        <w:jc w:val="left"/>
      </w:pPr>
      <w:r>
        <w:rPr>
          <w:spacing w:val="-1"/>
        </w:rPr>
        <w:t>√适用</w:t>
        <w:tab/>
      </w:r>
      <w:r>
        <w:rPr>
          <w:spacing w:val="-2"/>
        </w:rPr>
        <w:t>□不适用</w:t>
      </w:r>
    </w:p>
    <w:p>
      <w:pPr>
        <w:pStyle w:val="BodyText"/>
        <w:spacing w:line="237" w:lineRule="auto" w:before="2"/>
        <w:ind w:left="818" w:right="837" w:firstLine="419"/>
        <w:jc w:val="both"/>
      </w:pPr>
      <w:r>
        <w:rPr/>
        <w:t>公司按照中国证监会《上市公司监管指引第</w:t>
      </w:r>
      <w:r>
        <w:rPr>
          <w:spacing w:val="-54"/>
        </w:rPr>
        <w:t> </w:t>
      </w:r>
      <w:r>
        <w:rPr>
          <w:rFonts w:ascii="宋体" w:hAnsi="宋体" w:cs="宋体" w:eastAsia="宋体" w:hint="default"/>
        </w:rPr>
        <w:t>3</w:t>
      </w:r>
      <w:r>
        <w:rPr>
          <w:rFonts w:ascii="宋体" w:hAnsi="宋体" w:cs="宋体" w:eastAsia="宋体" w:hint="default"/>
          <w:spacing w:val="-56"/>
        </w:rPr>
        <w:t> </w:t>
      </w:r>
      <w:r>
        <w:rPr/>
        <w:t>号——上市公司现金分红》、《上海证券交易</w:t>
      </w:r>
      <w:r>
        <w:rPr>
          <w:w w:val="100"/>
        </w:rPr>
        <w:t> </w:t>
      </w:r>
      <w:r>
        <w:rPr>
          <w:spacing w:val="-2"/>
        </w:rPr>
        <w:t>所上市公司现金分红指引》及《上市公司定期报告工作备忘录第七号——关于年报工作中与现金</w:t>
      </w:r>
      <w:r>
        <w:rPr>
          <w:spacing w:val="-26"/>
        </w:rPr>
        <w:t> </w:t>
      </w:r>
      <w:r>
        <w:rPr>
          <w:spacing w:val="-26"/>
        </w:rPr>
      </w:r>
      <w:r>
        <w:rPr>
          <w:spacing w:val="-2"/>
        </w:rPr>
        <w:t>分红相关的注意事项》等相关文件要求，对《公司章程》中利润分配政策进行了修订。目前《公</w:t>
      </w:r>
      <w:r>
        <w:rPr>
          <w:spacing w:val="-25"/>
        </w:rPr>
        <w:t> </w:t>
      </w:r>
      <w:r>
        <w:rPr>
          <w:spacing w:val="-25"/>
        </w:rPr>
      </w:r>
      <w:r>
        <w:rPr>
          <w:spacing w:val="-2"/>
        </w:rPr>
        <w:t>司章程》中的利润分配政策符合中国证监会和上海证券交易所关于现金分红的有关规定和文件要</w:t>
      </w:r>
      <w:r>
        <w:rPr>
          <w:spacing w:val="-25"/>
        </w:rPr>
        <w:t> </w:t>
      </w:r>
      <w:r>
        <w:rPr>
          <w:spacing w:val="-25"/>
        </w:rPr>
      </w:r>
      <w:r>
        <w:rPr/>
        <w:t>求。</w:t>
      </w:r>
    </w:p>
    <w:p>
      <w:pPr>
        <w:pStyle w:val="BodyText"/>
        <w:spacing w:line="237" w:lineRule="auto"/>
        <w:ind w:left="1238" w:right="719"/>
        <w:jc w:val="left"/>
      </w:pPr>
      <w:r>
        <w:rPr/>
        <w:t>目前，《公司章程》中第一百五十五条规定的公司利润分配政策为：</w:t>
      </w:r>
      <w:r>
        <w:rPr>
          <w:w w:val="100"/>
        </w:rPr>
        <w:t> </w:t>
      </w:r>
      <w:r>
        <w:rPr>
          <w:rFonts w:ascii="宋体" w:hAnsi="宋体" w:cs="宋体" w:eastAsia="宋体" w:hint="default"/>
        </w:rPr>
        <w:t>1</w:t>
      </w:r>
      <w:r>
        <w:rPr/>
        <w:t>、利润分配的原则和形式</w:t>
      </w:r>
      <w:r>
        <w:rPr>
          <w:w w:val="100"/>
        </w:rPr>
        <w:t> </w:t>
      </w:r>
      <w:r>
        <w:rPr>
          <w:spacing w:val="-2"/>
        </w:rPr>
        <w:t>在公司盈利、现金流能满足公司正常经营和长期发展的前提下，公司将实行积极的现金股利</w:t>
      </w:r>
    </w:p>
    <w:p>
      <w:pPr>
        <w:pStyle w:val="BodyText"/>
        <w:spacing w:line="272" w:lineRule="exact" w:before="26"/>
        <w:ind w:left="1238" w:right="719" w:hanging="420"/>
        <w:jc w:val="left"/>
      </w:pPr>
      <w:r>
        <w:rPr/>
        <w:t>分配办法，并将保持利润分配政策的连贯性和稳定性，重视对投资者的投资回报。</w:t>
      </w:r>
      <w:r>
        <w:rPr>
          <w:w w:val="100"/>
        </w:rPr>
        <w:t> </w:t>
      </w:r>
      <w:r>
        <w:rPr>
          <w:spacing w:val="-2"/>
        </w:rPr>
        <w:t>公司采取现金方式、股票方式或者现金与股票相结合的方式分配股利。公司优先采用现金分</w:t>
      </w:r>
    </w:p>
    <w:p>
      <w:pPr>
        <w:pStyle w:val="BodyText"/>
        <w:spacing w:line="247" w:lineRule="exact"/>
        <w:ind w:left="818" w:right="719"/>
        <w:jc w:val="left"/>
      </w:pPr>
      <w:r>
        <w:rPr/>
        <w:t>红的利润分配方式。</w:t>
      </w:r>
    </w:p>
    <w:p>
      <w:pPr>
        <w:pStyle w:val="BodyText"/>
        <w:spacing w:line="237" w:lineRule="auto"/>
        <w:ind w:left="818" w:right="837" w:firstLine="419"/>
        <w:jc w:val="both"/>
      </w:pPr>
      <w:r>
        <w:rPr/>
        <w:t>公司向</w:t>
      </w:r>
      <w:r>
        <w:rPr>
          <w:spacing w:val="-54"/>
        </w:rPr>
        <w:t> </w:t>
      </w:r>
      <w:r>
        <w:rPr>
          <w:rFonts w:ascii="宋体" w:hAnsi="宋体" w:cs="宋体" w:eastAsia="宋体" w:hint="default"/>
        </w:rPr>
        <w:t>B</w:t>
      </w:r>
      <w:r>
        <w:rPr>
          <w:rFonts w:ascii="宋体" w:hAnsi="宋体" w:cs="宋体" w:eastAsia="宋体" w:hint="default"/>
          <w:spacing w:val="-54"/>
        </w:rPr>
        <w:t> </w:t>
      </w:r>
      <w:r>
        <w:rPr/>
        <w:t>股股东支付现金股利，以人民币计价和宣布，以美元支付。公司向</w:t>
      </w:r>
      <w:r>
        <w:rPr>
          <w:spacing w:val="-56"/>
        </w:rPr>
        <w:t> </w:t>
      </w:r>
      <w:r>
        <w:rPr>
          <w:rFonts w:ascii="宋体" w:hAnsi="宋体" w:cs="宋体" w:eastAsia="宋体" w:hint="default"/>
        </w:rPr>
        <w:t>B</w:t>
      </w:r>
      <w:r>
        <w:rPr>
          <w:rFonts w:ascii="宋体" w:hAnsi="宋体" w:cs="宋体" w:eastAsia="宋体" w:hint="default"/>
          <w:spacing w:val="-54"/>
        </w:rPr>
        <w:t> </w:t>
      </w:r>
      <w:r>
        <w:rPr/>
        <w:t>股股东支付现</w:t>
      </w:r>
      <w:r>
        <w:rPr>
          <w:w w:val="100"/>
        </w:rPr>
        <w:t> </w:t>
      </w:r>
      <w:r>
        <w:rPr>
          <w:spacing w:val="-2"/>
        </w:rPr>
        <w:t>金股利时人民币对美元的比价，以股东大会批准股利分配后的首个营业日中国人民银行公布的人</w:t>
      </w:r>
      <w:r>
        <w:rPr>
          <w:spacing w:val="-25"/>
        </w:rPr>
        <w:t> </w:t>
      </w:r>
      <w:r>
        <w:rPr>
          <w:spacing w:val="-25"/>
        </w:rPr>
      </w:r>
      <w:r>
        <w:rPr/>
        <w:t>民币对美元的现汇交易的中间价为准。</w:t>
      </w:r>
    </w:p>
    <w:p>
      <w:pPr>
        <w:pStyle w:val="BodyText"/>
        <w:spacing w:line="274" w:lineRule="exact" w:before="22"/>
        <w:ind w:left="1238" w:right="884"/>
        <w:jc w:val="left"/>
      </w:pPr>
      <w:r>
        <w:rPr>
          <w:rFonts w:ascii="宋体" w:hAnsi="宋体" w:cs="宋体" w:eastAsia="宋体" w:hint="default"/>
        </w:rPr>
        <w:t>2</w:t>
      </w:r>
      <w:r>
        <w:rPr/>
        <w:t>、现金分红的比例及时间</w:t>
      </w:r>
      <w:r>
        <w:rPr>
          <w:w w:val="100"/>
        </w:rPr>
        <w:t> </w:t>
      </w:r>
      <w:r>
        <w:rPr>
          <w:spacing w:val="-2"/>
        </w:rPr>
        <w:t>公司最近三年以现金方式累计分配的利润不低于最近三年实现的年均可分配利润的</w:t>
      </w:r>
      <w:r>
        <w:rPr>
          <w:spacing w:val="21"/>
        </w:rPr>
        <w:t> </w:t>
      </w:r>
      <w:r>
        <w:rPr>
          <w:rFonts w:ascii="宋体" w:hAnsi="宋体" w:cs="宋体" w:eastAsia="宋体" w:hint="default"/>
          <w:spacing w:val="-1"/>
        </w:rPr>
        <w:t>30%</w:t>
      </w:r>
      <w:r>
        <w:rPr>
          <w:spacing w:val="-1"/>
        </w:rPr>
        <w:t>。具</w:t>
      </w:r>
    </w:p>
    <w:p>
      <w:pPr>
        <w:pStyle w:val="BodyText"/>
        <w:spacing w:line="245" w:lineRule="exact"/>
        <w:ind w:left="818" w:right="719"/>
        <w:jc w:val="left"/>
      </w:pPr>
      <w:r>
        <w:rPr/>
        <w:t>体每个年度的分红比例由董事会根据公司年度盈利情况和未来资金使用计划提出方案。在有条件</w:t>
      </w:r>
    </w:p>
    <w:p>
      <w:pPr>
        <w:pStyle w:val="BodyText"/>
        <w:spacing w:line="272" w:lineRule="exact" w:before="27"/>
        <w:ind w:left="1238" w:right="719" w:hanging="420"/>
        <w:jc w:val="left"/>
      </w:pPr>
      <w:r>
        <w:rPr/>
        <w:t>的情况下，公司董事会可以提议公司进行中期现金分红。</w:t>
      </w:r>
      <w:r>
        <w:rPr>
          <w:w w:val="100"/>
        </w:rPr>
        <w:t> </w:t>
      </w:r>
      <w:r>
        <w:rPr>
          <w:spacing w:val="-2"/>
        </w:rPr>
        <w:t>报告期内，公司认真执行《公司章程》和《中长期分红规划》，高度重视现金分红，建立了</w:t>
      </w:r>
    </w:p>
    <w:p>
      <w:pPr>
        <w:pStyle w:val="BodyText"/>
        <w:spacing w:line="272" w:lineRule="exact" w:before="1"/>
        <w:ind w:left="818" w:right="719"/>
        <w:jc w:val="left"/>
      </w:pPr>
      <w:r>
        <w:rPr>
          <w:spacing w:val="-2"/>
        </w:rPr>
        <w:t>对投资者持续、稳定、科学的分红回报机制，公司利润分配政策未进行调整，实现了分红政策的</w:t>
      </w:r>
      <w:r>
        <w:rPr>
          <w:spacing w:val="-25"/>
        </w:rPr>
        <w:t> </w:t>
      </w:r>
      <w:r>
        <w:rPr>
          <w:spacing w:val="-25"/>
        </w:rPr>
      </w:r>
      <w:r>
        <w:rPr>
          <w:spacing w:val="-2"/>
        </w:rPr>
        <w:t>连续性和稳定性。经公司股东大会审议通过的</w:t>
      </w:r>
      <w:r>
        <w:rPr>
          <w:rFonts w:ascii="宋体" w:hAnsi="宋体" w:cs="宋体" w:eastAsia="宋体" w:hint="default"/>
          <w:spacing w:val="-2"/>
        </w:rPr>
        <w:t>2017</w:t>
      </w:r>
      <w:r>
        <w:rPr>
          <w:spacing w:val="-2"/>
        </w:rPr>
        <w:t>年度利润分配方案为：以截止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p>
    <w:p>
      <w:pPr>
        <w:pStyle w:val="BodyText"/>
        <w:spacing w:line="272" w:lineRule="exact" w:before="1"/>
        <w:ind w:left="818" w:right="719"/>
        <w:jc w:val="left"/>
      </w:pPr>
      <w:r>
        <w:rPr>
          <w:spacing w:val="-3"/>
        </w:rPr>
        <w:t>总股本</w:t>
      </w:r>
      <w:r>
        <w:rPr>
          <w:rFonts w:ascii="宋体" w:hAnsi="宋体" w:cs="宋体" w:eastAsia="宋体" w:hint="default"/>
          <w:spacing w:val="-3"/>
        </w:rPr>
        <w:t>2,002,291,500</w:t>
      </w:r>
      <w:r>
        <w:rPr>
          <w:spacing w:val="-3"/>
        </w:rPr>
        <w:t>股为基数，向全体股东每</w:t>
      </w:r>
      <w:r>
        <w:rPr>
          <w:rFonts w:ascii="宋体" w:hAnsi="宋体" w:cs="宋体" w:eastAsia="宋体" w:hint="default"/>
          <w:spacing w:val="-3"/>
        </w:rPr>
        <w:t>10</w:t>
      </w:r>
      <w:r>
        <w:rPr>
          <w:spacing w:val="-3"/>
        </w:rPr>
        <w:t>股派发现金红利人民币</w:t>
      </w:r>
      <w:r>
        <w:rPr>
          <w:rFonts w:ascii="宋体" w:hAnsi="宋体" w:cs="宋体" w:eastAsia="宋体" w:hint="default"/>
          <w:spacing w:val="-3"/>
        </w:rPr>
        <w:t>0.22</w:t>
      </w:r>
      <w:r>
        <w:rPr>
          <w:spacing w:val="-3"/>
        </w:rPr>
        <w:t>元（含税），共分配</w:t>
      </w:r>
      <w:r>
        <w:rPr>
          <w:spacing w:val="-52"/>
        </w:rPr>
        <w:t> </w:t>
      </w:r>
      <w:r>
        <w:rPr>
          <w:spacing w:val="-52"/>
        </w:rPr>
      </w:r>
      <w:r>
        <w:rPr>
          <w:spacing w:val="-4"/>
        </w:rPr>
        <w:t>现金股利人民币</w:t>
      </w:r>
      <w:r>
        <w:rPr>
          <w:rFonts w:ascii="宋体" w:hAnsi="宋体" w:cs="宋体" w:eastAsia="宋体" w:hint="default"/>
          <w:spacing w:val="-4"/>
        </w:rPr>
        <w:t>44,050,413.00</w:t>
      </w:r>
      <w:r>
        <w:rPr>
          <w:spacing w:val="-4"/>
        </w:rPr>
        <w:t>元。不进行资本公积转增股本。公司独立董事对此次利润分配方案</w:t>
      </w:r>
    </w:p>
    <w:p>
      <w:pPr>
        <w:pStyle w:val="BodyText"/>
        <w:spacing w:line="272" w:lineRule="exact" w:before="1"/>
        <w:ind w:left="1238" w:right="719" w:hanging="420"/>
        <w:jc w:val="left"/>
      </w:pPr>
      <w:r>
        <w:rPr/>
        <w:t>发表了同意的独立意见。</w:t>
      </w:r>
      <w:r>
        <w:rPr>
          <w:w w:val="100"/>
        </w:rPr>
        <w:t> </w:t>
      </w:r>
      <w:r>
        <w:rPr>
          <w:spacing w:val="-2"/>
        </w:rPr>
        <w:t>上述利润分配方案的</w:t>
      </w:r>
      <w:r>
        <w:rPr>
          <w:rFonts w:ascii="宋体" w:hAnsi="宋体" w:cs="宋体" w:eastAsia="宋体" w:hint="default"/>
          <w:spacing w:val="-2"/>
        </w:rPr>
        <w:t>A</w:t>
      </w:r>
      <w:r>
        <w:rPr>
          <w:spacing w:val="-2"/>
        </w:rPr>
        <w:t>股股权登记日为</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10</w:t>
      </w:r>
      <w:r>
        <w:rPr>
          <w:spacing w:val="-2"/>
        </w:rPr>
        <w:t>日，除息日为</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11</w:t>
      </w:r>
      <w:r>
        <w:rPr>
          <w:spacing w:val="-2"/>
        </w:rPr>
        <w:t>日，</w:t>
      </w:r>
      <w:r>
        <w:rPr>
          <w:rFonts w:ascii="宋体" w:hAnsi="宋体" w:cs="宋体" w:eastAsia="宋体" w:hint="default"/>
          <w:spacing w:val="-2"/>
        </w:rPr>
        <w:t>B</w:t>
      </w:r>
      <w:r>
        <w:rPr>
          <w:spacing w:val="-2"/>
        </w:rPr>
        <w:t>股股权登</w:t>
      </w:r>
    </w:p>
    <w:p>
      <w:pPr>
        <w:pStyle w:val="BodyText"/>
        <w:spacing w:line="272" w:lineRule="exact" w:before="1"/>
        <w:ind w:left="818" w:right="719"/>
        <w:jc w:val="left"/>
      </w:pPr>
      <w:r>
        <w:rPr>
          <w:spacing w:val="-3"/>
        </w:rPr>
        <w:t>记日为</w:t>
      </w:r>
      <w:r>
        <w:rPr>
          <w:rFonts w:ascii="宋体" w:hAnsi="宋体" w:cs="宋体" w:eastAsia="宋体" w:hint="default"/>
          <w:spacing w:val="-3"/>
        </w:rPr>
        <w:t>2018</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13</w:t>
      </w:r>
      <w:r>
        <w:rPr>
          <w:spacing w:val="-3"/>
        </w:rPr>
        <w:t>日，</w:t>
      </w:r>
      <w:r>
        <w:rPr>
          <w:rFonts w:ascii="宋体" w:hAnsi="宋体" w:cs="宋体" w:eastAsia="宋体" w:hint="default"/>
          <w:spacing w:val="-3"/>
        </w:rPr>
        <w:t>A</w:t>
      </w:r>
      <w:r>
        <w:rPr>
          <w:spacing w:val="-3"/>
        </w:rPr>
        <w:t>股的现金红利发放日为</w:t>
      </w:r>
      <w:r>
        <w:rPr>
          <w:rFonts w:ascii="宋体" w:hAnsi="宋体" w:cs="宋体" w:eastAsia="宋体" w:hint="default"/>
          <w:spacing w:val="-3"/>
        </w:rPr>
        <w:t>2018</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11</w:t>
      </w:r>
      <w:r>
        <w:rPr>
          <w:spacing w:val="-3"/>
        </w:rPr>
        <w:t>日，</w:t>
      </w:r>
      <w:r>
        <w:rPr>
          <w:rFonts w:ascii="宋体" w:hAnsi="宋体" w:cs="宋体" w:eastAsia="宋体" w:hint="default"/>
          <w:spacing w:val="-3"/>
        </w:rPr>
        <w:t>B</w:t>
      </w:r>
      <w:r>
        <w:rPr>
          <w:spacing w:val="-3"/>
        </w:rPr>
        <w:t>股的现金红利发放日为</w:t>
      </w:r>
      <w:r>
        <w:rPr>
          <w:rFonts w:ascii="宋体" w:hAnsi="宋体" w:cs="宋体" w:eastAsia="宋体" w:hint="default"/>
          <w:spacing w:val="-3"/>
        </w:rPr>
        <w:t>2018</w:t>
      </w:r>
      <w:r>
        <w:rPr>
          <w:spacing w:val="-3"/>
        </w:rPr>
        <w:t>年</w:t>
      </w:r>
      <w:r>
        <w:rPr>
          <w:rFonts w:ascii="宋体" w:hAnsi="宋体" w:cs="宋体" w:eastAsia="宋体" w:hint="default"/>
          <w:spacing w:val="-3"/>
        </w:rPr>
        <w:t>7</w:t>
      </w:r>
      <w:r>
        <w:rPr>
          <w:rFonts w:ascii="宋体" w:hAnsi="宋体" w:cs="宋体" w:eastAsia="宋体" w:hint="default"/>
          <w:spacing w:val="-50"/>
        </w:rPr>
        <w:t> </w:t>
      </w:r>
      <w:r>
        <w:rPr>
          <w:spacing w:val="-2"/>
        </w:rPr>
        <w:t>月</w:t>
      </w:r>
      <w:r>
        <w:rPr>
          <w:rFonts w:ascii="宋体" w:hAnsi="宋体" w:cs="宋体" w:eastAsia="宋体" w:hint="default"/>
          <w:spacing w:val="-2"/>
        </w:rPr>
        <w:t>24</w:t>
      </w:r>
      <w:r>
        <w:rPr>
          <w:spacing w:val="-2"/>
        </w:rPr>
        <w:t>日。详见于</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4</w:t>
      </w:r>
      <w:r>
        <w:rPr>
          <w:spacing w:val="-2"/>
        </w:rPr>
        <w:t>日在《中国证券报》、《上海证券报》、香港《大公报》和上海证券</w:t>
      </w:r>
    </w:p>
    <w:p>
      <w:pPr>
        <w:pStyle w:val="BodyText"/>
        <w:spacing w:line="247" w:lineRule="exact"/>
        <w:ind w:left="818" w:right="719"/>
        <w:jc w:val="left"/>
        <w:rPr>
          <w:rFonts w:ascii="宋体" w:hAnsi="宋体" w:cs="宋体" w:eastAsia="宋体" w:hint="default"/>
        </w:rPr>
      </w:pPr>
      <w:r>
        <w:rPr/>
        <w:t>交易所网站刊登的《锦州港股份有限公司</w:t>
      </w:r>
      <w:r>
        <w:rPr>
          <w:rFonts w:ascii="宋体" w:hAnsi="宋体" w:cs="宋体" w:eastAsia="宋体" w:hint="default"/>
        </w:rPr>
        <w:t>2017</w:t>
      </w:r>
      <w:r>
        <w:rPr/>
        <w:t>年年度权益分派实施公告》（公告编号：</w:t>
      </w:r>
      <w:r>
        <w:rPr>
          <w:rFonts w:ascii="宋体" w:hAnsi="宋体" w:cs="宋体" w:eastAsia="宋体" w:hint="default"/>
        </w:rPr>
        <w:t>2018-036</w:t>
      </w:r>
    </w:p>
    <w:p>
      <w:pPr>
        <w:pStyle w:val="BodyText"/>
        <w:spacing w:line="273" w:lineRule="exact"/>
        <w:ind w:left="818" w:right="719"/>
        <w:jc w:val="left"/>
      </w:pPr>
      <w:r>
        <w:rPr/>
        <w:t>）。</w:t>
      </w:r>
    </w:p>
    <w:p>
      <w:pPr>
        <w:spacing w:line="240" w:lineRule="auto" w:before="3"/>
        <w:rPr>
          <w:rFonts w:ascii="宋体" w:hAnsi="宋体" w:cs="宋体" w:eastAsia="宋体" w:hint="default"/>
          <w:sz w:val="25"/>
          <w:szCs w:val="25"/>
        </w:rPr>
      </w:pPr>
    </w:p>
    <w:p>
      <w:pPr>
        <w:pStyle w:val="Heading2"/>
        <w:spacing w:line="240" w:lineRule="auto"/>
        <w:ind w:left="818" w:right="71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32"/>
        <w:ind w:left="0" w:right="830"/>
        <w:jc w:val="right"/>
      </w:pPr>
      <w:r>
        <w:rPr>
          <w:spacing w:val="-1"/>
        </w:rPr>
        <w:t>单位：元</w:t>
        <w:tab/>
      </w:r>
      <w:r>
        <w:rPr>
          <w:spacing w:val="-2"/>
        </w:rPr>
        <w:t>币种：人民币</w:t>
      </w:r>
    </w:p>
    <w:p>
      <w:pPr>
        <w:spacing w:line="240" w:lineRule="auto" w:before="5"/>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992"/>
        <w:gridCol w:w="994"/>
        <w:gridCol w:w="1277"/>
        <w:gridCol w:w="991"/>
        <w:gridCol w:w="1702"/>
        <w:gridCol w:w="2125"/>
        <w:gridCol w:w="2126"/>
      </w:tblGrid>
      <w:tr>
        <w:trPr>
          <w:trHeight w:val="839" w:hRule="exact"/>
        </w:trPr>
        <w:tc>
          <w:tcPr>
            <w:tcW w:w="99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1"/>
              <w:ind w:left="266" w:right="278"/>
              <w:jc w:val="left"/>
              <w:rPr>
                <w:rFonts w:ascii="宋体" w:hAnsi="宋体" w:cs="宋体" w:eastAsia="宋体" w:hint="default"/>
                <w:sz w:val="21"/>
                <w:szCs w:val="21"/>
              </w:rPr>
            </w:pPr>
            <w:r>
              <w:rPr>
                <w:rFonts w:ascii="宋体" w:hAnsi="宋体" w:cs="宋体" w:eastAsia="宋体" w:hint="default"/>
                <w:b/>
                <w:bCs/>
                <w:sz w:val="21"/>
                <w:szCs w:val="21"/>
              </w:rPr>
              <w:t>分红</w:t>
            </w:r>
            <w:r>
              <w:rPr>
                <w:rFonts w:ascii="宋体" w:hAnsi="宋体" w:cs="宋体" w:eastAsia="宋体" w:hint="default"/>
                <w:b/>
                <w:bCs/>
                <w:w w:val="100"/>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9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72" w:right="0" w:hanging="53"/>
              <w:jc w:val="left"/>
              <w:rPr>
                <w:rFonts w:ascii="宋体" w:hAnsi="宋体" w:cs="宋体" w:eastAsia="宋体" w:hint="default"/>
                <w:sz w:val="21"/>
                <w:szCs w:val="21"/>
              </w:rPr>
            </w:pPr>
            <w:r>
              <w:rPr>
                <w:rFonts w:ascii="宋体" w:hAnsi="宋体" w:cs="宋体" w:eastAsia="宋体" w:hint="default"/>
                <w:b/>
                <w:bCs/>
                <w:sz w:val="21"/>
                <w:szCs w:val="21"/>
              </w:rPr>
              <w:t>每</w:t>
            </w:r>
            <w:r>
              <w:rPr>
                <w:rFonts w:ascii="宋体" w:hAnsi="宋体" w:cs="宋体" w:eastAsia="宋体" w:hint="default"/>
                <w:b/>
                <w:bCs/>
                <w:spacing w:val="-54"/>
                <w:sz w:val="21"/>
                <w:szCs w:val="21"/>
              </w:rPr>
              <w:t> </w:t>
            </w:r>
            <w:r>
              <w:rPr>
                <w:rFonts w:ascii="宋体" w:hAnsi="宋体" w:cs="宋体" w:eastAsia="宋体" w:hint="default"/>
                <w:b/>
                <w:bCs/>
                <w:sz w:val="21"/>
                <w:szCs w:val="21"/>
              </w:rPr>
              <w:t>10</w:t>
            </w:r>
            <w:r>
              <w:rPr>
                <w:rFonts w:ascii="宋体" w:hAnsi="宋体" w:cs="宋体" w:eastAsia="宋体" w:hint="default"/>
                <w:b/>
                <w:bCs/>
                <w:spacing w:val="-54"/>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p>
            <w:pPr>
              <w:pStyle w:val="TableParagraph"/>
              <w:spacing w:line="240" w:lineRule="auto"/>
              <w:ind w:left="100" w:right="31" w:firstLine="72"/>
              <w:jc w:val="left"/>
              <w:rPr>
                <w:rFonts w:ascii="宋体" w:hAnsi="宋体" w:cs="宋体" w:eastAsia="宋体" w:hint="default"/>
                <w:sz w:val="21"/>
                <w:szCs w:val="21"/>
              </w:rPr>
            </w:pPr>
            <w:r>
              <w:rPr>
                <w:rFonts w:ascii="宋体" w:hAnsi="宋体" w:cs="宋体" w:eastAsia="宋体" w:hint="default"/>
                <w:b/>
                <w:bCs/>
                <w:sz w:val="21"/>
                <w:szCs w:val="21"/>
              </w:rPr>
              <w:t>送红股</w:t>
            </w:r>
            <w:r>
              <w:rPr>
                <w:rFonts w:ascii="宋体" w:hAnsi="宋体" w:cs="宋体" w:eastAsia="宋体" w:hint="default"/>
                <w:b/>
                <w:bCs/>
                <w:w w:val="100"/>
                <w:sz w:val="21"/>
                <w:szCs w:val="21"/>
              </w:rPr>
              <w:t> </w:t>
            </w:r>
            <w:r>
              <w:rPr>
                <w:rFonts w:ascii="宋体" w:hAnsi="宋体" w:cs="宋体" w:eastAsia="宋体" w:hint="default"/>
                <w:b/>
                <w:bCs/>
                <w:sz w:val="21"/>
                <w:szCs w:val="21"/>
              </w:rPr>
              <w:t>数（股）</w:t>
            </w:r>
            <w:r>
              <w:rPr>
                <w:rFonts w:ascii="宋体" w:hAnsi="宋体" w:cs="宋体" w:eastAsia="宋体" w:hint="default"/>
                <w:sz w:val="21"/>
                <w:szCs w:val="21"/>
              </w:rPr>
            </w:r>
          </w:p>
        </w:tc>
        <w:tc>
          <w:tcPr>
            <w:tcW w:w="127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208" w:right="0" w:hanging="53"/>
              <w:jc w:val="left"/>
              <w:rPr>
                <w:rFonts w:ascii="宋体" w:hAnsi="宋体" w:cs="宋体" w:eastAsia="宋体" w:hint="default"/>
                <w:sz w:val="21"/>
                <w:szCs w:val="21"/>
              </w:rPr>
            </w:pPr>
            <w:r>
              <w:rPr>
                <w:rFonts w:ascii="宋体" w:hAnsi="宋体" w:cs="宋体" w:eastAsia="宋体" w:hint="default"/>
                <w:b/>
                <w:bCs/>
                <w:sz w:val="21"/>
                <w:szCs w:val="21"/>
              </w:rPr>
              <w:t>每</w:t>
            </w:r>
            <w:r>
              <w:rPr>
                <w:rFonts w:ascii="宋体" w:hAnsi="宋体" w:cs="宋体" w:eastAsia="宋体" w:hint="default"/>
                <w:b/>
                <w:bCs/>
                <w:spacing w:val="-54"/>
                <w:sz w:val="21"/>
                <w:szCs w:val="21"/>
              </w:rPr>
              <w:t> </w:t>
            </w:r>
            <w:r>
              <w:rPr>
                <w:rFonts w:ascii="宋体" w:hAnsi="宋体" w:cs="宋体" w:eastAsia="宋体" w:hint="default"/>
                <w:b/>
                <w:bCs/>
                <w:sz w:val="21"/>
                <w:szCs w:val="21"/>
              </w:rPr>
              <w:t>10</w:t>
            </w:r>
            <w:r>
              <w:rPr>
                <w:rFonts w:ascii="宋体" w:hAnsi="宋体" w:cs="宋体" w:eastAsia="宋体" w:hint="default"/>
                <w:b/>
                <w:bCs/>
                <w:spacing w:val="-54"/>
                <w:sz w:val="21"/>
                <w:szCs w:val="21"/>
              </w:rPr>
              <w:t> </w:t>
            </w:r>
            <w:r>
              <w:rPr>
                <w:rFonts w:ascii="宋体" w:hAnsi="宋体" w:cs="宋体" w:eastAsia="宋体" w:hint="default"/>
                <w:b/>
                <w:bCs/>
                <w:sz w:val="21"/>
                <w:szCs w:val="21"/>
              </w:rPr>
              <w:t>股派</w:t>
            </w:r>
            <w:r>
              <w:rPr>
                <w:rFonts w:ascii="宋体" w:hAnsi="宋体" w:cs="宋体" w:eastAsia="宋体" w:hint="default"/>
                <w:sz w:val="21"/>
                <w:szCs w:val="21"/>
              </w:rPr>
            </w:r>
          </w:p>
          <w:p>
            <w:pPr>
              <w:pStyle w:val="TableParagraph"/>
              <w:spacing w:line="272"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息数</w:t>
            </w:r>
            <w:r>
              <w:rPr>
                <w:rFonts w:ascii="宋体" w:hAnsi="宋体" w:cs="宋体" w:eastAsia="宋体" w:hint="default"/>
                <w:b/>
                <w:bCs/>
                <w:sz w:val="21"/>
                <w:szCs w:val="21"/>
              </w:rPr>
              <w:t>(</w:t>
            </w:r>
            <w:r>
              <w:rPr>
                <w:rFonts w:ascii="宋体" w:hAnsi="宋体" w:cs="宋体" w:eastAsia="宋体" w:hint="default"/>
                <w:b/>
                <w:bCs/>
                <w:sz w:val="21"/>
                <w:szCs w:val="21"/>
              </w:rPr>
              <w:t>元</w:t>
            </w:r>
            <w:r>
              <w:rPr>
                <w:rFonts w:ascii="宋体" w:hAnsi="宋体" w:cs="宋体" w:eastAsia="宋体" w:hint="default"/>
                <w:b/>
                <w:bCs/>
                <w:sz w:val="21"/>
                <w:szCs w:val="21"/>
              </w:rPr>
              <w:t>)</w:t>
            </w:r>
            <w:r>
              <w:rPr>
                <w:rFonts w:ascii="宋体" w:hAnsi="宋体" w:cs="宋体" w:eastAsia="宋体" w:hint="default"/>
                <w:sz w:val="21"/>
                <w:szCs w:val="21"/>
              </w:rPr>
            </w:r>
          </w:p>
          <w:p>
            <w:pPr>
              <w:pStyle w:val="TableParagraph"/>
              <w:spacing w:line="274"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（含税）</w:t>
            </w:r>
            <w:r>
              <w:rPr>
                <w:rFonts w:ascii="宋体" w:hAnsi="宋体" w:cs="宋体" w:eastAsia="宋体" w:hint="default"/>
                <w:sz w:val="21"/>
                <w:szCs w:val="21"/>
              </w:rPr>
            </w:r>
          </w:p>
        </w:tc>
        <w:tc>
          <w:tcPr>
            <w:tcW w:w="9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67" w:right="0" w:hanging="53"/>
              <w:jc w:val="left"/>
              <w:rPr>
                <w:rFonts w:ascii="宋体" w:hAnsi="宋体" w:cs="宋体" w:eastAsia="宋体" w:hint="default"/>
                <w:sz w:val="21"/>
                <w:szCs w:val="21"/>
              </w:rPr>
            </w:pPr>
            <w:r>
              <w:rPr>
                <w:rFonts w:ascii="宋体" w:hAnsi="宋体" w:cs="宋体" w:eastAsia="宋体" w:hint="default"/>
                <w:b/>
                <w:bCs/>
                <w:sz w:val="21"/>
                <w:szCs w:val="21"/>
              </w:rPr>
              <w:t>每</w:t>
            </w:r>
            <w:r>
              <w:rPr>
                <w:rFonts w:ascii="宋体" w:hAnsi="宋体" w:cs="宋体" w:eastAsia="宋体" w:hint="default"/>
                <w:b/>
                <w:bCs/>
                <w:spacing w:val="-54"/>
                <w:sz w:val="21"/>
                <w:szCs w:val="21"/>
              </w:rPr>
              <w:t> </w:t>
            </w:r>
            <w:r>
              <w:rPr>
                <w:rFonts w:ascii="宋体" w:hAnsi="宋体" w:cs="宋体" w:eastAsia="宋体" w:hint="default"/>
                <w:b/>
                <w:bCs/>
                <w:sz w:val="21"/>
                <w:szCs w:val="21"/>
              </w:rPr>
              <w:t>10</w:t>
            </w:r>
            <w:r>
              <w:rPr>
                <w:rFonts w:ascii="宋体" w:hAnsi="宋体" w:cs="宋体" w:eastAsia="宋体" w:hint="default"/>
                <w:b/>
                <w:bCs/>
                <w:spacing w:val="-54"/>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p>
            <w:pPr>
              <w:pStyle w:val="TableParagraph"/>
              <w:spacing w:line="272" w:lineRule="exact"/>
              <w:ind w:left="167" w:right="0"/>
              <w:jc w:val="left"/>
              <w:rPr>
                <w:rFonts w:ascii="宋体" w:hAnsi="宋体" w:cs="宋体" w:eastAsia="宋体" w:hint="default"/>
                <w:sz w:val="21"/>
                <w:szCs w:val="21"/>
              </w:rPr>
            </w:pPr>
            <w:r>
              <w:rPr>
                <w:rFonts w:ascii="宋体" w:hAnsi="宋体" w:cs="宋体" w:eastAsia="宋体" w:hint="default"/>
                <w:b/>
                <w:bCs/>
                <w:sz w:val="21"/>
                <w:szCs w:val="21"/>
              </w:rPr>
              <w:t>转增数</w:t>
            </w:r>
            <w:r>
              <w:rPr>
                <w:rFonts w:ascii="宋体" w:hAnsi="宋体" w:cs="宋体" w:eastAsia="宋体" w:hint="default"/>
                <w:sz w:val="21"/>
                <w:szCs w:val="21"/>
              </w:rPr>
            </w:r>
          </w:p>
          <w:p>
            <w:pPr>
              <w:pStyle w:val="TableParagraph"/>
              <w:spacing w:line="274" w:lineRule="exact"/>
              <w:ind w:left="167" w:right="0"/>
              <w:jc w:val="left"/>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74" w:lineRule="exact" w:before="101"/>
              <w:ind w:left="2" w:right="0"/>
              <w:jc w:val="center"/>
              <w:rPr>
                <w:rFonts w:ascii="宋体" w:hAnsi="宋体" w:cs="宋体" w:eastAsia="宋体" w:hint="default"/>
                <w:sz w:val="21"/>
                <w:szCs w:val="21"/>
              </w:rPr>
            </w:pPr>
            <w:r>
              <w:rPr>
                <w:rFonts w:ascii="宋体" w:hAnsi="宋体" w:cs="宋体" w:eastAsia="宋体" w:hint="default"/>
                <w:b/>
                <w:bCs/>
                <w:sz w:val="21"/>
                <w:szCs w:val="21"/>
              </w:rPr>
              <w:t>现金分红的数额</w:t>
            </w:r>
            <w:r>
              <w:rPr>
                <w:rFonts w:ascii="宋体" w:hAnsi="宋体" w:cs="宋体" w:eastAsia="宋体" w:hint="default"/>
                <w:sz w:val="21"/>
                <w:szCs w:val="21"/>
              </w:rPr>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（含税）</w:t>
            </w:r>
            <w:r>
              <w:rPr>
                <w:rFonts w:ascii="宋体" w:hAnsi="宋体" w:cs="宋体" w:eastAsia="宋体" w:hint="default"/>
                <w:sz w:val="21"/>
                <w:szCs w:val="21"/>
              </w:rPr>
            </w:r>
          </w:p>
        </w:tc>
        <w:tc>
          <w:tcPr>
            <w:tcW w:w="212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分红年度合并报表中</w:t>
            </w:r>
            <w:r>
              <w:rPr>
                <w:rFonts w:ascii="宋体" w:hAnsi="宋体" w:cs="宋体" w:eastAsia="宋体" w:hint="default"/>
                <w:sz w:val="21"/>
                <w:szCs w:val="21"/>
              </w:rPr>
            </w:r>
          </w:p>
          <w:p>
            <w:pPr>
              <w:pStyle w:val="TableParagraph"/>
              <w:spacing w:line="240" w:lineRule="auto"/>
              <w:ind w:left="314" w:right="104" w:hanging="212"/>
              <w:jc w:val="left"/>
              <w:rPr>
                <w:rFonts w:ascii="宋体" w:hAnsi="宋体" w:cs="宋体" w:eastAsia="宋体" w:hint="default"/>
                <w:sz w:val="21"/>
                <w:szCs w:val="21"/>
              </w:rPr>
            </w:pPr>
            <w:r>
              <w:rPr>
                <w:rFonts w:ascii="宋体" w:hAnsi="宋体" w:cs="宋体" w:eastAsia="宋体" w:hint="default"/>
                <w:b/>
                <w:bCs/>
                <w:sz w:val="21"/>
                <w:szCs w:val="21"/>
              </w:rPr>
              <w:t>归属于上市公司普通</w:t>
            </w:r>
            <w:r>
              <w:rPr>
                <w:rFonts w:ascii="宋体" w:hAnsi="宋体" w:cs="宋体" w:eastAsia="宋体" w:hint="default"/>
                <w:b/>
                <w:bCs/>
                <w:spacing w:val="-103"/>
                <w:sz w:val="21"/>
                <w:szCs w:val="21"/>
              </w:rPr>
              <w:t> </w:t>
            </w:r>
            <w:r>
              <w:rPr>
                <w:rFonts w:ascii="宋体" w:hAnsi="宋体" w:cs="宋体" w:eastAsia="宋体" w:hint="default"/>
                <w:b/>
                <w:bCs/>
                <w:sz w:val="21"/>
                <w:szCs w:val="21"/>
              </w:rPr>
              <w:t>股股东的净利润</w:t>
            </w:r>
            <w:r>
              <w:rPr>
                <w:rFonts w:ascii="宋体" w:hAnsi="宋体" w:cs="宋体" w:eastAsia="宋体" w:hint="default"/>
                <w:sz w:val="21"/>
                <w:szCs w:val="21"/>
              </w:rPr>
            </w:r>
          </w:p>
        </w:tc>
        <w:tc>
          <w:tcPr>
            <w:tcW w:w="212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占合并报表中归属于</w:t>
            </w:r>
            <w:r>
              <w:rPr>
                <w:rFonts w:ascii="宋体" w:hAnsi="宋体" w:cs="宋体" w:eastAsia="宋体" w:hint="default"/>
                <w:sz w:val="21"/>
                <w:szCs w:val="21"/>
              </w:rPr>
            </w:r>
          </w:p>
          <w:p>
            <w:pPr>
              <w:pStyle w:val="TableParagraph"/>
              <w:spacing w:line="240" w:lineRule="auto"/>
              <w:ind w:left="158" w:right="96" w:hanging="53"/>
              <w:jc w:val="left"/>
              <w:rPr>
                <w:rFonts w:ascii="宋体" w:hAnsi="宋体" w:cs="宋体" w:eastAsia="宋体" w:hint="default"/>
                <w:sz w:val="21"/>
                <w:szCs w:val="21"/>
              </w:rPr>
            </w:pPr>
            <w:r>
              <w:rPr>
                <w:rFonts w:ascii="宋体" w:hAnsi="宋体" w:cs="宋体" w:eastAsia="宋体" w:hint="default"/>
                <w:b/>
                <w:bCs/>
                <w:sz w:val="21"/>
                <w:szCs w:val="21"/>
              </w:rPr>
              <w:t>上市公司普通股股东</w:t>
            </w:r>
            <w:r>
              <w:rPr>
                <w:rFonts w:ascii="宋体" w:hAnsi="宋体" w:cs="宋体" w:eastAsia="宋体" w:hint="default"/>
                <w:b/>
                <w:bCs/>
                <w:spacing w:val="-103"/>
                <w:sz w:val="21"/>
                <w:szCs w:val="21"/>
              </w:rPr>
              <w:t> </w:t>
            </w:r>
            <w:r>
              <w:rPr>
                <w:rFonts w:ascii="宋体" w:hAnsi="宋体" w:cs="宋体" w:eastAsia="宋体" w:hint="default"/>
                <w:b/>
                <w:bCs/>
                <w:sz w:val="21"/>
                <w:szCs w:val="21"/>
              </w:rPr>
              <w:t>的净利润的比率</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8" w:hRule="exact"/>
        </w:trPr>
        <w:tc>
          <w:tcPr>
            <w:tcW w:w="99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40,003,830.00</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241,881,889.31</w:t>
            </w:r>
          </w:p>
        </w:tc>
        <w:tc>
          <w:tcPr>
            <w:tcW w:w="212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16.54</w:t>
            </w:r>
          </w:p>
        </w:tc>
      </w:tr>
      <w:tr>
        <w:trPr>
          <w:trHeight w:val="286" w:hRule="exact"/>
        </w:trPr>
        <w:tc>
          <w:tcPr>
            <w:tcW w:w="99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44,050,413.00</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143,099,148.69</w:t>
            </w:r>
          </w:p>
        </w:tc>
        <w:tc>
          <w:tcPr>
            <w:tcW w:w="212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30.78</w:t>
            </w:r>
          </w:p>
        </w:tc>
      </w:tr>
      <w:tr>
        <w:trPr>
          <w:trHeight w:val="295" w:hRule="exact"/>
        </w:trPr>
        <w:tc>
          <w:tcPr>
            <w:tcW w:w="992"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9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0.1</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20,022,915.00</w:t>
            </w:r>
          </w:p>
        </w:tc>
        <w:tc>
          <w:tcPr>
            <w:tcW w:w="2125"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55,502,638.55</w:t>
            </w:r>
          </w:p>
        </w:tc>
        <w:tc>
          <w:tcPr>
            <w:tcW w:w="2126" w:type="dxa"/>
            <w:tcBorders>
              <w:top w:val="single" w:sz="6" w:space="0" w:color="000000"/>
              <w:left w:val="single" w:sz="6"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36.08</w:t>
            </w:r>
          </w:p>
        </w:tc>
      </w:tr>
    </w:tbl>
    <w:p>
      <w:pPr>
        <w:spacing w:line="240" w:lineRule="auto" w:before="7"/>
        <w:rPr>
          <w:rFonts w:ascii="宋体" w:hAnsi="宋体" w:cs="宋体" w:eastAsia="宋体" w:hint="default"/>
          <w:sz w:val="15"/>
          <w:szCs w:val="15"/>
        </w:rPr>
      </w:pPr>
    </w:p>
    <w:p>
      <w:pPr>
        <w:pStyle w:val="BodyText"/>
        <w:spacing w:line="274" w:lineRule="exact" w:before="36"/>
        <w:ind w:left="1238" w:right="719"/>
        <w:jc w:val="left"/>
      </w:pPr>
      <w:r>
        <w:rPr/>
        <w:t>注：上述</w:t>
      </w:r>
      <w:r>
        <w:rPr>
          <w:spacing w:val="-55"/>
        </w:rPr>
        <w:t> </w:t>
      </w:r>
      <w:r>
        <w:rPr>
          <w:rFonts w:ascii="宋体" w:hAnsi="宋体" w:cs="宋体" w:eastAsia="宋体" w:hint="default"/>
        </w:rPr>
        <w:t>2018</w:t>
      </w:r>
      <w:r>
        <w:rPr>
          <w:rFonts w:ascii="宋体" w:hAnsi="宋体" w:cs="宋体" w:eastAsia="宋体" w:hint="default"/>
          <w:spacing w:val="-56"/>
        </w:rPr>
        <w:t> </w:t>
      </w:r>
      <w:r>
        <w:rPr/>
        <w:t>年度的现金分红数额计算方式为：以</w:t>
      </w:r>
      <w:r>
        <w:rPr>
          <w:spacing w:val="-56"/>
        </w:rPr>
        <w:t> </w:t>
      </w:r>
      <w:r>
        <w:rPr>
          <w:rFonts w:ascii="宋体" w:hAnsi="宋体" w:cs="宋体" w:eastAsia="宋体" w:hint="default"/>
        </w:rPr>
        <w:t>2018</w:t>
      </w:r>
      <w:r>
        <w:rPr>
          <w:rFonts w:ascii="宋体" w:hAnsi="宋体" w:cs="宋体" w:eastAsia="宋体" w:hint="default"/>
          <w:spacing w:val="-56"/>
        </w:rPr>
        <w:t> </w:t>
      </w:r>
      <w:r>
        <w:rPr/>
        <w:t>年末总股本扣除截至报告披露日回</w:t>
      </w:r>
    </w:p>
    <w:p>
      <w:pPr>
        <w:pStyle w:val="BodyText"/>
        <w:spacing w:line="273" w:lineRule="exact"/>
        <w:ind w:left="818" w:right="719"/>
        <w:jc w:val="left"/>
      </w:pPr>
      <w:r>
        <w:rPr/>
        <w:t>购专户上已回购股份后的股份数</w:t>
      </w:r>
      <w:r>
        <w:rPr>
          <w:spacing w:val="-55"/>
        </w:rPr>
        <w:t> </w:t>
      </w:r>
      <w:r>
        <w:rPr>
          <w:rFonts w:ascii="宋体" w:hAnsi="宋体" w:cs="宋体" w:eastAsia="宋体" w:hint="default"/>
        </w:rPr>
        <w:t>2,000,191,500</w:t>
      </w:r>
      <w:r>
        <w:rPr>
          <w:rFonts w:ascii="宋体" w:hAnsi="宋体" w:cs="宋体" w:eastAsia="宋体" w:hint="default"/>
          <w:spacing w:val="-55"/>
        </w:rPr>
        <w:t> </w:t>
      </w:r>
      <w:r>
        <w:rPr/>
        <w:t>股，乘以每</w:t>
      </w:r>
      <w:r>
        <w:rPr>
          <w:spacing w:val="-54"/>
        </w:rPr>
        <w:t> </w:t>
      </w:r>
      <w:r>
        <w:rPr>
          <w:rFonts w:ascii="宋体" w:hAnsi="宋体" w:cs="宋体" w:eastAsia="宋体" w:hint="default"/>
        </w:rPr>
        <w:t>10</w:t>
      </w:r>
      <w:r>
        <w:rPr>
          <w:rFonts w:ascii="宋体" w:hAnsi="宋体" w:cs="宋体" w:eastAsia="宋体" w:hint="default"/>
          <w:spacing w:val="-55"/>
        </w:rPr>
        <w:t> </w:t>
      </w:r>
      <w:r>
        <w:rPr/>
        <w:t>股派息数</w:t>
      </w:r>
      <w:r>
        <w:rPr>
          <w:spacing w:val="-55"/>
        </w:rPr>
        <w:t> </w:t>
      </w:r>
      <w:r>
        <w:rPr>
          <w:rFonts w:ascii="宋体" w:hAnsi="宋体" w:cs="宋体" w:eastAsia="宋体" w:hint="default"/>
        </w:rPr>
        <w:t>0.20</w:t>
      </w:r>
      <w:r>
        <w:rPr>
          <w:rFonts w:ascii="宋体" w:hAnsi="宋体" w:cs="宋体" w:eastAsia="宋体" w:hint="default"/>
          <w:spacing w:val="-54"/>
        </w:rPr>
        <w:t> </w:t>
      </w:r>
      <w:r>
        <w:rPr/>
        <w:t>元（含税）得出。</w:t>
      </w:r>
    </w:p>
    <w:p>
      <w:pPr>
        <w:pStyle w:val="BodyText"/>
        <w:spacing w:line="273" w:lineRule="exact"/>
        <w:ind w:left="818" w:right="719"/>
        <w:jc w:val="left"/>
      </w:pPr>
      <w:r>
        <w:rPr/>
        <w:t>公司最终实际现金分红总金额将根据</w:t>
      </w:r>
      <w:r>
        <w:rPr>
          <w:spacing w:val="-57"/>
        </w:rPr>
        <w:t> </w:t>
      </w:r>
      <w:r>
        <w:rPr>
          <w:rFonts w:ascii="宋体" w:hAnsi="宋体" w:cs="宋体" w:eastAsia="宋体" w:hint="default"/>
        </w:rPr>
        <w:t>2018</w:t>
      </w:r>
      <w:r>
        <w:rPr>
          <w:rFonts w:ascii="宋体" w:hAnsi="宋体" w:cs="宋体" w:eastAsia="宋体" w:hint="default"/>
          <w:spacing w:val="-57"/>
        </w:rPr>
        <w:t> </w:t>
      </w:r>
      <w:r>
        <w:rPr/>
        <w:t>年度权益分派实施公告确定的股权登记日总股本扣除</w:t>
      </w:r>
    </w:p>
    <w:p>
      <w:pPr>
        <w:pStyle w:val="BodyText"/>
        <w:spacing w:line="272" w:lineRule="exact" w:before="27"/>
        <w:ind w:left="818" w:right="719"/>
        <w:jc w:val="left"/>
      </w:pPr>
      <w:r>
        <w:rPr>
          <w:spacing w:val="-4"/>
        </w:rPr>
        <w:t>回购专户已回购股份后的股份数为基数，将保持每</w:t>
      </w:r>
      <w:r>
        <w:rPr>
          <w:spacing w:val="-27"/>
        </w:rPr>
        <w:t> </w:t>
      </w:r>
      <w:r>
        <w:rPr>
          <w:rFonts w:ascii="宋体" w:hAnsi="宋体" w:cs="宋体" w:eastAsia="宋体" w:hint="default"/>
        </w:rPr>
        <w:t>10</w:t>
      </w:r>
      <w:r>
        <w:rPr>
          <w:rFonts w:ascii="宋体" w:hAnsi="宋体" w:cs="宋体" w:eastAsia="宋体" w:hint="default"/>
          <w:spacing w:val="-27"/>
        </w:rPr>
        <w:t> </w:t>
      </w:r>
      <w:r>
        <w:rPr>
          <w:spacing w:val="-4"/>
        </w:rPr>
        <w:t>股利润分配额度不变，相应变动利润分配总</w:t>
      </w:r>
      <w:r>
        <w:rPr>
          <w:spacing w:val="-95"/>
        </w:rPr>
        <w:t> </w:t>
      </w:r>
      <w:r>
        <w:rPr>
          <w:spacing w:val="-95"/>
        </w:rPr>
      </w:r>
      <w:r>
        <w:rPr/>
        <w:t>额。</w:t>
      </w:r>
    </w:p>
    <w:p>
      <w:pPr>
        <w:spacing w:after="0" w:line="272" w:lineRule="exact"/>
        <w:jc w:val="left"/>
        <w:sectPr>
          <w:pgSz w:w="11910" w:h="16840"/>
          <w:pgMar w:header="880" w:footer="1195" w:top="1120" w:bottom="1380" w:left="980" w:right="440"/>
        </w:sectPr>
      </w:pPr>
    </w:p>
    <w:p>
      <w:pPr>
        <w:spacing w:line="240" w:lineRule="auto" w:before="4"/>
        <w:rPr>
          <w:rFonts w:ascii="宋体" w:hAnsi="宋体" w:cs="宋体" w:eastAsia="宋体" w:hint="default"/>
          <w:sz w:val="25"/>
          <w:szCs w:val="25"/>
        </w:rPr>
      </w:pPr>
    </w:p>
    <w:p>
      <w:pPr>
        <w:pStyle w:val="Heading2"/>
        <w:spacing w:line="240" w:lineRule="auto" w:before="36"/>
        <w:ind w:left="1398" w:right="131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32"/>
        <w:ind w:left="1398" w:right="1316"/>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2"/>
        <w:spacing w:line="272" w:lineRule="exact"/>
        <w:ind w:left="1818" w:right="107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4"/>
        <w:ind w:left="1398" w:right="131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98" w:right="1316"/>
        <w:jc w:val="left"/>
        <w:rPr>
          <w:b w:val="0"/>
          <w:bCs w:val="0"/>
        </w:rPr>
      </w:pPr>
      <w:r>
        <w:rPr/>
        <w:t>二、承诺事项履行情况</w:t>
      </w:r>
      <w:r>
        <w:rPr>
          <w:b w:val="0"/>
          <w:bCs w:val="0"/>
        </w:rPr>
      </w:r>
    </w:p>
    <w:p>
      <w:pPr>
        <w:pStyle w:val="Heading2"/>
        <w:tabs>
          <w:tab w:pos="1964" w:val="left" w:leader="none"/>
        </w:tabs>
        <w:spacing w:line="274" w:lineRule="exact" w:before="82"/>
        <w:ind w:left="1964" w:right="109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1"/>
        <w:ind w:left="1398" w:right="1316"/>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710"/>
        <w:gridCol w:w="708"/>
        <w:gridCol w:w="710"/>
        <w:gridCol w:w="4537"/>
        <w:gridCol w:w="1135"/>
        <w:gridCol w:w="709"/>
        <w:gridCol w:w="708"/>
        <w:gridCol w:w="994"/>
        <w:gridCol w:w="850"/>
      </w:tblGrid>
      <w:tr>
        <w:trPr>
          <w:trHeight w:val="1143" w:hRule="exact"/>
        </w:trPr>
        <w:tc>
          <w:tcPr>
            <w:tcW w:w="71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25"/>
                <w:szCs w:val="25"/>
              </w:rPr>
            </w:pPr>
          </w:p>
          <w:p>
            <w:pPr>
              <w:pStyle w:val="TableParagraph"/>
              <w:spacing w:line="224" w:lineRule="exact"/>
              <w:ind w:left="158" w:right="163"/>
              <w:jc w:val="left"/>
              <w:rPr>
                <w:rFonts w:ascii="宋体" w:hAnsi="宋体" w:cs="宋体" w:eastAsia="宋体" w:hint="default"/>
                <w:sz w:val="18"/>
                <w:szCs w:val="18"/>
              </w:rPr>
            </w:pPr>
            <w:r>
              <w:rPr>
                <w:rFonts w:ascii="宋体" w:hAnsi="宋体" w:cs="宋体" w:eastAsia="宋体" w:hint="default"/>
                <w:b/>
                <w:bCs/>
                <w:sz w:val="18"/>
                <w:szCs w:val="18"/>
              </w:rPr>
              <w:t>承诺</w:t>
            </w:r>
            <w:r>
              <w:rPr>
                <w:rFonts w:ascii="宋体" w:hAnsi="宋体" w:cs="宋体" w:eastAsia="宋体" w:hint="default"/>
                <w:b/>
                <w:bCs/>
                <w:spacing w:val="-89"/>
                <w:sz w:val="18"/>
                <w:szCs w:val="18"/>
              </w:rPr>
              <w:t> </w:t>
            </w:r>
            <w:r>
              <w:rPr>
                <w:rFonts w:ascii="宋体" w:hAnsi="宋体" w:cs="宋体" w:eastAsia="宋体" w:hint="default"/>
                <w:b/>
                <w:bCs/>
                <w:sz w:val="18"/>
                <w:szCs w:val="18"/>
              </w:rPr>
              <w:t>背景</w:t>
            </w:r>
            <w:r>
              <w:rPr>
                <w:rFonts w:ascii="宋体" w:hAnsi="宋体" w:cs="宋体" w:eastAsia="宋体" w:hint="default"/>
                <w:sz w:val="18"/>
                <w:szCs w:val="18"/>
              </w:rPr>
            </w:r>
          </w:p>
        </w:tc>
        <w:tc>
          <w:tcPr>
            <w:tcW w:w="70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25"/>
                <w:szCs w:val="25"/>
              </w:rPr>
            </w:pPr>
          </w:p>
          <w:p>
            <w:pPr>
              <w:pStyle w:val="TableParagraph"/>
              <w:spacing w:line="224" w:lineRule="exact"/>
              <w:ind w:left="166" w:right="161"/>
              <w:jc w:val="left"/>
              <w:rPr>
                <w:rFonts w:ascii="宋体" w:hAnsi="宋体" w:cs="宋体" w:eastAsia="宋体" w:hint="default"/>
                <w:sz w:val="18"/>
                <w:szCs w:val="18"/>
              </w:rPr>
            </w:pPr>
            <w:r>
              <w:rPr>
                <w:rFonts w:ascii="宋体" w:hAnsi="宋体" w:cs="宋体" w:eastAsia="宋体" w:hint="default"/>
                <w:b/>
                <w:bCs/>
                <w:sz w:val="18"/>
                <w:szCs w:val="18"/>
              </w:rPr>
              <w:t>承诺</w:t>
            </w:r>
            <w:r>
              <w:rPr>
                <w:rFonts w:ascii="宋体" w:hAnsi="宋体" w:cs="宋体" w:eastAsia="宋体" w:hint="default"/>
                <w:b/>
                <w:bCs/>
                <w:spacing w:val="-8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71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25"/>
                <w:szCs w:val="25"/>
              </w:rPr>
            </w:pPr>
          </w:p>
          <w:p>
            <w:pPr>
              <w:pStyle w:val="TableParagraph"/>
              <w:spacing w:line="224" w:lineRule="exact"/>
              <w:ind w:left="256" w:right="163" w:hanging="92"/>
              <w:jc w:val="left"/>
              <w:rPr>
                <w:rFonts w:ascii="宋体" w:hAnsi="宋体" w:cs="宋体" w:eastAsia="宋体" w:hint="default"/>
                <w:sz w:val="18"/>
                <w:szCs w:val="18"/>
              </w:rPr>
            </w:pPr>
            <w:r>
              <w:rPr>
                <w:rFonts w:ascii="宋体" w:hAnsi="宋体" w:cs="宋体" w:eastAsia="宋体" w:hint="default"/>
                <w:b/>
                <w:bCs/>
                <w:sz w:val="18"/>
                <w:szCs w:val="18"/>
              </w:rPr>
              <w:t>承诺</w:t>
            </w:r>
            <w:r>
              <w:rPr>
                <w:rFonts w:ascii="宋体" w:hAnsi="宋体" w:cs="宋体" w:eastAsia="宋体" w:hint="default"/>
                <w:b/>
                <w:bCs/>
                <w:spacing w:val="-89"/>
                <w:sz w:val="18"/>
                <w:szCs w:val="18"/>
              </w:rPr>
              <w:t> </w:t>
            </w:r>
            <w:r>
              <w:rPr>
                <w:rFonts w:ascii="宋体" w:hAnsi="宋体" w:cs="宋体" w:eastAsia="宋体" w:hint="default"/>
                <w:b/>
                <w:bCs/>
                <w:sz w:val="18"/>
                <w:szCs w:val="18"/>
              </w:rPr>
              <w:t>方</w:t>
            </w:r>
            <w:r>
              <w:rPr>
                <w:rFonts w:ascii="宋体" w:hAnsi="宋体" w:cs="宋体" w:eastAsia="宋体" w:hint="default"/>
                <w:sz w:val="18"/>
                <w:szCs w:val="18"/>
              </w:rPr>
            </w:r>
          </w:p>
        </w:tc>
        <w:tc>
          <w:tcPr>
            <w:tcW w:w="453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25"/>
                <w:szCs w:val="25"/>
              </w:rPr>
            </w:pPr>
          </w:p>
          <w:p>
            <w:pPr>
              <w:pStyle w:val="TableParagraph"/>
              <w:spacing w:line="224" w:lineRule="exact"/>
              <w:ind w:left="2076" w:right="2079"/>
              <w:jc w:val="center"/>
              <w:rPr>
                <w:rFonts w:ascii="宋体" w:hAnsi="宋体" w:cs="宋体" w:eastAsia="宋体" w:hint="default"/>
                <w:sz w:val="18"/>
                <w:szCs w:val="18"/>
              </w:rPr>
            </w:pPr>
            <w:r>
              <w:rPr>
                <w:rFonts w:ascii="宋体" w:hAnsi="宋体" w:cs="宋体" w:eastAsia="宋体" w:hint="default"/>
                <w:b/>
                <w:bCs/>
                <w:sz w:val="18"/>
                <w:szCs w:val="18"/>
              </w:rPr>
              <w:t>承诺</w:t>
            </w:r>
            <w:r>
              <w:rPr>
                <w:rFonts w:ascii="宋体" w:hAnsi="宋体" w:cs="宋体" w:eastAsia="宋体" w:hint="default"/>
                <w:b/>
                <w:bCs/>
                <w:spacing w:val="2"/>
                <w:w w:val="99"/>
                <w:sz w:val="18"/>
                <w:szCs w:val="18"/>
              </w:rPr>
              <w:t> </w:t>
            </w:r>
            <w:r>
              <w:rPr>
                <w:rFonts w:ascii="宋体" w:hAnsi="宋体" w:cs="宋体" w:eastAsia="宋体" w:hint="default"/>
                <w:b/>
                <w:bCs/>
                <w:sz w:val="18"/>
                <w:szCs w:val="18"/>
              </w:rPr>
              <w:t>内容</w:t>
            </w:r>
            <w:r>
              <w:rPr>
                <w:rFonts w:ascii="宋体" w:hAnsi="宋体" w:cs="宋体" w:eastAsia="宋体" w:hint="default"/>
                <w:sz w:val="18"/>
                <w:szCs w:val="18"/>
              </w:rPr>
            </w:r>
          </w:p>
        </w:tc>
        <w:tc>
          <w:tcPr>
            <w:tcW w:w="113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25"/>
                <w:szCs w:val="25"/>
              </w:rPr>
            </w:pPr>
          </w:p>
          <w:p>
            <w:pPr>
              <w:pStyle w:val="TableParagraph"/>
              <w:spacing w:line="224" w:lineRule="exact"/>
              <w:ind w:left="285" w:right="199" w:hanging="89"/>
              <w:jc w:val="left"/>
              <w:rPr>
                <w:rFonts w:ascii="宋体" w:hAnsi="宋体" w:cs="宋体" w:eastAsia="宋体" w:hint="default"/>
                <w:sz w:val="18"/>
                <w:szCs w:val="18"/>
              </w:rPr>
            </w:pPr>
            <w:r>
              <w:rPr>
                <w:rFonts w:ascii="宋体" w:hAnsi="宋体" w:cs="宋体" w:eastAsia="宋体" w:hint="default"/>
                <w:b/>
                <w:bCs/>
                <w:sz w:val="18"/>
                <w:szCs w:val="18"/>
              </w:rPr>
              <w:t>承诺时间</w:t>
            </w:r>
            <w:r>
              <w:rPr>
                <w:rFonts w:ascii="宋体" w:hAnsi="宋体" w:cs="宋体" w:eastAsia="宋体" w:hint="default"/>
                <w:b/>
                <w:bCs/>
                <w:w w:val="99"/>
                <w:sz w:val="18"/>
                <w:szCs w:val="18"/>
              </w:rPr>
              <w:t> </w:t>
            </w:r>
            <w:r>
              <w:rPr>
                <w:rFonts w:ascii="宋体" w:hAnsi="宋体" w:cs="宋体" w:eastAsia="宋体" w:hint="default"/>
                <w:b/>
                <w:bCs/>
                <w:sz w:val="18"/>
                <w:szCs w:val="18"/>
              </w:rPr>
              <w:t>及期限</w:t>
            </w:r>
            <w:r>
              <w:rPr>
                <w:rFonts w:ascii="宋体" w:hAnsi="宋体" w:cs="宋体" w:eastAsia="宋体" w:hint="default"/>
                <w:sz w:val="18"/>
                <w:szCs w:val="18"/>
              </w:rPr>
            </w:r>
          </w:p>
        </w:tc>
        <w:tc>
          <w:tcPr>
            <w:tcW w:w="70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28" w:lineRule="auto" w:before="93"/>
              <w:ind w:left="163" w:right="164"/>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89"/>
                <w:sz w:val="18"/>
                <w:szCs w:val="18"/>
              </w:rPr>
              <w:t> </w:t>
            </w:r>
            <w:r>
              <w:rPr>
                <w:rFonts w:ascii="宋体" w:hAnsi="宋体" w:cs="宋体" w:eastAsia="宋体" w:hint="default"/>
                <w:b/>
                <w:bCs/>
                <w:sz w:val="18"/>
                <w:szCs w:val="18"/>
              </w:rPr>
              <w:t>有履</w:t>
            </w:r>
            <w:r>
              <w:rPr>
                <w:rFonts w:ascii="宋体" w:hAnsi="宋体" w:cs="宋体" w:eastAsia="宋体" w:hint="default"/>
                <w:b/>
                <w:bCs/>
                <w:spacing w:val="-89"/>
                <w:sz w:val="18"/>
                <w:szCs w:val="18"/>
              </w:rPr>
              <w:t> </w:t>
            </w:r>
            <w:r>
              <w:rPr>
                <w:rFonts w:ascii="宋体" w:hAnsi="宋体" w:cs="宋体" w:eastAsia="宋体" w:hint="default"/>
                <w:b/>
                <w:bCs/>
                <w:sz w:val="18"/>
                <w:szCs w:val="18"/>
              </w:rPr>
              <w:t>行期</w:t>
            </w:r>
            <w:r>
              <w:rPr>
                <w:rFonts w:ascii="宋体" w:hAnsi="宋体" w:cs="宋体" w:eastAsia="宋体" w:hint="default"/>
                <w:b/>
                <w:bCs/>
                <w:spacing w:val="-89"/>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70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28" w:lineRule="auto" w:before="93"/>
              <w:ind w:left="165" w:right="161"/>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89"/>
                <w:sz w:val="18"/>
                <w:szCs w:val="18"/>
              </w:rPr>
              <w:t> </w:t>
            </w:r>
            <w:r>
              <w:rPr>
                <w:rFonts w:ascii="宋体" w:hAnsi="宋体" w:cs="宋体" w:eastAsia="宋体" w:hint="default"/>
                <w:b/>
                <w:bCs/>
                <w:sz w:val="18"/>
                <w:szCs w:val="18"/>
              </w:rPr>
              <w:t>及时</w:t>
            </w:r>
            <w:r>
              <w:rPr>
                <w:rFonts w:ascii="宋体" w:hAnsi="宋体" w:cs="宋体" w:eastAsia="宋体" w:hint="default"/>
                <w:b/>
                <w:bCs/>
                <w:spacing w:val="-89"/>
                <w:sz w:val="18"/>
                <w:szCs w:val="18"/>
              </w:rPr>
              <w:t> </w:t>
            </w:r>
            <w:r>
              <w:rPr>
                <w:rFonts w:ascii="宋体" w:hAnsi="宋体" w:cs="宋体" w:eastAsia="宋体" w:hint="default"/>
                <w:b/>
                <w:bCs/>
                <w:sz w:val="18"/>
                <w:szCs w:val="18"/>
              </w:rPr>
              <w:t>严格</w:t>
            </w:r>
            <w:r>
              <w:rPr>
                <w:rFonts w:ascii="宋体" w:hAnsi="宋体" w:cs="宋体" w:eastAsia="宋体" w:hint="default"/>
                <w:b/>
                <w:bCs/>
                <w:spacing w:val="-89"/>
                <w:sz w:val="18"/>
                <w:szCs w:val="18"/>
              </w:rPr>
              <w:t> </w:t>
            </w:r>
            <w:r>
              <w:rPr>
                <w:rFonts w:ascii="宋体" w:hAnsi="宋体" w:cs="宋体" w:eastAsia="宋体" w:hint="default"/>
                <w:b/>
                <w:bCs/>
                <w:sz w:val="18"/>
                <w:szCs w:val="18"/>
              </w:rPr>
              <w:t>履行</w:t>
            </w:r>
            <w:r>
              <w:rPr>
                <w:rFonts w:ascii="宋体" w:hAnsi="宋体" w:cs="宋体" w:eastAsia="宋体" w:hint="default"/>
                <w:sz w:val="18"/>
                <w:szCs w:val="18"/>
              </w:rPr>
            </w:r>
          </w:p>
        </w:tc>
        <w:tc>
          <w:tcPr>
            <w:tcW w:w="9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24" w:lineRule="exact" w:before="1"/>
              <w:ind w:left="127" w:right="127"/>
              <w:jc w:val="both"/>
              <w:rPr>
                <w:rFonts w:ascii="宋体" w:hAnsi="宋体" w:cs="宋体" w:eastAsia="宋体" w:hint="default"/>
                <w:sz w:val="18"/>
                <w:szCs w:val="18"/>
              </w:rPr>
            </w:pPr>
            <w:r>
              <w:rPr>
                <w:rFonts w:ascii="宋体" w:hAnsi="宋体" w:cs="宋体" w:eastAsia="宋体" w:hint="default"/>
                <w:b/>
                <w:bCs/>
                <w:sz w:val="18"/>
                <w:szCs w:val="18"/>
              </w:rPr>
              <w:t>如未能及</w:t>
            </w:r>
            <w:r>
              <w:rPr>
                <w:rFonts w:ascii="宋体" w:hAnsi="宋体" w:cs="宋体" w:eastAsia="宋体" w:hint="default"/>
                <w:b/>
                <w:bCs/>
                <w:w w:val="99"/>
                <w:sz w:val="18"/>
                <w:szCs w:val="18"/>
              </w:rPr>
              <w:t> </w:t>
            </w:r>
            <w:r>
              <w:rPr>
                <w:rFonts w:ascii="宋体" w:hAnsi="宋体" w:cs="宋体" w:eastAsia="宋体" w:hint="default"/>
                <w:b/>
                <w:bCs/>
                <w:sz w:val="18"/>
                <w:szCs w:val="18"/>
              </w:rPr>
              <w:t>时履行应</w:t>
            </w:r>
            <w:r>
              <w:rPr>
                <w:rFonts w:ascii="宋体" w:hAnsi="宋体" w:cs="宋体" w:eastAsia="宋体" w:hint="default"/>
                <w:sz w:val="18"/>
                <w:szCs w:val="18"/>
              </w:rPr>
            </w:r>
          </w:p>
          <w:p>
            <w:pPr>
              <w:pStyle w:val="TableParagraph"/>
              <w:spacing w:line="224" w:lineRule="exact" w:before="1"/>
              <w:ind w:left="127" w:right="127"/>
              <w:jc w:val="both"/>
              <w:rPr>
                <w:rFonts w:ascii="宋体" w:hAnsi="宋体" w:cs="宋体" w:eastAsia="宋体" w:hint="default"/>
                <w:sz w:val="18"/>
                <w:szCs w:val="18"/>
              </w:rPr>
            </w:pPr>
            <w:r>
              <w:rPr>
                <w:rFonts w:ascii="宋体" w:hAnsi="宋体" w:cs="宋体" w:eastAsia="宋体" w:hint="default"/>
                <w:b/>
                <w:bCs/>
                <w:sz w:val="18"/>
                <w:szCs w:val="18"/>
              </w:rPr>
              <w:t>说明未完</w:t>
            </w:r>
            <w:r>
              <w:rPr>
                <w:rFonts w:ascii="宋体" w:hAnsi="宋体" w:cs="宋体" w:eastAsia="宋体" w:hint="default"/>
                <w:b/>
                <w:bCs/>
                <w:w w:val="99"/>
                <w:sz w:val="18"/>
                <w:szCs w:val="18"/>
              </w:rPr>
              <w:t> </w:t>
            </w:r>
            <w:r>
              <w:rPr>
                <w:rFonts w:ascii="宋体" w:hAnsi="宋体" w:cs="宋体" w:eastAsia="宋体" w:hint="default"/>
                <w:b/>
                <w:bCs/>
                <w:sz w:val="18"/>
                <w:szCs w:val="18"/>
              </w:rPr>
              <w:t>成履行的</w:t>
            </w:r>
            <w:r>
              <w:rPr>
                <w:rFonts w:ascii="宋体" w:hAnsi="宋体" w:cs="宋体" w:eastAsia="宋体" w:hint="default"/>
                <w:b/>
                <w:bCs/>
                <w:w w:val="99"/>
                <w:sz w:val="18"/>
                <w:szCs w:val="18"/>
              </w:rPr>
              <w:t> </w:t>
            </w:r>
            <w:r>
              <w:rPr>
                <w:rFonts w:ascii="宋体" w:hAnsi="宋体" w:cs="宋体" w:eastAsia="宋体" w:hint="default"/>
                <w:b/>
                <w:bCs/>
                <w:sz w:val="18"/>
                <w:szCs w:val="18"/>
              </w:rPr>
              <w:t>具体原因</w:t>
            </w:r>
            <w:r>
              <w:rPr>
                <w:rFonts w:ascii="宋体" w:hAnsi="宋体" w:cs="宋体" w:eastAsia="宋体" w:hint="default"/>
                <w:sz w:val="18"/>
                <w:szCs w:val="18"/>
              </w:rPr>
            </w:r>
          </w:p>
        </w:tc>
        <w:tc>
          <w:tcPr>
            <w:tcW w:w="85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24" w:lineRule="exact" w:before="1"/>
              <w:ind w:left="146" w:right="137"/>
              <w:jc w:val="both"/>
              <w:rPr>
                <w:rFonts w:ascii="宋体" w:hAnsi="宋体" w:cs="宋体" w:eastAsia="宋体" w:hint="default"/>
                <w:sz w:val="18"/>
                <w:szCs w:val="18"/>
              </w:rPr>
            </w:pPr>
            <w:r>
              <w:rPr>
                <w:rFonts w:ascii="宋体" w:hAnsi="宋体" w:cs="宋体" w:eastAsia="宋体" w:hint="default"/>
                <w:b/>
                <w:bCs/>
                <w:sz w:val="18"/>
                <w:szCs w:val="18"/>
              </w:rPr>
              <w:t>如未能</w:t>
            </w:r>
            <w:r>
              <w:rPr>
                <w:rFonts w:ascii="宋体" w:hAnsi="宋体" w:cs="宋体" w:eastAsia="宋体" w:hint="default"/>
                <w:b/>
                <w:bCs/>
                <w:w w:val="99"/>
                <w:sz w:val="18"/>
                <w:szCs w:val="18"/>
              </w:rPr>
              <w:t> </w:t>
            </w:r>
            <w:r>
              <w:rPr>
                <w:rFonts w:ascii="宋体" w:hAnsi="宋体" w:cs="宋体" w:eastAsia="宋体" w:hint="default"/>
                <w:b/>
                <w:bCs/>
                <w:sz w:val="18"/>
                <w:szCs w:val="18"/>
              </w:rPr>
              <w:t>及时履</w:t>
            </w:r>
            <w:r>
              <w:rPr>
                <w:rFonts w:ascii="宋体" w:hAnsi="宋体" w:cs="宋体" w:eastAsia="宋体" w:hint="default"/>
                <w:sz w:val="18"/>
                <w:szCs w:val="18"/>
              </w:rPr>
            </w:r>
          </w:p>
          <w:p>
            <w:pPr>
              <w:pStyle w:val="TableParagraph"/>
              <w:spacing w:line="224" w:lineRule="exact" w:before="1"/>
              <w:ind w:left="146" w:right="137"/>
              <w:jc w:val="both"/>
              <w:rPr>
                <w:rFonts w:ascii="宋体" w:hAnsi="宋体" w:cs="宋体" w:eastAsia="宋体" w:hint="default"/>
                <w:sz w:val="18"/>
                <w:szCs w:val="18"/>
              </w:rPr>
            </w:pPr>
            <w:r>
              <w:rPr>
                <w:rFonts w:ascii="宋体" w:hAnsi="宋体" w:cs="宋体" w:eastAsia="宋体" w:hint="default"/>
                <w:b/>
                <w:bCs/>
                <w:sz w:val="18"/>
                <w:szCs w:val="18"/>
              </w:rPr>
              <w:t>行应说</w:t>
            </w:r>
            <w:r>
              <w:rPr>
                <w:rFonts w:ascii="宋体" w:hAnsi="宋体" w:cs="宋体" w:eastAsia="宋体" w:hint="default"/>
                <w:b/>
                <w:bCs/>
                <w:w w:val="99"/>
                <w:sz w:val="18"/>
                <w:szCs w:val="18"/>
              </w:rPr>
              <w:t> </w:t>
            </w:r>
            <w:r>
              <w:rPr>
                <w:rFonts w:ascii="宋体" w:hAnsi="宋体" w:cs="宋体" w:eastAsia="宋体" w:hint="default"/>
                <w:b/>
                <w:bCs/>
                <w:sz w:val="18"/>
                <w:szCs w:val="18"/>
              </w:rPr>
              <w:t>明下一</w:t>
            </w:r>
            <w:r>
              <w:rPr>
                <w:rFonts w:ascii="宋体" w:hAnsi="宋体" w:cs="宋体" w:eastAsia="宋体" w:hint="default"/>
                <w:b/>
                <w:bCs/>
                <w:w w:val="99"/>
                <w:sz w:val="18"/>
                <w:szCs w:val="18"/>
              </w:rPr>
              <w:t> </w:t>
            </w:r>
            <w:r>
              <w:rPr>
                <w:rFonts w:ascii="宋体" w:hAnsi="宋体" w:cs="宋体" w:eastAsia="宋体" w:hint="default"/>
                <w:b/>
                <w:bCs/>
                <w:sz w:val="18"/>
                <w:szCs w:val="18"/>
              </w:rPr>
              <w:t>步计划</w:t>
            </w:r>
            <w:r>
              <w:rPr>
                <w:rFonts w:ascii="宋体" w:hAnsi="宋体" w:cs="宋体" w:eastAsia="宋体" w:hint="default"/>
                <w:sz w:val="18"/>
                <w:szCs w:val="18"/>
              </w:rPr>
            </w:r>
          </w:p>
        </w:tc>
      </w:tr>
      <w:tr>
        <w:trPr>
          <w:trHeight w:val="1358" w:hRule="exact"/>
        </w:trPr>
        <w:tc>
          <w:tcPr>
            <w:tcW w:w="710"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28" w:lineRule="auto"/>
              <w:ind w:left="93" w:right="233"/>
              <w:jc w:val="both"/>
              <w:rPr>
                <w:rFonts w:ascii="宋体" w:hAnsi="宋体" w:cs="宋体" w:eastAsia="宋体" w:hint="default"/>
                <w:sz w:val="18"/>
                <w:szCs w:val="18"/>
              </w:rPr>
            </w:pPr>
            <w:r>
              <w:rPr>
                <w:rFonts w:ascii="宋体" w:hAnsi="宋体" w:cs="宋体" w:eastAsia="宋体" w:hint="default"/>
                <w:sz w:val="18"/>
                <w:szCs w:val="18"/>
              </w:rPr>
              <w:t>收购 报告 书或 权益 变动 报告 书中 所作 承诺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233"/>
              <w:jc w:val="left"/>
              <w:rPr>
                <w:rFonts w:ascii="宋体" w:hAnsi="宋体" w:cs="宋体" w:eastAsia="宋体" w:hint="default"/>
                <w:sz w:val="18"/>
                <w:szCs w:val="18"/>
              </w:rPr>
            </w:pPr>
            <w:r>
              <w:rPr>
                <w:rFonts w:ascii="宋体" w:hAnsi="宋体" w:cs="宋体" w:eastAsia="宋体" w:hint="default"/>
                <w:sz w:val="18"/>
                <w:szCs w:val="18"/>
              </w:rPr>
              <w:t>辽宁 港口</w:t>
            </w:r>
          </w:p>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集团</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98" w:right="102"/>
              <w:jc w:val="both"/>
              <w:rPr>
                <w:rFonts w:ascii="宋体" w:hAnsi="宋体" w:cs="宋体" w:eastAsia="宋体" w:hint="default"/>
                <w:sz w:val="18"/>
                <w:szCs w:val="18"/>
              </w:rPr>
            </w:pPr>
            <w:r>
              <w:rPr>
                <w:rFonts w:ascii="宋体" w:hAnsi="宋体" w:cs="宋体" w:eastAsia="宋体" w:hint="default"/>
                <w:sz w:val="18"/>
                <w:szCs w:val="18"/>
              </w:rPr>
              <w:t>本公司保证在资产、人员、财务、机构和业务方面与锦 州港保持分开，并严格遵守中国证监会关于上市公司独</w:t>
            </w:r>
          </w:p>
          <w:p>
            <w:pPr>
              <w:pStyle w:val="TableParagraph"/>
              <w:spacing w:line="224" w:lineRule="exact" w:before="1"/>
              <w:ind w:left="98" w:right="102"/>
              <w:jc w:val="both"/>
              <w:rPr>
                <w:rFonts w:ascii="宋体" w:hAnsi="宋体" w:cs="宋体" w:eastAsia="宋体" w:hint="default"/>
                <w:sz w:val="18"/>
                <w:szCs w:val="18"/>
              </w:rPr>
            </w:pPr>
            <w:r>
              <w:rPr>
                <w:rFonts w:ascii="宋体" w:hAnsi="宋体" w:cs="宋体" w:eastAsia="宋体" w:hint="default"/>
                <w:sz w:val="18"/>
                <w:szCs w:val="18"/>
              </w:rPr>
              <w:t>立性的相关规定，不利用控股地位违反大连港规范运作 程序、干预锦州港经营决策、损害锦州港和其他股东的 合法权益。本公司及本公司控制的其他下属企业保证不</w:t>
            </w:r>
          </w:p>
          <w:p>
            <w:pPr>
              <w:pStyle w:val="TableParagraph"/>
              <w:spacing w:line="206" w:lineRule="exact"/>
              <w:ind w:left="98" w:right="0"/>
              <w:jc w:val="both"/>
              <w:rPr>
                <w:rFonts w:ascii="宋体" w:hAnsi="宋体" w:cs="宋体" w:eastAsia="宋体" w:hint="default"/>
                <w:sz w:val="18"/>
                <w:szCs w:val="18"/>
              </w:rPr>
            </w:pPr>
            <w:r>
              <w:rPr>
                <w:rFonts w:ascii="宋体" w:hAnsi="宋体" w:cs="宋体" w:eastAsia="宋体" w:hint="default"/>
                <w:sz w:val="18"/>
                <w:szCs w:val="18"/>
              </w:rPr>
              <w:t>以任何方式占用锦州港及其控制的下属企业的资金。</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98" w:right="120"/>
              <w:jc w:val="left"/>
              <w:rPr>
                <w:rFonts w:ascii="宋体" w:hAnsi="宋体" w:cs="宋体" w:eastAsia="宋体" w:hint="default"/>
                <w:sz w:val="18"/>
                <w:szCs w:val="18"/>
              </w:rPr>
            </w:pPr>
            <w:r>
              <w:rPr>
                <w:rFonts w:ascii="宋体" w:hAnsi="宋体" w:cs="宋体" w:eastAsia="宋体" w:hint="default"/>
                <w:sz w:val="18"/>
                <w:szCs w:val="18"/>
              </w:rPr>
              <w:t>控制锦州港 第一大股东</w:t>
            </w:r>
          </w:p>
          <w:p>
            <w:pPr>
              <w:pStyle w:val="TableParagraph"/>
              <w:spacing w:line="224" w:lineRule="exact" w:before="1"/>
              <w:ind w:left="98" w:right="120"/>
              <w:jc w:val="left"/>
              <w:rPr>
                <w:rFonts w:ascii="宋体" w:hAnsi="宋体" w:cs="宋体" w:eastAsia="宋体" w:hint="default"/>
                <w:sz w:val="18"/>
                <w:szCs w:val="18"/>
              </w:rPr>
            </w:pPr>
            <w:r>
              <w:rPr>
                <w:rFonts w:ascii="宋体" w:hAnsi="宋体" w:cs="宋体" w:eastAsia="宋体" w:hint="default"/>
                <w:sz w:val="18"/>
                <w:szCs w:val="18"/>
              </w:rPr>
              <w:t>期间持续有 效</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12" w:hRule="exact"/>
        </w:trPr>
        <w:tc>
          <w:tcPr>
            <w:tcW w:w="710" w:type="dxa"/>
            <w:vMerge/>
            <w:tcBorders>
              <w:left w:val="single" w:sz="12"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101" w:right="0"/>
              <w:jc w:val="left"/>
              <w:rPr>
                <w:rFonts w:ascii="宋体" w:hAnsi="宋体" w:cs="宋体" w:eastAsia="宋体" w:hint="default"/>
                <w:sz w:val="18"/>
                <w:szCs w:val="18"/>
              </w:rPr>
            </w:pPr>
            <w:r>
              <w:rPr>
                <w:rFonts w:ascii="宋体" w:hAnsi="宋体" w:cs="宋体" w:eastAsia="宋体" w:hint="default"/>
                <w:sz w:val="18"/>
                <w:szCs w:val="18"/>
              </w:rPr>
              <w:t>解决</w:t>
            </w:r>
          </w:p>
          <w:p>
            <w:pPr>
              <w:pStyle w:val="TableParagraph"/>
              <w:spacing w:line="224" w:lineRule="exact" w:before="26"/>
              <w:ind w:left="101" w:right="230"/>
              <w:jc w:val="left"/>
              <w:rPr>
                <w:rFonts w:ascii="宋体" w:hAnsi="宋体" w:cs="宋体" w:eastAsia="宋体" w:hint="default"/>
                <w:sz w:val="18"/>
                <w:szCs w:val="18"/>
              </w:rPr>
            </w:pPr>
            <w:r>
              <w:rPr>
                <w:rFonts w:ascii="宋体" w:hAnsi="宋体" w:cs="宋体" w:eastAsia="宋体" w:hint="default"/>
                <w:sz w:val="18"/>
                <w:szCs w:val="18"/>
              </w:rPr>
              <w:t>同业 竞争</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100" w:right="0"/>
              <w:jc w:val="left"/>
              <w:rPr>
                <w:rFonts w:ascii="宋体" w:hAnsi="宋体" w:cs="宋体" w:eastAsia="宋体" w:hint="default"/>
                <w:sz w:val="18"/>
                <w:szCs w:val="18"/>
              </w:rPr>
            </w:pPr>
            <w:r>
              <w:rPr>
                <w:rFonts w:ascii="宋体" w:hAnsi="宋体" w:cs="宋体" w:eastAsia="宋体" w:hint="default"/>
                <w:sz w:val="18"/>
                <w:szCs w:val="18"/>
              </w:rPr>
              <w:t>辽宁</w:t>
            </w:r>
          </w:p>
          <w:p>
            <w:pPr>
              <w:pStyle w:val="TableParagraph"/>
              <w:spacing w:line="224" w:lineRule="exact" w:before="26"/>
              <w:ind w:left="100" w:right="233"/>
              <w:jc w:val="left"/>
              <w:rPr>
                <w:rFonts w:ascii="宋体" w:hAnsi="宋体" w:cs="宋体" w:eastAsia="宋体" w:hint="default"/>
                <w:sz w:val="18"/>
                <w:szCs w:val="18"/>
              </w:rPr>
            </w:pPr>
            <w:r>
              <w:rPr>
                <w:rFonts w:ascii="宋体" w:hAnsi="宋体" w:cs="宋体" w:eastAsia="宋体" w:hint="default"/>
                <w:sz w:val="18"/>
                <w:szCs w:val="18"/>
              </w:rPr>
              <w:t>港口 集团</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8" w:right="0"/>
              <w:jc w:val="both"/>
              <w:rPr>
                <w:rFonts w:ascii="宋体" w:hAnsi="宋体" w:cs="宋体" w:eastAsia="宋体" w:hint="default"/>
                <w:sz w:val="18"/>
                <w:szCs w:val="18"/>
              </w:rPr>
            </w:pPr>
            <w:r>
              <w:rPr>
                <w:rFonts w:ascii="宋体" w:hAnsi="宋体" w:cs="宋体" w:eastAsia="宋体" w:hint="default"/>
                <w:sz w:val="18"/>
                <w:szCs w:val="18"/>
              </w:rPr>
              <w:t>本公司承诺将本着有利于锦州港发展的原则支持锦州</w:t>
            </w:r>
          </w:p>
          <w:p>
            <w:pPr>
              <w:pStyle w:val="TableParagraph"/>
              <w:spacing w:line="228" w:lineRule="auto" w:before="5"/>
              <w:ind w:left="98" w:right="102"/>
              <w:jc w:val="both"/>
              <w:rPr>
                <w:rFonts w:ascii="宋体" w:hAnsi="宋体" w:cs="宋体" w:eastAsia="宋体" w:hint="default"/>
                <w:sz w:val="18"/>
                <w:szCs w:val="18"/>
              </w:rPr>
            </w:pPr>
            <w:r>
              <w:rPr>
                <w:rFonts w:ascii="宋体" w:hAnsi="宋体" w:cs="宋体" w:eastAsia="宋体" w:hint="default"/>
                <w:sz w:val="18"/>
                <w:szCs w:val="18"/>
              </w:rPr>
              <w:t>港，在其下属公司或者锦州港可能涉及到同业竞争的商 业活动、处理由于同业竞争而发生的争议、纠纷时，保 持中立。</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8" w:right="0"/>
              <w:jc w:val="both"/>
              <w:rPr>
                <w:rFonts w:ascii="宋体" w:hAnsi="宋体" w:cs="宋体" w:eastAsia="宋体" w:hint="default"/>
                <w:sz w:val="18"/>
                <w:szCs w:val="18"/>
              </w:rPr>
            </w:pPr>
            <w:r>
              <w:rPr>
                <w:rFonts w:ascii="宋体" w:hAnsi="宋体" w:cs="宋体" w:eastAsia="宋体" w:hint="default"/>
                <w:sz w:val="18"/>
                <w:szCs w:val="18"/>
              </w:rPr>
              <w:t>控制锦州港</w:t>
            </w:r>
          </w:p>
          <w:p>
            <w:pPr>
              <w:pStyle w:val="TableParagraph"/>
              <w:spacing w:line="228" w:lineRule="auto" w:before="5"/>
              <w:ind w:left="98" w:right="120"/>
              <w:jc w:val="both"/>
              <w:rPr>
                <w:rFonts w:ascii="宋体" w:hAnsi="宋体" w:cs="宋体" w:eastAsia="宋体" w:hint="default"/>
                <w:sz w:val="18"/>
                <w:szCs w:val="18"/>
              </w:rPr>
            </w:pPr>
            <w:r>
              <w:rPr>
                <w:rFonts w:ascii="宋体" w:hAnsi="宋体" w:cs="宋体" w:eastAsia="宋体" w:hint="default"/>
                <w:sz w:val="18"/>
                <w:szCs w:val="18"/>
              </w:rPr>
              <w:t>第一大股东 期间持续有 效</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254" w:hRule="exact"/>
        </w:trPr>
        <w:tc>
          <w:tcPr>
            <w:tcW w:w="710" w:type="dxa"/>
            <w:vMerge/>
            <w:tcBorders>
              <w:left w:val="single" w:sz="12"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before="1"/>
              <w:ind w:left="101" w:right="230"/>
              <w:jc w:val="left"/>
              <w:rPr>
                <w:rFonts w:ascii="宋体" w:hAnsi="宋体" w:cs="宋体" w:eastAsia="宋体" w:hint="default"/>
                <w:sz w:val="18"/>
                <w:szCs w:val="18"/>
              </w:rPr>
            </w:pPr>
            <w:r>
              <w:rPr>
                <w:rFonts w:ascii="宋体" w:hAnsi="宋体" w:cs="宋体" w:eastAsia="宋体" w:hint="default"/>
                <w:sz w:val="18"/>
                <w:szCs w:val="18"/>
              </w:rPr>
              <w:t>解决 关联</w:t>
            </w:r>
          </w:p>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交易</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before="1"/>
              <w:ind w:left="100" w:right="233"/>
              <w:jc w:val="left"/>
              <w:rPr>
                <w:rFonts w:ascii="宋体" w:hAnsi="宋体" w:cs="宋体" w:eastAsia="宋体" w:hint="default"/>
                <w:sz w:val="18"/>
                <w:szCs w:val="18"/>
              </w:rPr>
            </w:pPr>
            <w:r>
              <w:rPr>
                <w:rFonts w:ascii="宋体" w:hAnsi="宋体" w:cs="宋体" w:eastAsia="宋体" w:hint="default"/>
                <w:sz w:val="18"/>
                <w:szCs w:val="18"/>
              </w:rPr>
              <w:t>辽宁 港口</w:t>
            </w:r>
          </w:p>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集团</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before="1"/>
              <w:ind w:left="98" w:right="102"/>
              <w:jc w:val="both"/>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、本公司不会利用控制锦州港第一大股东的地位谋求锦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州港在业务经营等方面给予本公司及其控制的除锦州港</w:t>
            </w:r>
          </w:p>
          <w:p>
            <w:pPr>
              <w:pStyle w:val="TableParagraph"/>
              <w:spacing w:line="224" w:lineRule="exact" w:before="1"/>
              <w:ind w:left="98" w:right="101"/>
              <w:jc w:val="both"/>
              <w:rPr>
                <w:rFonts w:ascii="宋体" w:hAnsi="宋体" w:cs="宋体" w:eastAsia="宋体" w:hint="default"/>
                <w:sz w:val="18"/>
                <w:szCs w:val="18"/>
              </w:rPr>
            </w:pPr>
            <w:r>
              <w:rPr>
                <w:rFonts w:ascii="宋体" w:hAnsi="宋体" w:cs="宋体" w:eastAsia="宋体" w:hint="default"/>
                <w:sz w:val="18"/>
                <w:szCs w:val="18"/>
              </w:rPr>
              <w:t>（包括其控制的下属企业）外的其他下属企业优于独立 </w:t>
            </w:r>
            <w:r>
              <w:rPr>
                <w:rFonts w:ascii="宋体" w:hAnsi="宋体" w:cs="宋体" w:eastAsia="宋体" w:hint="default"/>
                <w:spacing w:val="-4"/>
                <w:sz w:val="18"/>
                <w:szCs w:val="18"/>
              </w:rPr>
              <w:t>第三方的条件或利益。</w:t>
            </w:r>
            <w:r>
              <w:rPr>
                <w:rFonts w:ascii="宋体" w:hAnsi="宋体" w:cs="宋体" w:eastAsia="宋体" w:hint="default"/>
                <w:spacing w:val="-4"/>
                <w:sz w:val="18"/>
                <w:szCs w:val="18"/>
              </w:rPr>
              <w:t>2</w:t>
            </w:r>
            <w:r>
              <w:rPr>
                <w:rFonts w:ascii="宋体" w:hAnsi="宋体" w:cs="宋体" w:eastAsia="宋体" w:hint="default"/>
                <w:spacing w:val="-4"/>
                <w:sz w:val="18"/>
                <w:szCs w:val="18"/>
              </w:rPr>
              <w:t>、本公司及其控制的其他下属企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业将尽量减少并规范与锦州港之间的关联交易；对于与</w:t>
            </w:r>
          </w:p>
          <w:p>
            <w:pPr>
              <w:pStyle w:val="TableParagraph"/>
              <w:spacing w:line="224" w:lineRule="exact" w:before="1"/>
              <w:ind w:left="98" w:right="102"/>
              <w:jc w:val="both"/>
              <w:rPr>
                <w:rFonts w:ascii="宋体" w:hAnsi="宋体" w:cs="宋体" w:eastAsia="宋体" w:hint="default"/>
                <w:sz w:val="18"/>
                <w:szCs w:val="18"/>
              </w:rPr>
            </w:pPr>
            <w:r>
              <w:rPr>
                <w:rFonts w:ascii="宋体" w:hAnsi="宋体" w:cs="宋体" w:eastAsia="宋体" w:hint="default"/>
                <w:sz w:val="18"/>
                <w:szCs w:val="18"/>
              </w:rPr>
              <w:t>锦州港经营活动相关的无法避免的关联交易，本公司及 其控制的其他下属企业将严格遵循有关关联交易的法律 法规及规范性文件以及锦州港内部管理制度中关于关联</w:t>
            </w:r>
          </w:p>
          <w:p>
            <w:pPr>
              <w:pStyle w:val="TableParagraph"/>
              <w:spacing w:line="224" w:lineRule="exact" w:before="1"/>
              <w:ind w:left="98" w:right="102"/>
              <w:jc w:val="both"/>
              <w:rPr>
                <w:rFonts w:ascii="宋体" w:hAnsi="宋体" w:cs="宋体" w:eastAsia="宋体" w:hint="default"/>
                <w:sz w:val="18"/>
                <w:szCs w:val="18"/>
              </w:rPr>
            </w:pPr>
            <w:r>
              <w:rPr>
                <w:rFonts w:ascii="宋体" w:hAnsi="宋体" w:cs="宋体" w:eastAsia="宋体" w:hint="default"/>
                <w:sz w:val="18"/>
                <w:szCs w:val="18"/>
              </w:rPr>
              <w:t>交易的相关要求，履行关联交易决策程序，确保定价公 允，及时进行信息披露。</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before="1"/>
              <w:ind w:left="98" w:right="120"/>
              <w:jc w:val="left"/>
              <w:rPr>
                <w:rFonts w:ascii="宋体" w:hAnsi="宋体" w:cs="宋体" w:eastAsia="宋体" w:hint="default"/>
                <w:sz w:val="18"/>
                <w:szCs w:val="18"/>
              </w:rPr>
            </w:pPr>
            <w:r>
              <w:rPr>
                <w:rFonts w:ascii="宋体" w:hAnsi="宋体" w:cs="宋体" w:eastAsia="宋体" w:hint="default"/>
                <w:sz w:val="18"/>
                <w:szCs w:val="18"/>
              </w:rPr>
              <w:t>控制锦州港 第一大股东</w:t>
            </w:r>
          </w:p>
          <w:p>
            <w:pPr>
              <w:pStyle w:val="TableParagraph"/>
              <w:spacing w:line="224" w:lineRule="exact" w:before="1"/>
              <w:ind w:left="98" w:right="120"/>
              <w:jc w:val="left"/>
              <w:rPr>
                <w:rFonts w:ascii="宋体" w:hAnsi="宋体" w:cs="宋体" w:eastAsia="宋体" w:hint="default"/>
                <w:sz w:val="18"/>
                <w:szCs w:val="18"/>
              </w:rPr>
            </w:pPr>
            <w:r>
              <w:rPr>
                <w:rFonts w:ascii="宋体" w:hAnsi="宋体" w:cs="宋体" w:eastAsia="宋体" w:hint="default"/>
                <w:sz w:val="18"/>
                <w:szCs w:val="18"/>
              </w:rPr>
              <w:t>期间持续有 效</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59" w:hRule="exact"/>
        </w:trPr>
        <w:tc>
          <w:tcPr>
            <w:tcW w:w="710" w:type="dxa"/>
            <w:vMerge/>
            <w:tcBorders>
              <w:left w:val="single" w:sz="12"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101" w:right="0"/>
              <w:jc w:val="left"/>
              <w:rPr>
                <w:rFonts w:ascii="宋体" w:hAnsi="宋体" w:cs="宋体" w:eastAsia="宋体" w:hint="default"/>
                <w:sz w:val="18"/>
                <w:szCs w:val="18"/>
              </w:rPr>
            </w:pPr>
            <w:r>
              <w:rPr>
                <w:rFonts w:ascii="宋体" w:hAnsi="宋体" w:cs="宋体" w:eastAsia="宋体" w:hint="default"/>
                <w:sz w:val="18"/>
                <w:szCs w:val="18"/>
              </w:rPr>
              <w:t>解决</w:t>
            </w:r>
          </w:p>
          <w:p>
            <w:pPr>
              <w:pStyle w:val="TableParagraph"/>
              <w:spacing w:line="224" w:lineRule="exact" w:before="26"/>
              <w:ind w:left="101" w:right="230"/>
              <w:jc w:val="left"/>
              <w:rPr>
                <w:rFonts w:ascii="宋体" w:hAnsi="宋体" w:cs="宋体" w:eastAsia="宋体" w:hint="default"/>
                <w:sz w:val="18"/>
                <w:szCs w:val="18"/>
              </w:rPr>
            </w:pPr>
            <w:r>
              <w:rPr>
                <w:rFonts w:ascii="宋体" w:hAnsi="宋体" w:cs="宋体" w:eastAsia="宋体" w:hint="default"/>
                <w:sz w:val="18"/>
                <w:szCs w:val="18"/>
              </w:rPr>
              <w:t>关联 交易</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100" w:right="0"/>
              <w:jc w:val="left"/>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24" w:lineRule="exact" w:before="26"/>
              <w:ind w:left="100" w:right="233"/>
              <w:jc w:val="left"/>
              <w:rPr>
                <w:rFonts w:ascii="宋体" w:hAnsi="宋体" w:cs="宋体" w:eastAsia="宋体" w:hint="default"/>
                <w:sz w:val="18"/>
                <w:szCs w:val="18"/>
              </w:rPr>
            </w:pPr>
            <w:r>
              <w:rPr>
                <w:rFonts w:ascii="宋体" w:hAnsi="宋体" w:cs="宋体" w:eastAsia="宋体" w:hint="default"/>
                <w:sz w:val="18"/>
                <w:szCs w:val="18"/>
              </w:rPr>
              <w:t>港集 团</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8" w:right="0"/>
              <w:jc w:val="both"/>
              <w:rPr>
                <w:rFonts w:ascii="宋体" w:hAnsi="宋体" w:cs="宋体" w:eastAsia="宋体" w:hint="default"/>
                <w:sz w:val="18"/>
                <w:szCs w:val="18"/>
              </w:rPr>
            </w:pPr>
            <w:r>
              <w:rPr>
                <w:rFonts w:ascii="宋体" w:hAnsi="宋体" w:cs="宋体" w:eastAsia="宋体" w:hint="default"/>
                <w:sz w:val="18"/>
                <w:szCs w:val="18"/>
              </w:rPr>
              <w:t>本次交易完成后，公司将尽量避免与锦州港股份之间的</w:t>
            </w:r>
          </w:p>
          <w:p>
            <w:pPr>
              <w:pStyle w:val="TableParagraph"/>
              <w:spacing w:line="228" w:lineRule="auto" w:before="5"/>
              <w:ind w:left="98" w:right="102"/>
              <w:jc w:val="both"/>
              <w:rPr>
                <w:rFonts w:ascii="宋体" w:hAnsi="宋体" w:cs="宋体" w:eastAsia="宋体" w:hint="default"/>
                <w:sz w:val="18"/>
                <w:szCs w:val="18"/>
              </w:rPr>
            </w:pPr>
            <w:r>
              <w:rPr>
                <w:rFonts w:ascii="宋体" w:hAnsi="宋体" w:cs="宋体" w:eastAsia="宋体" w:hint="default"/>
                <w:sz w:val="18"/>
                <w:szCs w:val="18"/>
              </w:rPr>
              <w:t>关联交易；对于确有必要的关联交易，本公司将按照相 关法律法规、规范性文件以及公司章程的相关规定履行 交易决策程序及信息披露义务，并保证按市场化原则和 公允价格进行公平操作，不通过关联交易损害锦州港股 份及其他股东的合法权益。</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135" w:hRule="exact"/>
        </w:trPr>
        <w:tc>
          <w:tcPr>
            <w:tcW w:w="710" w:type="dxa"/>
            <w:vMerge/>
            <w:tcBorders>
              <w:left w:val="single" w:sz="12"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before="3"/>
              <w:ind w:left="100" w:right="233"/>
              <w:jc w:val="both"/>
              <w:rPr>
                <w:rFonts w:ascii="宋体" w:hAnsi="宋体" w:cs="宋体" w:eastAsia="宋体" w:hint="default"/>
                <w:sz w:val="18"/>
                <w:szCs w:val="18"/>
              </w:rPr>
            </w:pPr>
            <w:r>
              <w:rPr>
                <w:rFonts w:ascii="宋体" w:hAnsi="宋体" w:cs="宋体" w:eastAsia="宋体" w:hint="default"/>
                <w:sz w:val="18"/>
                <w:szCs w:val="18"/>
              </w:rPr>
              <w:t>大连 港集 团</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before="3"/>
              <w:ind w:left="98" w:right="13"/>
              <w:jc w:val="left"/>
              <w:rPr>
                <w:rFonts w:ascii="宋体" w:hAnsi="宋体" w:cs="宋体" w:eastAsia="宋体" w:hint="default"/>
                <w:sz w:val="18"/>
                <w:szCs w:val="18"/>
              </w:rPr>
            </w:pPr>
            <w:r>
              <w:rPr>
                <w:rFonts w:ascii="宋体" w:hAnsi="宋体" w:cs="宋体" w:eastAsia="宋体" w:hint="default"/>
                <w:sz w:val="18"/>
                <w:szCs w:val="18"/>
              </w:rPr>
              <w:t>本次股份受让完成后，本公司与锦州港股份之间将保持 </w:t>
            </w:r>
            <w:r>
              <w:rPr>
                <w:rFonts w:ascii="宋体" w:hAnsi="宋体" w:cs="宋体" w:eastAsia="宋体" w:hint="default"/>
                <w:spacing w:val="-4"/>
                <w:sz w:val="18"/>
                <w:szCs w:val="18"/>
              </w:rPr>
              <w:t>人员独立、资产完整、业务独立、机构独立和财务独立。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锦州港股份将继续拥有独立经营能力，在采购、生产、</w:t>
            </w:r>
          </w:p>
          <w:p>
            <w:pPr>
              <w:pStyle w:val="TableParagraph"/>
              <w:spacing w:line="224" w:lineRule="exact" w:before="1"/>
              <w:ind w:left="98" w:right="102"/>
              <w:jc w:val="left"/>
              <w:rPr>
                <w:rFonts w:ascii="宋体" w:hAnsi="宋体" w:cs="宋体" w:eastAsia="宋体" w:hint="default"/>
                <w:sz w:val="18"/>
                <w:szCs w:val="18"/>
              </w:rPr>
            </w:pPr>
            <w:r>
              <w:rPr>
                <w:rFonts w:ascii="宋体" w:hAnsi="宋体" w:cs="宋体" w:eastAsia="宋体" w:hint="default"/>
                <w:sz w:val="18"/>
                <w:szCs w:val="18"/>
              </w:rPr>
              <w:t>销售、知识产权等方面保持独立，与本公司在人员、财 务、资产、机构、业务方面做到“五分开”。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261" w:hRule="exact"/>
        </w:trPr>
        <w:tc>
          <w:tcPr>
            <w:tcW w:w="710" w:type="dxa"/>
            <w:vMerge/>
            <w:tcBorders>
              <w:left w:val="single" w:sz="12"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24" w:lineRule="exact" w:before="3"/>
              <w:ind w:left="101" w:right="230"/>
              <w:jc w:val="both"/>
              <w:rPr>
                <w:rFonts w:ascii="宋体" w:hAnsi="宋体" w:cs="宋体" w:eastAsia="宋体" w:hint="default"/>
                <w:sz w:val="18"/>
                <w:szCs w:val="18"/>
              </w:rPr>
            </w:pPr>
            <w:r>
              <w:rPr>
                <w:rFonts w:ascii="宋体" w:hAnsi="宋体" w:cs="宋体" w:eastAsia="宋体" w:hint="default"/>
                <w:sz w:val="18"/>
                <w:szCs w:val="18"/>
              </w:rPr>
              <w:t>解决 同业 竞争</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24" w:lineRule="exact" w:before="3"/>
              <w:ind w:left="100" w:right="233"/>
              <w:jc w:val="both"/>
              <w:rPr>
                <w:rFonts w:ascii="宋体" w:hAnsi="宋体" w:cs="宋体" w:eastAsia="宋体" w:hint="default"/>
                <w:sz w:val="18"/>
                <w:szCs w:val="18"/>
              </w:rPr>
            </w:pPr>
            <w:r>
              <w:rPr>
                <w:rFonts w:ascii="宋体" w:hAnsi="宋体" w:cs="宋体" w:eastAsia="宋体" w:hint="default"/>
                <w:sz w:val="18"/>
                <w:szCs w:val="18"/>
              </w:rPr>
              <w:t>大连 港集 团</w:t>
            </w:r>
          </w:p>
        </w:tc>
        <w:tc>
          <w:tcPr>
            <w:tcW w:w="4537" w:type="dxa"/>
            <w:tcBorders>
              <w:top w:val="single" w:sz="6" w:space="0" w:color="000000"/>
              <w:left w:val="single" w:sz="6" w:space="0" w:color="000000"/>
              <w:bottom w:val="single" w:sz="12" w:space="0" w:color="000000"/>
              <w:right w:val="single" w:sz="6" w:space="0" w:color="000000"/>
            </w:tcBorders>
          </w:tcPr>
          <w:p>
            <w:pPr>
              <w:pStyle w:val="TableParagraph"/>
              <w:spacing w:line="224" w:lineRule="exact" w:before="3"/>
              <w:ind w:left="98" w:right="102"/>
              <w:jc w:val="both"/>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、截至本报告书签署之日，本公司及控股子公司未直接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在锦州地区经营港口业务，不存在与锦州港股份所经营 的业务构成直接竞争的情况；本公司在大连地区所经营</w:t>
            </w:r>
          </w:p>
          <w:p>
            <w:pPr>
              <w:pStyle w:val="TableParagraph"/>
              <w:spacing w:line="224" w:lineRule="exact" w:before="1"/>
              <w:ind w:left="98" w:right="99"/>
              <w:jc w:val="both"/>
              <w:rPr>
                <w:rFonts w:ascii="宋体" w:hAnsi="宋体" w:cs="宋体" w:eastAsia="宋体" w:hint="default"/>
                <w:sz w:val="18"/>
                <w:szCs w:val="18"/>
              </w:rPr>
            </w:pPr>
            <w:r>
              <w:rPr>
                <w:rFonts w:ascii="宋体" w:hAnsi="宋体" w:cs="宋体" w:eastAsia="宋体" w:hint="default"/>
                <w:sz w:val="18"/>
                <w:szCs w:val="18"/>
              </w:rPr>
              <w:t>的港口业务，因地理位置、腹地、客户等差异，与锦州 港股份不存在同业竞争的情况。</w:t>
            </w:r>
            <w:r>
              <w:rPr>
                <w:rFonts w:ascii="宋体" w:hAnsi="宋体" w:cs="宋体" w:eastAsia="宋体" w:hint="default"/>
                <w:spacing w:val="1"/>
                <w:sz w:val="18"/>
                <w:szCs w:val="18"/>
              </w:rPr>
              <w:t> </w:t>
            </w:r>
            <w:r>
              <w:rPr>
                <w:rFonts w:ascii="宋体" w:hAnsi="宋体" w:cs="宋体" w:eastAsia="宋体" w:hint="default"/>
                <w:sz w:val="18"/>
                <w:szCs w:val="18"/>
              </w:rPr>
              <w:t>2</w:t>
            </w:r>
            <w:r>
              <w:rPr>
                <w:rFonts w:ascii="宋体" w:hAnsi="宋体" w:cs="宋体" w:eastAsia="宋体" w:hint="default"/>
                <w:sz w:val="18"/>
                <w:szCs w:val="18"/>
              </w:rPr>
              <w:t>、未来，本公司将尽 职、勤勉地履行《公司法》、《锦州港股份有限公司章</w:t>
            </w:r>
          </w:p>
          <w:p>
            <w:pPr>
              <w:pStyle w:val="TableParagraph"/>
              <w:spacing w:line="224" w:lineRule="exact" w:before="1"/>
              <w:ind w:left="98" w:right="102"/>
              <w:jc w:val="both"/>
              <w:rPr>
                <w:rFonts w:ascii="宋体" w:hAnsi="宋体" w:cs="宋体" w:eastAsia="宋体" w:hint="default"/>
                <w:sz w:val="18"/>
                <w:szCs w:val="18"/>
              </w:rPr>
            </w:pPr>
            <w:r>
              <w:rPr>
                <w:rFonts w:ascii="宋体" w:hAnsi="宋体" w:cs="宋体" w:eastAsia="宋体" w:hint="default"/>
                <w:sz w:val="18"/>
                <w:szCs w:val="18"/>
              </w:rPr>
              <w:t>程》所规定的股东职责，维护锦州港股份业务运营的独 立性，严格避免同业竞争，不利用本公司的股东地位或 身份损害锦州港股份及锦州港股份其它股东、债权人的</w:t>
            </w:r>
          </w:p>
          <w:p>
            <w:pPr>
              <w:pStyle w:val="TableParagraph"/>
              <w:spacing w:line="206" w:lineRule="exact"/>
              <w:ind w:left="98" w:right="0"/>
              <w:jc w:val="both"/>
              <w:rPr>
                <w:rFonts w:ascii="宋体" w:hAnsi="宋体" w:cs="宋体" w:eastAsia="宋体" w:hint="default"/>
                <w:sz w:val="18"/>
                <w:szCs w:val="18"/>
              </w:rPr>
            </w:pPr>
            <w:r>
              <w:rPr>
                <w:rFonts w:ascii="宋体" w:hAnsi="宋体" w:cs="宋体" w:eastAsia="宋体" w:hint="default"/>
                <w:sz w:val="18"/>
                <w:szCs w:val="18"/>
              </w:rPr>
              <w:t>合法权益。</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12" w:space="0" w:color="000000"/>
              <w:right w:val="single" w:sz="12"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08" w:lineRule="exact"/>
        <w:jc w:val="left"/>
        <w:rPr>
          <w:rFonts w:ascii="宋体" w:hAnsi="宋体" w:cs="宋体" w:eastAsia="宋体" w:hint="default"/>
          <w:sz w:val="18"/>
          <w:szCs w:val="18"/>
        </w:rPr>
        <w:sectPr>
          <w:pgSz w:w="11910" w:h="16840"/>
          <w:pgMar w:header="880" w:footer="1195" w:top="1120" w:bottom="1380" w:left="400" w:right="1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710"/>
        <w:gridCol w:w="708"/>
        <w:gridCol w:w="710"/>
        <w:gridCol w:w="4537"/>
        <w:gridCol w:w="1135"/>
        <w:gridCol w:w="709"/>
        <w:gridCol w:w="708"/>
        <w:gridCol w:w="994"/>
        <w:gridCol w:w="850"/>
      </w:tblGrid>
      <w:tr>
        <w:trPr>
          <w:trHeight w:val="2784" w:hRule="exact"/>
        </w:trPr>
        <w:tc>
          <w:tcPr>
            <w:tcW w:w="710"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28" w:lineRule="auto" w:before="115"/>
              <w:ind w:left="93" w:right="233"/>
              <w:jc w:val="both"/>
              <w:rPr>
                <w:rFonts w:ascii="宋体" w:hAnsi="宋体" w:cs="宋体" w:eastAsia="宋体" w:hint="default"/>
                <w:sz w:val="18"/>
                <w:szCs w:val="18"/>
              </w:rPr>
            </w:pPr>
            <w:r>
              <w:rPr>
                <w:rFonts w:ascii="宋体" w:hAnsi="宋体" w:cs="宋体" w:eastAsia="宋体" w:hint="default"/>
                <w:sz w:val="18"/>
                <w:szCs w:val="18"/>
              </w:rPr>
              <w:t>与重 大资 产重 组相 关的 承诺</w:t>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12" w:space="0" w:color="000000"/>
              <w:left w:val="single" w:sz="6" w:space="0" w:color="000000"/>
              <w:bottom w:val="single" w:sz="6" w:space="0" w:color="000000"/>
              <w:right w:val="single" w:sz="6" w:space="0" w:color="000000"/>
            </w:tcBorders>
          </w:tcPr>
          <w:p>
            <w:pPr>
              <w:pStyle w:val="TableParagraph"/>
              <w:spacing w:line="224" w:lineRule="exact" w:before="3"/>
              <w:ind w:left="100" w:right="233"/>
              <w:jc w:val="left"/>
              <w:rPr>
                <w:rFonts w:ascii="宋体" w:hAnsi="宋体" w:cs="宋体" w:eastAsia="宋体" w:hint="default"/>
                <w:sz w:val="18"/>
                <w:szCs w:val="18"/>
              </w:rPr>
            </w:pPr>
            <w:r>
              <w:rPr>
                <w:rFonts w:ascii="宋体" w:hAnsi="宋体" w:cs="宋体" w:eastAsia="宋体" w:hint="default"/>
                <w:sz w:val="18"/>
                <w:szCs w:val="18"/>
              </w:rPr>
              <w:t>锦州 港</w:t>
            </w:r>
          </w:p>
        </w:tc>
        <w:tc>
          <w:tcPr>
            <w:tcW w:w="4537"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before="1"/>
              <w:ind w:left="98" w:right="10"/>
              <w:jc w:val="both"/>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、本公司、本公司现任董事、监事、高级管理人员最近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三十六个月内不存在下列重大违法违规行为：（</w:t>
            </w:r>
            <w:r>
              <w:rPr>
                <w:rFonts w:ascii="宋体" w:hAnsi="宋体" w:cs="宋体" w:eastAsia="宋体" w:hint="default"/>
                <w:spacing w:val="-4"/>
                <w:sz w:val="18"/>
                <w:szCs w:val="18"/>
              </w:rPr>
              <w:t>1</w:t>
            </w:r>
            <w:r>
              <w:rPr>
                <w:rFonts w:ascii="宋体" w:hAnsi="宋体" w:cs="宋体" w:eastAsia="宋体" w:hint="default"/>
                <w:spacing w:val="-4"/>
                <w:sz w:val="18"/>
                <w:szCs w:val="18"/>
              </w:rPr>
              <w:t>）违反</w:t>
            </w:r>
          </w:p>
          <w:p>
            <w:pPr>
              <w:pStyle w:val="TableParagraph"/>
              <w:spacing w:line="228" w:lineRule="exact" w:before="2"/>
              <w:ind w:left="98" w:right="10"/>
              <w:jc w:val="both"/>
              <w:rPr>
                <w:rFonts w:ascii="宋体" w:hAnsi="宋体" w:cs="宋体" w:eastAsia="宋体" w:hint="default"/>
                <w:sz w:val="18"/>
                <w:szCs w:val="18"/>
              </w:rPr>
            </w:pPr>
            <w:r>
              <w:rPr>
                <w:rFonts w:ascii="宋体" w:hAnsi="宋体" w:cs="宋体" w:eastAsia="宋体" w:hint="default"/>
                <w:sz w:val="18"/>
                <w:szCs w:val="18"/>
              </w:rPr>
              <w:t>证券法律、行政法规或规章，受到中国证监会的行政处 罚，或者受到刑事处罚；（</w:t>
            </w:r>
            <w:r>
              <w:rPr>
                <w:rFonts w:ascii="宋体" w:hAnsi="宋体" w:cs="宋体" w:eastAsia="宋体" w:hint="default"/>
                <w:sz w:val="18"/>
                <w:szCs w:val="18"/>
              </w:rPr>
              <w:t>2</w:t>
            </w:r>
            <w:r>
              <w:rPr>
                <w:rFonts w:ascii="宋体" w:hAnsi="宋体" w:cs="宋体" w:eastAsia="宋体" w:hint="default"/>
                <w:sz w:val="18"/>
                <w:szCs w:val="18"/>
              </w:rPr>
              <w:t>）违反工商、税收、土地、</w:t>
            </w:r>
          </w:p>
          <w:p>
            <w:pPr>
              <w:pStyle w:val="TableParagraph"/>
              <w:spacing w:line="230" w:lineRule="exact" w:before="1"/>
              <w:ind w:left="98" w:right="99"/>
              <w:jc w:val="both"/>
              <w:rPr>
                <w:rFonts w:ascii="宋体" w:hAnsi="宋体" w:cs="宋体" w:eastAsia="宋体" w:hint="default"/>
                <w:sz w:val="18"/>
                <w:szCs w:val="18"/>
              </w:rPr>
            </w:pPr>
            <w:r>
              <w:rPr>
                <w:rFonts w:ascii="宋体" w:hAnsi="宋体" w:cs="宋体" w:eastAsia="宋体" w:hint="default"/>
                <w:sz w:val="18"/>
                <w:szCs w:val="18"/>
              </w:rPr>
              <w:t>环保、海关等法律、行政法规或规章，受到行政处罚且 </w:t>
            </w:r>
            <w:r>
              <w:rPr>
                <w:rFonts w:ascii="宋体" w:hAnsi="宋体" w:cs="宋体" w:eastAsia="宋体" w:hint="default"/>
                <w:spacing w:val="-4"/>
                <w:sz w:val="18"/>
                <w:szCs w:val="18"/>
              </w:rPr>
              <w:t>情节严重，或者受到刑事处罚。</w:t>
            </w:r>
            <w:r>
              <w:rPr>
                <w:rFonts w:ascii="宋体" w:hAnsi="宋体" w:cs="宋体" w:eastAsia="宋体" w:hint="default"/>
                <w:spacing w:val="-4"/>
                <w:sz w:val="18"/>
                <w:szCs w:val="18"/>
              </w:rPr>
              <w:t>2</w:t>
            </w:r>
            <w:r>
              <w:rPr>
                <w:rFonts w:ascii="宋体" w:hAnsi="宋体" w:cs="宋体" w:eastAsia="宋体" w:hint="default"/>
                <w:spacing w:val="-4"/>
                <w:sz w:val="18"/>
                <w:szCs w:val="18"/>
              </w:rPr>
              <w:t>、本公司、本公司现任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董事、监事、高级管理人员不存在因涉嫌犯罪正被司法 机关立案侦查或涉嫌违法违规正被中国证监会立案调查</w:t>
            </w:r>
          </w:p>
          <w:p>
            <w:pPr>
              <w:pStyle w:val="TableParagraph"/>
              <w:spacing w:line="228" w:lineRule="exact" w:before="2"/>
              <w:ind w:left="98" w:right="99"/>
              <w:jc w:val="both"/>
              <w:rPr>
                <w:rFonts w:ascii="宋体" w:hAnsi="宋体" w:cs="宋体" w:eastAsia="宋体" w:hint="default"/>
                <w:sz w:val="18"/>
                <w:szCs w:val="18"/>
              </w:rPr>
            </w:pPr>
            <w:r>
              <w:rPr>
                <w:rFonts w:ascii="宋体" w:hAnsi="宋体" w:cs="宋体" w:eastAsia="宋体" w:hint="default"/>
                <w:spacing w:val="-4"/>
                <w:sz w:val="18"/>
                <w:szCs w:val="18"/>
              </w:rPr>
              <w:t>的情形。</w:t>
            </w:r>
            <w:r>
              <w:rPr>
                <w:rFonts w:ascii="宋体" w:hAnsi="宋体" w:cs="宋体" w:eastAsia="宋体" w:hint="default"/>
                <w:spacing w:val="-4"/>
                <w:sz w:val="18"/>
                <w:szCs w:val="18"/>
              </w:rPr>
              <w:t>3</w:t>
            </w:r>
            <w:r>
              <w:rPr>
                <w:rFonts w:ascii="宋体" w:hAnsi="宋体" w:cs="宋体" w:eastAsia="宋体" w:hint="default"/>
                <w:spacing w:val="-4"/>
                <w:sz w:val="18"/>
                <w:szCs w:val="18"/>
              </w:rPr>
              <w:t>、本公司、本公司现任董事、监事、高级管理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人员不存在未按期偿还大额债务、未履行承诺或者被中</w:t>
            </w:r>
          </w:p>
          <w:p>
            <w:pPr>
              <w:pStyle w:val="TableParagraph"/>
              <w:spacing w:line="230" w:lineRule="exact" w:before="1"/>
              <w:ind w:left="98" w:right="101"/>
              <w:jc w:val="both"/>
              <w:rPr>
                <w:rFonts w:ascii="宋体" w:hAnsi="宋体" w:cs="宋体" w:eastAsia="宋体" w:hint="default"/>
                <w:sz w:val="18"/>
                <w:szCs w:val="18"/>
              </w:rPr>
            </w:pPr>
            <w:r>
              <w:rPr>
                <w:rFonts w:ascii="宋体" w:hAnsi="宋体" w:cs="宋体" w:eastAsia="宋体" w:hint="default"/>
                <w:sz w:val="18"/>
                <w:szCs w:val="18"/>
              </w:rPr>
              <w:t>国证监会采取行政监管措施、受到证券交易所纪律处分 的情形。</w:t>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02" w:lineRule="exact"/>
              <w:ind w:left="9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28" w:lineRule="auto" w:before="4"/>
              <w:ind w:left="98" w:right="1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日至 本次重组实 施完毕</w:t>
            </w:r>
          </w:p>
        </w:tc>
        <w:tc>
          <w:tcPr>
            <w:tcW w:w="709"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12" w:space="0" w:color="000000"/>
              <w:left w:val="single" w:sz="6" w:space="0" w:color="000000"/>
              <w:bottom w:val="single" w:sz="6" w:space="0" w:color="000000"/>
              <w:right w:val="single" w:sz="12"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697" w:hRule="exact"/>
        </w:trPr>
        <w:tc>
          <w:tcPr>
            <w:tcW w:w="710" w:type="dxa"/>
            <w:vMerge/>
            <w:tcBorders>
              <w:left w:val="single" w:sz="12"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before="1"/>
              <w:ind w:left="100" w:right="233"/>
              <w:jc w:val="left"/>
              <w:rPr>
                <w:rFonts w:ascii="宋体" w:hAnsi="宋体" w:cs="宋体" w:eastAsia="宋体" w:hint="default"/>
                <w:sz w:val="18"/>
                <w:szCs w:val="18"/>
              </w:rPr>
            </w:pPr>
            <w:r>
              <w:rPr>
                <w:rFonts w:ascii="宋体" w:hAnsi="宋体" w:cs="宋体" w:eastAsia="宋体" w:hint="default"/>
                <w:sz w:val="18"/>
                <w:szCs w:val="18"/>
              </w:rPr>
              <w:t>锦州 港全</w:t>
            </w:r>
          </w:p>
          <w:p>
            <w:pPr>
              <w:pStyle w:val="TableParagraph"/>
              <w:spacing w:line="224" w:lineRule="exact" w:before="2"/>
              <w:ind w:left="100" w:right="98"/>
              <w:jc w:val="left"/>
              <w:rPr>
                <w:rFonts w:ascii="宋体" w:hAnsi="宋体" w:cs="宋体" w:eastAsia="宋体" w:hint="default"/>
                <w:sz w:val="18"/>
                <w:szCs w:val="18"/>
              </w:rPr>
            </w:pPr>
            <w:r>
              <w:rPr>
                <w:rFonts w:ascii="宋体" w:hAnsi="宋体" w:cs="宋体" w:eastAsia="宋体" w:hint="default"/>
                <w:sz w:val="18"/>
                <w:szCs w:val="18"/>
              </w:rPr>
              <w:t>体董 </w:t>
            </w:r>
            <w:r>
              <w:rPr>
                <w:rFonts w:ascii="宋体" w:hAnsi="宋体" w:cs="宋体" w:eastAsia="宋体" w:hint="default"/>
                <w:spacing w:val="-16"/>
                <w:sz w:val="18"/>
                <w:szCs w:val="18"/>
              </w:rPr>
              <w:t>事、监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6"/>
                <w:sz w:val="18"/>
                <w:szCs w:val="18"/>
              </w:rPr>
              <w:t>事、高</w:t>
            </w:r>
          </w:p>
          <w:p>
            <w:pPr>
              <w:pStyle w:val="TableParagraph"/>
              <w:spacing w:line="224" w:lineRule="exact" w:before="1"/>
              <w:ind w:left="100" w:right="233"/>
              <w:jc w:val="both"/>
              <w:rPr>
                <w:rFonts w:ascii="宋体" w:hAnsi="宋体" w:cs="宋体" w:eastAsia="宋体" w:hint="default"/>
                <w:sz w:val="18"/>
                <w:szCs w:val="18"/>
              </w:rPr>
            </w:pPr>
            <w:r>
              <w:rPr>
                <w:rFonts w:ascii="宋体" w:hAnsi="宋体" w:cs="宋体" w:eastAsia="宋体" w:hint="default"/>
                <w:sz w:val="18"/>
                <w:szCs w:val="18"/>
              </w:rPr>
              <w:t>级管 理人 员</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both"/>
              <w:rPr>
                <w:rFonts w:ascii="宋体" w:hAnsi="宋体" w:cs="宋体" w:eastAsia="宋体" w:hint="default"/>
                <w:sz w:val="18"/>
                <w:szCs w:val="18"/>
              </w:rPr>
            </w:pPr>
            <w:r>
              <w:rPr>
                <w:rFonts w:ascii="宋体" w:hAnsi="宋体" w:cs="宋体" w:eastAsia="宋体" w:hint="default"/>
                <w:spacing w:val="-4"/>
                <w:sz w:val="18"/>
                <w:szCs w:val="18"/>
              </w:rPr>
              <w:t>无重大违法违规的承诺：</w:t>
            </w:r>
            <w:r>
              <w:rPr>
                <w:rFonts w:ascii="宋体" w:hAnsi="宋体" w:cs="宋体" w:eastAsia="宋体" w:hint="default"/>
                <w:spacing w:val="-4"/>
                <w:sz w:val="18"/>
                <w:szCs w:val="18"/>
              </w:rPr>
              <w:t>1</w:t>
            </w:r>
            <w:r>
              <w:rPr>
                <w:rFonts w:ascii="宋体" w:hAnsi="宋体" w:cs="宋体" w:eastAsia="宋体" w:hint="default"/>
                <w:spacing w:val="-4"/>
                <w:sz w:val="18"/>
                <w:szCs w:val="18"/>
              </w:rPr>
              <w:t>、最近三十六个月内，本人未</w:t>
            </w:r>
          </w:p>
          <w:p>
            <w:pPr>
              <w:pStyle w:val="TableParagraph"/>
              <w:spacing w:line="232" w:lineRule="exact" w:before="22"/>
              <w:ind w:left="98" w:right="102"/>
              <w:jc w:val="both"/>
              <w:rPr>
                <w:rFonts w:ascii="宋体" w:hAnsi="宋体" w:cs="宋体" w:eastAsia="宋体" w:hint="default"/>
                <w:sz w:val="18"/>
                <w:szCs w:val="18"/>
              </w:rPr>
            </w:pPr>
            <w:r>
              <w:rPr>
                <w:rFonts w:ascii="宋体" w:hAnsi="宋体" w:cs="宋体" w:eastAsia="宋体" w:hint="default"/>
                <w:sz w:val="18"/>
                <w:szCs w:val="18"/>
              </w:rPr>
              <w:t>因涉嫌犯罪被司法机关立案侦查或涉嫌违法违规被中国 证监会及其他有权部门立案调查，不存在受到行政处罚</w:t>
            </w:r>
          </w:p>
          <w:p>
            <w:pPr>
              <w:pStyle w:val="TableParagraph"/>
              <w:spacing w:line="207" w:lineRule="exact"/>
              <w:ind w:left="98" w:right="0"/>
              <w:jc w:val="both"/>
              <w:rPr>
                <w:rFonts w:ascii="宋体" w:hAnsi="宋体" w:cs="宋体" w:eastAsia="宋体" w:hint="default"/>
                <w:sz w:val="18"/>
                <w:szCs w:val="18"/>
              </w:rPr>
            </w:pPr>
            <w:r>
              <w:rPr>
                <w:rFonts w:ascii="宋体" w:hAnsi="宋体" w:cs="宋体" w:eastAsia="宋体" w:hint="default"/>
                <w:sz w:val="18"/>
                <w:szCs w:val="18"/>
              </w:rPr>
              <w:t>（与证券市场明显无关的除外）或者刑事处罚的情形，</w:t>
            </w:r>
          </w:p>
          <w:p>
            <w:pPr>
              <w:pStyle w:val="TableParagraph"/>
              <w:spacing w:line="235" w:lineRule="auto" w:before="1"/>
              <w:ind w:left="98" w:right="98"/>
              <w:jc w:val="both"/>
              <w:rPr>
                <w:rFonts w:ascii="宋体" w:hAnsi="宋体" w:cs="宋体" w:eastAsia="宋体" w:hint="default"/>
                <w:sz w:val="18"/>
                <w:szCs w:val="18"/>
              </w:rPr>
            </w:pPr>
            <w:r>
              <w:rPr>
                <w:rFonts w:ascii="宋体" w:hAnsi="宋体" w:cs="宋体" w:eastAsia="宋体" w:hint="default"/>
                <w:sz w:val="18"/>
                <w:szCs w:val="18"/>
              </w:rPr>
              <w:t>亦不存在重大违法违规行为或损害投资者合法权益和社 </w:t>
            </w:r>
            <w:r>
              <w:rPr>
                <w:rFonts w:ascii="宋体" w:hAnsi="宋体" w:cs="宋体" w:eastAsia="宋体" w:hint="default"/>
                <w:spacing w:val="-4"/>
                <w:sz w:val="18"/>
                <w:szCs w:val="18"/>
              </w:rPr>
              <w:t>会公共利益的不诚信行为。</w:t>
            </w:r>
            <w:r>
              <w:rPr>
                <w:rFonts w:ascii="宋体" w:hAnsi="宋体" w:cs="宋体" w:eastAsia="宋体" w:hint="default"/>
                <w:spacing w:val="-4"/>
                <w:sz w:val="18"/>
                <w:szCs w:val="18"/>
              </w:rPr>
              <w:t>2</w:t>
            </w:r>
            <w:r>
              <w:rPr>
                <w:rFonts w:ascii="宋体" w:hAnsi="宋体" w:cs="宋体" w:eastAsia="宋体" w:hint="default"/>
                <w:spacing w:val="-4"/>
                <w:sz w:val="18"/>
                <w:szCs w:val="18"/>
              </w:rPr>
              <w:t>、最近三十六个月内，本人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不存在未按期偿还大额债务、未履行承诺或者被中国证 监会采取行政监管措施、受到证券交易所纪律处分的情 形。关于不存在《关于加强与上市公司重大资产重组相 关股票异常交易监管的暂行规定》第十三条规定情形的 </w:t>
            </w:r>
            <w:r>
              <w:rPr>
                <w:rFonts w:ascii="宋体" w:hAnsi="宋体" w:cs="宋体" w:eastAsia="宋体" w:hint="default"/>
                <w:spacing w:val="-4"/>
                <w:sz w:val="18"/>
                <w:szCs w:val="18"/>
              </w:rPr>
              <w:t>承诺：</w:t>
            </w:r>
            <w:r>
              <w:rPr>
                <w:rFonts w:ascii="宋体" w:hAnsi="宋体" w:cs="宋体" w:eastAsia="宋体" w:hint="default"/>
                <w:spacing w:val="-4"/>
                <w:sz w:val="18"/>
                <w:szCs w:val="18"/>
              </w:rPr>
              <w:t>1</w:t>
            </w:r>
            <w:r>
              <w:rPr>
                <w:rFonts w:ascii="宋体" w:hAnsi="宋体" w:cs="宋体" w:eastAsia="宋体" w:hint="default"/>
                <w:spacing w:val="-4"/>
                <w:sz w:val="18"/>
                <w:szCs w:val="18"/>
              </w:rPr>
              <w:t>、不存在因涉嫌本次重大资产重组相关的内幕交</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易被立案调查或者立案侦查的情形。</w:t>
            </w:r>
            <w:r>
              <w:rPr>
                <w:rFonts w:ascii="宋体" w:hAnsi="宋体" w:cs="宋体" w:eastAsia="宋体" w:hint="default"/>
                <w:spacing w:val="-5"/>
                <w:sz w:val="18"/>
                <w:szCs w:val="18"/>
              </w:rPr>
              <w:t>2</w:t>
            </w:r>
            <w:r>
              <w:rPr>
                <w:rFonts w:ascii="宋体" w:hAnsi="宋体" w:cs="宋体" w:eastAsia="宋体" w:hint="default"/>
                <w:spacing w:val="-5"/>
                <w:sz w:val="18"/>
                <w:szCs w:val="18"/>
              </w:rPr>
              <w:t>、最近 </w:t>
            </w:r>
            <w:r>
              <w:rPr>
                <w:rFonts w:ascii="宋体" w:hAnsi="宋体" w:cs="宋体" w:eastAsia="宋体" w:hint="default"/>
                <w:sz w:val="18"/>
                <w:szCs w:val="18"/>
              </w:rPr>
              <w:t>36</w:t>
            </w:r>
            <w:r>
              <w:rPr>
                <w:rFonts w:ascii="宋体" w:hAnsi="宋体" w:cs="宋体" w:eastAsia="宋体" w:hint="default"/>
                <w:spacing w:val="15"/>
                <w:sz w:val="18"/>
                <w:szCs w:val="18"/>
              </w:rPr>
              <w:t> </w:t>
            </w:r>
            <w:r>
              <w:rPr>
                <w:rFonts w:ascii="宋体" w:hAnsi="宋体" w:cs="宋体" w:eastAsia="宋体" w:hint="default"/>
                <w:sz w:val="18"/>
                <w:szCs w:val="18"/>
              </w:rPr>
              <w:t>个月不 存在因与重大资产重组相关的内幕交易被中国证券监督 管理委员会作出行政处罚或者司法机关依法追究刑事责 任的情形。本人或控制的企业若违反上述承诺，本人将 承担因此而给锦州港股份有限公司造成的一切损失。</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28" w:lineRule="auto" w:before="4"/>
              <w:ind w:left="98" w:right="1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日至 本次重组实 施完毕</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075" w:hRule="exact"/>
        </w:trPr>
        <w:tc>
          <w:tcPr>
            <w:tcW w:w="710" w:type="dxa"/>
            <w:vMerge/>
            <w:tcBorders>
              <w:left w:val="single" w:sz="12"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before="1"/>
              <w:ind w:left="100" w:right="98"/>
              <w:jc w:val="left"/>
              <w:rPr>
                <w:rFonts w:ascii="宋体" w:hAnsi="宋体" w:cs="宋体" w:eastAsia="宋体" w:hint="default"/>
                <w:sz w:val="18"/>
                <w:szCs w:val="18"/>
              </w:rPr>
            </w:pPr>
            <w:r>
              <w:rPr>
                <w:rFonts w:ascii="宋体" w:hAnsi="宋体" w:cs="宋体" w:eastAsia="宋体" w:hint="default"/>
                <w:sz w:val="18"/>
                <w:szCs w:val="18"/>
              </w:rPr>
              <w:t>锦国 </w:t>
            </w:r>
            <w:r>
              <w:rPr>
                <w:rFonts w:ascii="宋体" w:hAnsi="宋体" w:cs="宋体" w:eastAsia="宋体" w:hint="default"/>
                <w:spacing w:val="-16"/>
                <w:sz w:val="18"/>
                <w:szCs w:val="18"/>
              </w:rPr>
              <w:t>投、辽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西发</w:t>
            </w:r>
          </w:p>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展</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、最近五年内，本公司及现任董事、监事、高级管理人</w:t>
            </w:r>
          </w:p>
          <w:p>
            <w:pPr>
              <w:pStyle w:val="TableParagraph"/>
              <w:spacing w:line="235" w:lineRule="auto" w:before="1"/>
              <w:ind w:left="98" w:right="12"/>
              <w:jc w:val="left"/>
              <w:rPr>
                <w:rFonts w:ascii="宋体" w:hAnsi="宋体" w:cs="宋体" w:eastAsia="宋体" w:hint="default"/>
                <w:sz w:val="18"/>
                <w:szCs w:val="18"/>
              </w:rPr>
            </w:pPr>
            <w:r>
              <w:rPr>
                <w:rFonts w:ascii="宋体" w:hAnsi="宋体" w:cs="宋体" w:eastAsia="宋体" w:hint="default"/>
                <w:sz w:val="18"/>
                <w:szCs w:val="18"/>
              </w:rPr>
              <w:t>员未因涉嫌犯罪被司法机关立案侦查或涉嫌违法违规被 中国证监会立案调查，不存在行政处罚（与证券市场明 显无关的除外）或者刑事处罚的情形，亦不存在重大违 法违规行为或损害投资者合法权益和社会公共利益的不 诚信行为。</w:t>
            </w:r>
            <w:r>
              <w:rPr>
                <w:rFonts w:ascii="宋体" w:hAnsi="宋体" w:cs="宋体" w:eastAsia="宋体" w:hint="default"/>
                <w:sz w:val="18"/>
                <w:szCs w:val="18"/>
              </w:rPr>
              <w:t>2</w:t>
            </w:r>
            <w:r>
              <w:rPr>
                <w:rFonts w:ascii="宋体" w:hAnsi="宋体" w:cs="宋体" w:eastAsia="宋体" w:hint="default"/>
                <w:sz w:val="18"/>
                <w:szCs w:val="18"/>
              </w:rPr>
              <w:t>、最近五年内，本公司及现任董事、监事、 </w:t>
            </w:r>
            <w:r>
              <w:rPr>
                <w:rFonts w:ascii="宋体" w:hAnsi="宋体" w:cs="宋体" w:eastAsia="宋体" w:hint="default"/>
                <w:spacing w:val="-4"/>
                <w:sz w:val="18"/>
                <w:szCs w:val="18"/>
              </w:rPr>
              <w:t>高级管理人员不存在未按期偿还大额债务、未履行承诺、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或被中国证监会采取行政监管措施或受到证券交易所纪 </w:t>
            </w:r>
            <w:r>
              <w:rPr>
                <w:rFonts w:ascii="宋体" w:hAnsi="宋体" w:cs="宋体" w:eastAsia="宋体" w:hint="default"/>
                <w:spacing w:val="-4"/>
                <w:sz w:val="18"/>
                <w:szCs w:val="18"/>
              </w:rPr>
              <w:t>律处分的情况。</w:t>
            </w:r>
            <w:r>
              <w:rPr>
                <w:rFonts w:ascii="宋体" w:hAnsi="宋体" w:cs="宋体" w:eastAsia="宋体" w:hint="default"/>
                <w:spacing w:val="-4"/>
                <w:sz w:val="18"/>
                <w:szCs w:val="18"/>
              </w:rPr>
              <w:t>3</w:t>
            </w:r>
            <w:r>
              <w:rPr>
                <w:rFonts w:ascii="宋体" w:hAnsi="宋体" w:cs="宋体" w:eastAsia="宋体" w:hint="default"/>
                <w:spacing w:val="-4"/>
                <w:sz w:val="18"/>
                <w:szCs w:val="18"/>
              </w:rPr>
              <w:t>、本公司是依法成立并有效存续的有限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责任公司，具有相关法律、法规、规章及规范性文件规 定的签署与本次交易相关的各项承诺、协议并享有、履 </w:t>
            </w:r>
            <w:r>
              <w:rPr>
                <w:rFonts w:ascii="宋体" w:hAnsi="宋体" w:cs="宋体" w:eastAsia="宋体" w:hint="default"/>
                <w:spacing w:val="-4"/>
                <w:sz w:val="18"/>
                <w:szCs w:val="18"/>
              </w:rPr>
              <w:t>行相应权利、义务的合法主体资格。</w:t>
            </w:r>
            <w:r>
              <w:rPr>
                <w:rFonts w:ascii="宋体" w:hAnsi="宋体" w:cs="宋体" w:eastAsia="宋体" w:hint="default"/>
                <w:spacing w:val="-4"/>
                <w:sz w:val="18"/>
                <w:szCs w:val="18"/>
              </w:rPr>
              <w:t>4</w:t>
            </w:r>
            <w:r>
              <w:rPr>
                <w:rFonts w:ascii="宋体" w:hAnsi="宋体" w:cs="宋体" w:eastAsia="宋体" w:hint="default"/>
                <w:spacing w:val="-4"/>
                <w:sz w:val="18"/>
                <w:szCs w:val="18"/>
              </w:rPr>
              <w:t>、最近五年，公司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合法开展生产经营活动，不存在重大违法违规事项，现 时不存在因营业期限届满、股东会决议、合并或分立等 事项应予解散的情形，不存在因不能清偿到期债务依法 宣告破产、违反法律法规被依法吊销营业执照、责令关 闭或者被撤销等事项应予终止的情形，不存在影响公司 </w:t>
            </w:r>
            <w:r>
              <w:rPr>
                <w:rFonts w:ascii="宋体" w:hAnsi="宋体" w:cs="宋体" w:eastAsia="宋体" w:hint="default"/>
                <w:spacing w:val="-4"/>
                <w:sz w:val="18"/>
                <w:szCs w:val="18"/>
              </w:rPr>
              <w:t>合法存续、正常经营的其他情形。</w:t>
            </w:r>
            <w:r>
              <w:rPr>
                <w:rFonts w:ascii="宋体" w:hAnsi="宋体" w:cs="宋体" w:eastAsia="宋体" w:hint="default"/>
                <w:spacing w:val="-4"/>
                <w:sz w:val="18"/>
                <w:szCs w:val="18"/>
              </w:rPr>
              <w:t>5</w:t>
            </w:r>
            <w:r>
              <w:rPr>
                <w:rFonts w:ascii="宋体" w:hAnsi="宋体" w:cs="宋体" w:eastAsia="宋体" w:hint="default"/>
                <w:spacing w:val="-4"/>
                <w:sz w:val="18"/>
                <w:szCs w:val="18"/>
              </w:rPr>
              <w:t>、本公司、本公司控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股股东及其控制的其他企业均不存在因涉嫌与重大资产 重组相关的内幕交易被立案调查或者立案侦查且尚未责 任认定的情形，也不存在最近五年内被中国证监会行政 处罚或司法机关依法追究刑事责任的情形。</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28" w:lineRule="auto" w:before="4"/>
              <w:ind w:left="98" w:right="1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日至 本次重组实 施完毕</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091" w:hRule="exact"/>
        </w:trPr>
        <w:tc>
          <w:tcPr>
            <w:tcW w:w="710" w:type="dxa"/>
            <w:vMerge/>
            <w:tcBorders>
              <w:left w:val="single" w:sz="12"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00" w:lineRule="exact"/>
              <w:ind w:left="100" w:right="0"/>
              <w:jc w:val="left"/>
              <w:rPr>
                <w:rFonts w:ascii="宋体" w:hAnsi="宋体" w:cs="宋体" w:eastAsia="宋体" w:hint="default"/>
                <w:sz w:val="18"/>
                <w:szCs w:val="18"/>
              </w:rPr>
            </w:pPr>
            <w:r>
              <w:rPr>
                <w:rFonts w:ascii="宋体" w:hAnsi="宋体" w:cs="宋体" w:eastAsia="宋体" w:hint="default"/>
                <w:sz w:val="18"/>
                <w:szCs w:val="18"/>
              </w:rPr>
              <w:t>锦国</w:t>
            </w:r>
          </w:p>
          <w:p>
            <w:pPr>
              <w:pStyle w:val="TableParagraph"/>
              <w:spacing w:line="224" w:lineRule="exact" w:before="26"/>
              <w:ind w:left="100" w:right="98"/>
              <w:jc w:val="left"/>
              <w:rPr>
                <w:rFonts w:ascii="宋体" w:hAnsi="宋体" w:cs="宋体" w:eastAsia="宋体" w:hint="default"/>
                <w:sz w:val="18"/>
                <w:szCs w:val="18"/>
              </w:rPr>
            </w:pPr>
            <w:r>
              <w:rPr>
                <w:rFonts w:ascii="宋体" w:hAnsi="宋体" w:cs="宋体" w:eastAsia="宋体" w:hint="default"/>
                <w:spacing w:val="-16"/>
                <w:sz w:val="18"/>
                <w:szCs w:val="18"/>
              </w:rPr>
              <w:t>投、辽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西发 展</w:t>
            </w:r>
          </w:p>
        </w:tc>
        <w:tc>
          <w:tcPr>
            <w:tcW w:w="4537"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98" w:right="0"/>
              <w:jc w:val="both"/>
              <w:rPr>
                <w:rFonts w:ascii="宋体" w:hAnsi="宋体" w:cs="宋体" w:eastAsia="宋体" w:hint="default"/>
                <w:sz w:val="18"/>
                <w:szCs w:val="18"/>
              </w:rPr>
            </w:pPr>
            <w:r>
              <w:rPr>
                <w:rFonts w:ascii="宋体" w:hAnsi="宋体" w:cs="宋体" w:eastAsia="宋体" w:hint="default"/>
                <w:sz w:val="18"/>
                <w:szCs w:val="18"/>
              </w:rPr>
              <w:t>关于不存在《关于加强与上市公司重大资产重组相关股</w:t>
            </w:r>
          </w:p>
          <w:p>
            <w:pPr>
              <w:pStyle w:val="TableParagraph"/>
              <w:spacing w:line="230" w:lineRule="exact"/>
              <w:ind w:left="98" w:right="0"/>
              <w:jc w:val="both"/>
              <w:rPr>
                <w:rFonts w:ascii="宋体" w:hAnsi="宋体" w:cs="宋体" w:eastAsia="宋体" w:hint="default"/>
                <w:sz w:val="18"/>
                <w:szCs w:val="18"/>
              </w:rPr>
            </w:pPr>
            <w:r>
              <w:rPr>
                <w:rFonts w:ascii="宋体" w:hAnsi="宋体" w:cs="宋体" w:eastAsia="宋体" w:hint="default"/>
                <w:sz w:val="18"/>
                <w:szCs w:val="18"/>
              </w:rPr>
              <w:t>票异常交易监管的暂行规定</w:t>
            </w:r>
            <w:r>
              <w:rPr>
                <w:rFonts w:ascii="宋体" w:hAnsi="宋体" w:cs="宋体" w:eastAsia="宋体" w:hint="default"/>
                <w:spacing w:val="-92"/>
                <w:sz w:val="18"/>
                <w:szCs w:val="18"/>
              </w:rPr>
              <w:t>》</w:t>
            </w:r>
            <w:r>
              <w:rPr>
                <w:rFonts w:ascii="宋体" w:hAnsi="宋体" w:cs="宋体" w:eastAsia="宋体" w:hint="default"/>
                <w:spacing w:val="2"/>
                <w:sz w:val="18"/>
                <w:szCs w:val="18"/>
              </w:rPr>
              <w:t>第</w:t>
            </w:r>
            <w:r>
              <w:rPr>
                <w:rFonts w:ascii="宋体" w:hAnsi="宋体" w:cs="宋体" w:eastAsia="宋体" w:hint="default"/>
                <w:sz w:val="18"/>
                <w:szCs w:val="18"/>
              </w:rPr>
              <w:t>十三条规定情形的承诺：</w:t>
            </w:r>
          </w:p>
          <w:p>
            <w:pPr>
              <w:pStyle w:val="TableParagraph"/>
              <w:spacing w:line="235" w:lineRule="auto" w:before="1"/>
              <w:ind w:left="98" w:right="98"/>
              <w:jc w:val="both"/>
              <w:rPr>
                <w:rFonts w:ascii="宋体" w:hAnsi="宋体" w:cs="宋体" w:eastAsia="宋体" w:hint="default"/>
                <w:sz w:val="18"/>
                <w:szCs w:val="18"/>
              </w:rPr>
            </w:pPr>
            <w:r>
              <w:rPr>
                <w:rFonts w:ascii="宋体" w:hAnsi="宋体" w:cs="宋体" w:eastAsia="宋体" w:hint="default"/>
                <w:sz w:val="18"/>
                <w:szCs w:val="18"/>
              </w:rPr>
              <w:t>（一）不存在因涉嫌本次重大资产重组相关的内幕交易 被立案调查或者立案侦查的情形。（二）最近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不存在因与重大资产重组相关的内幕交易被中国证券监 督管理委员会作出行政处罚或者司法机关依法追究刑事 责任的情形。本公司或控制的企业若违反上述承诺，本 公司将承担因此而给锦州港股份有限公司造成的一切损 失。</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00" w:lineRule="exact"/>
              <w:ind w:left="9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24" w:lineRule="exact" w:before="26"/>
              <w:ind w:left="98" w:right="1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日至 本次重组实 施完毕</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05" w:lineRule="exact"/>
        <w:jc w:val="left"/>
        <w:rPr>
          <w:rFonts w:ascii="宋体" w:hAnsi="宋体" w:cs="宋体" w:eastAsia="宋体" w:hint="default"/>
          <w:sz w:val="18"/>
          <w:szCs w:val="18"/>
        </w:rPr>
        <w:sectPr>
          <w:pgSz w:w="11910" w:h="16840"/>
          <w:pgMar w:header="880" w:footer="1195" w:top="1120" w:bottom="1380" w:left="400" w:right="1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710"/>
        <w:gridCol w:w="708"/>
        <w:gridCol w:w="710"/>
        <w:gridCol w:w="4537"/>
        <w:gridCol w:w="1135"/>
        <w:gridCol w:w="709"/>
        <w:gridCol w:w="708"/>
        <w:gridCol w:w="994"/>
        <w:gridCol w:w="850"/>
      </w:tblGrid>
      <w:tr>
        <w:trPr>
          <w:trHeight w:val="4038" w:hRule="exact"/>
        </w:trPr>
        <w:tc>
          <w:tcPr>
            <w:tcW w:w="710" w:type="dxa"/>
            <w:vMerge w:val="restart"/>
            <w:tcBorders>
              <w:top w:val="single" w:sz="12" w:space="0" w:color="000000"/>
              <w:left w:val="single" w:sz="12" w:space="0" w:color="000000"/>
              <w:right w:val="single" w:sz="6" w:space="0" w:color="000000"/>
            </w:tcBorders>
          </w:tcPr>
          <w:p>
            <w:pP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12" w:space="0" w:color="000000"/>
              <w:left w:val="single" w:sz="6" w:space="0" w:color="000000"/>
              <w:bottom w:val="single" w:sz="6" w:space="0" w:color="000000"/>
              <w:right w:val="single" w:sz="6" w:space="0" w:color="000000"/>
            </w:tcBorders>
          </w:tcPr>
          <w:p>
            <w:pPr>
              <w:pStyle w:val="TableParagraph"/>
              <w:spacing w:line="224" w:lineRule="exact" w:before="3"/>
              <w:ind w:left="100" w:right="233"/>
              <w:jc w:val="left"/>
              <w:rPr>
                <w:rFonts w:ascii="宋体" w:hAnsi="宋体" w:cs="宋体" w:eastAsia="宋体" w:hint="default"/>
                <w:sz w:val="18"/>
                <w:szCs w:val="18"/>
              </w:rPr>
            </w:pPr>
            <w:r>
              <w:rPr>
                <w:rFonts w:ascii="宋体" w:hAnsi="宋体" w:cs="宋体" w:eastAsia="宋体" w:hint="default"/>
                <w:sz w:val="18"/>
                <w:szCs w:val="18"/>
              </w:rPr>
              <w:t>锦州 港</w:t>
            </w:r>
          </w:p>
        </w:tc>
        <w:tc>
          <w:tcPr>
            <w:tcW w:w="4537" w:type="dxa"/>
            <w:tcBorders>
              <w:top w:val="single" w:sz="12" w:space="0" w:color="000000"/>
              <w:left w:val="single" w:sz="6" w:space="0" w:color="000000"/>
              <w:bottom w:val="single" w:sz="6" w:space="0" w:color="000000"/>
              <w:right w:val="single" w:sz="6" w:space="0" w:color="000000"/>
            </w:tcBorders>
          </w:tcPr>
          <w:p>
            <w:pPr>
              <w:pStyle w:val="TableParagraph"/>
              <w:spacing w:line="236" w:lineRule="exact" w:before="3"/>
              <w:ind w:left="98" w:right="102"/>
              <w:jc w:val="both"/>
              <w:rPr>
                <w:rFonts w:ascii="宋体" w:hAnsi="宋体" w:cs="宋体" w:eastAsia="宋体" w:hint="default"/>
                <w:sz w:val="18"/>
                <w:szCs w:val="18"/>
              </w:rPr>
            </w:pPr>
            <w:r>
              <w:rPr>
                <w:rFonts w:ascii="宋体" w:hAnsi="宋体" w:cs="宋体" w:eastAsia="宋体" w:hint="default"/>
                <w:sz w:val="18"/>
                <w:szCs w:val="18"/>
              </w:rPr>
              <w:t>作为本次重大资产重组出售方，承诺人对拟出售上市公 </w:t>
            </w:r>
            <w:r>
              <w:rPr>
                <w:rFonts w:ascii="宋体" w:hAnsi="宋体" w:cs="宋体" w:eastAsia="宋体" w:hint="default"/>
                <w:spacing w:val="-4"/>
                <w:sz w:val="18"/>
                <w:szCs w:val="18"/>
              </w:rPr>
              <w:t>司的上述资产出具承诺如下：</w:t>
            </w:r>
            <w:r>
              <w:rPr>
                <w:rFonts w:ascii="宋体" w:hAnsi="宋体" w:cs="宋体" w:eastAsia="宋体" w:hint="default"/>
                <w:spacing w:val="-4"/>
                <w:sz w:val="18"/>
                <w:szCs w:val="18"/>
              </w:rPr>
              <w:t>1</w:t>
            </w:r>
            <w:r>
              <w:rPr>
                <w:rFonts w:ascii="宋体" w:hAnsi="宋体" w:cs="宋体" w:eastAsia="宋体" w:hint="default"/>
                <w:spacing w:val="-4"/>
                <w:sz w:val="18"/>
                <w:szCs w:val="18"/>
              </w:rPr>
              <w:t>、承诺人合法、真实持有</w:t>
            </w:r>
          </w:p>
          <w:p>
            <w:pPr>
              <w:pStyle w:val="TableParagraph"/>
              <w:spacing w:line="236" w:lineRule="exact" w:before="1"/>
              <w:ind w:left="98" w:right="101"/>
              <w:jc w:val="both"/>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19"/>
                <w:sz w:val="18"/>
                <w:szCs w:val="18"/>
              </w:rPr>
              <w:t> </w:t>
            </w:r>
            <w:r>
              <w:rPr>
                <w:rFonts w:ascii="宋体" w:hAnsi="宋体" w:cs="宋体" w:eastAsia="宋体" w:hint="default"/>
                <w:spacing w:val="-5"/>
                <w:sz w:val="18"/>
                <w:szCs w:val="18"/>
              </w:rPr>
              <w:t>万吨级外航道工程资产，不存在委托持股、信托持股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或通过其他任何方式代替其他方持有的情形。</w:t>
            </w:r>
            <w:r>
              <w:rPr>
                <w:rFonts w:ascii="宋体" w:hAnsi="宋体" w:cs="宋体" w:eastAsia="宋体" w:hint="default"/>
                <w:spacing w:val="-4"/>
                <w:sz w:val="18"/>
                <w:szCs w:val="18"/>
              </w:rPr>
              <w:t>2</w:t>
            </w:r>
            <w:r>
              <w:rPr>
                <w:rFonts w:ascii="宋体" w:hAnsi="宋体" w:cs="宋体" w:eastAsia="宋体" w:hint="default"/>
                <w:spacing w:val="-4"/>
                <w:sz w:val="18"/>
                <w:szCs w:val="18"/>
              </w:rPr>
              <w:t>、承诺人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其持有的 </w:t>
            </w:r>
            <w:r>
              <w:rPr>
                <w:rFonts w:ascii="宋体" w:hAnsi="宋体" w:cs="宋体" w:eastAsia="宋体" w:hint="default"/>
                <w:sz w:val="18"/>
                <w:szCs w:val="18"/>
              </w:rPr>
              <w:t>15</w:t>
            </w:r>
            <w:r>
              <w:rPr>
                <w:rFonts w:ascii="宋体" w:hAnsi="宋体" w:cs="宋体" w:eastAsia="宋体" w:hint="default"/>
                <w:spacing w:val="-1"/>
                <w:sz w:val="18"/>
                <w:szCs w:val="18"/>
              </w:rPr>
              <w:t> </w:t>
            </w:r>
            <w:r>
              <w:rPr>
                <w:rFonts w:ascii="宋体" w:hAnsi="宋体" w:cs="宋体" w:eastAsia="宋体" w:hint="default"/>
                <w:sz w:val="18"/>
                <w:szCs w:val="18"/>
              </w:rPr>
              <w:t>万吨级外航道工程资产不存在任何留置、</w:t>
            </w:r>
          </w:p>
          <w:p>
            <w:pPr>
              <w:pStyle w:val="TableParagraph"/>
              <w:spacing w:line="236" w:lineRule="exact" w:before="1"/>
              <w:ind w:left="98" w:right="102"/>
              <w:jc w:val="both"/>
              <w:rPr>
                <w:rFonts w:ascii="宋体" w:hAnsi="宋体" w:cs="宋体" w:eastAsia="宋体" w:hint="default"/>
                <w:sz w:val="18"/>
                <w:szCs w:val="18"/>
              </w:rPr>
            </w:pPr>
            <w:r>
              <w:rPr>
                <w:rFonts w:ascii="宋体" w:hAnsi="宋体" w:cs="宋体" w:eastAsia="宋体" w:hint="default"/>
                <w:sz w:val="18"/>
                <w:szCs w:val="18"/>
              </w:rPr>
              <w:t>抵押、质押、优先购买权、司法冻结或受其他第三方权 利的限制，也不存在违反任何适用于航道出售的法律、 法规、判决、协议或公司章程规定的情形，不存在任何</w:t>
            </w:r>
          </w:p>
          <w:p>
            <w:pPr>
              <w:pStyle w:val="TableParagraph"/>
              <w:spacing w:line="236" w:lineRule="exact" w:before="1"/>
              <w:ind w:left="98" w:right="96"/>
              <w:jc w:val="both"/>
              <w:rPr>
                <w:rFonts w:ascii="宋体" w:hAnsi="宋体" w:cs="宋体" w:eastAsia="宋体" w:hint="default"/>
                <w:sz w:val="18"/>
                <w:szCs w:val="18"/>
              </w:rPr>
            </w:pPr>
            <w:r>
              <w:rPr>
                <w:rFonts w:ascii="宋体" w:hAnsi="宋体" w:cs="宋体" w:eastAsia="宋体" w:hint="default"/>
                <w:sz w:val="18"/>
                <w:szCs w:val="18"/>
              </w:rPr>
              <w:t>股权权属争议纠纷，不存在受任何第三方追溯、追索之 </w:t>
            </w:r>
            <w:r>
              <w:rPr>
                <w:rFonts w:ascii="宋体" w:hAnsi="宋体" w:cs="宋体" w:eastAsia="宋体" w:hint="default"/>
                <w:spacing w:val="-7"/>
                <w:sz w:val="18"/>
                <w:szCs w:val="18"/>
              </w:rPr>
              <w:t>可能；</w:t>
            </w:r>
            <w:r>
              <w:rPr>
                <w:rFonts w:ascii="宋体" w:hAnsi="宋体" w:cs="宋体" w:eastAsia="宋体" w:hint="default"/>
                <w:spacing w:val="-7"/>
                <w:sz w:val="18"/>
                <w:szCs w:val="18"/>
              </w:rPr>
              <w:t>3</w:t>
            </w:r>
            <w:r>
              <w:rPr>
                <w:rFonts w:ascii="宋体" w:hAnsi="宋体" w:cs="宋体" w:eastAsia="宋体" w:hint="default"/>
                <w:spacing w:val="-7"/>
                <w:sz w:val="18"/>
                <w:szCs w:val="18"/>
              </w:rPr>
              <w:t>、承诺人承诺对其所持 </w:t>
            </w:r>
            <w:r>
              <w:rPr>
                <w:rFonts w:ascii="宋体" w:hAnsi="宋体" w:cs="宋体" w:eastAsia="宋体" w:hint="default"/>
                <w:sz w:val="18"/>
                <w:szCs w:val="18"/>
              </w:rPr>
              <w:t>15</w:t>
            </w:r>
            <w:r>
              <w:rPr>
                <w:rFonts w:ascii="宋体" w:hAnsi="宋体" w:cs="宋体" w:eastAsia="宋体" w:hint="default"/>
                <w:spacing w:val="17"/>
                <w:sz w:val="18"/>
                <w:szCs w:val="18"/>
              </w:rPr>
              <w:t> </w:t>
            </w:r>
            <w:r>
              <w:rPr>
                <w:rFonts w:ascii="宋体" w:hAnsi="宋体" w:cs="宋体" w:eastAsia="宋体" w:hint="default"/>
                <w:sz w:val="18"/>
                <w:szCs w:val="18"/>
              </w:rPr>
              <w:t>万吨级外航道工程资 产拥有合法、完整的所有权，不存在出售资产瑕疵的情</w:t>
            </w:r>
          </w:p>
          <w:p>
            <w:pPr>
              <w:pStyle w:val="TableParagraph"/>
              <w:spacing w:line="236" w:lineRule="exact" w:before="1"/>
              <w:ind w:left="98" w:right="99"/>
              <w:jc w:val="both"/>
              <w:rPr>
                <w:rFonts w:ascii="宋体" w:hAnsi="宋体" w:cs="宋体" w:eastAsia="宋体" w:hint="default"/>
                <w:sz w:val="18"/>
                <w:szCs w:val="18"/>
              </w:rPr>
            </w:pPr>
            <w:r>
              <w:rPr>
                <w:rFonts w:ascii="宋体" w:hAnsi="宋体" w:cs="宋体" w:eastAsia="宋体" w:hint="default"/>
                <w:spacing w:val="-12"/>
                <w:sz w:val="18"/>
                <w:szCs w:val="18"/>
              </w:rPr>
              <w:t>形；</w:t>
            </w:r>
            <w:r>
              <w:rPr>
                <w:rFonts w:ascii="宋体" w:hAnsi="宋体" w:cs="宋体" w:eastAsia="宋体" w:hint="default"/>
                <w:spacing w:val="-12"/>
                <w:sz w:val="18"/>
                <w:szCs w:val="18"/>
              </w:rPr>
              <w:t>15</w:t>
            </w:r>
            <w:r>
              <w:rPr>
                <w:rFonts w:ascii="宋体" w:hAnsi="宋体" w:cs="宋体" w:eastAsia="宋体" w:hint="default"/>
                <w:spacing w:val="15"/>
                <w:sz w:val="18"/>
                <w:szCs w:val="18"/>
              </w:rPr>
              <w:t> </w:t>
            </w:r>
            <w:r>
              <w:rPr>
                <w:rFonts w:ascii="宋体" w:hAnsi="宋体" w:cs="宋体" w:eastAsia="宋体" w:hint="default"/>
                <w:spacing w:val="-3"/>
                <w:sz w:val="18"/>
                <w:szCs w:val="18"/>
              </w:rPr>
              <w:t>万吨级外航道工程资产的权属状况清晰、权属证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书完备有效，不存在未披露的影响本次交易的实质性障 碍或者瑕疵；承诺人未涉及任何与之相关的行政强制措</w:t>
            </w:r>
          </w:p>
          <w:p>
            <w:pPr>
              <w:pStyle w:val="TableParagraph"/>
              <w:spacing w:line="236" w:lineRule="exact" w:before="2"/>
              <w:ind w:left="98" w:right="98"/>
              <w:jc w:val="both"/>
              <w:rPr>
                <w:rFonts w:ascii="宋体" w:hAnsi="宋体" w:cs="宋体" w:eastAsia="宋体" w:hint="default"/>
                <w:sz w:val="18"/>
                <w:szCs w:val="18"/>
              </w:rPr>
            </w:pPr>
            <w:r>
              <w:rPr>
                <w:rFonts w:ascii="宋体" w:hAnsi="宋体" w:cs="宋体" w:eastAsia="宋体" w:hint="default"/>
                <w:spacing w:val="-4"/>
                <w:sz w:val="18"/>
                <w:szCs w:val="18"/>
              </w:rPr>
              <w:t>施、行政处罚、重大诉讼或重大仲裁。</w:t>
            </w:r>
            <w:r>
              <w:rPr>
                <w:rFonts w:ascii="宋体" w:hAnsi="宋体" w:cs="宋体" w:eastAsia="宋体" w:hint="default"/>
                <w:spacing w:val="-4"/>
                <w:sz w:val="18"/>
                <w:szCs w:val="18"/>
              </w:rPr>
              <w:t>4</w:t>
            </w:r>
            <w:r>
              <w:rPr>
                <w:rFonts w:ascii="宋体" w:hAnsi="宋体" w:cs="宋体" w:eastAsia="宋体" w:hint="default"/>
                <w:spacing w:val="-4"/>
                <w:sz w:val="18"/>
                <w:szCs w:val="18"/>
              </w:rPr>
              <w:t>、截至本函出具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之日，据承诺人合理所知，承诺人持有的持有 </w:t>
            </w:r>
            <w:r>
              <w:rPr>
                <w:rFonts w:ascii="宋体" w:hAnsi="宋体" w:cs="宋体" w:eastAsia="宋体" w:hint="default"/>
                <w:sz w:val="18"/>
                <w:szCs w:val="18"/>
              </w:rPr>
              <w:t>15</w:t>
            </w:r>
            <w:r>
              <w:rPr>
                <w:rFonts w:ascii="宋体" w:hAnsi="宋体" w:cs="宋体" w:eastAsia="宋体" w:hint="default"/>
                <w:spacing w:val="2"/>
                <w:sz w:val="18"/>
                <w:szCs w:val="18"/>
              </w:rPr>
              <w:t> </w:t>
            </w:r>
            <w:r>
              <w:rPr>
                <w:rFonts w:ascii="宋体" w:hAnsi="宋体" w:cs="宋体" w:eastAsia="宋体" w:hint="default"/>
                <w:sz w:val="18"/>
                <w:szCs w:val="18"/>
              </w:rPr>
              <w:t>万吨 级外航道工程资产出售不存在法律障碍。</w:t>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02" w:lineRule="exact"/>
              <w:ind w:left="9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28" w:lineRule="auto" w:before="4"/>
              <w:ind w:left="98" w:right="1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日至 本次重组实 施完毕</w:t>
            </w:r>
          </w:p>
        </w:tc>
        <w:tc>
          <w:tcPr>
            <w:tcW w:w="709"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12" w:space="0" w:color="000000"/>
              <w:left w:val="single" w:sz="6" w:space="0" w:color="000000"/>
              <w:bottom w:val="single" w:sz="6" w:space="0" w:color="000000"/>
              <w:right w:val="single" w:sz="12"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55" w:hRule="exact"/>
        </w:trPr>
        <w:tc>
          <w:tcPr>
            <w:tcW w:w="710" w:type="dxa"/>
            <w:vMerge/>
            <w:tcBorders>
              <w:left w:val="single" w:sz="12"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233"/>
              <w:jc w:val="left"/>
              <w:rPr>
                <w:rFonts w:ascii="宋体" w:hAnsi="宋体" w:cs="宋体" w:eastAsia="宋体" w:hint="default"/>
                <w:sz w:val="18"/>
                <w:szCs w:val="18"/>
              </w:rPr>
            </w:pPr>
            <w:r>
              <w:rPr>
                <w:rFonts w:ascii="宋体" w:hAnsi="宋体" w:cs="宋体" w:eastAsia="宋体" w:hint="default"/>
                <w:sz w:val="18"/>
                <w:szCs w:val="18"/>
              </w:rPr>
              <w:t>锦州 港</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98" w:right="11"/>
              <w:jc w:val="both"/>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、保证为本次重大资产重组所提供的有关信息真实、准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确和完整，不存在虚假记载、误导性陈述或者重大遗漏，</w:t>
            </w:r>
          </w:p>
          <w:p>
            <w:pPr>
              <w:pStyle w:val="TableParagraph"/>
              <w:spacing w:line="236" w:lineRule="exact" w:before="1"/>
              <w:ind w:left="98" w:right="101"/>
              <w:jc w:val="both"/>
              <w:rPr>
                <w:rFonts w:ascii="宋体" w:hAnsi="宋体" w:cs="宋体" w:eastAsia="宋体" w:hint="default"/>
                <w:sz w:val="18"/>
                <w:szCs w:val="18"/>
              </w:rPr>
            </w:pPr>
            <w:r>
              <w:rPr>
                <w:rFonts w:ascii="宋体" w:hAnsi="宋体" w:cs="宋体" w:eastAsia="宋体" w:hint="default"/>
                <w:sz w:val="18"/>
                <w:szCs w:val="18"/>
              </w:rPr>
              <w:t>并对所提供信息的真实性、准确性和完整性承担个别和 </w:t>
            </w:r>
            <w:r>
              <w:rPr>
                <w:rFonts w:ascii="宋体" w:hAnsi="宋体" w:cs="宋体" w:eastAsia="宋体" w:hint="default"/>
                <w:spacing w:val="-4"/>
                <w:sz w:val="18"/>
                <w:szCs w:val="18"/>
              </w:rPr>
              <w:t>连带的法律责任。</w:t>
            </w:r>
            <w:r>
              <w:rPr>
                <w:rFonts w:ascii="宋体" w:hAnsi="宋体" w:cs="宋体" w:eastAsia="宋体" w:hint="default"/>
                <w:spacing w:val="-4"/>
                <w:sz w:val="18"/>
                <w:szCs w:val="18"/>
              </w:rPr>
              <w:t>2</w:t>
            </w:r>
            <w:r>
              <w:rPr>
                <w:rFonts w:ascii="宋体" w:hAnsi="宋体" w:cs="宋体" w:eastAsia="宋体" w:hint="default"/>
                <w:spacing w:val="-4"/>
                <w:sz w:val="18"/>
                <w:szCs w:val="18"/>
              </w:rPr>
              <w:t>、保证为本次重大资产重组提供专业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服务的中介机构提供了有关本次重大资产重组的相关信</w:t>
            </w:r>
          </w:p>
          <w:p>
            <w:pPr>
              <w:pStyle w:val="TableParagraph"/>
              <w:spacing w:line="236" w:lineRule="exact" w:before="1"/>
              <w:ind w:left="98" w:right="13"/>
              <w:jc w:val="both"/>
              <w:rPr>
                <w:rFonts w:ascii="宋体" w:hAnsi="宋体" w:cs="宋体" w:eastAsia="宋体" w:hint="default"/>
                <w:sz w:val="18"/>
                <w:szCs w:val="18"/>
              </w:rPr>
            </w:pPr>
            <w:r>
              <w:rPr>
                <w:rFonts w:ascii="宋体" w:hAnsi="宋体" w:cs="宋体" w:eastAsia="宋体" w:hint="default"/>
                <w:sz w:val="18"/>
                <w:szCs w:val="18"/>
              </w:rPr>
              <w:t>息和文件，并保证所提供的文件资料的副本或复印件与 正本或原件一致，且该等文件资料的签字与印章都是真 实的，该等文件的签署人已经合法授权并有效签署该文</w:t>
            </w:r>
          </w:p>
          <w:p>
            <w:pPr>
              <w:pStyle w:val="TableParagraph"/>
              <w:spacing w:line="236" w:lineRule="exact" w:before="1"/>
              <w:ind w:left="98" w:right="13"/>
              <w:jc w:val="left"/>
              <w:rPr>
                <w:rFonts w:ascii="宋体" w:hAnsi="宋体" w:cs="宋体" w:eastAsia="宋体" w:hint="default"/>
                <w:sz w:val="18"/>
                <w:szCs w:val="18"/>
              </w:rPr>
            </w:pPr>
            <w:r>
              <w:rPr>
                <w:rFonts w:ascii="宋体" w:hAnsi="宋体" w:cs="宋体" w:eastAsia="宋体" w:hint="default"/>
                <w:spacing w:val="-4"/>
                <w:sz w:val="18"/>
                <w:szCs w:val="18"/>
              </w:rPr>
              <w:t>件，保证所提供信息和文件的真实性、准确性和完整性，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保证不存在虚假记载、误导性陈述或者重大遗漏，并承 </w:t>
            </w:r>
            <w:r>
              <w:rPr>
                <w:rFonts w:ascii="宋体" w:hAnsi="宋体" w:cs="宋体" w:eastAsia="宋体" w:hint="default"/>
                <w:spacing w:val="-4"/>
                <w:sz w:val="18"/>
                <w:szCs w:val="18"/>
              </w:rPr>
              <w:t>担个别和连带的法律责任。</w:t>
            </w:r>
            <w:r>
              <w:rPr>
                <w:rFonts w:ascii="宋体" w:hAnsi="宋体" w:cs="宋体" w:eastAsia="宋体" w:hint="default"/>
                <w:spacing w:val="-4"/>
                <w:sz w:val="18"/>
                <w:szCs w:val="18"/>
              </w:rPr>
              <w:t>3</w:t>
            </w:r>
            <w:r>
              <w:rPr>
                <w:rFonts w:ascii="宋体" w:hAnsi="宋体" w:cs="宋体" w:eastAsia="宋体" w:hint="default"/>
                <w:spacing w:val="-4"/>
                <w:sz w:val="18"/>
                <w:szCs w:val="18"/>
              </w:rPr>
              <w:t>、保证为本次交易所出具的</w:t>
            </w:r>
          </w:p>
          <w:p>
            <w:pPr>
              <w:pStyle w:val="TableParagraph"/>
              <w:spacing w:line="236" w:lineRule="exact" w:before="2"/>
              <w:ind w:left="98" w:right="102"/>
              <w:jc w:val="both"/>
              <w:rPr>
                <w:rFonts w:ascii="宋体" w:hAnsi="宋体" w:cs="宋体" w:eastAsia="宋体" w:hint="default"/>
                <w:sz w:val="18"/>
                <w:szCs w:val="18"/>
              </w:rPr>
            </w:pPr>
            <w:r>
              <w:rPr>
                <w:rFonts w:ascii="宋体" w:hAnsi="宋体" w:cs="宋体" w:eastAsia="宋体" w:hint="default"/>
                <w:sz w:val="18"/>
                <w:szCs w:val="18"/>
              </w:rPr>
              <w:t>说明、承诺及确认均为真实、准确和完整的，不存在任 何虚假记载、误导性陈述或者重大遗漏；保证已履行了 法定的披露和报告义务，不存在应当披露而未披露的合</w:t>
            </w:r>
          </w:p>
          <w:p>
            <w:pPr>
              <w:pStyle w:val="TableParagraph"/>
              <w:spacing w:line="216" w:lineRule="exact"/>
              <w:ind w:left="98" w:right="0"/>
              <w:jc w:val="both"/>
              <w:rPr>
                <w:rFonts w:ascii="宋体" w:hAnsi="宋体" w:cs="宋体" w:eastAsia="宋体" w:hint="default"/>
                <w:sz w:val="18"/>
                <w:szCs w:val="18"/>
              </w:rPr>
            </w:pPr>
            <w:r>
              <w:rPr>
                <w:rFonts w:ascii="宋体" w:hAnsi="宋体" w:cs="宋体" w:eastAsia="宋体" w:hint="default"/>
                <w:sz w:val="18"/>
                <w:szCs w:val="18"/>
              </w:rPr>
              <w:t>同、协议、安排或其他事项。</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28" w:lineRule="auto" w:before="4"/>
              <w:ind w:left="98" w:right="1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日至 本次重组实 施完毕</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157" w:hRule="exact"/>
        </w:trPr>
        <w:tc>
          <w:tcPr>
            <w:tcW w:w="710" w:type="dxa"/>
            <w:vMerge/>
            <w:tcBorders>
              <w:left w:val="single" w:sz="12"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24" w:lineRule="exact"/>
              <w:ind w:left="100" w:right="98"/>
              <w:jc w:val="left"/>
              <w:rPr>
                <w:rFonts w:ascii="宋体" w:hAnsi="宋体" w:cs="宋体" w:eastAsia="宋体" w:hint="default"/>
                <w:sz w:val="18"/>
                <w:szCs w:val="18"/>
              </w:rPr>
            </w:pPr>
            <w:r>
              <w:rPr>
                <w:rFonts w:ascii="宋体" w:hAnsi="宋体" w:cs="宋体" w:eastAsia="宋体" w:hint="default"/>
                <w:sz w:val="18"/>
                <w:szCs w:val="18"/>
              </w:rPr>
              <w:t>锦州 港董</w:t>
            </w:r>
          </w:p>
          <w:p>
            <w:pPr>
              <w:pStyle w:val="TableParagraph"/>
              <w:spacing w:line="224" w:lineRule="exact" w:before="1"/>
              <w:ind w:left="100" w:right="98"/>
              <w:jc w:val="left"/>
              <w:rPr>
                <w:rFonts w:ascii="宋体" w:hAnsi="宋体" w:cs="宋体" w:eastAsia="宋体" w:hint="default"/>
                <w:sz w:val="18"/>
                <w:szCs w:val="18"/>
              </w:rPr>
            </w:pPr>
            <w:r>
              <w:rPr>
                <w:rFonts w:ascii="宋体" w:hAnsi="宋体" w:cs="宋体" w:eastAsia="宋体" w:hint="default"/>
                <w:spacing w:val="-16"/>
                <w:sz w:val="18"/>
                <w:szCs w:val="18"/>
              </w:rPr>
              <w:t>事、监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事及 高级</w:t>
            </w:r>
          </w:p>
          <w:p>
            <w:pPr>
              <w:pStyle w:val="TableParagraph"/>
              <w:spacing w:line="224" w:lineRule="exact" w:before="1"/>
              <w:ind w:left="100" w:right="233"/>
              <w:jc w:val="left"/>
              <w:rPr>
                <w:rFonts w:ascii="宋体" w:hAnsi="宋体" w:cs="宋体" w:eastAsia="宋体" w:hint="default"/>
                <w:sz w:val="18"/>
                <w:szCs w:val="18"/>
              </w:rPr>
            </w:pPr>
            <w:r>
              <w:rPr>
                <w:rFonts w:ascii="宋体" w:hAnsi="宋体" w:cs="宋体" w:eastAsia="宋体" w:hint="default"/>
                <w:sz w:val="18"/>
                <w:szCs w:val="18"/>
              </w:rPr>
              <w:t>管理 人员</w:t>
            </w:r>
          </w:p>
        </w:tc>
        <w:tc>
          <w:tcPr>
            <w:tcW w:w="4537" w:type="dxa"/>
            <w:tcBorders>
              <w:top w:val="single" w:sz="6" w:space="0" w:color="000000"/>
              <w:left w:val="single" w:sz="6" w:space="0" w:color="000000"/>
              <w:bottom w:val="single" w:sz="12" w:space="0" w:color="000000"/>
              <w:right w:val="single" w:sz="6" w:space="0" w:color="000000"/>
            </w:tcBorders>
          </w:tcPr>
          <w:p>
            <w:pPr>
              <w:pStyle w:val="TableParagraph"/>
              <w:spacing w:line="236" w:lineRule="exact" w:before="1"/>
              <w:ind w:left="98" w:right="102"/>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、本人保证为本次重大资产重组所提供的有关信息真 实、准确和完整，不存在虚假记载、误导性陈述或者重</w:t>
            </w:r>
          </w:p>
          <w:p>
            <w:pPr>
              <w:pStyle w:val="TableParagraph"/>
              <w:spacing w:line="236" w:lineRule="exact" w:before="1"/>
              <w:ind w:left="98" w:right="101"/>
              <w:jc w:val="both"/>
              <w:rPr>
                <w:rFonts w:ascii="宋体" w:hAnsi="宋体" w:cs="宋体" w:eastAsia="宋体" w:hint="default"/>
                <w:sz w:val="18"/>
                <w:szCs w:val="18"/>
              </w:rPr>
            </w:pPr>
            <w:r>
              <w:rPr>
                <w:rFonts w:ascii="宋体" w:hAnsi="宋体" w:cs="宋体" w:eastAsia="宋体" w:hint="default"/>
                <w:sz w:val="18"/>
                <w:szCs w:val="18"/>
              </w:rPr>
              <w:t>大遗漏，并对所提供信息的真实性、准确性和完整性承 </w:t>
            </w:r>
            <w:r>
              <w:rPr>
                <w:rFonts w:ascii="宋体" w:hAnsi="宋体" w:cs="宋体" w:eastAsia="宋体" w:hint="default"/>
                <w:spacing w:val="-4"/>
                <w:sz w:val="18"/>
                <w:szCs w:val="18"/>
              </w:rPr>
              <w:t>担个别和连带的法律责任。</w:t>
            </w:r>
            <w:r>
              <w:rPr>
                <w:rFonts w:ascii="宋体" w:hAnsi="宋体" w:cs="宋体" w:eastAsia="宋体" w:hint="default"/>
                <w:spacing w:val="-4"/>
                <w:sz w:val="18"/>
                <w:szCs w:val="18"/>
              </w:rPr>
              <w:t>2</w:t>
            </w:r>
            <w:r>
              <w:rPr>
                <w:rFonts w:ascii="宋体" w:hAnsi="宋体" w:cs="宋体" w:eastAsia="宋体" w:hint="default"/>
                <w:spacing w:val="-4"/>
                <w:sz w:val="18"/>
                <w:szCs w:val="18"/>
              </w:rPr>
              <w:t>、本人已为上市公司及为本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次重大资产重组提供专业服务的中介机构提供了本人有</w:t>
            </w:r>
          </w:p>
          <w:p>
            <w:pPr>
              <w:pStyle w:val="TableParagraph"/>
              <w:spacing w:line="236" w:lineRule="exact" w:before="1"/>
              <w:ind w:left="98" w:right="102"/>
              <w:jc w:val="both"/>
              <w:rPr>
                <w:rFonts w:ascii="宋体" w:hAnsi="宋体" w:cs="宋体" w:eastAsia="宋体" w:hint="default"/>
                <w:sz w:val="18"/>
                <w:szCs w:val="18"/>
              </w:rPr>
            </w:pPr>
            <w:r>
              <w:rPr>
                <w:rFonts w:ascii="宋体" w:hAnsi="宋体" w:cs="宋体" w:eastAsia="宋体" w:hint="default"/>
                <w:sz w:val="18"/>
                <w:szCs w:val="18"/>
              </w:rPr>
              <w:t>关本次重大资产重组的相关信息和文件，并保证所提供 的文件资料的副本或复印件与正本或原件一致，且该等 文件资料的签字与印章都是真实的，该等文件的签署人</w:t>
            </w:r>
          </w:p>
          <w:p>
            <w:pPr>
              <w:pStyle w:val="TableParagraph"/>
              <w:spacing w:line="216" w:lineRule="exact"/>
              <w:ind w:left="98" w:right="0"/>
              <w:jc w:val="both"/>
              <w:rPr>
                <w:rFonts w:ascii="宋体" w:hAnsi="宋体" w:cs="宋体" w:eastAsia="宋体" w:hint="default"/>
                <w:sz w:val="18"/>
                <w:szCs w:val="18"/>
              </w:rPr>
            </w:pPr>
            <w:r>
              <w:rPr>
                <w:rFonts w:ascii="宋体" w:hAnsi="宋体" w:cs="宋体" w:eastAsia="宋体" w:hint="default"/>
                <w:sz w:val="18"/>
                <w:szCs w:val="18"/>
              </w:rPr>
              <w:t>已经合法授权并有效签署该文件，保证所提供信息和文</w:t>
            </w:r>
          </w:p>
          <w:p>
            <w:pPr>
              <w:pStyle w:val="TableParagraph"/>
              <w:spacing w:line="240" w:lineRule="auto"/>
              <w:ind w:left="98" w:right="101"/>
              <w:jc w:val="both"/>
              <w:rPr>
                <w:rFonts w:ascii="宋体" w:hAnsi="宋体" w:cs="宋体" w:eastAsia="宋体" w:hint="default"/>
                <w:sz w:val="18"/>
                <w:szCs w:val="18"/>
              </w:rPr>
            </w:pPr>
            <w:r>
              <w:rPr>
                <w:rFonts w:ascii="宋体" w:hAnsi="宋体" w:cs="宋体" w:eastAsia="宋体" w:hint="default"/>
                <w:sz w:val="18"/>
                <w:szCs w:val="18"/>
              </w:rPr>
              <w:t>件的真实性、准确性和完整性，保证不存在虚假记载、 误导性陈述或者重大遗漏，并承担个别和连带的法律责 </w:t>
            </w:r>
            <w:r>
              <w:rPr>
                <w:rFonts w:ascii="宋体" w:hAnsi="宋体" w:cs="宋体" w:eastAsia="宋体" w:hint="default"/>
                <w:spacing w:val="-4"/>
                <w:sz w:val="18"/>
                <w:szCs w:val="18"/>
              </w:rPr>
              <w:t>任。</w:t>
            </w:r>
            <w:r>
              <w:rPr>
                <w:rFonts w:ascii="宋体" w:hAnsi="宋体" w:cs="宋体" w:eastAsia="宋体" w:hint="default"/>
                <w:spacing w:val="-4"/>
                <w:sz w:val="18"/>
                <w:szCs w:val="18"/>
              </w:rPr>
              <w:t>3</w:t>
            </w:r>
            <w:r>
              <w:rPr>
                <w:rFonts w:ascii="宋体" w:hAnsi="宋体" w:cs="宋体" w:eastAsia="宋体" w:hint="default"/>
                <w:spacing w:val="-4"/>
                <w:sz w:val="18"/>
                <w:szCs w:val="18"/>
              </w:rPr>
              <w:t>、本人保证，如本次交易因涉嫌所提供或者披露的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信息存在虚假记载、误导性陈述或者重大遗漏，被司法 机关立案侦查或者被中国证监会立案调查的，在案件调 查结论明确之前，将暂停转让在上市公司拥有权益的股 份（如有），并于收到立案稽查通知的两个交易日内将 暂停转让的书面申请和股票账户提交上市公司董事会， 由上市公司董事会代本人向证券交易所和登记结算公司 申请锁定；如未在两个交易日内提交锁定申请的，本人 授权上市公司董事会核实后直接向证券交易所和登记结 算公司报送本人身份信息和账户信息并申请锁定；如上 市公司董事会未向证券交易所和登记结算公司报送本人 身份信息和账户信息的，本人授权证券交易所和登记结 算公司直接锁定相关股份。如调查结论发现存在违法违 规情节，本人承诺锁定股份自愿用于相关投资者赔偿安 排。</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199" w:lineRule="exact"/>
              <w:ind w:left="9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28" w:lineRule="auto" w:before="4"/>
              <w:ind w:left="98" w:right="1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日至 本次重组实 施完毕</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05" w:lineRule="exact"/>
        <w:jc w:val="left"/>
        <w:rPr>
          <w:rFonts w:ascii="宋体" w:hAnsi="宋体" w:cs="宋体" w:eastAsia="宋体" w:hint="default"/>
          <w:sz w:val="18"/>
          <w:szCs w:val="18"/>
        </w:rPr>
        <w:sectPr>
          <w:pgSz w:w="11910" w:h="16840"/>
          <w:pgMar w:header="880" w:footer="1195" w:top="1120" w:bottom="1380" w:left="400" w:right="1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710"/>
        <w:gridCol w:w="708"/>
        <w:gridCol w:w="710"/>
        <w:gridCol w:w="4537"/>
        <w:gridCol w:w="1135"/>
        <w:gridCol w:w="709"/>
        <w:gridCol w:w="708"/>
        <w:gridCol w:w="994"/>
        <w:gridCol w:w="850"/>
      </w:tblGrid>
      <w:tr>
        <w:trPr>
          <w:trHeight w:val="4345" w:hRule="exact"/>
        </w:trPr>
        <w:tc>
          <w:tcPr>
            <w:tcW w:w="710" w:type="dxa"/>
            <w:vMerge w:val="restart"/>
            <w:tcBorders>
              <w:top w:val="single" w:sz="12" w:space="0" w:color="000000"/>
              <w:left w:val="single" w:sz="12" w:space="0" w:color="000000"/>
              <w:right w:val="single" w:sz="6" w:space="0" w:color="000000"/>
            </w:tcBorders>
          </w:tcPr>
          <w:p>
            <w:pP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12" w:space="0" w:color="000000"/>
              <w:left w:val="single" w:sz="6" w:space="0" w:color="000000"/>
              <w:bottom w:val="single" w:sz="6" w:space="0" w:color="000000"/>
              <w:right w:val="single" w:sz="6" w:space="0" w:color="000000"/>
            </w:tcBorders>
          </w:tcPr>
          <w:p>
            <w:pPr>
              <w:pStyle w:val="TableParagraph"/>
              <w:spacing w:line="224" w:lineRule="exact" w:before="3"/>
              <w:ind w:left="100" w:right="98"/>
              <w:jc w:val="left"/>
              <w:rPr>
                <w:rFonts w:ascii="宋体" w:hAnsi="宋体" w:cs="宋体" w:eastAsia="宋体" w:hint="default"/>
                <w:sz w:val="18"/>
                <w:szCs w:val="18"/>
              </w:rPr>
            </w:pPr>
            <w:r>
              <w:rPr>
                <w:rFonts w:ascii="宋体" w:hAnsi="宋体" w:cs="宋体" w:eastAsia="宋体" w:hint="default"/>
                <w:sz w:val="18"/>
                <w:szCs w:val="18"/>
              </w:rPr>
              <w:t>锦国 </w:t>
            </w:r>
            <w:r>
              <w:rPr>
                <w:rFonts w:ascii="宋体" w:hAnsi="宋体" w:cs="宋体" w:eastAsia="宋体" w:hint="default"/>
                <w:spacing w:val="-16"/>
                <w:sz w:val="18"/>
                <w:szCs w:val="18"/>
              </w:rPr>
              <w:t>投、辽</w:t>
            </w:r>
          </w:p>
          <w:p>
            <w:pPr>
              <w:pStyle w:val="TableParagraph"/>
              <w:spacing w:line="224" w:lineRule="exact" w:before="1"/>
              <w:ind w:left="100" w:right="233"/>
              <w:jc w:val="left"/>
              <w:rPr>
                <w:rFonts w:ascii="宋体" w:hAnsi="宋体" w:cs="宋体" w:eastAsia="宋体" w:hint="default"/>
                <w:sz w:val="18"/>
                <w:szCs w:val="18"/>
              </w:rPr>
            </w:pPr>
            <w:r>
              <w:rPr>
                <w:rFonts w:ascii="宋体" w:hAnsi="宋体" w:cs="宋体" w:eastAsia="宋体" w:hint="default"/>
                <w:sz w:val="18"/>
                <w:szCs w:val="18"/>
              </w:rPr>
              <w:t>西发 展</w:t>
            </w:r>
          </w:p>
        </w:tc>
        <w:tc>
          <w:tcPr>
            <w:tcW w:w="4537"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before="3"/>
              <w:ind w:left="98" w:right="101"/>
              <w:jc w:val="both"/>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、本公司保证为本次重大资产重组所提供的有关信息真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实、准确和完整，不存在虚假记载、误导性陈述或者重 大遗漏，并对所提供信息的真实性、准确性和完整性承 </w:t>
            </w:r>
            <w:r>
              <w:rPr>
                <w:rFonts w:ascii="宋体" w:hAnsi="宋体" w:cs="宋体" w:eastAsia="宋体" w:hint="default"/>
                <w:spacing w:val="-4"/>
                <w:sz w:val="18"/>
                <w:szCs w:val="18"/>
              </w:rPr>
              <w:t>担个别和连带的法律责任。</w:t>
            </w:r>
            <w:r>
              <w:rPr>
                <w:rFonts w:ascii="宋体" w:hAnsi="宋体" w:cs="宋体" w:eastAsia="宋体" w:hint="default"/>
                <w:spacing w:val="-4"/>
                <w:sz w:val="18"/>
                <w:szCs w:val="18"/>
              </w:rPr>
              <w:t>2</w:t>
            </w:r>
            <w:r>
              <w:rPr>
                <w:rFonts w:ascii="宋体" w:hAnsi="宋体" w:cs="宋体" w:eastAsia="宋体" w:hint="default"/>
                <w:spacing w:val="-4"/>
                <w:sz w:val="18"/>
                <w:szCs w:val="18"/>
              </w:rPr>
              <w:t>、本公司已为上市公司及为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本次重大资产重组提供专业服务的中介机构提供了本公 司有关本次重大资产重组的相关信息和文件，并保证所 提供的文件资料的副本或复印件与正本或原件一致，且 该等文件资料的签字与印章都是真实的，该等文件的签 署人已经合法授权并有效签署该文件，保证所提供信息 和文件的真实性、准确性和完整性，保证不存在虚假记 载、误导性陈述或者重大遗漏，并承担个别和连带的法 </w:t>
            </w:r>
            <w:r>
              <w:rPr>
                <w:rFonts w:ascii="宋体" w:hAnsi="宋体" w:cs="宋体" w:eastAsia="宋体" w:hint="default"/>
                <w:spacing w:val="-4"/>
                <w:sz w:val="18"/>
                <w:szCs w:val="18"/>
              </w:rPr>
              <w:t>律责任。</w:t>
            </w:r>
            <w:r>
              <w:rPr>
                <w:rFonts w:ascii="宋体" w:hAnsi="宋体" w:cs="宋体" w:eastAsia="宋体" w:hint="default"/>
                <w:spacing w:val="-4"/>
                <w:sz w:val="18"/>
                <w:szCs w:val="18"/>
              </w:rPr>
              <w:t>3</w:t>
            </w:r>
            <w:r>
              <w:rPr>
                <w:rFonts w:ascii="宋体" w:hAnsi="宋体" w:cs="宋体" w:eastAsia="宋体" w:hint="default"/>
                <w:spacing w:val="-4"/>
                <w:sz w:val="18"/>
                <w:szCs w:val="18"/>
              </w:rPr>
              <w:t>、在参与本次重大资产重组期间，本公司将依</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照相关法律、法规、规章、中国证监会和上海证券交易 所的有关规定，及时向上市公司披露有关本次重大资产</w:t>
            </w:r>
          </w:p>
          <w:p>
            <w:pPr>
              <w:pStyle w:val="TableParagraph"/>
              <w:spacing w:line="240" w:lineRule="exact"/>
              <w:ind w:left="98" w:right="102"/>
              <w:jc w:val="both"/>
              <w:rPr>
                <w:rFonts w:ascii="宋体" w:hAnsi="宋体" w:cs="宋体" w:eastAsia="宋体" w:hint="default"/>
                <w:sz w:val="18"/>
                <w:szCs w:val="18"/>
              </w:rPr>
            </w:pPr>
            <w:r>
              <w:rPr>
                <w:rFonts w:ascii="宋体" w:hAnsi="宋体" w:cs="宋体" w:eastAsia="宋体" w:hint="default"/>
                <w:sz w:val="18"/>
                <w:szCs w:val="18"/>
              </w:rPr>
              <w:t>重组的信息，并保证该等信息的真实性、准确性和完整 性，保证该等信息不存在虚假记载、误导性陈述或者重 大遗漏。如违反上述保证，本公司愿意承担个别和连带 的法律责任。</w:t>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02" w:lineRule="exact"/>
              <w:ind w:left="9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28" w:lineRule="auto" w:before="4"/>
              <w:ind w:left="98" w:right="1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日至 本次重组实 施完毕</w:t>
            </w:r>
          </w:p>
        </w:tc>
        <w:tc>
          <w:tcPr>
            <w:tcW w:w="709"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12" w:space="0" w:color="000000"/>
              <w:left w:val="single" w:sz="6" w:space="0" w:color="000000"/>
              <w:bottom w:val="single" w:sz="6" w:space="0" w:color="000000"/>
              <w:right w:val="single" w:sz="12"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35" w:hRule="exact"/>
        </w:trPr>
        <w:tc>
          <w:tcPr>
            <w:tcW w:w="710" w:type="dxa"/>
            <w:vMerge/>
            <w:tcBorders>
              <w:left w:val="single" w:sz="12"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98"/>
              <w:jc w:val="left"/>
              <w:rPr>
                <w:rFonts w:ascii="宋体" w:hAnsi="宋体" w:cs="宋体" w:eastAsia="宋体" w:hint="default"/>
                <w:sz w:val="18"/>
                <w:szCs w:val="18"/>
              </w:rPr>
            </w:pPr>
            <w:r>
              <w:rPr>
                <w:rFonts w:ascii="宋体" w:hAnsi="宋体" w:cs="宋体" w:eastAsia="宋体" w:hint="default"/>
                <w:sz w:val="18"/>
                <w:szCs w:val="18"/>
              </w:rPr>
              <w:t>锦国 </w:t>
            </w:r>
            <w:r>
              <w:rPr>
                <w:rFonts w:ascii="宋体" w:hAnsi="宋体" w:cs="宋体" w:eastAsia="宋体" w:hint="default"/>
                <w:spacing w:val="-16"/>
                <w:sz w:val="18"/>
                <w:szCs w:val="18"/>
              </w:rPr>
              <w:t>投、辽</w:t>
            </w:r>
          </w:p>
          <w:p>
            <w:pPr>
              <w:pStyle w:val="TableParagraph"/>
              <w:spacing w:line="224" w:lineRule="exact" w:before="1"/>
              <w:ind w:left="100" w:right="233"/>
              <w:jc w:val="left"/>
              <w:rPr>
                <w:rFonts w:ascii="宋体" w:hAnsi="宋体" w:cs="宋体" w:eastAsia="宋体" w:hint="default"/>
                <w:sz w:val="18"/>
                <w:szCs w:val="18"/>
              </w:rPr>
            </w:pPr>
            <w:r>
              <w:rPr>
                <w:rFonts w:ascii="宋体" w:hAnsi="宋体" w:cs="宋体" w:eastAsia="宋体" w:hint="default"/>
                <w:sz w:val="18"/>
                <w:szCs w:val="18"/>
              </w:rPr>
              <w:t>西发 展</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101"/>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、承诺人直接或间接控制的公司将规范与锦州港及其控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股企业之间发生关联交易。</w:t>
            </w:r>
            <w:r>
              <w:rPr>
                <w:rFonts w:ascii="宋体" w:hAnsi="宋体" w:cs="宋体" w:eastAsia="宋体" w:hint="default"/>
                <w:spacing w:val="-4"/>
                <w:sz w:val="18"/>
                <w:szCs w:val="18"/>
              </w:rPr>
              <w:t>2</w:t>
            </w:r>
            <w:r>
              <w:rPr>
                <w:rFonts w:ascii="宋体" w:hAnsi="宋体" w:cs="宋体" w:eastAsia="宋体" w:hint="default"/>
                <w:spacing w:val="-4"/>
                <w:sz w:val="18"/>
                <w:szCs w:val="18"/>
              </w:rPr>
              <w:t>、承诺人将规范锦州港及控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制的子公司（包括但不限于）与承诺人及关联公司之间 的持续性关联交易。对于无法避免的关联交易将本着 “公平、公正、公开”的原则定价。保证关联交易价格 公允。同时，对重大关联交易按照锦州港公司章程及内 部管理制度、有关法律法规和证券监管部门有关规定履 行信息披露义务和办理有关报批程序，及时进行有关信 </w:t>
            </w:r>
            <w:r>
              <w:rPr>
                <w:rFonts w:ascii="宋体" w:hAnsi="宋体" w:cs="宋体" w:eastAsia="宋体" w:hint="default"/>
                <w:spacing w:val="-4"/>
                <w:sz w:val="18"/>
                <w:szCs w:val="18"/>
              </w:rPr>
              <w:t>息披露。涉及到承诺人和</w:t>
            </w:r>
            <w:r>
              <w:rPr>
                <w:rFonts w:ascii="宋体" w:hAnsi="宋体" w:cs="宋体" w:eastAsia="宋体" w:hint="default"/>
                <w:spacing w:val="-4"/>
                <w:sz w:val="18"/>
                <w:szCs w:val="18"/>
              </w:rPr>
              <w:t>/</w:t>
            </w:r>
            <w:r>
              <w:rPr>
                <w:rFonts w:ascii="宋体" w:hAnsi="宋体" w:cs="宋体" w:eastAsia="宋体" w:hint="default"/>
                <w:spacing w:val="-4"/>
                <w:sz w:val="18"/>
                <w:szCs w:val="18"/>
              </w:rPr>
              <w:t>或承诺人控制的其他企业的关</w:t>
            </w:r>
          </w:p>
          <w:p>
            <w:pPr>
              <w:pStyle w:val="TableParagraph"/>
              <w:spacing w:line="240" w:lineRule="exact"/>
              <w:ind w:left="98" w:right="98"/>
              <w:jc w:val="left"/>
              <w:rPr>
                <w:rFonts w:ascii="宋体" w:hAnsi="宋体" w:cs="宋体" w:eastAsia="宋体" w:hint="default"/>
                <w:sz w:val="18"/>
                <w:szCs w:val="18"/>
              </w:rPr>
            </w:pPr>
            <w:r>
              <w:rPr>
                <w:rFonts w:ascii="宋体" w:hAnsi="宋体" w:cs="宋体" w:eastAsia="宋体" w:hint="default"/>
                <w:sz w:val="18"/>
                <w:szCs w:val="18"/>
              </w:rPr>
              <w:t>联交易，承诺人及其相关方将在相关董事会和股东大会 中回避表决。</w:t>
            </w:r>
            <w:r>
              <w:rPr>
                <w:rFonts w:ascii="宋体" w:hAnsi="宋体" w:cs="宋体" w:eastAsia="宋体" w:hint="default"/>
                <w:sz w:val="18"/>
                <w:szCs w:val="18"/>
              </w:rPr>
              <w:t>3</w:t>
            </w:r>
            <w:r>
              <w:rPr>
                <w:rFonts w:ascii="宋体" w:hAnsi="宋体" w:cs="宋体" w:eastAsia="宋体" w:hint="default"/>
                <w:sz w:val="18"/>
                <w:szCs w:val="18"/>
              </w:rPr>
              <w:t>、承诺人和</w:t>
            </w:r>
            <w:r>
              <w:rPr>
                <w:rFonts w:ascii="宋体" w:hAnsi="宋体" w:cs="宋体" w:eastAsia="宋体" w:hint="default"/>
                <w:sz w:val="18"/>
                <w:szCs w:val="18"/>
              </w:rPr>
              <w:t>/</w:t>
            </w:r>
            <w:r>
              <w:rPr>
                <w:rFonts w:ascii="宋体" w:hAnsi="宋体" w:cs="宋体" w:eastAsia="宋体" w:hint="default"/>
                <w:sz w:val="18"/>
                <w:szCs w:val="18"/>
              </w:rPr>
              <w:t>或承诺人控制的其他企业将 严格避免向锦州港及其下属子公司通过拆借、占用等方 式非经营性占用上市公司及其下属子公司资金或采取由 锦州港及其下属子公司代垫款、代偿债务等方式非经营 </w:t>
            </w:r>
            <w:r>
              <w:rPr>
                <w:rFonts w:ascii="宋体" w:hAnsi="宋体" w:cs="宋体" w:eastAsia="宋体" w:hint="default"/>
                <w:spacing w:val="-4"/>
                <w:sz w:val="18"/>
                <w:szCs w:val="18"/>
              </w:rPr>
              <w:t>性侵占锦州港资金。</w:t>
            </w:r>
            <w:r>
              <w:rPr>
                <w:rFonts w:ascii="宋体" w:hAnsi="宋体" w:cs="宋体" w:eastAsia="宋体" w:hint="default"/>
                <w:spacing w:val="-4"/>
                <w:sz w:val="18"/>
                <w:szCs w:val="18"/>
              </w:rPr>
              <w:t>4</w:t>
            </w:r>
            <w:r>
              <w:rPr>
                <w:rFonts w:ascii="宋体" w:hAnsi="宋体" w:cs="宋体" w:eastAsia="宋体" w:hint="default"/>
                <w:spacing w:val="-4"/>
                <w:sz w:val="18"/>
                <w:szCs w:val="18"/>
              </w:rPr>
              <w:t>、承诺人保证不会利用关联交易损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害锦州港利益，不会通过影响锦州港的经营决策来损害 锦州港及其他股东的合法权益。</w:t>
            </w:r>
            <w:r>
              <w:rPr>
                <w:rFonts w:ascii="宋体" w:hAnsi="宋体" w:cs="宋体" w:eastAsia="宋体" w:hint="default"/>
                <w:sz w:val="18"/>
                <w:szCs w:val="18"/>
              </w:rPr>
              <w:t>5</w:t>
            </w:r>
            <w:r>
              <w:rPr>
                <w:rFonts w:ascii="宋体" w:hAnsi="宋体" w:cs="宋体" w:eastAsia="宋体" w:hint="default"/>
                <w:sz w:val="18"/>
                <w:szCs w:val="18"/>
              </w:rPr>
              <w:t>、承诺人和</w:t>
            </w:r>
            <w:r>
              <w:rPr>
                <w:rFonts w:ascii="宋体" w:hAnsi="宋体" w:cs="宋体" w:eastAsia="宋体" w:hint="default"/>
                <w:sz w:val="18"/>
                <w:szCs w:val="18"/>
              </w:rPr>
              <w:t>/</w:t>
            </w:r>
            <w:r>
              <w:rPr>
                <w:rFonts w:ascii="宋体" w:hAnsi="宋体" w:cs="宋体" w:eastAsia="宋体" w:hint="default"/>
                <w:sz w:val="18"/>
                <w:szCs w:val="18"/>
              </w:rPr>
              <w:t>或承诺人 控制或影响的其他企业将不通过与锦州港的关联交易取 得任何不正当的利益或使锦州港承担任何不正当的义 </w:t>
            </w:r>
            <w:r>
              <w:rPr>
                <w:rFonts w:ascii="宋体" w:hAnsi="宋体" w:cs="宋体" w:eastAsia="宋体" w:hint="default"/>
                <w:spacing w:val="-4"/>
                <w:sz w:val="18"/>
                <w:szCs w:val="18"/>
              </w:rPr>
              <w:t>务。</w:t>
            </w:r>
            <w:r>
              <w:rPr>
                <w:rFonts w:ascii="宋体" w:hAnsi="宋体" w:cs="宋体" w:eastAsia="宋体" w:hint="default"/>
                <w:spacing w:val="-4"/>
                <w:sz w:val="18"/>
                <w:szCs w:val="18"/>
              </w:rPr>
              <w:t>6</w:t>
            </w:r>
            <w:r>
              <w:rPr>
                <w:rFonts w:ascii="宋体" w:hAnsi="宋体" w:cs="宋体" w:eastAsia="宋体" w:hint="default"/>
                <w:spacing w:val="-4"/>
                <w:sz w:val="18"/>
                <w:szCs w:val="18"/>
              </w:rPr>
              <w:t>、自该承诺函出具之日起，赔偿锦州港因承诺人及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相关企业违反该承诺任何条款而遭受或产生的任何损失 </w:t>
            </w:r>
            <w:r>
              <w:rPr>
                <w:rFonts w:ascii="宋体" w:hAnsi="宋体" w:cs="宋体" w:eastAsia="宋体" w:hint="default"/>
                <w:spacing w:val="-4"/>
                <w:sz w:val="18"/>
                <w:szCs w:val="18"/>
              </w:rPr>
              <w:t>或开支。</w:t>
            </w:r>
            <w:r>
              <w:rPr>
                <w:rFonts w:ascii="宋体" w:hAnsi="宋体" w:cs="宋体" w:eastAsia="宋体" w:hint="default"/>
                <w:spacing w:val="-4"/>
                <w:sz w:val="18"/>
                <w:szCs w:val="18"/>
              </w:rPr>
              <w:t>7</w:t>
            </w:r>
            <w:r>
              <w:rPr>
                <w:rFonts w:ascii="宋体" w:hAnsi="宋体" w:cs="宋体" w:eastAsia="宋体" w:hint="default"/>
                <w:spacing w:val="-4"/>
                <w:sz w:val="18"/>
                <w:szCs w:val="18"/>
              </w:rPr>
              <w:t>、承诺人保证未来全部航道工程资产完成交割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后，不影响锦州港港口业务正常运营。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14" w:hRule="exact"/>
        </w:trPr>
        <w:tc>
          <w:tcPr>
            <w:tcW w:w="710" w:type="dxa"/>
            <w:vMerge/>
            <w:tcBorders>
              <w:left w:val="single" w:sz="12"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100" w:right="0"/>
              <w:jc w:val="left"/>
              <w:rPr>
                <w:rFonts w:ascii="宋体" w:hAnsi="宋体" w:cs="宋体" w:eastAsia="宋体" w:hint="default"/>
                <w:sz w:val="18"/>
                <w:szCs w:val="18"/>
              </w:rPr>
            </w:pPr>
            <w:r>
              <w:rPr>
                <w:rFonts w:ascii="宋体" w:hAnsi="宋体" w:cs="宋体" w:eastAsia="宋体" w:hint="default"/>
                <w:sz w:val="18"/>
                <w:szCs w:val="18"/>
              </w:rPr>
              <w:t>锦州</w:t>
            </w:r>
          </w:p>
          <w:p>
            <w:pPr>
              <w:pStyle w:val="TableParagraph"/>
              <w:spacing w:line="231" w:lineRule="exact"/>
              <w:ind w:left="100" w:right="0"/>
              <w:jc w:val="left"/>
              <w:rPr>
                <w:rFonts w:ascii="宋体" w:hAnsi="宋体" w:cs="宋体" w:eastAsia="宋体" w:hint="default"/>
                <w:sz w:val="18"/>
                <w:szCs w:val="18"/>
              </w:rPr>
            </w:pPr>
            <w:r>
              <w:rPr>
                <w:rFonts w:ascii="宋体" w:hAnsi="宋体" w:cs="宋体" w:eastAsia="宋体" w:hint="default"/>
                <w:sz w:val="18"/>
                <w:szCs w:val="18"/>
              </w:rPr>
              <w:t>港</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102"/>
              <w:jc w:val="both"/>
              <w:rPr>
                <w:rFonts w:ascii="宋体" w:hAnsi="宋体" w:cs="宋体" w:eastAsia="宋体" w:hint="default"/>
                <w:sz w:val="18"/>
                <w:szCs w:val="18"/>
              </w:rPr>
            </w:pPr>
            <w:r>
              <w:rPr>
                <w:rFonts w:ascii="宋体" w:hAnsi="宋体" w:cs="宋体" w:eastAsia="宋体" w:hint="default"/>
                <w:sz w:val="18"/>
                <w:szCs w:val="18"/>
              </w:rPr>
              <w:t>本次重大资产重组完成后，对于正常的、不可避免的且 有利于公司经营和全体股东利益的关联交易，将严格遵 循公开、公正、公平的市场原则，严格按照有关法律、 法规、规范性文件及《公司章程》等有关规定履行决策 程序，确保交易价格公允，并予以充分、及时的披露。</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662" w:hRule="exact"/>
        </w:trPr>
        <w:tc>
          <w:tcPr>
            <w:tcW w:w="710" w:type="dxa"/>
            <w:vMerge/>
            <w:tcBorders>
              <w:left w:val="single" w:sz="12"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24" w:lineRule="exact" w:before="3"/>
              <w:ind w:left="100" w:right="233"/>
              <w:jc w:val="both"/>
              <w:rPr>
                <w:rFonts w:ascii="宋体" w:hAnsi="宋体" w:cs="宋体" w:eastAsia="宋体" w:hint="default"/>
                <w:sz w:val="18"/>
                <w:szCs w:val="18"/>
              </w:rPr>
            </w:pPr>
            <w:r>
              <w:rPr>
                <w:rFonts w:ascii="宋体" w:hAnsi="宋体" w:cs="宋体" w:eastAsia="宋体" w:hint="default"/>
                <w:sz w:val="18"/>
                <w:szCs w:val="18"/>
              </w:rPr>
              <w:t>锦州 港董 事及</w:t>
            </w:r>
          </w:p>
          <w:p>
            <w:pPr>
              <w:pStyle w:val="TableParagraph"/>
              <w:spacing w:line="224" w:lineRule="exact" w:before="1"/>
              <w:ind w:left="100" w:right="233"/>
              <w:jc w:val="both"/>
              <w:rPr>
                <w:rFonts w:ascii="宋体" w:hAnsi="宋体" w:cs="宋体" w:eastAsia="宋体" w:hint="default"/>
                <w:sz w:val="18"/>
                <w:szCs w:val="18"/>
              </w:rPr>
            </w:pPr>
            <w:r>
              <w:rPr>
                <w:rFonts w:ascii="宋体" w:hAnsi="宋体" w:cs="宋体" w:eastAsia="宋体" w:hint="default"/>
                <w:sz w:val="18"/>
                <w:szCs w:val="18"/>
              </w:rPr>
              <w:t>高级 管理 人员</w:t>
            </w:r>
          </w:p>
        </w:tc>
        <w:tc>
          <w:tcPr>
            <w:tcW w:w="4537"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before="2"/>
              <w:ind w:left="98" w:right="101"/>
              <w:jc w:val="both"/>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、承诺不无偿或以不公平条件向其他单位或者个人输送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利益，也不采用其他方式损害公司利益；</w:t>
            </w:r>
            <w:r>
              <w:rPr>
                <w:rFonts w:ascii="宋体" w:hAnsi="宋体" w:cs="宋体" w:eastAsia="宋体" w:hint="default"/>
                <w:spacing w:val="-4"/>
                <w:sz w:val="18"/>
                <w:szCs w:val="18"/>
              </w:rPr>
              <w:t>2</w:t>
            </w:r>
            <w:r>
              <w:rPr>
                <w:rFonts w:ascii="宋体" w:hAnsi="宋体" w:cs="宋体" w:eastAsia="宋体" w:hint="default"/>
                <w:spacing w:val="-4"/>
                <w:sz w:val="18"/>
                <w:szCs w:val="18"/>
              </w:rPr>
              <w:t>、承诺对本人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的职务消费行为进行约束；</w:t>
            </w:r>
            <w:r>
              <w:rPr>
                <w:rFonts w:ascii="宋体" w:hAnsi="宋体" w:cs="宋体" w:eastAsia="宋体" w:hint="default"/>
                <w:spacing w:val="-4"/>
                <w:sz w:val="18"/>
                <w:szCs w:val="18"/>
              </w:rPr>
              <w:t>3</w:t>
            </w:r>
            <w:r>
              <w:rPr>
                <w:rFonts w:ascii="宋体" w:hAnsi="宋体" w:cs="宋体" w:eastAsia="宋体" w:hint="default"/>
                <w:spacing w:val="-4"/>
                <w:sz w:val="18"/>
                <w:szCs w:val="18"/>
              </w:rPr>
              <w:t>、承诺不动用公司资产从事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与本人履行职责无关的投资、消费活动；</w:t>
            </w:r>
            <w:r>
              <w:rPr>
                <w:rFonts w:ascii="宋体" w:hAnsi="宋体" w:cs="宋体" w:eastAsia="宋体" w:hint="default"/>
                <w:spacing w:val="-4"/>
                <w:sz w:val="18"/>
                <w:szCs w:val="18"/>
              </w:rPr>
              <w:t>4</w:t>
            </w:r>
            <w:r>
              <w:rPr>
                <w:rFonts w:ascii="宋体" w:hAnsi="宋体" w:cs="宋体" w:eastAsia="宋体" w:hint="default"/>
                <w:spacing w:val="-4"/>
                <w:sz w:val="18"/>
                <w:szCs w:val="18"/>
              </w:rPr>
              <w:t>、承诺由董事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会或薪酬与考核委员会制定的薪酬制度与公司填补回报 </w:t>
            </w:r>
            <w:r>
              <w:rPr>
                <w:rFonts w:ascii="宋体" w:hAnsi="宋体" w:cs="宋体" w:eastAsia="宋体" w:hint="default"/>
                <w:spacing w:val="-4"/>
                <w:sz w:val="18"/>
                <w:szCs w:val="18"/>
              </w:rPr>
              <w:t>措施的执行情况相挂钩；</w:t>
            </w:r>
            <w:r>
              <w:rPr>
                <w:rFonts w:ascii="宋体" w:hAnsi="宋体" w:cs="宋体" w:eastAsia="宋体" w:hint="default"/>
                <w:spacing w:val="-4"/>
                <w:sz w:val="18"/>
                <w:szCs w:val="18"/>
              </w:rPr>
              <w:t>5</w:t>
            </w:r>
            <w:r>
              <w:rPr>
                <w:rFonts w:ascii="宋体" w:hAnsi="宋体" w:cs="宋体" w:eastAsia="宋体" w:hint="default"/>
                <w:spacing w:val="-4"/>
                <w:sz w:val="18"/>
                <w:szCs w:val="18"/>
              </w:rPr>
              <w:t>、承诺公司实施或拟公布的股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权激励的行权条件与公司填补回报措施的执行情况相挂 钩。承诺人若违反上述承诺或拒不履行上述承诺，承诺</w:t>
            </w:r>
          </w:p>
          <w:p>
            <w:pPr>
              <w:pStyle w:val="TableParagraph"/>
              <w:spacing w:line="240" w:lineRule="exact"/>
              <w:ind w:left="98" w:right="102"/>
              <w:jc w:val="both"/>
              <w:rPr>
                <w:rFonts w:ascii="宋体" w:hAnsi="宋体" w:cs="宋体" w:eastAsia="宋体" w:hint="default"/>
                <w:sz w:val="18"/>
                <w:szCs w:val="18"/>
              </w:rPr>
            </w:pPr>
            <w:r>
              <w:rPr>
                <w:rFonts w:ascii="宋体" w:hAnsi="宋体" w:cs="宋体" w:eastAsia="宋体" w:hint="default"/>
                <w:sz w:val="18"/>
                <w:szCs w:val="18"/>
              </w:rPr>
              <w:t>人同意按照中国证券监督管理委员会和上海证券交易所 等证券监管机构制定的有关规定，对承诺人作出相关处 罚或采取相关管理措施。</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12" w:space="0" w:color="000000"/>
              <w:right w:val="single" w:sz="12"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08" w:lineRule="exact"/>
        <w:jc w:val="left"/>
        <w:rPr>
          <w:rFonts w:ascii="宋体" w:hAnsi="宋体" w:cs="宋体" w:eastAsia="宋体" w:hint="default"/>
          <w:sz w:val="18"/>
          <w:szCs w:val="18"/>
        </w:rPr>
        <w:sectPr>
          <w:pgSz w:w="11910" w:h="16840"/>
          <w:pgMar w:header="880" w:footer="1195" w:top="1120" w:bottom="1380" w:left="400" w:right="1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710"/>
        <w:gridCol w:w="708"/>
        <w:gridCol w:w="710"/>
        <w:gridCol w:w="4537"/>
        <w:gridCol w:w="1135"/>
        <w:gridCol w:w="709"/>
        <w:gridCol w:w="708"/>
        <w:gridCol w:w="994"/>
        <w:gridCol w:w="850"/>
      </w:tblGrid>
      <w:tr>
        <w:trPr>
          <w:trHeight w:val="2489" w:hRule="exact"/>
        </w:trPr>
        <w:tc>
          <w:tcPr>
            <w:tcW w:w="710" w:type="dxa"/>
            <w:tcBorders>
              <w:top w:val="single" w:sz="12" w:space="0" w:color="000000"/>
              <w:left w:val="single" w:sz="12" w:space="0" w:color="000000"/>
              <w:bottom w:val="single" w:sz="6" w:space="0" w:color="000000"/>
              <w:right w:val="single" w:sz="6" w:space="0" w:color="000000"/>
            </w:tcBorders>
          </w:tcPr>
          <w:p>
            <w:pP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12" w:space="0" w:color="000000"/>
              <w:left w:val="single" w:sz="6" w:space="0" w:color="000000"/>
              <w:bottom w:val="single" w:sz="6" w:space="0" w:color="000000"/>
              <w:right w:val="single" w:sz="6" w:space="0" w:color="000000"/>
            </w:tcBorders>
          </w:tcPr>
          <w:p>
            <w:pPr>
              <w:pStyle w:val="TableParagraph"/>
              <w:spacing w:line="224" w:lineRule="exact" w:before="3"/>
              <w:ind w:left="100" w:right="233"/>
              <w:jc w:val="left"/>
              <w:rPr>
                <w:rFonts w:ascii="宋体" w:hAnsi="宋体" w:cs="宋体" w:eastAsia="宋体" w:hint="default"/>
                <w:sz w:val="18"/>
                <w:szCs w:val="18"/>
              </w:rPr>
            </w:pPr>
            <w:r>
              <w:rPr>
                <w:rFonts w:ascii="宋体" w:hAnsi="宋体" w:cs="宋体" w:eastAsia="宋体" w:hint="default"/>
                <w:sz w:val="18"/>
                <w:szCs w:val="18"/>
              </w:rPr>
              <w:t>锦国 投</w:t>
            </w:r>
          </w:p>
        </w:tc>
        <w:tc>
          <w:tcPr>
            <w:tcW w:w="4537" w:type="dxa"/>
            <w:tcBorders>
              <w:top w:val="single" w:sz="12" w:space="0" w:color="000000"/>
              <w:left w:val="single" w:sz="6" w:space="0" w:color="000000"/>
              <w:bottom w:val="single" w:sz="6" w:space="0" w:color="000000"/>
              <w:right w:val="single" w:sz="6" w:space="0" w:color="000000"/>
            </w:tcBorders>
          </w:tcPr>
          <w:p>
            <w:pPr>
              <w:pStyle w:val="TableParagraph"/>
              <w:spacing w:line="224" w:lineRule="exact" w:before="3"/>
              <w:ind w:left="98" w:right="1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、本公司将为辽西发展本次交易资金的支付提供支持， 包括但不限于向辽西发展注入资本金、给予融资支持、</w:t>
            </w:r>
          </w:p>
          <w:p>
            <w:pPr>
              <w:pStyle w:val="TableParagraph"/>
              <w:spacing w:line="224" w:lineRule="exact" w:before="1"/>
              <w:ind w:left="98" w:right="10"/>
              <w:jc w:val="both"/>
              <w:rPr>
                <w:rFonts w:ascii="宋体" w:hAnsi="宋体" w:cs="宋体" w:eastAsia="宋体" w:hint="default"/>
                <w:sz w:val="18"/>
                <w:szCs w:val="18"/>
              </w:rPr>
            </w:pPr>
            <w:r>
              <w:rPr>
                <w:rFonts w:ascii="宋体" w:hAnsi="宋体" w:cs="宋体" w:eastAsia="宋体" w:hint="default"/>
                <w:sz w:val="18"/>
                <w:szCs w:val="18"/>
              </w:rPr>
              <w:t>提供担保等方式，确保本次交易对价在《锦州港股份有 限公司与辽西投资发展有限公司之航道工程资产出售协 </w:t>
            </w:r>
            <w:r>
              <w:rPr>
                <w:rFonts w:ascii="宋体" w:hAnsi="宋体" w:cs="宋体" w:eastAsia="宋体" w:hint="default"/>
                <w:spacing w:val="-7"/>
                <w:sz w:val="18"/>
                <w:szCs w:val="18"/>
              </w:rPr>
              <w:t>议》约定的付款日前能够及时支付；</w:t>
            </w:r>
            <w:r>
              <w:rPr>
                <w:rFonts w:ascii="宋体" w:hAnsi="宋体" w:cs="宋体" w:eastAsia="宋体" w:hint="default"/>
                <w:spacing w:val="-7"/>
                <w:sz w:val="18"/>
                <w:szCs w:val="18"/>
              </w:rPr>
              <w:t>2</w:t>
            </w:r>
            <w:r>
              <w:rPr>
                <w:rFonts w:ascii="宋体" w:hAnsi="宋体" w:cs="宋体" w:eastAsia="宋体" w:hint="default"/>
                <w:spacing w:val="-7"/>
                <w:sz w:val="18"/>
                <w:szCs w:val="18"/>
              </w:rPr>
              <w:t>、本次交易完成后，</w:t>
            </w:r>
          </w:p>
          <w:p>
            <w:pPr>
              <w:pStyle w:val="TableParagraph"/>
              <w:spacing w:line="224" w:lineRule="exact" w:before="1"/>
              <w:ind w:left="98" w:right="11"/>
              <w:jc w:val="left"/>
              <w:rPr>
                <w:rFonts w:ascii="宋体" w:hAnsi="宋体" w:cs="宋体" w:eastAsia="宋体" w:hint="default"/>
                <w:sz w:val="18"/>
                <w:szCs w:val="18"/>
              </w:rPr>
            </w:pPr>
            <w:r>
              <w:rPr>
                <w:rFonts w:ascii="宋体" w:hAnsi="宋体" w:cs="宋体" w:eastAsia="宋体" w:hint="default"/>
                <w:sz w:val="18"/>
                <w:szCs w:val="18"/>
              </w:rPr>
              <w:t>本公司将为辽西发展提供必要的航道工程建设、管理等 方面的支持，确保航道资产的正常建设与运营维护；</w:t>
            </w:r>
            <w:r>
              <w:rPr>
                <w:rFonts w:ascii="宋体" w:hAnsi="宋体" w:cs="宋体" w:eastAsia="宋体" w:hint="default"/>
                <w:sz w:val="18"/>
                <w:szCs w:val="18"/>
              </w:rPr>
              <w:t>3</w:t>
            </w:r>
            <w:r>
              <w:rPr>
                <w:rFonts w:ascii="宋体" w:hAnsi="宋体" w:cs="宋体" w:eastAsia="宋体" w:hint="default"/>
                <w:sz w:val="18"/>
                <w:szCs w:val="18"/>
              </w:rPr>
              <w:t>、 对于交易双方签署的《锦州港股份有限公司与辽西投资</w:t>
            </w:r>
          </w:p>
          <w:p>
            <w:pPr>
              <w:pStyle w:val="TableParagraph"/>
              <w:spacing w:line="224" w:lineRule="exact" w:before="1"/>
              <w:ind w:left="98" w:right="13"/>
              <w:jc w:val="left"/>
              <w:rPr>
                <w:rFonts w:ascii="宋体" w:hAnsi="宋体" w:cs="宋体" w:eastAsia="宋体" w:hint="default"/>
                <w:sz w:val="18"/>
                <w:szCs w:val="18"/>
              </w:rPr>
            </w:pPr>
            <w:r>
              <w:rPr>
                <w:rFonts w:ascii="宋体" w:hAnsi="宋体" w:cs="宋体" w:eastAsia="宋体" w:hint="default"/>
                <w:spacing w:val="-4"/>
                <w:sz w:val="18"/>
                <w:szCs w:val="18"/>
              </w:rPr>
              <w:t>发展有限公司之航道工程资产出售协议》所涉及的条款，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若辽西发展并无相应的履约能力，本公司将承担前述协 议的连带责任。</w:t>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09"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12" w:space="0" w:color="000000"/>
              <w:left w:val="single" w:sz="6" w:space="0" w:color="000000"/>
              <w:bottom w:val="single" w:sz="6" w:space="0" w:color="000000"/>
              <w:right w:val="single" w:sz="12"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64" w:hRule="exact"/>
        </w:trPr>
        <w:tc>
          <w:tcPr>
            <w:tcW w:w="710" w:type="dxa"/>
            <w:tcBorders>
              <w:top w:val="single" w:sz="6" w:space="0" w:color="000000"/>
              <w:left w:val="single" w:sz="12" w:space="0" w:color="000000"/>
              <w:bottom w:val="single" w:sz="12" w:space="0" w:color="000000"/>
              <w:right w:val="single" w:sz="6" w:space="0" w:color="000000"/>
            </w:tcBorders>
          </w:tcPr>
          <w:p>
            <w:pPr>
              <w:pStyle w:val="TableParagraph"/>
              <w:spacing w:line="228" w:lineRule="auto" w:before="90"/>
              <w:ind w:left="93" w:right="233"/>
              <w:jc w:val="both"/>
              <w:rPr>
                <w:rFonts w:ascii="宋体" w:hAnsi="宋体" w:cs="宋体" w:eastAsia="宋体" w:hint="default"/>
                <w:sz w:val="18"/>
                <w:szCs w:val="18"/>
              </w:rPr>
            </w:pPr>
            <w:r>
              <w:rPr>
                <w:rFonts w:ascii="宋体" w:hAnsi="宋体" w:cs="宋体" w:eastAsia="宋体" w:hint="default"/>
                <w:sz w:val="18"/>
                <w:szCs w:val="18"/>
              </w:rPr>
              <w:t>与再 融资 相关 的承 诺</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24" w:lineRule="exact" w:before="1"/>
              <w:ind w:left="101" w:right="230"/>
              <w:jc w:val="both"/>
              <w:rPr>
                <w:rFonts w:ascii="宋体" w:hAnsi="宋体" w:cs="宋体" w:eastAsia="宋体" w:hint="default"/>
                <w:sz w:val="18"/>
                <w:szCs w:val="18"/>
              </w:rPr>
            </w:pPr>
            <w:r>
              <w:rPr>
                <w:rFonts w:ascii="宋体" w:hAnsi="宋体" w:cs="宋体" w:eastAsia="宋体" w:hint="default"/>
                <w:sz w:val="18"/>
                <w:szCs w:val="18"/>
              </w:rPr>
              <w:t>解决 同业 竞争</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24" w:lineRule="exact" w:before="1"/>
              <w:ind w:left="100" w:right="233"/>
              <w:jc w:val="both"/>
              <w:rPr>
                <w:rFonts w:ascii="宋体" w:hAnsi="宋体" w:cs="宋体" w:eastAsia="宋体" w:hint="default"/>
                <w:sz w:val="18"/>
                <w:szCs w:val="18"/>
              </w:rPr>
            </w:pPr>
            <w:r>
              <w:rPr>
                <w:rFonts w:ascii="宋体" w:hAnsi="宋体" w:cs="宋体" w:eastAsia="宋体" w:hint="default"/>
                <w:sz w:val="18"/>
                <w:szCs w:val="18"/>
              </w:rPr>
              <w:t>大连 港集 团</w:t>
            </w:r>
          </w:p>
        </w:tc>
        <w:tc>
          <w:tcPr>
            <w:tcW w:w="4537" w:type="dxa"/>
            <w:tcBorders>
              <w:top w:val="single" w:sz="6" w:space="0" w:color="000000"/>
              <w:left w:val="single" w:sz="6" w:space="0" w:color="000000"/>
              <w:bottom w:val="single" w:sz="12" w:space="0" w:color="000000"/>
              <w:right w:val="single" w:sz="6" w:space="0" w:color="000000"/>
            </w:tcBorders>
          </w:tcPr>
          <w:p>
            <w:pPr>
              <w:pStyle w:val="TableParagraph"/>
              <w:spacing w:line="224" w:lineRule="exact" w:before="1"/>
              <w:ind w:left="98" w:right="11"/>
              <w:jc w:val="both"/>
              <w:rPr>
                <w:rFonts w:ascii="宋体" w:hAnsi="宋体" w:cs="宋体" w:eastAsia="宋体" w:hint="default"/>
                <w:sz w:val="18"/>
                <w:szCs w:val="18"/>
              </w:rPr>
            </w:pPr>
            <w:r>
              <w:rPr>
                <w:rFonts w:ascii="宋体" w:hAnsi="宋体" w:cs="宋体" w:eastAsia="宋体" w:hint="default"/>
                <w:sz w:val="18"/>
                <w:szCs w:val="18"/>
              </w:rPr>
              <w:t>截至承诺函签署之日，大连港集团未直接在锦州地区经 营港口业务，不存在与锦州港所经营的业务构成直接竞 争的情况。大连港集团在大连地区所经营的港口业务，</w:t>
            </w:r>
          </w:p>
          <w:p>
            <w:pPr>
              <w:pStyle w:val="TableParagraph"/>
              <w:spacing w:line="224" w:lineRule="exact" w:before="2"/>
              <w:ind w:left="98" w:right="11"/>
              <w:jc w:val="left"/>
              <w:rPr>
                <w:rFonts w:ascii="宋体" w:hAnsi="宋体" w:cs="宋体" w:eastAsia="宋体" w:hint="default"/>
                <w:sz w:val="18"/>
                <w:szCs w:val="18"/>
              </w:rPr>
            </w:pPr>
            <w:r>
              <w:rPr>
                <w:rFonts w:ascii="宋体" w:hAnsi="宋体" w:cs="宋体" w:eastAsia="宋体" w:hint="default"/>
                <w:spacing w:val="-4"/>
                <w:sz w:val="18"/>
                <w:szCs w:val="18"/>
              </w:rPr>
              <w:t>因地理位置、腹地等差异，与锦州港不存在实质性竞争。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大连港集团将根据上市公司规范运作的要求，避免与锦 州港形成实质性同业竞争的情况。</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Times New Roman" w:hAnsi="Times New Roman" w:cs="Times New Roman" w:eastAsia="Times New Roman" w:hint="default"/>
          <w:sz w:val="23"/>
          <w:szCs w:val="23"/>
        </w:rPr>
      </w:pPr>
    </w:p>
    <w:p>
      <w:pPr>
        <w:pStyle w:val="Heading2"/>
        <w:tabs>
          <w:tab w:pos="1964" w:val="left" w:leader="none"/>
        </w:tabs>
        <w:spacing w:line="264" w:lineRule="auto" w:before="36"/>
        <w:ind w:left="1398" w:right="177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53" w:lineRule="exact"/>
        <w:ind w:left="1398" w:right="1316"/>
        <w:jc w:val="left"/>
      </w:pPr>
      <w:r>
        <w:rPr/>
        <w:t>□已达到 □未达到 √不适用</w:t>
      </w:r>
    </w:p>
    <w:p>
      <w:pPr>
        <w:spacing w:line="240" w:lineRule="auto" w:before="3"/>
        <w:rPr>
          <w:rFonts w:ascii="宋体" w:hAnsi="宋体" w:cs="宋体" w:eastAsia="宋体" w:hint="default"/>
          <w:sz w:val="25"/>
          <w:szCs w:val="25"/>
        </w:rPr>
      </w:pPr>
    </w:p>
    <w:p>
      <w:pPr>
        <w:pStyle w:val="Heading2"/>
        <w:tabs>
          <w:tab w:pos="1964" w:val="left" w:leader="none"/>
        </w:tabs>
        <w:spacing w:line="240" w:lineRule="auto"/>
        <w:ind w:left="1398" w:right="1316"/>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29"/>
        <w:ind w:left="1398" w:right="131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98" w:right="1316"/>
        <w:jc w:val="left"/>
        <w:rPr>
          <w:b w:val="0"/>
          <w:bCs w:val="0"/>
        </w:rPr>
      </w:pPr>
      <w:r>
        <w:rPr/>
        <w:t>三、报告期内资金被占用情况及清欠进展情况</w:t>
      </w:r>
      <w:r>
        <w:rPr>
          <w:b w:val="0"/>
          <w:bCs w:val="0"/>
        </w:rPr>
      </w:r>
    </w:p>
    <w:p>
      <w:pPr>
        <w:pStyle w:val="BodyText"/>
        <w:spacing w:line="240" w:lineRule="auto" w:before="59"/>
        <w:ind w:left="1398" w:right="131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98" w:right="1316"/>
        <w:jc w:val="left"/>
        <w:rPr>
          <w:b w:val="0"/>
          <w:bCs w:val="0"/>
        </w:rPr>
      </w:pPr>
      <w:r>
        <w:rPr/>
        <w:t>四、公司对会计师事务所“非标准意见审计报告”的说明</w:t>
      </w:r>
      <w:r>
        <w:rPr>
          <w:b w:val="0"/>
          <w:bCs w:val="0"/>
        </w:rPr>
      </w:r>
    </w:p>
    <w:p>
      <w:pPr>
        <w:pStyle w:val="BodyText"/>
        <w:spacing w:line="240" w:lineRule="auto" w:before="56"/>
        <w:ind w:left="1398" w:right="131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98" w:right="1316"/>
        <w:jc w:val="left"/>
        <w:rPr>
          <w:b w:val="0"/>
          <w:bCs w:val="0"/>
        </w:rPr>
      </w:pPr>
      <w:r>
        <w:rPr/>
        <w:t>五、公司对会计政策、会计估计变更或重大会计差错更正原因和影响的分析说明</w:t>
      </w:r>
      <w:r>
        <w:rPr>
          <w:b w:val="0"/>
          <w:bCs w:val="0"/>
        </w:rPr>
      </w:r>
    </w:p>
    <w:p>
      <w:pPr>
        <w:pStyle w:val="Heading2"/>
        <w:tabs>
          <w:tab w:pos="2237" w:val="left" w:leader="none"/>
        </w:tabs>
        <w:spacing w:line="240" w:lineRule="auto" w:before="56"/>
        <w:ind w:left="1398" w:right="1316"/>
        <w:jc w:val="left"/>
        <w:rPr>
          <w:b w:val="0"/>
          <w:bCs w:val="0"/>
        </w:rPr>
      </w:pPr>
      <w:r>
        <w:rPr/>
        <w:t>（一）</w:t>
        <w:tab/>
        <w:t>公司对会计政策、会计估计变更原因及影响的分析说明</w:t>
      </w:r>
      <w:r>
        <w:rPr>
          <w:b w:val="0"/>
          <w:bCs w:val="0"/>
        </w:rPr>
      </w:r>
    </w:p>
    <w:p>
      <w:pPr>
        <w:pStyle w:val="BodyText"/>
        <w:tabs>
          <w:tab w:pos="2240" w:val="left" w:leader="none"/>
        </w:tabs>
        <w:spacing w:line="240" w:lineRule="auto" w:before="58"/>
        <w:ind w:left="1398" w:right="1316"/>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2237" w:val="left" w:leader="none"/>
        </w:tabs>
        <w:spacing w:line="240" w:lineRule="auto"/>
        <w:ind w:left="1398" w:right="1316"/>
        <w:jc w:val="left"/>
        <w:rPr>
          <w:b w:val="0"/>
          <w:bCs w:val="0"/>
        </w:rPr>
      </w:pPr>
      <w:r>
        <w:rPr/>
        <w:t>（二）</w:t>
        <w:tab/>
        <w:t>公司对重大会计差错更正原因及影响的分析说明</w:t>
      </w:r>
      <w:r>
        <w:rPr>
          <w:b w:val="0"/>
          <w:bCs w:val="0"/>
        </w:rPr>
      </w:r>
    </w:p>
    <w:p>
      <w:pPr>
        <w:pStyle w:val="BodyText"/>
        <w:tabs>
          <w:tab w:pos="2240" w:val="left" w:leader="none"/>
        </w:tabs>
        <w:spacing w:line="240" w:lineRule="auto" w:before="57"/>
        <w:ind w:left="1398" w:right="1316"/>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2237" w:val="left" w:leader="none"/>
        </w:tabs>
        <w:spacing w:line="240" w:lineRule="auto"/>
        <w:ind w:left="1398" w:right="1316"/>
        <w:jc w:val="left"/>
        <w:rPr>
          <w:b w:val="0"/>
          <w:bCs w:val="0"/>
        </w:rPr>
      </w:pPr>
      <w:r>
        <w:rPr/>
        <w:t>（三）</w:t>
        <w:tab/>
        <w:t>与前任会计师事务所进行的沟通情况</w:t>
      </w:r>
      <w:r>
        <w:rPr>
          <w:b w:val="0"/>
          <w:bCs w:val="0"/>
        </w:rPr>
      </w:r>
    </w:p>
    <w:p>
      <w:pPr>
        <w:pStyle w:val="BodyText"/>
        <w:tabs>
          <w:tab w:pos="2240" w:val="left" w:leader="none"/>
        </w:tabs>
        <w:spacing w:line="240" w:lineRule="auto" w:before="58"/>
        <w:ind w:left="1398" w:right="1316"/>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2237" w:val="left" w:leader="none"/>
        </w:tabs>
        <w:spacing w:line="240" w:lineRule="auto"/>
        <w:ind w:left="1398" w:right="1316"/>
        <w:jc w:val="left"/>
        <w:rPr>
          <w:b w:val="0"/>
          <w:bCs w:val="0"/>
        </w:rPr>
      </w:pPr>
      <w:r>
        <w:rPr/>
        <w:t>（四）</w:t>
        <w:tab/>
        <w:t>其他说明</w:t>
      </w:r>
      <w:r>
        <w:rPr>
          <w:b w:val="0"/>
          <w:bCs w:val="0"/>
        </w:rPr>
      </w:r>
    </w:p>
    <w:p>
      <w:pPr>
        <w:pStyle w:val="BodyText"/>
        <w:tabs>
          <w:tab w:pos="2240" w:val="left" w:leader="none"/>
        </w:tabs>
        <w:spacing w:line="240" w:lineRule="auto" w:before="56"/>
        <w:ind w:left="1818" w:right="3622" w:hanging="420"/>
        <w:jc w:val="left"/>
      </w:pPr>
      <w:r>
        <w:rPr>
          <w:spacing w:val="-1"/>
        </w:rPr>
        <w:t>√适用</w:t>
        <w:tab/>
      </w:r>
      <w:r>
        <w:rPr>
          <w:spacing w:val="-2"/>
        </w:rPr>
        <w:t>□不适用</w:t>
      </w:r>
      <w:r>
        <w:rPr>
          <w:spacing w:val="-99"/>
        </w:rPr>
        <w:t> </w:t>
      </w:r>
      <w:r>
        <w:rPr>
          <w:spacing w:val="-99"/>
        </w:rPr>
      </w:r>
      <w:r>
        <w:rPr/>
        <w:t>详见审计报告附注“五、重要会计政策及会计估计</w:t>
      </w:r>
      <w:r>
        <w:rPr>
          <w:spacing w:val="-5"/>
        </w:rPr>
        <w:t> </w:t>
      </w:r>
      <w:r>
        <w:rPr>
          <w:rFonts w:ascii="宋体" w:hAnsi="宋体" w:cs="宋体" w:eastAsia="宋体" w:hint="default"/>
        </w:rPr>
        <w:t>34.</w:t>
      </w:r>
      <w:r>
        <w:rPr/>
        <w:t>其他”。</w:t>
      </w:r>
    </w:p>
    <w:p>
      <w:pPr>
        <w:spacing w:after="0" w:line="240" w:lineRule="auto"/>
        <w:jc w:val="left"/>
        <w:sectPr>
          <w:pgSz w:w="11910" w:h="16840"/>
          <w:pgMar w:header="880" w:footer="1195" w:top="1120" w:bottom="1380" w:left="400" w:right="180"/>
        </w:sectPr>
      </w:pPr>
    </w:p>
    <w:p>
      <w:pPr>
        <w:spacing w:line="240" w:lineRule="auto" w:before="4"/>
        <w:rPr>
          <w:rFonts w:ascii="宋体" w:hAnsi="宋体" w:cs="宋体" w:eastAsia="宋体" w:hint="default"/>
          <w:sz w:val="25"/>
          <w:szCs w:val="25"/>
        </w:rPr>
      </w:pPr>
    </w:p>
    <w:p>
      <w:pPr>
        <w:pStyle w:val="Heading2"/>
        <w:spacing w:line="240" w:lineRule="auto" w:before="36"/>
        <w:ind w:left="538" w:right="0"/>
        <w:jc w:val="left"/>
        <w:rPr>
          <w:b w:val="0"/>
          <w:bCs w:val="0"/>
        </w:rPr>
      </w:pPr>
      <w:r>
        <w:rPr/>
        <w:t>六、聘任、解聘会计师事务所情况</w:t>
      </w:r>
      <w:r>
        <w:rPr>
          <w:b w:val="0"/>
          <w:bCs w:val="0"/>
        </w:rPr>
      </w:r>
    </w:p>
    <w:p>
      <w:pPr>
        <w:pStyle w:val="BodyText"/>
        <w:tabs>
          <w:tab w:pos="1262" w:val="left" w:leader="none"/>
        </w:tabs>
        <w:spacing w:line="240" w:lineRule="auto" w:before="58"/>
        <w:ind w:left="0" w:right="552"/>
        <w:jc w:val="right"/>
      </w:pPr>
      <w:r>
        <w:rPr>
          <w:spacing w:val="-1"/>
        </w:rPr>
        <w:t>单位：万元</w:t>
        <w:tab/>
      </w:r>
      <w:r>
        <w:rPr>
          <w:spacing w:val="-2"/>
        </w:rPr>
        <w:t>币种：人民币</w:t>
      </w:r>
    </w:p>
    <w:p>
      <w:pPr>
        <w:spacing w:line="240" w:lineRule="auto" w:before="5"/>
        <w:rPr>
          <w:rFonts w:ascii="宋体" w:hAnsi="宋体" w:cs="宋体" w:eastAsia="宋体" w:hint="default"/>
          <w:sz w:val="2"/>
          <w:szCs w:val="2"/>
        </w:rPr>
      </w:pPr>
    </w:p>
    <w:tbl>
      <w:tblPr>
        <w:tblW w:w="0" w:type="auto"/>
        <w:jc w:val="left"/>
        <w:tblInd w:w="415" w:type="dxa"/>
        <w:tblLayout w:type="fixed"/>
        <w:tblCellMar>
          <w:top w:w="0" w:type="dxa"/>
          <w:left w:w="0" w:type="dxa"/>
          <w:bottom w:w="0" w:type="dxa"/>
          <w:right w:w="0" w:type="dxa"/>
        </w:tblCellMar>
        <w:tblLook w:val="01E0"/>
      </w:tblPr>
      <w:tblGrid>
        <w:gridCol w:w="4525"/>
        <w:gridCol w:w="4525"/>
      </w:tblGrid>
      <w:tr>
        <w:trPr>
          <w:trHeight w:val="383" w:hRule="exact"/>
        </w:trPr>
        <w:tc>
          <w:tcPr>
            <w:tcW w:w="4525" w:type="dxa"/>
            <w:tcBorders>
              <w:top w:val="single" w:sz="12" w:space="0" w:color="000000"/>
              <w:left w:val="single" w:sz="12" w:space="0" w:color="000000"/>
              <w:bottom w:val="single" w:sz="6" w:space="0" w:color="000000"/>
              <w:right w:val="single" w:sz="6" w:space="0" w:color="000000"/>
            </w:tcBorders>
            <w:shd w:val="clear" w:color="auto" w:fill="D9D9D9"/>
          </w:tcPr>
          <w:p>
            <w:pPr/>
          </w:p>
        </w:tc>
        <w:tc>
          <w:tcPr>
            <w:tcW w:w="452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9"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74" w:hRule="exact"/>
        </w:trPr>
        <w:tc>
          <w:tcPr>
            <w:tcW w:w="45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b/>
                <w:bCs/>
                <w:sz w:val="21"/>
                <w:szCs w:val="21"/>
              </w:rPr>
              <w:t>境内会计师事务所名称</w:t>
            </w:r>
            <w:r>
              <w:rPr>
                <w:rFonts w:ascii="宋体" w:hAnsi="宋体" w:cs="宋体" w:eastAsia="宋体" w:hint="default"/>
                <w:sz w:val="21"/>
                <w:szCs w:val="21"/>
              </w:rPr>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376" w:hRule="exact"/>
        </w:trPr>
        <w:tc>
          <w:tcPr>
            <w:tcW w:w="45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b/>
                <w:bCs/>
                <w:sz w:val="21"/>
                <w:szCs w:val="21"/>
              </w:rPr>
              <w:t>境内会计师事务所报酬</w:t>
            </w:r>
            <w:r>
              <w:rPr>
                <w:rFonts w:ascii="宋体" w:hAnsi="宋体" w:cs="宋体" w:eastAsia="宋体" w:hint="default"/>
                <w:sz w:val="21"/>
                <w:szCs w:val="21"/>
              </w:rPr>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z w:val="21"/>
              </w:rPr>
              <w:t>68</w:t>
            </w:r>
          </w:p>
        </w:tc>
      </w:tr>
      <w:tr>
        <w:trPr>
          <w:trHeight w:val="380" w:hRule="exact"/>
        </w:trPr>
        <w:tc>
          <w:tcPr>
            <w:tcW w:w="452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4"/>
              <w:ind w:left="93" w:right="0"/>
              <w:jc w:val="left"/>
              <w:rPr>
                <w:rFonts w:ascii="宋体" w:hAnsi="宋体" w:cs="宋体" w:eastAsia="宋体" w:hint="default"/>
                <w:sz w:val="21"/>
                <w:szCs w:val="21"/>
              </w:rPr>
            </w:pPr>
            <w:r>
              <w:rPr>
                <w:rFonts w:ascii="宋体" w:hAnsi="宋体" w:cs="宋体" w:eastAsia="宋体" w:hint="default"/>
                <w:b/>
                <w:bCs/>
                <w:sz w:val="21"/>
                <w:szCs w:val="21"/>
              </w:rPr>
              <w:t>境内会计师事务所审计年限</w:t>
            </w:r>
            <w:r>
              <w:rPr>
                <w:rFonts w:ascii="宋体" w:hAnsi="宋体" w:cs="宋体" w:eastAsia="宋体" w:hint="default"/>
                <w:sz w:val="21"/>
                <w:szCs w:val="21"/>
              </w:rPr>
            </w:r>
          </w:p>
        </w:tc>
        <w:tc>
          <w:tcPr>
            <w:tcW w:w="45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4"/>
              <w:ind w:right="91"/>
              <w:jc w:val="right"/>
              <w:rPr>
                <w:rFonts w:ascii="宋体" w:hAnsi="宋体" w:cs="宋体" w:eastAsia="宋体" w:hint="default"/>
                <w:sz w:val="21"/>
                <w:szCs w:val="21"/>
              </w:rPr>
            </w:pPr>
            <w:r>
              <w:rPr>
                <w:rFonts w:ascii="宋体"/>
                <w:w w:val="100"/>
                <w:sz w:val="21"/>
              </w:rPr>
              <w:t>2</w:t>
            </w:r>
          </w:p>
        </w:tc>
      </w:tr>
    </w:tbl>
    <w:p>
      <w:pPr>
        <w:spacing w:line="240" w:lineRule="auto" w:before="1"/>
        <w:rPr>
          <w:rFonts w:ascii="宋体" w:hAnsi="宋体" w:cs="宋体" w:eastAsia="宋体" w:hint="default"/>
          <w:sz w:val="21"/>
          <w:szCs w:val="21"/>
        </w:rPr>
      </w:pPr>
    </w:p>
    <w:tbl>
      <w:tblPr>
        <w:tblW w:w="0" w:type="auto"/>
        <w:jc w:val="left"/>
        <w:tblInd w:w="415" w:type="dxa"/>
        <w:tblLayout w:type="fixed"/>
        <w:tblCellMar>
          <w:top w:w="0" w:type="dxa"/>
          <w:left w:w="0" w:type="dxa"/>
          <w:bottom w:w="0" w:type="dxa"/>
          <w:right w:w="0" w:type="dxa"/>
        </w:tblCellMar>
        <w:tblLook w:val="01E0"/>
      </w:tblPr>
      <w:tblGrid>
        <w:gridCol w:w="3017"/>
        <w:gridCol w:w="3612"/>
        <w:gridCol w:w="2420"/>
      </w:tblGrid>
      <w:tr>
        <w:trPr>
          <w:trHeight w:val="382" w:hRule="exact"/>
        </w:trPr>
        <w:tc>
          <w:tcPr>
            <w:tcW w:w="3017" w:type="dxa"/>
            <w:tcBorders>
              <w:top w:val="single" w:sz="12" w:space="0" w:color="000000"/>
              <w:left w:val="single" w:sz="12" w:space="0" w:color="000000"/>
              <w:bottom w:val="single" w:sz="6" w:space="0" w:color="000000"/>
              <w:right w:val="single" w:sz="6" w:space="0" w:color="000000"/>
            </w:tcBorders>
            <w:shd w:val="clear" w:color="auto" w:fill="D9D9D9"/>
          </w:tcPr>
          <w:p>
            <w:pPr/>
          </w:p>
        </w:tc>
        <w:tc>
          <w:tcPr>
            <w:tcW w:w="361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42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7"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374" w:hRule="exact"/>
        </w:trPr>
        <w:tc>
          <w:tcPr>
            <w:tcW w:w="301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b/>
                <w:bCs/>
                <w:sz w:val="21"/>
                <w:szCs w:val="21"/>
              </w:rPr>
              <w:t>内部控制审计会计师事务所</w:t>
            </w:r>
            <w:r>
              <w:rPr>
                <w:rFonts w:ascii="宋体" w:hAnsi="宋体" w:cs="宋体" w:eastAsia="宋体" w:hint="default"/>
                <w:sz w:val="21"/>
                <w:szCs w:val="21"/>
              </w:rPr>
            </w:r>
          </w:p>
        </w:tc>
        <w:tc>
          <w:tcPr>
            <w:tcW w:w="3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c>
          <w:tcPr>
            <w:tcW w:w="24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z w:val="21"/>
              </w:rPr>
              <w:t>18</w:t>
            </w:r>
          </w:p>
        </w:tc>
      </w:tr>
      <w:tr>
        <w:trPr>
          <w:trHeight w:val="382" w:hRule="exact"/>
        </w:trPr>
        <w:tc>
          <w:tcPr>
            <w:tcW w:w="301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b/>
                <w:bCs/>
                <w:sz w:val="21"/>
                <w:szCs w:val="21"/>
              </w:rPr>
              <w:t>财务顾问</w:t>
            </w:r>
            <w:r>
              <w:rPr>
                <w:rFonts w:ascii="宋体" w:hAnsi="宋体" w:cs="宋体" w:eastAsia="宋体" w:hint="default"/>
                <w:sz w:val="21"/>
                <w:szCs w:val="21"/>
              </w:rPr>
            </w:r>
          </w:p>
        </w:tc>
        <w:tc>
          <w:tcPr>
            <w:tcW w:w="36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p>
        </w:tc>
        <w:tc>
          <w:tcPr>
            <w:tcW w:w="24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z w:val="21"/>
              </w:rPr>
              <w:t>400</w:t>
            </w:r>
          </w:p>
        </w:tc>
      </w:tr>
    </w:tbl>
    <w:p>
      <w:pPr>
        <w:spacing w:line="240" w:lineRule="auto" w:before="9"/>
        <w:rPr>
          <w:rFonts w:ascii="宋体" w:hAnsi="宋体" w:cs="宋体" w:eastAsia="宋体" w:hint="default"/>
          <w:sz w:val="15"/>
          <w:szCs w:val="15"/>
        </w:rPr>
      </w:pPr>
    </w:p>
    <w:p>
      <w:pPr>
        <w:pStyle w:val="BodyText"/>
        <w:spacing w:line="273" w:lineRule="exact" w:before="36"/>
        <w:ind w:left="538" w:right="0"/>
        <w:jc w:val="left"/>
      </w:pPr>
      <w:r>
        <w:rPr/>
        <w:t>聘任、解聘会计师事务所的情况说明</w:t>
      </w:r>
    </w:p>
    <w:p>
      <w:pPr>
        <w:pStyle w:val="BodyText"/>
        <w:spacing w:line="272" w:lineRule="exact"/>
        <w:ind w:left="538" w:right="0"/>
        <w:jc w:val="left"/>
      </w:pPr>
      <w:r>
        <w:rPr/>
        <w:t>√适用</w:t>
      </w:r>
      <w:r>
        <w:rPr>
          <w:spacing w:val="-1"/>
        </w:rPr>
        <w:t> </w:t>
      </w:r>
      <w:r>
        <w:rPr/>
        <w:t>□不适用</w:t>
      </w:r>
    </w:p>
    <w:p>
      <w:pPr>
        <w:pStyle w:val="BodyText"/>
        <w:spacing w:line="272" w:lineRule="exact"/>
        <w:ind w:left="958" w:right="0"/>
        <w:jc w:val="left"/>
      </w:pPr>
      <w:r>
        <w:rPr>
          <w:rFonts w:ascii="宋体" w:hAnsi="宋体" w:cs="宋体" w:eastAsia="宋体" w:hint="default"/>
        </w:rPr>
        <w:t>2018</w:t>
      </w:r>
      <w:r>
        <w:rPr>
          <w:rFonts w:ascii="宋体" w:hAnsi="宋体" w:cs="宋体" w:eastAsia="宋体" w:hint="default"/>
          <w:spacing w:val="-50"/>
        </w:rPr>
        <w:t> </w:t>
      </w:r>
      <w:r>
        <w:rPr/>
        <w:t>年</w:t>
      </w:r>
      <w:r>
        <w:rPr>
          <w:spacing w:val="-48"/>
        </w:rPr>
        <w:t> </w:t>
      </w:r>
      <w:r>
        <w:rPr>
          <w:rFonts w:ascii="宋体" w:hAnsi="宋体" w:cs="宋体" w:eastAsia="宋体" w:hint="default"/>
        </w:rPr>
        <w:t>6</w:t>
      </w:r>
      <w:r>
        <w:rPr>
          <w:rFonts w:ascii="宋体" w:hAnsi="宋体" w:cs="宋体" w:eastAsia="宋体" w:hint="default"/>
          <w:spacing w:val="-50"/>
        </w:rPr>
        <w:t> </w:t>
      </w:r>
      <w:r>
        <w:rPr/>
        <w:t>月</w:t>
      </w:r>
      <w:r>
        <w:rPr>
          <w:spacing w:val="-48"/>
        </w:rPr>
        <w:t> </w:t>
      </w:r>
      <w:r>
        <w:rPr>
          <w:rFonts w:ascii="宋体" w:hAnsi="宋体" w:cs="宋体" w:eastAsia="宋体" w:hint="default"/>
        </w:rPr>
        <w:t>1</w:t>
      </w:r>
      <w:r>
        <w:rPr>
          <w:rFonts w:ascii="宋体" w:hAnsi="宋体" w:cs="宋体" w:eastAsia="宋体" w:hint="default"/>
          <w:spacing w:val="-50"/>
        </w:rPr>
        <w:t> </w:t>
      </w:r>
      <w:r>
        <w:rPr/>
        <w:t>日召开的公司</w:t>
      </w:r>
      <w:r>
        <w:rPr>
          <w:spacing w:val="-47"/>
        </w:rPr>
        <w:t> </w:t>
      </w:r>
      <w:r>
        <w:rPr>
          <w:rFonts w:ascii="宋体" w:hAnsi="宋体" w:cs="宋体" w:eastAsia="宋体" w:hint="default"/>
        </w:rPr>
        <w:t>2017</w:t>
      </w:r>
      <w:r>
        <w:rPr>
          <w:rFonts w:ascii="宋体" w:hAnsi="宋体" w:cs="宋体" w:eastAsia="宋体" w:hint="default"/>
          <w:spacing w:val="-48"/>
        </w:rPr>
        <w:t> </w:t>
      </w:r>
      <w:r>
        <w:rPr>
          <w:spacing w:val="-3"/>
        </w:rPr>
        <w:t>年年度股东大会</w:t>
      </w:r>
      <w:r>
        <w:rPr>
          <w:rFonts w:ascii="宋体" w:hAnsi="宋体" w:cs="宋体" w:eastAsia="宋体" w:hint="default"/>
          <w:spacing w:val="-3"/>
        </w:rPr>
        <w:t>,</w:t>
      </w:r>
      <w:r>
        <w:rPr>
          <w:spacing w:val="-3"/>
        </w:rPr>
        <w:t>审议通过了《关于聘任会计师事务所的议</w:t>
      </w:r>
    </w:p>
    <w:p>
      <w:pPr>
        <w:pStyle w:val="BodyText"/>
        <w:spacing w:line="271" w:lineRule="exact"/>
        <w:ind w:left="538" w:right="0"/>
        <w:jc w:val="left"/>
      </w:pPr>
      <w:r>
        <w:rPr>
          <w:spacing w:val="-5"/>
        </w:rPr>
        <w:t>案》。会议同意续聘大华会计师事务所（特殊普通合伙）为公司 </w:t>
      </w:r>
      <w:r>
        <w:rPr>
          <w:rFonts w:ascii="宋体" w:hAnsi="宋体" w:cs="宋体" w:eastAsia="宋体" w:hint="default"/>
        </w:rPr>
        <w:t>2018</w:t>
      </w:r>
      <w:r>
        <w:rPr>
          <w:rFonts w:ascii="宋体" w:hAnsi="宋体" w:cs="宋体" w:eastAsia="宋体" w:hint="default"/>
          <w:spacing w:val="-63"/>
        </w:rPr>
        <w:t> </w:t>
      </w:r>
      <w:r>
        <w:rPr/>
        <w:t>年财务审计机构和内部控制</w:t>
      </w:r>
    </w:p>
    <w:p>
      <w:pPr>
        <w:pStyle w:val="BodyText"/>
        <w:spacing w:line="240" w:lineRule="auto"/>
        <w:ind w:left="538" w:right="0"/>
        <w:jc w:val="left"/>
      </w:pPr>
      <w:r>
        <w:rPr>
          <w:spacing w:val="-4"/>
        </w:rPr>
        <w:t>审计机构，聘期一年，自股东大会审议通过之日起生效。审计费用合计为人民币</w:t>
      </w:r>
      <w:r>
        <w:rPr>
          <w:spacing w:val="-21"/>
        </w:rPr>
        <w:t> </w:t>
      </w:r>
      <w:r>
        <w:rPr>
          <w:rFonts w:ascii="宋体" w:hAnsi="宋体" w:cs="宋体" w:eastAsia="宋体" w:hint="default"/>
        </w:rPr>
        <w:t>86</w:t>
      </w:r>
      <w:r>
        <w:rPr>
          <w:rFonts w:ascii="宋体" w:hAnsi="宋体" w:cs="宋体" w:eastAsia="宋体" w:hint="default"/>
          <w:spacing w:val="-23"/>
        </w:rPr>
        <w:t> </w:t>
      </w:r>
      <w:r>
        <w:rPr>
          <w:spacing w:val="-6"/>
        </w:rPr>
        <w:t>万元（含差旅</w:t>
      </w:r>
      <w:r>
        <w:rPr>
          <w:spacing w:val="-93"/>
        </w:rPr>
        <w:t> </w:t>
      </w:r>
      <w:r>
        <w:rPr>
          <w:spacing w:val="-93"/>
        </w:rPr>
      </w:r>
      <w:r>
        <w:rPr/>
        <w:t>费等费用）。</w:t>
      </w:r>
    </w:p>
    <w:p>
      <w:pPr>
        <w:spacing w:line="240" w:lineRule="auto" w:before="8"/>
        <w:rPr>
          <w:rFonts w:ascii="宋体" w:hAnsi="宋体" w:cs="宋体" w:eastAsia="宋体" w:hint="default"/>
          <w:sz w:val="20"/>
          <w:szCs w:val="20"/>
        </w:rPr>
      </w:pPr>
    </w:p>
    <w:p>
      <w:pPr>
        <w:pStyle w:val="BodyText"/>
        <w:spacing w:line="273" w:lineRule="exact"/>
        <w:ind w:left="538" w:right="0"/>
        <w:jc w:val="left"/>
      </w:pPr>
      <w:r>
        <w:rPr/>
        <w:t>审计期间改聘会计师事务所的情况说明</w:t>
      </w:r>
    </w:p>
    <w:p>
      <w:pPr>
        <w:pStyle w:val="BodyText"/>
        <w:tabs>
          <w:tab w:pos="1380" w:val="left" w:leader="none"/>
        </w:tabs>
        <w:spacing w:line="273" w:lineRule="exact"/>
        <w:ind w:left="5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377" w:val="left" w:leader="none"/>
        </w:tabs>
        <w:spacing w:line="290" w:lineRule="auto"/>
        <w:ind w:left="538" w:right="664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380" w:val="left" w:leader="none"/>
        </w:tabs>
        <w:spacing w:line="240" w:lineRule="auto" w:before="12"/>
        <w:ind w:left="5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377" w:val="left" w:leader="none"/>
        </w:tabs>
        <w:spacing w:line="240" w:lineRule="auto"/>
        <w:ind w:left="5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8"/>
        <w:ind w:left="5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538" w:right="0"/>
        <w:jc w:val="left"/>
        <w:rPr>
          <w:b w:val="0"/>
          <w:bCs w:val="0"/>
        </w:rPr>
      </w:pPr>
      <w:r>
        <w:rPr/>
        <w:t>八、面临终止上市的情况和原因</w:t>
      </w:r>
      <w:r>
        <w:rPr>
          <w:b w:val="0"/>
          <w:bCs w:val="0"/>
        </w:rPr>
      </w:r>
    </w:p>
    <w:p>
      <w:pPr>
        <w:pStyle w:val="BodyText"/>
        <w:tabs>
          <w:tab w:pos="1380" w:val="left" w:leader="none"/>
        </w:tabs>
        <w:spacing w:line="240" w:lineRule="auto" w:before="56"/>
        <w:ind w:left="5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538" w:right="0"/>
        <w:jc w:val="left"/>
        <w:rPr>
          <w:b w:val="0"/>
          <w:bCs w:val="0"/>
        </w:rPr>
      </w:pPr>
      <w:r>
        <w:rPr/>
        <w:t>九、破产重整相关事项</w:t>
      </w:r>
      <w:r>
        <w:rPr>
          <w:b w:val="0"/>
          <w:bCs w:val="0"/>
        </w:rPr>
      </w:r>
    </w:p>
    <w:p>
      <w:pPr>
        <w:pStyle w:val="BodyText"/>
        <w:spacing w:line="240" w:lineRule="auto" w:before="58"/>
        <w:ind w:left="5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538" w:right="0"/>
        <w:jc w:val="left"/>
        <w:rPr>
          <w:b w:val="0"/>
          <w:bCs w:val="0"/>
        </w:rPr>
      </w:pPr>
      <w:r>
        <w:rPr/>
        <w:t>十、重大诉讼、仲裁事项</w:t>
      </w:r>
      <w:r>
        <w:rPr>
          <w:b w:val="0"/>
          <w:bCs w:val="0"/>
        </w:rPr>
      </w:r>
    </w:p>
    <w:p>
      <w:pPr>
        <w:pStyle w:val="BodyText"/>
        <w:spacing w:line="240" w:lineRule="auto" w:before="56"/>
        <w:ind w:left="538" w:right="0"/>
        <w:jc w:val="left"/>
      </w:pPr>
      <w:r>
        <w:rPr/>
        <w:t>√本年度公司有重大诉讼、仲裁事项</w:t>
      </w:r>
      <w:r>
        <w:rPr>
          <w:spacing w:val="-7"/>
        </w:rPr>
        <w:t> </w:t>
      </w:r>
      <w:r>
        <w:rPr/>
        <w:t>□本年度公司无重大诉讼、仲裁事项</w:t>
      </w:r>
    </w:p>
    <w:p>
      <w:pPr>
        <w:pStyle w:val="Heading2"/>
        <w:spacing w:line="240" w:lineRule="auto" w:before="56"/>
        <w:ind w:left="5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32"/>
        <w:ind w:left="538" w:right="0"/>
        <w:jc w:val="left"/>
      </w:pPr>
      <w:r>
        <w:rPr/>
        <w:t>√适用</w:t>
      </w:r>
      <w:r>
        <w:rPr>
          <w:spacing w:val="-1"/>
        </w:rPr>
        <w:t> </w:t>
      </w:r>
      <w:r>
        <w:rPr/>
        <w:t>□不适用</w:t>
      </w: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5653"/>
        <w:gridCol w:w="3997"/>
      </w:tblGrid>
      <w:tr>
        <w:trPr>
          <w:trHeight w:val="294" w:hRule="exact"/>
        </w:trPr>
        <w:tc>
          <w:tcPr>
            <w:tcW w:w="565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b/>
                <w:bCs/>
                <w:sz w:val="21"/>
                <w:szCs w:val="21"/>
              </w:rPr>
              <w:t>事项概述及类型</w:t>
            </w:r>
            <w:r>
              <w:rPr>
                <w:rFonts w:ascii="宋体" w:hAnsi="宋体" w:cs="宋体" w:eastAsia="宋体" w:hint="default"/>
                <w:sz w:val="21"/>
                <w:szCs w:val="21"/>
              </w:rPr>
            </w:r>
          </w:p>
        </w:tc>
        <w:tc>
          <w:tcPr>
            <w:tcW w:w="399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2"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查询索引</w:t>
            </w:r>
            <w:r>
              <w:rPr>
                <w:rFonts w:ascii="宋体" w:hAnsi="宋体" w:cs="宋体" w:eastAsia="宋体" w:hint="default"/>
                <w:sz w:val="21"/>
                <w:szCs w:val="21"/>
              </w:rPr>
            </w:r>
          </w:p>
        </w:tc>
      </w:tr>
      <w:tr>
        <w:trPr>
          <w:trHeight w:val="1385" w:hRule="exact"/>
        </w:trPr>
        <w:tc>
          <w:tcPr>
            <w:tcW w:w="565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9</w:t>
            </w:r>
            <w:r>
              <w:rPr>
                <w:rFonts w:ascii="宋体" w:hAnsi="宋体" w:cs="宋体" w:eastAsia="宋体" w:hint="default"/>
                <w:spacing w:val="-40"/>
                <w:sz w:val="21"/>
                <w:szCs w:val="21"/>
              </w:rPr>
              <w:t> </w:t>
            </w:r>
            <w:r>
              <w:rPr>
                <w:rFonts w:ascii="宋体" w:hAnsi="宋体" w:cs="宋体" w:eastAsia="宋体" w:hint="default"/>
                <w:spacing w:val="-6"/>
                <w:sz w:val="21"/>
                <w:szCs w:val="21"/>
              </w:rPr>
              <w:t>月，中丝锦州化工品港储有限公司通过中国民</w:t>
            </w:r>
          </w:p>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z w:val="21"/>
                <w:szCs w:val="21"/>
              </w:rPr>
              <w:t>生银行股份有限公司贷款</w:t>
            </w:r>
            <w:r>
              <w:rPr>
                <w:rFonts w:ascii="宋体" w:hAnsi="宋体" w:cs="宋体" w:eastAsia="宋体" w:hint="default"/>
                <w:spacing w:val="-49"/>
                <w:sz w:val="21"/>
                <w:szCs w:val="21"/>
              </w:rPr>
              <w:t> </w:t>
            </w:r>
            <w:r>
              <w:rPr>
                <w:rFonts w:ascii="宋体" w:hAnsi="宋体" w:cs="宋体" w:eastAsia="宋体" w:hint="default"/>
                <w:sz w:val="21"/>
                <w:szCs w:val="21"/>
              </w:rPr>
              <w:t>1.4</w:t>
            </w:r>
            <w:r>
              <w:rPr>
                <w:rFonts w:ascii="宋体" w:hAnsi="宋体" w:cs="宋体" w:eastAsia="宋体" w:hint="default"/>
                <w:spacing w:val="-47"/>
                <w:sz w:val="21"/>
                <w:szCs w:val="21"/>
              </w:rPr>
              <w:t> </w:t>
            </w:r>
            <w:r>
              <w:rPr>
                <w:rFonts w:ascii="宋体" w:hAnsi="宋体" w:cs="宋体" w:eastAsia="宋体" w:hint="default"/>
                <w:sz w:val="21"/>
                <w:szCs w:val="21"/>
              </w:rPr>
              <w:t>亿元，期限</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47"/>
                <w:sz w:val="21"/>
                <w:szCs w:val="21"/>
              </w:rPr>
              <w:t> </w:t>
            </w:r>
            <w:r>
              <w:rPr>
                <w:rFonts w:ascii="宋体" w:hAnsi="宋体" w:cs="宋体" w:eastAsia="宋体" w:hint="default"/>
                <w:sz w:val="21"/>
                <w:szCs w:val="21"/>
              </w:rPr>
              <w:t>年，公司按</w:t>
            </w:r>
            <w:r>
              <w:rPr>
                <w:rFonts w:ascii="宋体" w:hAnsi="宋体" w:cs="宋体" w:eastAsia="宋体" w:hint="default"/>
                <w:spacing w:val="-47"/>
                <w:sz w:val="21"/>
                <w:szCs w:val="21"/>
              </w:rPr>
              <w:t> </w:t>
            </w:r>
            <w:r>
              <w:rPr>
                <w:rFonts w:ascii="宋体" w:hAnsi="宋体" w:cs="宋体" w:eastAsia="宋体" w:hint="default"/>
                <w:sz w:val="21"/>
                <w:szCs w:val="21"/>
              </w:rPr>
              <w:t>49%</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pacing w:val="-5"/>
                <w:sz w:val="21"/>
                <w:szCs w:val="21"/>
              </w:rPr>
              <w:t>的持股比例为该笔贷款提供了连带责任保证担保。截至</w:t>
            </w:r>
            <w:r>
              <w:rPr>
                <w:rFonts w:ascii="宋体" w:hAnsi="宋体" w:cs="宋体" w:eastAsia="宋体" w:hint="default"/>
                <w:spacing w:val="-13"/>
                <w:sz w:val="21"/>
                <w:szCs w:val="21"/>
              </w:rPr>
              <w:t> </w:t>
            </w:r>
            <w:r>
              <w:rPr>
                <w:rFonts w:ascii="宋体" w:hAnsi="宋体" w:cs="宋体" w:eastAsia="宋体" w:hint="default"/>
                <w:sz w:val="21"/>
                <w:szCs w:val="21"/>
              </w:rPr>
              <w:t>2018</w:t>
            </w:r>
          </w:p>
          <w:p>
            <w:pPr>
              <w:pStyle w:val="TableParagraph"/>
              <w:spacing w:line="240" w:lineRule="auto"/>
              <w:ind w:left="93" w:right="9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pacing w:val="-6"/>
                <w:sz w:val="21"/>
                <w:szCs w:val="21"/>
              </w:rPr>
              <w:t>日，上述贷款已到期，中丝锦港贷款逾期金额</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亿元，公司已按照</w:t>
            </w:r>
            <w:r>
              <w:rPr>
                <w:rFonts w:ascii="宋体" w:hAnsi="宋体" w:cs="宋体" w:eastAsia="宋体" w:hint="default"/>
                <w:spacing w:val="-28"/>
                <w:sz w:val="21"/>
                <w:szCs w:val="21"/>
              </w:rPr>
              <w:t> </w:t>
            </w:r>
            <w:r>
              <w:rPr>
                <w:rFonts w:ascii="宋体" w:hAnsi="宋体" w:cs="宋体" w:eastAsia="宋体" w:hint="default"/>
                <w:sz w:val="21"/>
                <w:szCs w:val="21"/>
              </w:rPr>
              <w:t>49%</w:t>
            </w:r>
            <w:r>
              <w:rPr>
                <w:rFonts w:ascii="宋体" w:hAnsi="宋体" w:cs="宋体" w:eastAsia="宋体" w:hint="default"/>
                <w:sz w:val="21"/>
                <w:szCs w:val="21"/>
              </w:rPr>
              <w:t>的持股比例向民生银行代偿中丝锦港</w:t>
            </w:r>
          </w:p>
        </w:tc>
        <w:tc>
          <w:tcPr>
            <w:tcW w:w="3997"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具体内容详见公司于上海证券交易所</w:t>
            </w:r>
          </w:p>
          <w:p>
            <w:pPr>
              <w:pStyle w:val="TableParagraph"/>
              <w:spacing w:line="240" w:lineRule="auto"/>
              <w:ind w:left="100" w:right="77"/>
              <w:jc w:val="left"/>
              <w:rPr>
                <w:rFonts w:ascii="宋体" w:hAnsi="宋体" w:cs="宋体" w:eastAsia="宋体" w:hint="default"/>
                <w:sz w:val="21"/>
                <w:szCs w:val="21"/>
              </w:rPr>
            </w:pPr>
            <w:r>
              <w:rPr>
                <w:rFonts w:ascii="宋体" w:hAnsi="宋体" w:cs="宋体" w:eastAsia="宋体" w:hint="default"/>
                <w:sz w:val="21"/>
                <w:szCs w:val="21"/>
              </w:rPr>
              <w:t>网站披露的《关于为参股公司贷款履行担</w:t>
            </w:r>
            <w:r>
              <w:rPr>
                <w:rFonts w:ascii="宋体" w:hAnsi="宋体" w:cs="宋体" w:eastAsia="宋体" w:hint="default"/>
                <w:w w:val="100"/>
                <w:sz w:val="21"/>
                <w:szCs w:val="21"/>
              </w:rPr>
              <w:t> </w:t>
            </w:r>
            <w:r>
              <w:rPr>
                <w:rFonts w:ascii="宋体" w:hAnsi="宋体" w:cs="宋体" w:eastAsia="宋体" w:hint="default"/>
                <w:spacing w:val="-21"/>
                <w:w w:val="100"/>
                <w:sz w:val="21"/>
                <w:szCs w:val="21"/>
              </w:rPr>
              <w:t>保责任的公告》（公告编号：临</w:t>
            </w:r>
            <w:r>
              <w:rPr>
                <w:rFonts w:ascii="宋体" w:hAnsi="宋体" w:cs="宋体" w:eastAsia="宋体" w:hint="default"/>
                <w:spacing w:val="-50"/>
                <w:w w:val="100"/>
                <w:sz w:val="21"/>
                <w:szCs w:val="21"/>
              </w:rPr>
              <w:t> </w:t>
            </w:r>
            <w:r>
              <w:rPr>
                <w:rFonts w:ascii="宋体" w:hAnsi="宋体" w:cs="宋体" w:eastAsia="宋体" w:hint="default"/>
                <w:spacing w:val="-20"/>
                <w:w w:val="100"/>
                <w:sz w:val="21"/>
                <w:szCs w:val="21"/>
              </w:rPr>
              <w:t>2018-051</w:t>
            </w:r>
            <w:r>
              <w:rPr>
                <w:rFonts w:ascii="宋体" w:hAnsi="宋体" w:cs="宋体" w:eastAsia="宋体" w:hint="default"/>
                <w:spacing w:val="-20"/>
                <w:w w:val="100"/>
                <w:sz w:val="21"/>
                <w:szCs w:val="21"/>
              </w:rPr>
              <w:t>）、</w:t>
            </w:r>
            <w:r>
              <w:rPr>
                <w:rFonts w:ascii="宋体" w:hAnsi="宋体" w:cs="宋体" w:eastAsia="宋体" w:hint="default"/>
                <w:w w:val="100"/>
                <w:sz w:val="21"/>
                <w:szCs w:val="21"/>
              </w:rPr>
            </w:r>
          </w:p>
          <w:p>
            <w:pPr>
              <w:pStyle w:val="TableParagraph"/>
              <w:spacing w:line="274" w:lineRule="exact" w:before="23"/>
              <w:ind w:left="100" w:right="86"/>
              <w:jc w:val="left"/>
              <w:rPr>
                <w:rFonts w:ascii="宋体" w:hAnsi="宋体" w:cs="宋体" w:eastAsia="宋体" w:hint="default"/>
                <w:sz w:val="21"/>
                <w:szCs w:val="21"/>
              </w:rPr>
            </w:pPr>
            <w:r>
              <w:rPr>
                <w:rFonts w:ascii="宋体" w:hAnsi="宋体" w:cs="宋体" w:eastAsia="宋体" w:hint="default"/>
                <w:spacing w:val="-2"/>
                <w:sz w:val="21"/>
                <w:szCs w:val="21"/>
              </w:rPr>
              <w:t>《关于为参股公司贷款履行担保责任的进</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展公告》（公告编号：临</w:t>
            </w:r>
            <w:r>
              <w:rPr>
                <w:rFonts w:ascii="宋体" w:hAnsi="宋体" w:cs="宋体" w:eastAsia="宋体" w:hint="default"/>
                <w:spacing w:val="-60"/>
                <w:sz w:val="21"/>
                <w:szCs w:val="21"/>
              </w:rPr>
              <w:t> </w:t>
            </w:r>
            <w:r>
              <w:rPr>
                <w:rFonts w:ascii="宋体" w:hAnsi="宋体" w:cs="宋体" w:eastAsia="宋体" w:hint="default"/>
                <w:sz w:val="21"/>
                <w:szCs w:val="21"/>
              </w:rPr>
              <w:t>2019-001</w:t>
            </w:r>
            <w:r>
              <w:rPr>
                <w:rFonts w:ascii="宋体" w:hAnsi="宋体" w:cs="宋体" w:eastAsia="宋体" w:hint="default"/>
                <w:sz w:val="21"/>
                <w:szCs w:val="21"/>
              </w:rPr>
              <w:t>）。</w:t>
            </w:r>
          </w:p>
        </w:tc>
      </w:tr>
    </w:tbl>
    <w:p>
      <w:pPr>
        <w:spacing w:after="0" w:line="274" w:lineRule="exact"/>
        <w:jc w:val="left"/>
        <w:rPr>
          <w:rFonts w:ascii="宋体" w:hAnsi="宋体" w:cs="宋体" w:eastAsia="宋体" w:hint="default"/>
          <w:sz w:val="21"/>
          <w:szCs w:val="21"/>
        </w:rPr>
        <w:sectPr>
          <w:pgSz w:w="11910" w:h="16840"/>
          <w:pgMar w:header="880" w:footer="1195" w:top="1120" w:bottom="1380" w:left="1260" w:right="720"/>
        </w:sectPr>
      </w:pPr>
    </w:p>
    <w:p>
      <w:pPr>
        <w:spacing w:line="240" w:lineRule="auto" w:before="7"/>
        <w:rPr>
          <w:rFonts w:ascii="宋体" w:hAnsi="宋体" w:cs="宋体" w:eastAsia="宋体" w:hint="default"/>
          <w:sz w:val="29"/>
          <w:szCs w:val="29"/>
        </w:rPr>
      </w:pPr>
    </w:p>
    <w:p>
      <w:pPr>
        <w:spacing w:line="1721" w:lineRule="exact"/>
        <w:ind w:left="115" w:right="0" w:firstLine="0"/>
        <w:rPr>
          <w:rFonts w:ascii="宋体" w:hAnsi="宋体" w:cs="宋体" w:eastAsia="宋体" w:hint="default"/>
          <w:sz w:val="20"/>
          <w:szCs w:val="20"/>
        </w:rPr>
      </w:pPr>
      <w:r>
        <w:rPr>
          <w:rFonts w:ascii="宋体" w:hAnsi="宋体" w:cs="宋体" w:eastAsia="宋体" w:hint="default"/>
          <w:position w:val="-33"/>
          <w:sz w:val="20"/>
          <w:szCs w:val="20"/>
        </w:rPr>
        <w:pict>
          <v:group style="width:483.95pt;height:86.1pt;mso-position-horizontal-relative:char;mso-position-vertical-relative:line" coordorigin="0,0" coordsize="9679,1722">
            <v:group style="position:absolute;left:29;top:29;width:5632;height:2" coordorigin="29,29" coordsize="5632,2">
              <v:shape style="position:absolute;left:29;top:29;width:5632;height:2" coordorigin="29,29" coordsize="5632,0" path="m29,29l5660,29e" filled="false" stroked="true" strokeweight="1.44pt" strokecolor="#000000">
                <v:path arrowok="t"/>
              </v:shape>
            </v:group>
            <v:group style="position:absolute;left:5660;top:29;width:29;height:2" coordorigin="5660,29" coordsize="29,2">
              <v:shape style="position:absolute;left:5660;top:29;width:29;height:2" coordorigin="5660,29" coordsize="29,0" path="m5660,29l5689,29e" filled="false" stroked="true" strokeweight="1.44pt" strokecolor="#000000">
                <v:path arrowok="t"/>
              </v:shape>
            </v:group>
            <v:group style="position:absolute;left:5689;top:29;width:3961;height:2" coordorigin="5689,29" coordsize="3961,2">
              <v:shape style="position:absolute;left:5689;top:29;width:3961;height:2" coordorigin="5689,29" coordsize="3961,0" path="m5689,29l9649,29e" filled="false" stroked="true" strokeweight="1.44pt" strokecolor="#000000">
                <v:path arrowok="t"/>
              </v:shape>
            </v:group>
            <v:group style="position:absolute;left:14;top:14;width:2;height:1693" coordorigin="14,14" coordsize="2,1693">
              <v:shape style="position:absolute;left:14;top:14;width:2;height:1693" coordorigin="14,14" coordsize="0,1693" path="m14,14l14,1707e" filled="false" stroked="true" strokeweight="1.44pt" strokecolor="#000000">
                <v:path arrowok="t"/>
              </v:shape>
            </v:group>
            <v:group style="position:absolute;left:29;top:1692;width:5632;height:2" coordorigin="29,1692" coordsize="5632,2">
              <v:shape style="position:absolute;left:29;top:1692;width:5632;height:2" coordorigin="29,1692" coordsize="5632,0" path="m29,1692l5660,1692e" filled="false" stroked="true" strokeweight="1.44pt" strokecolor="#000000">
                <v:path arrowok="t"/>
              </v:shape>
            </v:group>
            <v:group style="position:absolute;left:5667;top:43;width:2;height:1635" coordorigin="5667,43" coordsize="2,1635">
              <v:shape style="position:absolute;left:5667;top:43;width:2;height:1635" coordorigin="5667,43" coordsize="0,1635" path="m5667,43l5667,1678e" filled="false" stroked="true" strokeweight=".72pt" strokecolor="#000000">
                <v:path arrowok="t"/>
              </v:shape>
            </v:group>
            <v:group style="position:absolute;left:5660;top:1692;width:29;height:2" coordorigin="5660,1692" coordsize="29,2">
              <v:shape style="position:absolute;left:5660;top:1692;width:29;height:2" coordorigin="5660,1692" coordsize="29,0" path="m5660,1692l5689,1692e" filled="false" stroked="true" strokeweight="1.44pt" strokecolor="#000000">
                <v:path arrowok="t"/>
              </v:shape>
            </v:group>
            <v:group style="position:absolute;left:5689;top:1692;width:3961;height:2" coordorigin="5689,1692" coordsize="3961,2">
              <v:shape style="position:absolute;left:5689;top:1692;width:3961;height:2" coordorigin="5689,1692" coordsize="3961,0" path="m5689,1692l9649,1692e" filled="false" stroked="true" strokeweight="1.44pt" strokecolor="#000000">
                <v:path arrowok="t"/>
              </v:shape>
            </v:group>
            <v:group style="position:absolute;left:9664;top:14;width:2;height:1693" coordorigin="9664,14" coordsize="2,1693">
              <v:shape style="position:absolute;left:9664;top:14;width:2;height:1693" coordorigin="9664,14" coordsize="0,1693" path="m9664,14l9664,1707e" filled="false" stroked="true" strokeweight="1.44pt" strokecolor="#000000">
                <v:path arrowok="t"/>
              </v:shape>
              <v:shape style="position:absolute;left:14;top:29;width:5653;height:1664" type="#_x0000_t202" filled="false" stroked="false">
                <v:textbox inset="0,0,0,0">
                  <w:txbxContent>
                    <w:p>
                      <w:pPr>
                        <w:spacing w:line="256"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债务</w:t>
                      </w:r>
                      <w:r>
                        <w:rPr>
                          <w:rFonts w:ascii="宋体" w:hAnsi="宋体" w:cs="宋体" w:eastAsia="宋体" w:hint="default"/>
                          <w:spacing w:val="-53"/>
                          <w:sz w:val="21"/>
                          <w:szCs w:val="21"/>
                        </w:rPr>
                        <w:t> </w:t>
                      </w:r>
                      <w:r>
                        <w:rPr>
                          <w:rFonts w:ascii="宋体" w:hAnsi="宋体" w:cs="宋体" w:eastAsia="宋体" w:hint="default"/>
                          <w:sz w:val="21"/>
                          <w:szCs w:val="21"/>
                        </w:rPr>
                        <w:t>5,880</w:t>
                      </w:r>
                      <w:r>
                        <w:rPr>
                          <w:rFonts w:ascii="宋体" w:hAnsi="宋体" w:cs="宋体" w:eastAsia="宋体" w:hint="default"/>
                          <w:spacing w:val="-55"/>
                          <w:sz w:val="21"/>
                          <w:szCs w:val="21"/>
                        </w:rPr>
                        <w:t> </w:t>
                      </w:r>
                      <w:r>
                        <w:rPr>
                          <w:rFonts w:ascii="宋体" w:hAnsi="宋体" w:cs="宋体" w:eastAsia="宋体" w:hint="default"/>
                          <w:sz w:val="21"/>
                          <w:szCs w:val="21"/>
                        </w:rPr>
                        <w:t>万元。公司履行担保责任后，向中丝锦港追偿，</w:t>
                      </w:r>
                    </w:p>
                    <w:p>
                      <w:pPr>
                        <w:spacing w:line="272"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中丝锦港尚未支付，为维护公司合法权益，公司于 </w:t>
                      </w:r>
                      <w:r>
                        <w:rPr>
                          <w:rFonts w:ascii="宋体" w:hAnsi="宋体" w:cs="宋体" w:eastAsia="宋体" w:hint="default"/>
                          <w:sz w:val="21"/>
                          <w:szCs w:val="21"/>
                        </w:rPr>
                        <w:t>2018</w:t>
                      </w:r>
                      <w:r>
                        <w:rPr>
                          <w:rFonts w:ascii="宋体" w:hAnsi="宋体" w:cs="宋体" w:eastAsia="宋体" w:hint="default"/>
                          <w:spacing w:val="-25"/>
                          <w:sz w:val="21"/>
                          <w:szCs w:val="21"/>
                        </w:rPr>
                        <w:t> </w:t>
                      </w:r>
                      <w:r>
                        <w:rPr>
                          <w:rFonts w:ascii="宋体" w:hAnsi="宋体" w:cs="宋体" w:eastAsia="宋体" w:hint="default"/>
                          <w:sz w:val="21"/>
                          <w:szCs w:val="21"/>
                        </w:rPr>
                        <w:t>年</w:t>
                      </w:r>
                    </w:p>
                    <w:p>
                      <w:pPr>
                        <w:spacing w:line="272"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4"/>
                          <w:sz w:val="21"/>
                          <w:szCs w:val="21"/>
                        </w:rPr>
                        <w:t> </w:t>
                      </w:r>
                      <w:r>
                        <w:rPr>
                          <w:rFonts w:ascii="宋体" w:hAnsi="宋体" w:cs="宋体" w:eastAsia="宋体" w:hint="default"/>
                          <w:sz w:val="21"/>
                          <w:szCs w:val="21"/>
                        </w:rPr>
                        <w:t>日以中丝锦港为被告正式向锦州市中级人民法院提</w:t>
                      </w:r>
                    </w:p>
                    <w:p>
                      <w:pPr>
                        <w:spacing w:line="237" w:lineRule="auto" w:before="0"/>
                        <w:ind w:left="107" w:right="0" w:firstLine="0"/>
                        <w:jc w:val="left"/>
                        <w:rPr>
                          <w:rFonts w:ascii="宋体" w:hAnsi="宋体" w:cs="宋体" w:eastAsia="宋体" w:hint="default"/>
                          <w:sz w:val="21"/>
                          <w:szCs w:val="21"/>
                        </w:rPr>
                      </w:pPr>
                      <w:r>
                        <w:rPr>
                          <w:rFonts w:ascii="宋体" w:hAnsi="宋体" w:cs="宋体" w:eastAsia="宋体" w:hint="default"/>
                          <w:spacing w:val="-3"/>
                          <w:sz w:val="21"/>
                          <w:szCs w:val="21"/>
                        </w:rPr>
                        <w:t>起诉讼，请求法院判令中丝锦港返还我公司</w:t>
                      </w:r>
                      <w:r>
                        <w:rPr>
                          <w:rFonts w:ascii="宋体" w:hAnsi="宋体" w:cs="宋体" w:eastAsia="宋体" w:hint="default"/>
                          <w:spacing w:val="-46"/>
                          <w:sz w:val="21"/>
                          <w:szCs w:val="21"/>
                        </w:rPr>
                        <w:t> </w:t>
                      </w:r>
                      <w:r>
                        <w:rPr>
                          <w:rFonts w:ascii="宋体" w:hAnsi="宋体" w:cs="宋体" w:eastAsia="宋体" w:hint="default"/>
                          <w:sz w:val="21"/>
                          <w:szCs w:val="21"/>
                        </w:rPr>
                        <w:t>5,880</w:t>
                      </w:r>
                      <w:r>
                        <w:rPr>
                          <w:rFonts w:ascii="宋体" w:hAnsi="宋体" w:cs="宋体" w:eastAsia="宋体" w:hint="default"/>
                          <w:spacing w:val="-48"/>
                          <w:sz w:val="21"/>
                          <w:szCs w:val="21"/>
                        </w:rPr>
                        <w:t> </w:t>
                      </w:r>
                      <w:r>
                        <w:rPr>
                          <w:rFonts w:ascii="宋体" w:hAnsi="宋体" w:cs="宋体" w:eastAsia="宋体" w:hint="default"/>
                          <w:sz w:val="21"/>
                          <w:szCs w:val="21"/>
                        </w:rPr>
                        <w:t>万元担保</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7"/>
                          <w:sz w:val="21"/>
                          <w:szCs w:val="21"/>
                        </w:rPr>
                        <w:t>款项并承担诉讼费、保全费等相关费用。截至本报告报出日，</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公司已采取诉前财产保全措施，目前正等待法院判决结果。</w:t>
                      </w:r>
                    </w:p>
                  </w:txbxContent>
                </v:textbox>
                <w10:wrap type="none"/>
              </v:shape>
            </v:group>
          </v:group>
        </w:pict>
      </w:r>
      <w:r>
        <w:rPr>
          <w:rFonts w:ascii="宋体" w:hAnsi="宋体" w:cs="宋体" w:eastAsia="宋体" w:hint="default"/>
          <w:position w:val="-33"/>
          <w:sz w:val="20"/>
          <w:szCs w:val="20"/>
        </w:rPr>
      </w:r>
    </w:p>
    <w:p>
      <w:pPr>
        <w:spacing w:line="240" w:lineRule="auto" w:before="3"/>
        <w:rPr>
          <w:rFonts w:ascii="宋体" w:hAnsi="宋体" w:cs="宋体" w:eastAsia="宋体" w:hint="default"/>
          <w:sz w:val="19"/>
          <w:szCs w:val="19"/>
        </w:rPr>
      </w:pPr>
    </w:p>
    <w:p>
      <w:pPr>
        <w:pStyle w:val="Heading2"/>
        <w:spacing w:line="240" w:lineRule="auto" w:before="36"/>
        <w:ind w:left="538" w:right="3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29"/>
        <w:ind w:left="538" w:right="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538" w:right="3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tabs>
          <w:tab w:pos="1380" w:val="left" w:leader="none"/>
        </w:tabs>
        <w:spacing w:line="240" w:lineRule="auto" w:before="32"/>
        <w:ind w:left="538" w:right="365"/>
        <w:jc w:val="left"/>
      </w:pPr>
      <w:r>
        <w:rPr>
          <w:spacing w:val="-1"/>
        </w:rPr>
        <w:t>□适用</w:t>
        <w:tab/>
      </w:r>
      <w:r>
        <w:rPr>
          <w:spacing w:val="-2"/>
        </w:rPr>
        <w:t>√不适用</w:t>
      </w:r>
    </w:p>
    <w:p>
      <w:pPr>
        <w:spacing w:line="240" w:lineRule="auto" w:before="4"/>
        <w:rPr>
          <w:rFonts w:ascii="宋体" w:hAnsi="宋体" w:cs="宋体" w:eastAsia="宋体" w:hint="default"/>
          <w:sz w:val="27"/>
          <w:szCs w:val="27"/>
        </w:rPr>
      </w:pPr>
    </w:p>
    <w:p>
      <w:pPr>
        <w:pStyle w:val="Heading2"/>
        <w:spacing w:line="272" w:lineRule="exact"/>
        <w:ind w:left="958" w:right="365"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34"/>
        <w:ind w:left="538" w:right="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538" w:right="365"/>
        <w:jc w:val="left"/>
        <w:rPr>
          <w:b w:val="0"/>
          <w:bCs w:val="0"/>
        </w:rPr>
      </w:pPr>
      <w:r>
        <w:rPr/>
        <w:t>十二、报告期内公司及其控股股东、实际控制人诚信状况的说明</w:t>
      </w:r>
      <w:r>
        <w:rPr>
          <w:b w:val="0"/>
          <w:bCs w:val="0"/>
        </w:rPr>
      </w:r>
    </w:p>
    <w:p>
      <w:pPr>
        <w:pStyle w:val="BodyText"/>
        <w:tabs>
          <w:tab w:pos="1380" w:val="left" w:leader="none"/>
        </w:tabs>
        <w:spacing w:line="240" w:lineRule="auto" w:before="56"/>
        <w:ind w:left="538" w:right="3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90" w:lineRule="auto"/>
        <w:ind w:left="538" w:right="183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5"/>
        <w:ind w:left="538" w:right="365"/>
        <w:jc w:val="left"/>
      </w:pPr>
      <w:r>
        <w:rPr/>
        <w:t>√适用</w:t>
      </w:r>
      <w:r>
        <w:rPr>
          <w:spacing w:val="-1"/>
        </w:rPr>
        <w:t> </w:t>
      </w:r>
      <w:r>
        <w:rPr/>
        <w:t>□不适用</w:t>
      </w:r>
    </w:p>
    <w:p>
      <w:pPr>
        <w:spacing w:line="240" w:lineRule="auto" w:before="5"/>
        <w:rPr>
          <w:rFonts w:ascii="宋体" w:hAnsi="宋体" w:cs="宋体" w:eastAsia="宋体" w:hint="default"/>
          <w:sz w:val="2"/>
          <w:szCs w:val="2"/>
        </w:rPr>
      </w:pPr>
    </w:p>
    <w:tbl>
      <w:tblPr>
        <w:tblW w:w="0" w:type="auto"/>
        <w:jc w:val="left"/>
        <w:tblInd w:w="278" w:type="dxa"/>
        <w:tblLayout w:type="fixed"/>
        <w:tblCellMar>
          <w:top w:w="0" w:type="dxa"/>
          <w:left w:w="0" w:type="dxa"/>
          <w:bottom w:w="0" w:type="dxa"/>
          <w:right w:w="0" w:type="dxa"/>
        </w:tblCellMar>
        <w:tblLook w:val="01E0"/>
      </w:tblPr>
      <w:tblGrid>
        <w:gridCol w:w="6407"/>
        <w:gridCol w:w="2917"/>
      </w:tblGrid>
      <w:tr>
        <w:trPr>
          <w:trHeight w:val="294" w:hRule="exact"/>
        </w:trPr>
        <w:tc>
          <w:tcPr>
            <w:tcW w:w="640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b/>
                <w:bCs/>
                <w:sz w:val="21"/>
                <w:szCs w:val="21"/>
              </w:rPr>
              <w:t>事项概述</w:t>
            </w:r>
            <w:r>
              <w:rPr>
                <w:rFonts w:ascii="宋体" w:hAnsi="宋体" w:cs="宋体" w:eastAsia="宋体" w:hint="default"/>
                <w:sz w:val="21"/>
                <w:szCs w:val="21"/>
              </w:rPr>
            </w:r>
          </w:p>
        </w:tc>
        <w:tc>
          <w:tcPr>
            <w:tcW w:w="291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2" w:lineRule="exact"/>
              <w:ind w:left="10" w:right="0"/>
              <w:jc w:val="center"/>
              <w:rPr>
                <w:rFonts w:ascii="宋体" w:hAnsi="宋体" w:cs="宋体" w:eastAsia="宋体" w:hint="default"/>
                <w:sz w:val="21"/>
                <w:szCs w:val="21"/>
              </w:rPr>
            </w:pPr>
            <w:r>
              <w:rPr>
                <w:rFonts w:ascii="宋体" w:hAnsi="宋体" w:cs="宋体" w:eastAsia="宋体" w:hint="default"/>
                <w:b/>
                <w:bCs/>
                <w:sz w:val="21"/>
                <w:szCs w:val="21"/>
              </w:rPr>
              <w:t>查询索引</w:t>
            </w:r>
            <w:r>
              <w:rPr>
                <w:rFonts w:ascii="宋体" w:hAnsi="宋体" w:cs="宋体" w:eastAsia="宋体" w:hint="default"/>
                <w:sz w:val="21"/>
                <w:szCs w:val="21"/>
              </w:rPr>
            </w:r>
          </w:p>
        </w:tc>
      </w:tr>
      <w:tr>
        <w:trPr>
          <w:trHeight w:val="2467" w:hRule="exact"/>
        </w:trPr>
        <w:tc>
          <w:tcPr>
            <w:tcW w:w="640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firstLine="419"/>
              <w:jc w:val="left"/>
              <w:rPr>
                <w:rFonts w:ascii="宋体" w:hAnsi="宋体" w:cs="宋体" w:eastAsia="宋体" w:hint="default"/>
                <w:sz w:val="21"/>
                <w:szCs w:val="21"/>
              </w:rPr>
            </w:pPr>
            <w:r>
              <w:rPr>
                <w:rFonts w:ascii="宋体" w:hAnsi="宋体" w:cs="宋体" w:eastAsia="宋体" w:hint="default"/>
                <w:spacing w:val="-2"/>
                <w:sz w:val="21"/>
                <w:szCs w:val="21"/>
              </w:rPr>
              <w:t>公司第九届董事会第八次会议、</w:t>
            </w:r>
            <w:r>
              <w:rPr>
                <w:rFonts w:ascii="宋体" w:hAnsi="宋体" w:cs="宋体" w:eastAsia="宋体" w:hint="default"/>
                <w:spacing w:val="-2"/>
                <w:sz w:val="21"/>
                <w:szCs w:val="21"/>
              </w:rPr>
              <w:t>2018</w:t>
            </w:r>
            <w:r>
              <w:rPr>
                <w:rFonts w:ascii="宋体" w:hAnsi="宋体" w:cs="宋体" w:eastAsia="宋体" w:hint="default"/>
                <w:spacing w:val="1"/>
                <w:sz w:val="21"/>
                <w:szCs w:val="21"/>
              </w:rPr>
              <w:t> </w:t>
            </w:r>
            <w:r>
              <w:rPr>
                <w:rFonts w:ascii="宋体" w:hAnsi="宋体" w:cs="宋体" w:eastAsia="宋体" w:hint="default"/>
                <w:spacing w:val="-2"/>
                <w:sz w:val="21"/>
                <w:szCs w:val="21"/>
              </w:rPr>
              <w:t>年第一次临时股东大会分</w:t>
            </w:r>
          </w:p>
          <w:p>
            <w:pPr>
              <w:pStyle w:val="TableParagraph"/>
              <w:spacing w:line="237" w:lineRule="auto"/>
              <w:ind w:left="93" w:right="93"/>
              <w:jc w:val="both"/>
              <w:rPr>
                <w:rFonts w:ascii="宋体" w:hAnsi="宋体" w:cs="宋体" w:eastAsia="宋体" w:hint="default"/>
                <w:sz w:val="21"/>
                <w:szCs w:val="21"/>
              </w:rPr>
            </w:pPr>
            <w:r>
              <w:rPr>
                <w:rFonts w:ascii="宋体" w:hAnsi="宋体" w:cs="宋体" w:eastAsia="宋体" w:hint="default"/>
                <w:sz w:val="21"/>
                <w:szCs w:val="21"/>
              </w:rPr>
              <w:t>别于</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5"/>
                <w:sz w:val="21"/>
                <w:szCs w:val="21"/>
              </w:rPr>
              <w:t> </w:t>
            </w:r>
            <w:r>
              <w:rPr>
                <w:rFonts w:ascii="宋体" w:hAnsi="宋体" w:cs="宋体" w:eastAsia="宋体" w:hint="default"/>
                <w:sz w:val="21"/>
                <w:szCs w:val="21"/>
              </w:rPr>
              <w:t>日审议通过了《关于制定</w:t>
            </w:r>
            <w:r>
              <w:rPr>
                <w:rFonts w:ascii="宋体" w:hAnsi="宋体" w:cs="宋体" w:eastAsia="宋体" w:hint="default"/>
                <w:sz w:val="21"/>
                <w:szCs w:val="21"/>
              </w:rPr>
              <w:t>&lt;</w:t>
            </w:r>
            <w:r>
              <w:rPr>
                <w:rFonts w:ascii="宋体" w:hAnsi="宋体" w:cs="宋体" w:eastAsia="宋体" w:hint="default"/>
                <w:sz w:val="21"/>
                <w:szCs w:val="21"/>
              </w:rPr>
              <w:t>公司第一</w:t>
            </w:r>
            <w:r>
              <w:rPr>
                <w:rFonts w:ascii="宋体" w:hAnsi="宋体" w:cs="宋体" w:eastAsia="宋体" w:hint="default"/>
                <w:w w:val="100"/>
                <w:sz w:val="21"/>
                <w:szCs w:val="21"/>
              </w:rPr>
              <w:t> </w:t>
            </w:r>
            <w:r>
              <w:rPr>
                <w:rFonts w:ascii="宋体" w:hAnsi="宋体" w:cs="宋体" w:eastAsia="宋体" w:hint="default"/>
                <w:sz w:val="21"/>
                <w:szCs w:val="21"/>
              </w:rPr>
              <w:t>期员工持股计划（草案）</w:t>
            </w:r>
            <w:r>
              <w:rPr>
                <w:rFonts w:ascii="宋体" w:hAnsi="宋体" w:cs="宋体" w:eastAsia="宋体" w:hint="default"/>
                <w:sz w:val="21"/>
                <w:szCs w:val="21"/>
              </w:rPr>
              <w:t>&gt;</w:t>
            </w:r>
            <w:r>
              <w:rPr>
                <w:rFonts w:ascii="宋体" w:hAnsi="宋体" w:cs="宋体" w:eastAsia="宋体" w:hint="default"/>
                <w:sz w:val="21"/>
                <w:szCs w:val="21"/>
              </w:rPr>
              <w:t>及其摘要的议案》、《关于制定</w:t>
            </w:r>
            <w:r>
              <w:rPr>
                <w:rFonts w:ascii="宋体" w:hAnsi="宋体" w:cs="宋体" w:eastAsia="宋体" w:hint="default"/>
                <w:sz w:val="21"/>
                <w:szCs w:val="21"/>
              </w:rPr>
              <w:t>&lt;</w:t>
            </w:r>
            <w:r>
              <w:rPr>
                <w:rFonts w:ascii="宋体" w:hAnsi="宋体" w:cs="宋体" w:eastAsia="宋体" w:hint="default"/>
                <w:sz w:val="21"/>
                <w:szCs w:val="21"/>
              </w:rPr>
              <w:t>公司第</w:t>
            </w:r>
            <w:r>
              <w:rPr>
                <w:rFonts w:ascii="宋体" w:hAnsi="宋体" w:cs="宋体" w:eastAsia="宋体" w:hint="default"/>
                <w:w w:val="100"/>
                <w:sz w:val="21"/>
                <w:szCs w:val="21"/>
              </w:rPr>
              <w:t> </w:t>
            </w:r>
            <w:r>
              <w:rPr>
                <w:rFonts w:ascii="宋体" w:hAnsi="宋体" w:cs="宋体" w:eastAsia="宋体" w:hint="default"/>
                <w:spacing w:val="-2"/>
                <w:sz w:val="21"/>
                <w:szCs w:val="21"/>
              </w:rPr>
              <w:t>一期员工持股计划管理规则</w:t>
            </w:r>
            <w:r>
              <w:rPr>
                <w:rFonts w:ascii="宋体" w:hAnsi="宋体" w:cs="宋体" w:eastAsia="宋体" w:hint="default"/>
                <w:spacing w:val="-2"/>
                <w:sz w:val="21"/>
                <w:szCs w:val="21"/>
              </w:rPr>
              <w:t>&gt;</w:t>
            </w:r>
            <w:r>
              <w:rPr>
                <w:rFonts w:ascii="宋体" w:hAnsi="宋体" w:cs="宋体" w:eastAsia="宋体" w:hint="default"/>
                <w:spacing w:val="-2"/>
                <w:sz w:val="21"/>
                <w:szCs w:val="21"/>
              </w:rPr>
              <w:t>的议案》及《关于提请股东大会授权董</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sz w:val="21"/>
                <w:szCs w:val="21"/>
              </w:rPr>
              <w:t>事会办理公司员工持股计划相关事宜的议案》。截至</w:t>
            </w:r>
            <w:r>
              <w:rPr>
                <w:rFonts w:ascii="宋体" w:hAnsi="宋体" w:cs="宋体" w:eastAsia="宋体" w:hint="default"/>
                <w:spacing w:val="-45"/>
                <w:sz w:val="21"/>
                <w:szCs w:val="21"/>
              </w:rPr>
              <w:t> </w:t>
            </w:r>
            <w:r>
              <w:rPr>
                <w:rFonts w:ascii="宋体" w:hAnsi="宋体" w:cs="宋体" w:eastAsia="宋体" w:hint="default"/>
                <w:sz w:val="21"/>
                <w:szCs w:val="21"/>
              </w:rPr>
              <w:t>2018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25</w:t>
            </w:r>
          </w:p>
          <w:p>
            <w:pPr>
              <w:pStyle w:val="TableParagraph"/>
              <w:spacing w:line="237" w:lineRule="auto"/>
              <w:ind w:left="93" w:right="192"/>
              <w:jc w:val="both"/>
              <w:rPr>
                <w:rFonts w:ascii="宋体" w:hAnsi="宋体" w:cs="宋体" w:eastAsia="宋体" w:hint="default"/>
                <w:sz w:val="21"/>
                <w:szCs w:val="21"/>
              </w:rPr>
            </w:pPr>
            <w:r>
              <w:rPr>
                <w:rFonts w:ascii="宋体" w:hAnsi="宋体" w:cs="宋体" w:eastAsia="宋体" w:hint="default"/>
                <w:sz w:val="21"/>
                <w:szCs w:val="21"/>
              </w:rPr>
              <w:t>日，公司第一期员工持股计划已通过“广发原驰·锦州港</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号定向</w:t>
            </w:r>
            <w:r>
              <w:rPr>
                <w:rFonts w:ascii="宋体" w:hAnsi="宋体" w:cs="宋体" w:eastAsia="宋体" w:hint="default"/>
                <w:w w:val="100"/>
                <w:sz w:val="21"/>
                <w:szCs w:val="21"/>
              </w:rPr>
              <w:t> </w:t>
            </w:r>
            <w:r>
              <w:rPr>
                <w:rFonts w:ascii="宋体" w:hAnsi="宋体" w:cs="宋体" w:eastAsia="宋体" w:hint="default"/>
                <w:spacing w:val="-2"/>
                <w:sz w:val="21"/>
                <w:szCs w:val="21"/>
              </w:rPr>
              <w:t>资产管理计划”在上海证券交易所二级市场交易系统完成公司股票</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购买，累计买入公司股票</w:t>
            </w:r>
            <w:r>
              <w:rPr>
                <w:rFonts w:ascii="宋体" w:hAnsi="宋体" w:cs="宋体" w:eastAsia="宋体" w:hint="default"/>
                <w:spacing w:val="-56"/>
                <w:sz w:val="21"/>
                <w:szCs w:val="21"/>
              </w:rPr>
              <w:t> </w:t>
            </w:r>
            <w:r>
              <w:rPr>
                <w:rFonts w:ascii="宋体" w:hAnsi="宋体" w:cs="宋体" w:eastAsia="宋体" w:hint="default"/>
                <w:sz w:val="21"/>
                <w:szCs w:val="21"/>
              </w:rPr>
              <w:t>8,723,288</w:t>
            </w:r>
            <w:r>
              <w:rPr>
                <w:rFonts w:ascii="宋体" w:hAnsi="宋体" w:cs="宋体" w:eastAsia="宋体" w:hint="default"/>
                <w:spacing w:val="-56"/>
                <w:sz w:val="21"/>
                <w:szCs w:val="21"/>
              </w:rPr>
              <w:t> </w:t>
            </w:r>
            <w:r>
              <w:rPr>
                <w:rFonts w:ascii="宋体" w:hAnsi="宋体" w:cs="宋体" w:eastAsia="宋体" w:hint="default"/>
                <w:sz w:val="21"/>
                <w:szCs w:val="21"/>
              </w:rPr>
              <w:t>股，占公司已发行总股本的</w:t>
            </w:r>
          </w:p>
          <w:p>
            <w:pPr>
              <w:pStyle w:val="TableParagraph"/>
              <w:spacing w:line="271" w:lineRule="exact"/>
              <w:ind w:left="93" w:right="0"/>
              <w:jc w:val="both"/>
              <w:rPr>
                <w:rFonts w:ascii="宋体" w:hAnsi="宋体" w:cs="宋体" w:eastAsia="宋体" w:hint="default"/>
                <w:sz w:val="21"/>
                <w:szCs w:val="21"/>
              </w:rPr>
            </w:pPr>
            <w:r>
              <w:rPr>
                <w:rFonts w:ascii="宋体" w:hAnsi="宋体" w:cs="宋体" w:eastAsia="宋体" w:hint="default"/>
                <w:spacing w:val="-6"/>
                <w:sz w:val="21"/>
                <w:szCs w:val="21"/>
              </w:rPr>
              <w:t>0.44%</w:t>
            </w:r>
            <w:r>
              <w:rPr>
                <w:rFonts w:ascii="宋体" w:hAnsi="宋体" w:cs="宋体" w:eastAsia="宋体" w:hint="default"/>
                <w:spacing w:val="-6"/>
                <w:sz w:val="21"/>
                <w:szCs w:val="21"/>
              </w:rPr>
              <w:t>，成交金额合计</w:t>
            </w:r>
            <w:r>
              <w:rPr>
                <w:rFonts w:ascii="宋体" w:hAnsi="宋体" w:cs="宋体" w:eastAsia="宋体" w:hint="default"/>
                <w:spacing w:val="-46"/>
                <w:sz w:val="21"/>
                <w:szCs w:val="21"/>
              </w:rPr>
              <w:t> </w:t>
            </w:r>
            <w:r>
              <w:rPr>
                <w:rFonts w:ascii="宋体" w:hAnsi="宋体" w:cs="宋体" w:eastAsia="宋体" w:hint="default"/>
                <w:sz w:val="21"/>
                <w:szCs w:val="21"/>
              </w:rPr>
              <w:t>33,823,918.85</w:t>
            </w:r>
            <w:r>
              <w:rPr>
                <w:rFonts w:ascii="宋体" w:hAnsi="宋体" w:cs="宋体" w:eastAsia="宋体" w:hint="default"/>
                <w:spacing w:val="-49"/>
                <w:sz w:val="21"/>
                <w:szCs w:val="21"/>
              </w:rPr>
              <w:t> </w:t>
            </w:r>
            <w:r>
              <w:rPr>
                <w:rFonts w:ascii="宋体" w:hAnsi="宋体" w:cs="宋体" w:eastAsia="宋体" w:hint="default"/>
                <w:spacing w:val="-10"/>
                <w:sz w:val="21"/>
                <w:szCs w:val="21"/>
              </w:rPr>
              <w:t>元，成交均价为</w:t>
            </w:r>
            <w:r>
              <w:rPr>
                <w:rFonts w:ascii="宋体" w:hAnsi="宋体" w:cs="宋体" w:eastAsia="宋体" w:hint="default"/>
                <w:spacing w:val="-45"/>
                <w:sz w:val="21"/>
                <w:szCs w:val="21"/>
              </w:rPr>
              <w:t> </w:t>
            </w:r>
            <w:r>
              <w:rPr>
                <w:rFonts w:ascii="宋体" w:hAnsi="宋体" w:cs="宋体" w:eastAsia="宋体" w:hint="default"/>
                <w:sz w:val="21"/>
                <w:szCs w:val="21"/>
              </w:rPr>
              <w:t>3.8774</w:t>
            </w:r>
            <w:r>
              <w:rPr>
                <w:rFonts w:ascii="宋体" w:hAnsi="宋体" w:cs="宋体" w:eastAsia="宋体" w:hint="default"/>
                <w:spacing w:val="-49"/>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p>
        </w:tc>
        <w:tc>
          <w:tcPr>
            <w:tcW w:w="29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相关内容详见公司于</w:t>
            </w:r>
          </w:p>
          <w:p>
            <w:pPr>
              <w:pStyle w:val="TableParagraph"/>
              <w:spacing w:line="237" w:lineRule="auto"/>
              <w:ind w:left="100" w:right="89"/>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日在上海证券</w:t>
            </w:r>
            <w:r>
              <w:rPr>
                <w:rFonts w:ascii="宋体" w:hAnsi="宋体" w:cs="宋体" w:eastAsia="宋体" w:hint="default"/>
                <w:w w:val="100"/>
                <w:sz w:val="21"/>
                <w:szCs w:val="21"/>
              </w:rPr>
              <w:t> </w:t>
            </w:r>
            <w:r>
              <w:rPr>
                <w:rFonts w:ascii="宋体" w:hAnsi="宋体" w:cs="宋体" w:eastAsia="宋体" w:hint="default"/>
                <w:spacing w:val="-4"/>
                <w:sz w:val="21"/>
                <w:szCs w:val="21"/>
              </w:rPr>
              <w:t>交易所网站披露的《关于第一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期员工持股计划完成股票购</w:t>
            </w:r>
            <w:r>
              <w:rPr>
                <w:rFonts w:ascii="宋体" w:hAnsi="宋体" w:cs="宋体" w:eastAsia="宋体" w:hint="default"/>
                <w:w w:val="100"/>
                <w:sz w:val="21"/>
                <w:szCs w:val="21"/>
              </w:rPr>
              <w:t> </w:t>
            </w:r>
            <w:r>
              <w:rPr>
                <w:rFonts w:ascii="宋体" w:hAnsi="宋体" w:cs="宋体" w:eastAsia="宋体" w:hint="default"/>
                <w:sz w:val="21"/>
                <w:szCs w:val="21"/>
              </w:rPr>
              <w:t>买的公告》（公告编号：临</w:t>
            </w:r>
            <w:r>
              <w:rPr>
                <w:rFonts w:ascii="宋体" w:hAnsi="宋体" w:cs="宋体" w:eastAsia="宋体" w:hint="default"/>
                <w:w w:val="100"/>
                <w:sz w:val="21"/>
                <w:szCs w:val="21"/>
              </w:rPr>
              <w:t> </w:t>
            </w:r>
            <w:r>
              <w:rPr>
                <w:rFonts w:ascii="宋体" w:hAnsi="宋体" w:cs="宋体" w:eastAsia="宋体" w:hint="default"/>
                <w:sz w:val="21"/>
                <w:szCs w:val="21"/>
              </w:rPr>
              <w:t>2018-032</w:t>
            </w:r>
            <w:r>
              <w:rPr>
                <w:rFonts w:ascii="宋体" w:hAnsi="宋体" w:cs="宋体" w:eastAsia="宋体" w:hint="default"/>
                <w:sz w:val="21"/>
                <w:szCs w:val="21"/>
              </w:rPr>
              <w:t>）。</w:t>
            </w:r>
          </w:p>
        </w:tc>
      </w:tr>
      <w:tr>
        <w:trPr>
          <w:trHeight w:val="2199" w:hRule="exact"/>
        </w:trPr>
        <w:tc>
          <w:tcPr>
            <w:tcW w:w="640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513" w:right="-8"/>
              <w:jc w:val="left"/>
              <w:rPr>
                <w:rFonts w:ascii="宋体" w:hAnsi="宋体" w:cs="宋体" w:eastAsia="宋体" w:hint="default"/>
                <w:sz w:val="21"/>
                <w:szCs w:val="21"/>
              </w:rPr>
            </w:pPr>
            <w:r>
              <w:rPr>
                <w:rFonts w:ascii="宋体" w:hAnsi="宋体" w:cs="宋体" w:eastAsia="宋体" w:hint="default"/>
                <w:sz w:val="21"/>
                <w:szCs w:val="21"/>
              </w:rPr>
              <w:t>公司第九届董事会第二十二次会议于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日审议通</w:t>
            </w:r>
          </w:p>
          <w:p>
            <w:pPr>
              <w:pStyle w:val="TableParagraph"/>
              <w:spacing w:line="272" w:lineRule="exact"/>
              <w:ind w:left="93" w:right="0"/>
              <w:jc w:val="both"/>
              <w:rPr>
                <w:rFonts w:ascii="宋体" w:hAnsi="宋体" w:cs="宋体" w:eastAsia="宋体" w:hint="default"/>
                <w:sz w:val="21"/>
                <w:szCs w:val="21"/>
              </w:rPr>
            </w:pPr>
            <w:r>
              <w:rPr>
                <w:rFonts w:ascii="宋体" w:hAnsi="宋体" w:cs="宋体" w:eastAsia="宋体" w:hint="default"/>
                <w:spacing w:val="-9"/>
                <w:sz w:val="21"/>
                <w:szCs w:val="21"/>
              </w:rPr>
              <w:t>过了关于制定</w:t>
            </w:r>
            <w:r>
              <w:rPr>
                <w:rFonts w:ascii="宋体" w:hAnsi="宋体" w:cs="宋体" w:eastAsia="宋体" w:hint="default"/>
                <w:spacing w:val="-9"/>
                <w:sz w:val="21"/>
                <w:szCs w:val="21"/>
              </w:rPr>
              <w:t>&lt;</w:t>
            </w:r>
            <w:r>
              <w:rPr>
                <w:rFonts w:ascii="宋体" w:hAnsi="宋体" w:cs="宋体" w:eastAsia="宋体" w:hint="default"/>
                <w:spacing w:val="-9"/>
                <w:sz w:val="21"/>
                <w:szCs w:val="21"/>
              </w:rPr>
              <w:t>公司第二期员工持股计划（草案）</w:t>
            </w:r>
            <w:r>
              <w:rPr>
                <w:rFonts w:ascii="宋体" w:hAnsi="宋体" w:cs="宋体" w:eastAsia="宋体" w:hint="default"/>
                <w:spacing w:val="-9"/>
                <w:sz w:val="21"/>
                <w:szCs w:val="21"/>
              </w:rPr>
              <w:t>&gt;</w:t>
            </w:r>
            <w:r>
              <w:rPr>
                <w:rFonts w:ascii="宋体" w:hAnsi="宋体" w:cs="宋体" w:eastAsia="宋体" w:hint="default"/>
                <w:spacing w:val="-9"/>
                <w:sz w:val="21"/>
                <w:szCs w:val="21"/>
              </w:rPr>
              <w:t>及其摘要的议案》、</w:t>
            </w:r>
          </w:p>
          <w:p>
            <w:pPr>
              <w:pStyle w:val="TableParagraph"/>
              <w:spacing w:line="237" w:lineRule="auto"/>
              <w:ind w:left="93" w:right="192"/>
              <w:jc w:val="both"/>
              <w:rPr>
                <w:rFonts w:ascii="宋体" w:hAnsi="宋体" w:cs="宋体" w:eastAsia="宋体" w:hint="default"/>
                <w:sz w:val="21"/>
                <w:szCs w:val="21"/>
              </w:rPr>
            </w:pPr>
            <w:r>
              <w:rPr>
                <w:rFonts w:ascii="宋体" w:hAnsi="宋体" w:cs="宋体" w:eastAsia="宋体" w:hint="default"/>
                <w:spacing w:val="-2"/>
                <w:sz w:val="21"/>
                <w:szCs w:val="21"/>
              </w:rPr>
              <w:t>《关于制定</w:t>
            </w:r>
            <w:r>
              <w:rPr>
                <w:rFonts w:ascii="宋体" w:hAnsi="宋体" w:cs="宋体" w:eastAsia="宋体" w:hint="default"/>
                <w:spacing w:val="-2"/>
                <w:sz w:val="21"/>
                <w:szCs w:val="21"/>
              </w:rPr>
              <w:t>&lt;</w:t>
            </w:r>
            <w:r>
              <w:rPr>
                <w:rFonts w:ascii="宋体" w:hAnsi="宋体" w:cs="宋体" w:eastAsia="宋体" w:hint="default"/>
                <w:spacing w:val="-2"/>
                <w:sz w:val="21"/>
                <w:szCs w:val="21"/>
              </w:rPr>
              <w:t>公司第二期员工持股计划管理规则</w:t>
            </w:r>
            <w:r>
              <w:rPr>
                <w:rFonts w:ascii="宋体" w:hAnsi="宋体" w:cs="宋体" w:eastAsia="宋体" w:hint="default"/>
                <w:spacing w:val="-2"/>
                <w:sz w:val="21"/>
                <w:szCs w:val="21"/>
              </w:rPr>
              <w:t>&gt;</w:t>
            </w:r>
            <w:r>
              <w:rPr>
                <w:rFonts w:ascii="宋体" w:hAnsi="宋体" w:cs="宋体" w:eastAsia="宋体" w:hint="default"/>
                <w:spacing w:val="-2"/>
                <w:sz w:val="21"/>
                <w:szCs w:val="21"/>
              </w:rPr>
              <w:t>的议案》及《关于</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2"/>
                <w:sz w:val="21"/>
                <w:szCs w:val="21"/>
              </w:rPr>
              <w:t>提请股东大会授权董事会办理员工持股计划相关事宜的议案》。会</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议拟实施第二期员工持股计划，股票来源为公司回购专用账户回购</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的锦州港</w:t>
            </w:r>
            <w:r>
              <w:rPr>
                <w:rFonts w:ascii="宋体" w:hAnsi="宋体" w:cs="宋体" w:eastAsia="宋体" w:hint="default"/>
                <w:spacing w:val="-53"/>
                <w:sz w:val="21"/>
                <w:szCs w:val="21"/>
              </w:rPr>
              <w:t> </w:t>
            </w:r>
            <w:r>
              <w:rPr>
                <w:rFonts w:ascii="宋体" w:hAnsi="宋体" w:cs="宋体" w:eastAsia="宋体" w:hint="default"/>
                <w:sz w:val="21"/>
                <w:szCs w:val="21"/>
              </w:rPr>
              <w:t>A</w:t>
            </w:r>
            <w:r>
              <w:rPr>
                <w:rFonts w:ascii="宋体" w:hAnsi="宋体" w:cs="宋体" w:eastAsia="宋体" w:hint="default"/>
                <w:spacing w:val="-55"/>
                <w:sz w:val="21"/>
                <w:szCs w:val="21"/>
              </w:rPr>
              <w:t> </w:t>
            </w:r>
            <w:r>
              <w:rPr>
                <w:rFonts w:ascii="宋体" w:hAnsi="宋体" w:cs="宋体" w:eastAsia="宋体" w:hint="default"/>
                <w:sz w:val="21"/>
                <w:szCs w:val="21"/>
              </w:rPr>
              <w:t>股股票。参与人员共计不超过</w:t>
            </w:r>
            <w:r>
              <w:rPr>
                <w:rFonts w:ascii="宋体" w:hAnsi="宋体" w:cs="宋体" w:eastAsia="宋体" w:hint="default"/>
                <w:spacing w:val="-52"/>
                <w:sz w:val="21"/>
                <w:szCs w:val="21"/>
              </w:rPr>
              <w:t> </w:t>
            </w:r>
            <w:r>
              <w:rPr>
                <w:rFonts w:ascii="宋体" w:hAnsi="宋体" w:cs="宋体" w:eastAsia="宋体" w:hint="default"/>
                <w:sz w:val="21"/>
                <w:szCs w:val="21"/>
              </w:rPr>
              <w:t>400</w:t>
            </w:r>
            <w:r>
              <w:rPr>
                <w:rFonts w:ascii="宋体" w:hAnsi="宋体" w:cs="宋体" w:eastAsia="宋体" w:hint="default"/>
                <w:spacing w:val="-55"/>
                <w:sz w:val="21"/>
                <w:szCs w:val="21"/>
              </w:rPr>
              <w:t> </w:t>
            </w:r>
            <w:r>
              <w:rPr>
                <w:rFonts w:ascii="宋体" w:hAnsi="宋体" w:cs="宋体" w:eastAsia="宋体" w:hint="default"/>
                <w:sz w:val="21"/>
                <w:szCs w:val="21"/>
              </w:rPr>
              <w:t>人，筹集资金总额上</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pacing w:val="-53"/>
                <w:sz w:val="21"/>
                <w:szCs w:val="21"/>
              </w:rPr>
              <w:t> </w:t>
            </w:r>
            <w:r>
              <w:rPr>
                <w:rFonts w:ascii="宋体" w:hAnsi="宋体" w:cs="宋体" w:eastAsia="宋体" w:hint="default"/>
                <w:sz w:val="21"/>
                <w:szCs w:val="21"/>
              </w:rPr>
              <w:t>2,100</w:t>
            </w:r>
            <w:r>
              <w:rPr>
                <w:rFonts w:ascii="宋体" w:hAnsi="宋体" w:cs="宋体" w:eastAsia="宋体" w:hint="default"/>
                <w:spacing w:val="-53"/>
                <w:sz w:val="21"/>
                <w:szCs w:val="21"/>
              </w:rPr>
              <w:t> </w:t>
            </w:r>
            <w:r>
              <w:rPr>
                <w:rFonts w:ascii="宋体" w:hAnsi="宋体" w:cs="宋体" w:eastAsia="宋体" w:hint="default"/>
                <w:sz w:val="21"/>
                <w:szCs w:val="21"/>
              </w:rPr>
              <w:t>万元，续存期</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p>
        </w:tc>
        <w:tc>
          <w:tcPr>
            <w:tcW w:w="2917"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相关内容详见公司于</w:t>
            </w:r>
          </w:p>
          <w:p>
            <w:pPr>
              <w:pStyle w:val="TableParagraph"/>
              <w:spacing w:line="237" w:lineRule="auto" w:before="2"/>
              <w:ind w:left="100" w:right="83"/>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日在上海证券</w:t>
            </w:r>
            <w:r>
              <w:rPr>
                <w:rFonts w:ascii="宋体" w:hAnsi="宋体" w:cs="宋体" w:eastAsia="宋体" w:hint="default"/>
                <w:w w:val="100"/>
                <w:sz w:val="21"/>
                <w:szCs w:val="21"/>
              </w:rPr>
              <w:t> </w:t>
            </w:r>
            <w:r>
              <w:rPr>
                <w:rFonts w:ascii="宋体" w:hAnsi="宋体" w:cs="宋体" w:eastAsia="宋体" w:hint="default"/>
                <w:spacing w:val="-4"/>
                <w:sz w:val="21"/>
                <w:szCs w:val="21"/>
              </w:rPr>
              <w:t>交易所网站披露的《第九届董</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事会第二十二次会议决议公</w:t>
            </w:r>
            <w:r>
              <w:rPr>
                <w:rFonts w:ascii="宋体" w:hAnsi="宋体" w:cs="宋体" w:eastAsia="宋体" w:hint="default"/>
                <w:w w:val="100"/>
                <w:sz w:val="21"/>
                <w:szCs w:val="21"/>
              </w:rPr>
              <w:t> </w:t>
            </w:r>
            <w:r>
              <w:rPr>
                <w:rFonts w:ascii="宋体" w:hAnsi="宋体" w:cs="宋体" w:eastAsia="宋体" w:hint="default"/>
                <w:spacing w:val="-35"/>
                <w:w w:val="100"/>
                <w:sz w:val="21"/>
                <w:szCs w:val="21"/>
              </w:rPr>
              <w:t>告》（公告编号：临</w:t>
            </w:r>
            <w:r>
              <w:rPr>
                <w:rFonts w:ascii="宋体" w:hAnsi="宋体" w:cs="宋体" w:eastAsia="宋体" w:hint="default"/>
                <w:spacing w:val="-46"/>
                <w:w w:val="100"/>
                <w:sz w:val="21"/>
                <w:szCs w:val="21"/>
              </w:rPr>
              <w:t> </w:t>
            </w:r>
            <w:r>
              <w:rPr>
                <w:rFonts w:ascii="宋体" w:hAnsi="宋体" w:cs="宋体" w:eastAsia="宋体" w:hint="default"/>
                <w:spacing w:val="-21"/>
                <w:w w:val="100"/>
                <w:sz w:val="21"/>
                <w:szCs w:val="21"/>
              </w:rPr>
              <w:t>2019-022</w:t>
            </w:r>
            <w:r>
              <w:rPr>
                <w:rFonts w:ascii="宋体" w:hAnsi="宋体" w:cs="宋体" w:eastAsia="宋体" w:hint="default"/>
                <w:spacing w:val="-21"/>
                <w:w w:val="100"/>
                <w:sz w:val="21"/>
                <w:szCs w:val="21"/>
              </w:rPr>
              <w:t>）、</w:t>
            </w:r>
            <w:r>
              <w:rPr>
                <w:rFonts w:ascii="宋体" w:hAnsi="宋体" w:cs="宋体" w:eastAsia="宋体" w:hint="default"/>
                <w:w w:val="100"/>
                <w:sz w:val="21"/>
                <w:szCs w:val="21"/>
              </w:rPr>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《公司第二期员工持股计划</w:t>
            </w:r>
          </w:p>
          <w:p>
            <w:pPr>
              <w:pStyle w:val="TableParagraph"/>
              <w:spacing w:line="272" w:lineRule="exact" w:before="26"/>
              <w:ind w:left="100" w:right="89"/>
              <w:jc w:val="left"/>
              <w:rPr>
                <w:rFonts w:ascii="宋体" w:hAnsi="宋体" w:cs="宋体" w:eastAsia="宋体" w:hint="default"/>
                <w:sz w:val="21"/>
                <w:szCs w:val="21"/>
              </w:rPr>
            </w:pPr>
            <w:r>
              <w:rPr>
                <w:rFonts w:ascii="宋体" w:hAnsi="宋体" w:cs="宋体" w:eastAsia="宋体" w:hint="default"/>
                <w:spacing w:val="-4"/>
                <w:sz w:val="21"/>
                <w:szCs w:val="21"/>
              </w:rPr>
              <w:t>（草案）》及《公司第二期员</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工持股计划管理规则》。</w:t>
            </w:r>
          </w:p>
        </w:tc>
      </w:tr>
    </w:tbl>
    <w:p>
      <w:pPr>
        <w:spacing w:line="240" w:lineRule="auto" w:before="4"/>
        <w:rPr>
          <w:rFonts w:ascii="宋体" w:hAnsi="宋体" w:cs="宋体" w:eastAsia="宋体" w:hint="default"/>
          <w:sz w:val="20"/>
          <w:szCs w:val="20"/>
        </w:rPr>
      </w:pPr>
    </w:p>
    <w:p>
      <w:pPr>
        <w:spacing w:line="290" w:lineRule="auto" w:before="36"/>
        <w:ind w:left="538" w:right="49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30" w:lineRule="exact"/>
        <w:ind w:left="538" w:right="365"/>
        <w:jc w:val="left"/>
      </w:pPr>
      <w:r>
        <w:rPr/>
        <w:t>□适用</w:t>
      </w:r>
      <w:r>
        <w:rPr>
          <w:spacing w:val="-1"/>
        </w:rPr>
        <w:t> </w:t>
      </w:r>
      <w:r>
        <w:rPr/>
        <w:t>√不适用</w:t>
      </w:r>
    </w:p>
    <w:p>
      <w:pPr>
        <w:spacing w:after="0" w:line="230" w:lineRule="exact"/>
        <w:jc w:val="left"/>
        <w:sectPr>
          <w:pgSz w:w="11910" w:h="16840"/>
          <w:pgMar w:header="880" w:footer="1195" w:top="1120" w:bottom="1380" w:left="1260" w:right="740"/>
        </w:sectPr>
      </w:pPr>
    </w:p>
    <w:p>
      <w:pPr>
        <w:spacing w:line="240" w:lineRule="auto" w:before="4"/>
        <w:rPr>
          <w:rFonts w:ascii="宋体" w:hAnsi="宋体" w:cs="宋体" w:eastAsia="宋体" w:hint="default"/>
          <w:sz w:val="25"/>
          <w:szCs w:val="25"/>
        </w:rPr>
      </w:pPr>
    </w:p>
    <w:p>
      <w:pPr>
        <w:pStyle w:val="BodyText"/>
        <w:spacing w:line="274" w:lineRule="exact" w:before="36"/>
        <w:ind w:left="698" w:right="246"/>
        <w:jc w:val="left"/>
      </w:pPr>
      <w:r>
        <w:rPr/>
        <w:t>其他说明</w:t>
      </w:r>
    </w:p>
    <w:p>
      <w:pPr>
        <w:pStyle w:val="BodyText"/>
        <w:tabs>
          <w:tab w:pos="1540" w:val="left" w:leader="none"/>
        </w:tabs>
        <w:spacing w:line="274" w:lineRule="exact"/>
        <w:ind w:left="698" w:right="246"/>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698" w:right="246"/>
        <w:jc w:val="left"/>
      </w:pPr>
      <w:r>
        <w:rPr/>
        <w:t>员工持股计划情况</w:t>
      </w:r>
    </w:p>
    <w:p>
      <w:pPr>
        <w:pStyle w:val="BodyText"/>
        <w:tabs>
          <w:tab w:pos="1540" w:val="left" w:leader="none"/>
        </w:tabs>
        <w:spacing w:line="273" w:lineRule="exact"/>
        <w:ind w:left="698" w:right="246"/>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left="698" w:right="246"/>
        <w:jc w:val="left"/>
      </w:pPr>
      <w:r>
        <w:rPr/>
        <w:t>其他激励措施</w:t>
      </w:r>
    </w:p>
    <w:p>
      <w:pPr>
        <w:pStyle w:val="BodyText"/>
        <w:spacing w:line="274" w:lineRule="exact"/>
        <w:ind w:left="698" w:right="2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98" w:right="246"/>
        <w:jc w:val="left"/>
        <w:rPr>
          <w:b w:val="0"/>
          <w:bCs w:val="0"/>
        </w:rPr>
      </w:pPr>
      <w:r>
        <w:rPr/>
        <w:t>十四、重大关联交易</w:t>
      </w:r>
      <w:r>
        <w:rPr>
          <w:b w:val="0"/>
          <w:bCs w:val="0"/>
        </w:rPr>
      </w:r>
    </w:p>
    <w:p>
      <w:pPr>
        <w:pStyle w:val="Heading2"/>
        <w:spacing w:line="240" w:lineRule="auto" w:before="56"/>
        <w:ind w:left="698" w:right="24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32"/>
        <w:ind w:left="698" w:right="246"/>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698" w:right="2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98" w:right="246"/>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540" w:val="left" w:leader="none"/>
        </w:tabs>
        <w:spacing w:line="273" w:lineRule="exact" w:before="58"/>
        <w:ind w:left="698" w:right="246"/>
        <w:jc w:val="left"/>
      </w:pPr>
      <w:r>
        <w:rPr>
          <w:spacing w:val="-1"/>
        </w:rPr>
        <w:t>√适用</w:t>
        <w:tab/>
      </w:r>
      <w:r>
        <w:rPr>
          <w:spacing w:val="-2"/>
        </w:rPr>
        <w:t>□不适用</w:t>
      </w:r>
    </w:p>
    <w:p>
      <w:pPr>
        <w:pStyle w:val="BodyText"/>
        <w:spacing w:line="237" w:lineRule="auto"/>
        <w:ind w:left="698" w:right="247" w:firstLine="419"/>
        <w:jc w:val="both"/>
      </w:pPr>
      <w:r>
        <w:rPr>
          <w:spacing w:val="-3"/>
        </w:rPr>
        <w:t>（</w:t>
      </w:r>
      <w:r>
        <w:rPr>
          <w:rFonts w:ascii="宋体" w:hAnsi="宋体" w:cs="宋体" w:eastAsia="宋体" w:hint="default"/>
          <w:spacing w:val="-3"/>
        </w:rPr>
        <w:t>1</w:t>
      </w:r>
      <w:r>
        <w:rPr>
          <w:spacing w:val="-3"/>
        </w:rPr>
        <w:t>）经公司第九届董事会第九次会议、</w:t>
      </w:r>
      <w:r>
        <w:rPr>
          <w:rFonts w:ascii="宋体" w:hAnsi="宋体" w:cs="宋体" w:eastAsia="宋体" w:hint="default"/>
          <w:spacing w:val="-3"/>
        </w:rPr>
        <w:t>2017</w:t>
      </w:r>
      <w:r>
        <w:rPr>
          <w:rFonts w:ascii="宋体" w:hAnsi="宋体" w:cs="宋体" w:eastAsia="宋体" w:hint="default"/>
          <w:spacing w:val="-36"/>
        </w:rPr>
        <w:t> </w:t>
      </w:r>
      <w:r>
        <w:rPr>
          <w:spacing w:val="-3"/>
        </w:rPr>
        <w:t>年年度股东大会审议通过，公司对</w:t>
      </w:r>
      <w:r>
        <w:rPr>
          <w:spacing w:val="-35"/>
        </w:rPr>
        <w:t> </w:t>
      </w:r>
      <w:r>
        <w:rPr>
          <w:rFonts w:ascii="宋体" w:hAnsi="宋体" w:cs="宋体" w:eastAsia="宋体" w:hint="default"/>
        </w:rPr>
        <w:t>2018</w:t>
      </w:r>
      <w:r>
        <w:rPr>
          <w:rFonts w:ascii="宋体" w:hAnsi="宋体" w:cs="宋体" w:eastAsia="宋体" w:hint="default"/>
          <w:spacing w:val="-36"/>
        </w:rPr>
        <w:t> </w:t>
      </w:r>
      <w:r>
        <w:rPr/>
        <w:t>年度与</w:t>
      </w:r>
      <w:r>
        <w:rPr>
          <w:w w:val="100"/>
        </w:rPr>
        <w:t> </w:t>
      </w:r>
      <w:r>
        <w:rPr>
          <w:spacing w:val="-2"/>
        </w:rPr>
        <w:t>关联方之间各类日常经营性关联交易进行了合理预计，具体内容详见公司在上海证券交易所网站</w:t>
      </w:r>
      <w:r>
        <w:rPr>
          <w:spacing w:val="-25"/>
        </w:rPr>
        <w:t> </w:t>
      </w:r>
      <w:r>
        <w:rPr>
          <w:spacing w:val="-25"/>
        </w:rPr>
      </w:r>
      <w:r>
        <w:rPr>
          <w:spacing w:val="-2"/>
        </w:rPr>
        <w:t>披露的《关于日常关联交易的公告》（公告编号：临</w:t>
      </w:r>
      <w:r>
        <w:rPr>
          <w:spacing w:val="3"/>
        </w:rPr>
        <w:t> </w:t>
      </w:r>
      <w:r>
        <w:rPr>
          <w:rFonts w:ascii="宋体" w:hAnsi="宋体" w:cs="宋体" w:eastAsia="宋体" w:hint="default"/>
          <w:spacing w:val="-2"/>
        </w:rPr>
        <w:t>2018-015</w:t>
      </w:r>
      <w:r>
        <w:rPr>
          <w:spacing w:val="-2"/>
        </w:rPr>
        <w:t>）。</w:t>
      </w:r>
      <w:r>
        <w:rPr/>
      </w:r>
    </w:p>
    <w:p>
      <w:pPr>
        <w:pStyle w:val="BodyText"/>
        <w:spacing w:line="274" w:lineRule="exact" w:before="22"/>
        <w:ind w:left="698" w:right="315" w:firstLine="419"/>
        <w:jc w:val="both"/>
      </w:pPr>
      <w:r>
        <w:rPr>
          <w:spacing w:val="-2"/>
        </w:rPr>
        <w:t>（</w:t>
      </w:r>
      <w:r>
        <w:rPr>
          <w:rFonts w:ascii="宋体" w:hAnsi="宋体" w:cs="宋体" w:eastAsia="宋体" w:hint="default"/>
          <w:spacing w:val="-2"/>
        </w:rPr>
        <w:t>2</w:t>
      </w:r>
      <w:r>
        <w:rPr>
          <w:spacing w:val="-2"/>
        </w:rPr>
        <w:t>）经公司第九届董事会第十三次会议、</w:t>
      </w:r>
      <w:r>
        <w:rPr>
          <w:rFonts w:ascii="宋体" w:hAnsi="宋体" w:cs="宋体" w:eastAsia="宋体" w:hint="default"/>
          <w:spacing w:val="-2"/>
        </w:rPr>
        <w:t>2018</w:t>
      </w:r>
      <w:r>
        <w:rPr>
          <w:rFonts w:ascii="宋体" w:hAnsi="宋体" w:cs="宋体" w:eastAsia="宋体" w:hint="default"/>
          <w:spacing w:val="2"/>
        </w:rPr>
        <w:t> </w:t>
      </w:r>
      <w:r>
        <w:rPr>
          <w:spacing w:val="-2"/>
        </w:rPr>
        <w:t>年第二次临时股东大会审议通过，预计公司</w:t>
      </w:r>
      <w:r>
        <w:rPr>
          <w:w w:val="100"/>
        </w:rPr>
        <w:t> </w:t>
      </w:r>
      <w:r>
        <w:rPr>
          <w:rFonts w:ascii="宋体" w:hAnsi="宋体" w:cs="宋体" w:eastAsia="宋体" w:hint="default"/>
        </w:rPr>
        <w:t>2018</w:t>
      </w:r>
      <w:r>
        <w:rPr>
          <w:rFonts w:ascii="宋体" w:hAnsi="宋体" w:cs="宋体" w:eastAsia="宋体" w:hint="default"/>
          <w:spacing w:val="-57"/>
        </w:rPr>
        <w:t> </w:t>
      </w:r>
      <w:r>
        <w:rPr/>
        <w:t>年下半年新增日常关联交易</w:t>
      </w:r>
      <w:r>
        <w:rPr>
          <w:spacing w:val="-55"/>
        </w:rPr>
        <w:t> </w:t>
      </w:r>
      <w:r>
        <w:rPr>
          <w:rFonts w:ascii="宋体" w:hAnsi="宋体" w:cs="宋体" w:eastAsia="宋体" w:hint="default"/>
        </w:rPr>
        <w:t>52,650</w:t>
      </w:r>
      <w:r>
        <w:rPr>
          <w:rFonts w:ascii="宋体" w:hAnsi="宋体" w:cs="宋体" w:eastAsia="宋体" w:hint="default"/>
          <w:spacing w:val="-57"/>
        </w:rPr>
        <w:t> </w:t>
      </w:r>
      <w:r>
        <w:rPr/>
        <w:t>万元，具体内容详见公司在上海证券交易所网站披露的</w:t>
      </w:r>
    </w:p>
    <w:p>
      <w:pPr>
        <w:pStyle w:val="BodyText"/>
        <w:spacing w:line="245" w:lineRule="exact"/>
        <w:ind w:left="698" w:right="246"/>
        <w:jc w:val="left"/>
      </w:pPr>
      <w:r>
        <w:rPr/>
        <w:t>《关于新增</w:t>
      </w:r>
      <w:r>
        <w:rPr>
          <w:spacing w:val="-58"/>
        </w:rPr>
        <w:t> </w:t>
      </w:r>
      <w:r>
        <w:rPr>
          <w:rFonts w:ascii="宋体" w:hAnsi="宋体" w:cs="宋体" w:eastAsia="宋体" w:hint="default"/>
        </w:rPr>
        <w:t>2018</w:t>
      </w:r>
      <w:r>
        <w:rPr>
          <w:rFonts w:ascii="宋体" w:hAnsi="宋体" w:cs="宋体" w:eastAsia="宋体" w:hint="default"/>
          <w:spacing w:val="-58"/>
        </w:rPr>
        <w:t> </w:t>
      </w:r>
      <w:r>
        <w:rPr/>
        <w:t>年度日常关联交易预计的公告》（公告编号：临</w:t>
      </w:r>
      <w:r>
        <w:rPr>
          <w:spacing w:val="-57"/>
        </w:rPr>
        <w:t> </w:t>
      </w:r>
      <w:r>
        <w:rPr>
          <w:rFonts w:ascii="宋体" w:hAnsi="宋体" w:cs="宋体" w:eastAsia="宋体" w:hint="default"/>
        </w:rPr>
        <w:t>2018-043</w:t>
      </w:r>
      <w:r>
        <w:rPr/>
        <w:t>）。</w:t>
      </w:r>
    </w:p>
    <w:p>
      <w:pPr>
        <w:pStyle w:val="BodyText"/>
        <w:spacing w:line="272" w:lineRule="exact" w:before="27"/>
        <w:ind w:left="1118" w:right="246"/>
        <w:jc w:val="left"/>
      </w:pPr>
      <w:r>
        <w:rPr/>
        <w:t>日常关联交易事项实际执行情况：</w:t>
      </w:r>
      <w:r>
        <w:rPr>
          <w:w w:val="100"/>
        </w:rPr>
        <w:t> </w:t>
      </w:r>
      <w:r>
        <w:rPr>
          <w:spacing w:val="-3"/>
        </w:rPr>
        <w:t>报告期内，预计向关联人中国石油天然气集团有限公司及附属公司提供劳务 </w:t>
      </w:r>
      <w:r>
        <w:rPr>
          <w:rFonts w:ascii="宋体" w:hAnsi="宋体" w:cs="宋体" w:eastAsia="宋体" w:hint="default"/>
        </w:rPr>
        <w:t>36,000</w:t>
      </w:r>
      <w:r>
        <w:rPr>
          <w:rFonts w:ascii="宋体" w:hAnsi="宋体" w:cs="宋体" w:eastAsia="宋体" w:hint="default"/>
          <w:spacing w:val="-54"/>
        </w:rPr>
        <w:t> </w:t>
      </w:r>
      <w:r>
        <w:rPr>
          <w:spacing w:val="-13"/>
        </w:rPr>
        <w:t>万元、销</w:t>
      </w:r>
    </w:p>
    <w:p>
      <w:pPr>
        <w:pStyle w:val="BodyText"/>
        <w:spacing w:line="247" w:lineRule="exact"/>
        <w:ind w:left="698" w:right="0"/>
        <w:jc w:val="left"/>
      </w:pPr>
      <w:r>
        <w:rPr/>
        <w:t>售水电、蒸汽等</w:t>
      </w:r>
      <w:r>
        <w:rPr>
          <w:spacing w:val="-52"/>
        </w:rPr>
        <w:t> </w:t>
      </w:r>
      <w:r>
        <w:rPr>
          <w:rFonts w:ascii="宋体" w:hAnsi="宋体" w:cs="宋体" w:eastAsia="宋体" w:hint="default"/>
        </w:rPr>
        <w:t>800</w:t>
      </w:r>
      <w:r>
        <w:rPr>
          <w:rFonts w:ascii="宋体" w:hAnsi="宋体" w:cs="宋体" w:eastAsia="宋体" w:hint="default"/>
          <w:spacing w:val="-54"/>
        </w:rPr>
        <w:t> </w:t>
      </w:r>
      <w:r>
        <w:rPr/>
        <w:t>万元，实际发生向其提供港口服务</w:t>
      </w:r>
      <w:r>
        <w:rPr>
          <w:spacing w:val="-52"/>
        </w:rPr>
        <w:t> </w:t>
      </w:r>
      <w:r>
        <w:rPr>
          <w:rFonts w:ascii="宋体" w:hAnsi="宋体" w:cs="宋体" w:eastAsia="宋体" w:hint="default"/>
        </w:rPr>
        <w:t>38,354.43</w:t>
      </w:r>
      <w:r>
        <w:rPr>
          <w:rFonts w:ascii="宋体" w:hAnsi="宋体" w:cs="宋体" w:eastAsia="宋体" w:hint="default"/>
          <w:spacing w:val="-54"/>
        </w:rPr>
        <w:t> </w:t>
      </w:r>
      <w:r>
        <w:rPr/>
        <w:t>万元，水电费</w:t>
      </w:r>
      <w:r>
        <w:rPr>
          <w:spacing w:val="-51"/>
        </w:rPr>
        <w:t> </w:t>
      </w:r>
      <w:r>
        <w:rPr>
          <w:rFonts w:ascii="宋体" w:hAnsi="宋体" w:cs="宋体" w:eastAsia="宋体" w:hint="default"/>
        </w:rPr>
        <w:t>1,111.62</w:t>
      </w:r>
      <w:r>
        <w:rPr>
          <w:rFonts w:ascii="宋体" w:hAnsi="宋体" w:cs="宋体" w:eastAsia="宋体" w:hint="default"/>
          <w:spacing w:val="-54"/>
        </w:rPr>
        <w:t> </w:t>
      </w:r>
      <w:r>
        <w:rPr/>
        <w:t>万元；</w:t>
      </w:r>
    </w:p>
    <w:p>
      <w:pPr>
        <w:pStyle w:val="BodyText"/>
        <w:spacing w:line="272" w:lineRule="exact"/>
        <w:ind w:left="698" w:right="246"/>
        <w:jc w:val="left"/>
      </w:pPr>
      <w:r>
        <w:rPr/>
        <w:t>预计向新增关联人锦港国际贸易发展有限公司采购</w:t>
      </w:r>
      <w:r>
        <w:rPr>
          <w:spacing w:val="-59"/>
        </w:rPr>
        <w:t> </w:t>
      </w:r>
      <w:r>
        <w:rPr>
          <w:rFonts w:ascii="宋体" w:hAnsi="宋体" w:cs="宋体" w:eastAsia="宋体" w:hint="default"/>
        </w:rPr>
        <w:t>50,000</w:t>
      </w:r>
      <w:r>
        <w:rPr>
          <w:rFonts w:ascii="宋体" w:hAnsi="宋体" w:cs="宋体" w:eastAsia="宋体" w:hint="default"/>
          <w:spacing w:val="-57"/>
        </w:rPr>
        <w:t> </w:t>
      </w:r>
      <w:r>
        <w:rPr/>
        <w:t>万元的贸易商品，实际发生金额为</w:t>
      </w:r>
    </w:p>
    <w:p>
      <w:pPr>
        <w:pStyle w:val="BodyText"/>
        <w:spacing w:line="272" w:lineRule="exact"/>
        <w:ind w:left="698" w:right="246"/>
        <w:jc w:val="left"/>
      </w:pPr>
      <w:r>
        <w:rPr>
          <w:rFonts w:ascii="宋体" w:hAnsi="宋体" w:cs="宋体" w:eastAsia="宋体" w:hint="default"/>
        </w:rPr>
        <w:t>1,426.49</w:t>
      </w:r>
      <w:r>
        <w:rPr>
          <w:rFonts w:ascii="宋体" w:hAnsi="宋体" w:cs="宋体" w:eastAsia="宋体" w:hint="default"/>
          <w:spacing w:val="-53"/>
        </w:rPr>
        <w:t> </w:t>
      </w:r>
      <w:r>
        <w:rPr/>
        <w:t>万元。</w:t>
      </w:r>
    </w:p>
    <w:p>
      <w:pPr>
        <w:pStyle w:val="BodyText"/>
        <w:spacing w:line="273" w:lineRule="exact"/>
        <w:ind w:left="1118" w:right="246"/>
        <w:jc w:val="left"/>
      </w:pPr>
      <w:r>
        <w:rPr/>
        <w:t>日常关联交易事项具体实际执行情况详见财务报表附注：关联方及关联交易。</w:t>
      </w:r>
    </w:p>
    <w:p>
      <w:pPr>
        <w:spacing w:line="240" w:lineRule="auto" w:before="3"/>
        <w:rPr>
          <w:rFonts w:ascii="宋体" w:hAnsi="宋体" w:cs="宋体" w:eastAsia="宋体" w:hint="default"/>
          <w:sz w:val="25"/>
          <w:szCs w:val="25"/>
        </w:rPr>
      </w:pPr>
    </w:p>
    <w:p>
      <w:pPr>
        <w:pStyle w:val="Heading2"/>
        <w:spacing w:line="240" w:lineRule="auto"/>
        <w:ind w:left="698" w:right="246"/>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698" w:right="2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98" w:right="246"/>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2"/>
        <w:spacing w:line="240" w:lineRule="auto" w:before="56"/>
        <w:ind w:left="698" w:right="246"/>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9"/>
        <w:ind w:left="698" w:right="246"/>
        <w:jc w:val="left"/>
      </w:pPr>
      <w:r>
        <w:rPr/>
        <w:t>√适用</w:t>
      </w:r>
      <w:r>
        <w:rPr>
          <w:spacing w:val="-1"/>
        </w:rPr>
        <w:t> </w:t>
      </w:r>
      <w:r>
        <w:rPr/>
        <w:t>□不适用</w:t>
      </w:r>
    </w:p>
    <w:p>
      <w:pPr>
        <w:spacing w:line="240" w:lineRule="auto" w:before="5"/>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5531"/>
        <w:gridCol w:w="3980"/>
      </w:tblGrid>
      <w:tr>
        <w:trPr>
          <w:trHeight w:val="342" w:hRule="exact"/>
        </w:trPr>
        <w:tc>
          <w:tcPr>
            <w:tcW w:w="553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
              <w:ind w:right="10"/>
              <w:jc w:val="center"/>
              <w:rPr>
                <w:rFonts w:ascii="宋体" w:hAnsi="宋体" w:cs="宋体" w:eastAsia="宋体" w:hint="default"/>
                <w:sz w:val="21"/>
                <w:szCs w:val="21"/>
              </w:rPr>
            </w:pPr>
            <w:r>
              <w:rPr>
                <w:rFonts w:ascii="宋体" w:hAnsi="宋体" w:cs="宋体" w:eastAsia="宋体" w:hint="default"/>
                <w:b/>
                <w:bCs/>
                <w:sz w:val="21"/>
                <w:szCs w:val="21"/>
              </w:rPr>
              <w:t>事项概述</w:t>
            </w:r>
            <w:r>
              <w:rPr>
                <w:rFonts w:ascii="宋体" w:hAnsi="宋体" w:cs="宋体" w:eastAsia="宋体" w:hint="default"/>
                <w:sz w:val="21"/>
                <w:szCs w:val="21"/>
              </w:rPr>
            </w:r>
          </w:p>
        </w:tc>
        <w:tc>
          <w:tcPr>
            <w:tcW w:w="398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b/>
                <w:bCs/>
                <w:sz w:val="21"/>
                <w:szCs w:val="21"/>
              </w:rPr>
              <w:t>查询索引</w:t>
            </w:r>
            <w:r>
              <w:rPr>
                <w:rFonts w:ascii="宋体" w:hAnsi="宋体" w:cs="宋体" w:eastAsia="宋体" w:hint="default"/>
                <w:sz w:val="21"/>
                <w:szCs w:val="21"/>
              </w:rPr>
            </w:r>
          </w:p>
        </w:tc>
      </w:tr>
      <w:tr>
        <w:trPr>
          <w:trHeight w:val="3221" w:hRule="exact"/>
        </w:trPr>
        <w:tc>
          <w:tcPr>
            <w:tcW w:w="553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left="51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27</w:t>
            </w:r>
            <w:r>
              <w:rPr>
                <w:rFonts w:ascii="宋体" w:hAnsi="宋体" w:cs="宋体" w:eastAsia="宋体" w:hint="default"/>
                <w:spacing w:val="-51"/>
                <w:sz w:val="21"/>
                <w:szCs w:val="21"/>
              </w:rPr>
              <w:t> </w:t>
            </w:r>
            <w:r>
              <w:rPr>
                <w:rFonts w:ascii="宋体" w:hAnsi="宋体" w:cs="宋体" w:eastAsia="宋体" w:hint="default"/>
                <w:spacing w:val="-8"/>
                <w:sz w:val="21"/>
                <w:szCs w:val="21"/>
              </w:rPr>
              <w:t>日、</w:t>
            </w:r>
            <w:r>
              <w:rPr>
                <w:rFonts w:ascii="宋体" w:hAnsi="宋体" w:cs="宋体" w:eastAsia="宋体" w:hint="default"/>
                <w:spacing w:val="-8"/>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pacing w:val="-4"/>
                <w:sz w:val="21"/>
                <w:szCs w:val="21"/>
              </w:rPr>
              <w:t>日，公司召开的第九届董事</w:t>
            </w:r>
          </w:p>
          <w:p>
            <w:pPr>
              <w:pStyle w:val="TableParagraph"/>
              <w:spacing w:line="278" w:lineRule="auto" w:before="46"/>
              <w:ind w:left="91" w:right="94"/>
              <w:jc w:val="both"/>
              <w:rPr>
                <w:rFonts w:ascii="宋体" w:hAnsi="宋体" w:cs="宋体" w:eastAsia="宋体" w:hint="default"/>
                <w:sz w:val="21"/>
                <w:szCs w:val="21"/>
              </w:rPr>
            </w:pPr>
            <w:r>
              <w:rPr>
                <w:rFonts w:ascii="宋体" w:hAnsi="宋体" w:cs="宋体" w:eastAsia="宋体" w:hint="default"/>
                <w:sz w:val="21"/>
                <w:szCs w:val="21"/>
              </w:rPr>
              <w:t>会第十一次会议及公司</w:t>
            </w:r>
            <w:r>
              <w:rPr>
                <w:rFonts w:ascii="宋体" w:hAnsi="宋体" w:cs="宋体" w:eastAsia="宋体" w:hint="default"/>
                <w:spacing w:val="-77"/>
                <w:sz w:val="21"/>
                <w:szCs w:val="21"/>
              </w:rPr>
              <w:t> </w:t>
            </w:r>
            <w:r>
              <w:rPr>
                <w:rFonts w:ascii="宋体" w:hAnsi="宋体" w:cs="宋体" w:eastAsia="宋体" w:hint="default"/>
                <w:sz w:val="21"/>
                <w:szCs w:val="21"/>
              </w:rPr>
              <w:t>2017</w:t>
            </w:r>
            <w:r>
              <w:rPr>
                <w:rFonts w:ascii="宋体" w:hAnsi="宋体" w:cs="宋体" w:eastAsia="宋体" w:hint="default"/>
                <w:spacing w:val="-76"/>
                <w:sz w:val="21"/>
                <w:szCs w:val="21"/>
              </w:rPr>
              <w:t> </w:t>
            </w:r>
            <w:r>
              <w:rPr>
                <w:rFonts w:ascii="宋体" w:hAnsi="宋体" w:cs="宋体" w:eastAsia="宋体" w:hint="default"/>
                <w:sz w:val="21"/>
                <w:szCs w:val="21"/>
              </w:rPr>
              <w:t>年年度股东大会分别审议通过</w:t>
            </w:r>
            <w:r>
              <w:rPr>
                <w:rFonts w:ascii="宋体" w:hAnsi="宋体" w:cs="宋体" w:eastAsia="宋体" w:hint="default"/>
                <w:w w:val="100"/>
                <w:sz w:val="21"/>
                <w:szCs w:val="21"/>
              </w:rPr>
              <w:t> </w:t>
            </w:r>
            <w:r>
              <w:rPr>
                <w:rFonts w:ascii="宋体" w:hAnsi="宋体" w:cs="宋体" w:eastAsia="宋体" w:hint="default"/>
                <w:sz w:val="21"/>
                <w:szCs w:val="21"/>
              </w:rPr>
              <w:t>了《关于放弃增资子公司暨关联交易的议案》，同意公司</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全资子公司——锦国投进行增资扩股。报告期内，公司已</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与天津星睿卓成国际贸易有限公司、上海凡筠实业有限公</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司、盘锦金瑞石化贸易有限公司就锦国投增资事项签署了</w:t>
            </w:r>
          </w:p>
          <w:p>
            <w:pPr>
              <w:pStyle w:val="TableParagraph"/>
              <w:spacing w:line="240" w:lineRule="auto" w:before="10"/>
              <w:ind w:left="91" w:right="0"/>
              <w:jc w:val="both"/>
              <w:rPr>
                <w:rFonts w:ascii="宋体" w:hAnsi="宋体" w:cs="宋体" w:eastAsia="宋体" w:hint="default"/>
                <w:sz w:val="21"/>
                <w:szCs w:val="21"/>
              </w:rPr>
            </w:pPr>
            <w:r>
              <w:rPr>
                <w:rFonts w:ascii="宋体" w:hAnsi="宋体" w:cs="宋体" w:eastAsia="宋体" w:hint="default"/>
                <w:sz w:val="21"/>
                <w:szCs w:val="21"/>
              </w:rPr>
              <w:t>《增资协议》。锦国投注册资本由 </w:t>
            </w:r>
            <w:r>
              <w:rPr>
                <w:rFonts w:ascii="宋体" w:hAnsi="宋体" w:cs="宋体" w:eastAsia="宋体" w:hint="default"/>
                <w:sz w:val="21"/>
                <w:szCs w:val="21"/>
              </w:rPr>
              <w:t>300,000</w:t>
            </w:r>
            <w:r>
              <w:rPr>
                <w:rFonts w:ascii="宋体" w:hAnsi="宋体" w:cs="宋体" w:eastAsia="宋体" w:hint="default"/>
                <w:spacing w:val="-44"/>
                <w:sz w:val="21"/>
                <w:szCs w:val="21"/>
              </w:rPr>
              <w:t> </w:t>
            </w:r>
            <w:r>
              <w:rPr>
                <w:rFonts w:ascii="宋体" w:hAnsi="宋体" w:cs="宋体" w:eastAsia="宋体" w:hint="default"/>
                <w:sz w:val="21"/>
                <w:szCs w:val="21"/>
              </w:rPr>
              <w:t>万元人民币增</w:t>
            </w:r>
          </w:p>
          <w:p>
            <w:pPr>
              <w:pStyle w:val="TableParagraph"/>
              <w:spacing w:line="278" w:lineRule="auto" w:before="46"/>
              <w:ind w:left="91" w:right="96"/>
              <w:jc w:val="both"/>
              <w:rPr>
                <w:rFonts w:ascii="宋体" w:hAnsi="宋体" w:cs="宋体" w:eastAsia="宋体" w:hint="default"/>
                <w:sz w:val="21"/>
                <w:szCs w:val="21"/>
              </w:rPr>
            </w:pPr>
            <w:r>
              <w:rPr>
                <w:rFonts w:ascii="宋体" w:hAnsi="宋体" w:cs="宋体" w:eastAsia="宋体" w:hint="default"/>
                <w:spacing w:val="4"/>
                <w:sz w:val="21"/>
                <w:szCs w:val="21"/>
              </w:rPr>
              <w:t>加到</w:t>
            </w:r>
            <w:r>
              <w:rPr>
                <w:rFonts w:ascii="宋体" w:hAnsi="宋体" w:cs="宋体" w:eastAsia="宋体" w:hint="default"/>
                <w:spacing w:val="29"/>
                <w:sz w:val="21"/>
                <w:szCs w:val="21"/>
              </w:rPr>
              <w:t> </w:t>
            </w:r>
            <w:r>
              <w:rPr>
                <w:rFonts w:ascii="宋体" w:hAnsi="宋体" w:cs="宋体" w:eastAsia="宋体" w:hint="default"/>
                <w:sz w:val="21"/>
                <w:szCs w:val="21"/>
              </w:rPr>
              <w:t>900,000</w:t>
            </w:r>
            <w:r>
              <w:rPr>
                <w:rFonts w:ascii="宋体" w:hAnsi="宋体" w:cs="宋体" w:eastAsia="宋体" w:hint="default"/>
                <w:spacing w:val="27"/>
                <w:sz w:val="21"/>
                <w:szCs w:val="21"/>
              </w:rPr>
              <w:t> </w:t>
            </w:r>
            <w:r>
              <w:rPr>
                <w:rFonts w:ascii="宋体" w:hAnsi="宋体" w:cs="宋体" w:eastAsia="宋体" w:hint="default"/>
                <w:spacing w:val="4"/>
                <w:sz w:val="21"/>
                <w:szCs w:val="21"/>
              </w:rPr>
              <w:t>万元人民币。公司对锦国投的持股比例由</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100%</w:t>
            </w:r>
            <w:r>
              <w:rPr>
                <w:rFonts w:ascii="宋体" w:hAnsi="宋体" w:cs="宋体" w:eastAsia="宋体" w:hint="default"/>
                <w:sz w:val="21"/>
                <w:szCs w:val="21"/>
              </w:rPr>
              <w:t>下降至</w:t>
            </w:r>
            <w:r>
              <w:rPr>
                <w:rFonts w:ascii="宋体" w:hAnsi="宋体" w:cs="宋体" w:eastAsia="宋体" w:hint="default"/>
                <w:spacing w:val="-44"/>
                <w:sz w:val="21"/>
                <w:szCs w:val="21"/>
              </w:rPr>
              <w:t> </w:t>
            </w:r>
            <w:r>
              <w:rPr>
                <w:rFonts w:ascii="宋体" w:hAnsi="宋体" w:cs="宋体" w:eastAsia="宋体" w:hint="default"/>
                <w:sz w:val="21"/>
                <w:szCs w:val="21"/>
              </w:rPr>
              <w:t>33.33%</w:t>
            </w:r>
            <w:r>
              <w:rPr>
                <w:rFonts w:ascii="宋体" w:hAnsi="宋体" w:cs="宋体" w:eastAsia="宋体" w:hint="default"/>
                <w:sz w:val="21"/>
                <w:szCs w:val="21"/>
              </w:rPr>
              <w:t>，报告期内，锦国投已办理完成上述增</w:t>
            </w:r>
            <w:r>
              <w:rPr>
                <w:rFonts w:ascii="宋体" w:hAnsi="宋体" w:cs="宋体" w:eastAsia="宋体" w:hint="default"/>
                <w:w w:val="100"/>
                <w:sz w:val="21"/>
                <w:szCs w:val="21"/>
              </w:rPr>
              <w:t> </w:t>
            </w:r>
            <w:r>
              <w:rPr>
                <w:rFonts w:ascii="宋体" w:hAnsi="宋体" w:cs="宋体" w:eastAsia="宋体" w:hint="default"/>
                <w:sz w:val="21"/>
                <w:szCs w:val="21"/>
              </w:rPr>
              <w:t>资的工商变更登记手续。</w:t>
            </w:r>
          </w:p>
        </w:tc>
        <w:tc>
          <w:tcPr>
            <w:tcW w:w="3980" w:type="dxa"/>
            <w:tcBorders>
              <w:top w:val="single" w:sz="6" w:space="0" w:color="000000"/>
              <w:left w:val="single" w:sz="6" w:space="0" w:color="000000"/>
              <w:bottom w:val="single" w:sz="12" w:space="0" w:color="000000"/>
              <w:right w:val="single" w:sz="12" w:space="0" w:color="000000"/>
            </w:tcBorders>
          </w:tcPr>
          <w:p>
            <w:pPr>
              <w:pStyle w:val="TableParagraph"/>
              <w:spacing w:line="278" w:lineRule="auto" w:before="11"/>
              <w:ind w:left="98" w:right="72" w:firstLine="420"/>
              <w:jc w:val="both"/>
              <w:rPr>
                <w:rFonts w:ascii="宋体" w:hAnsi="宋体" w:cs="宋体" w:eastAsia="宋体" w:hint="default"/>
                <w:sz w:val="21"/>
                <w:szCs w:val="21"/>
              </w:rPr>
            </w:pPr>
            <w:r>
              <w:rPr>
                <w:rFonts w:ascii="宋体" w:hAnsi="宋体" w:cs="宋体" w:eastAsia="宋体" w:hint="default"/>
                <w:sz w:val="21"/>
                <w:szCs w:val="21"/>
              </w:rPr>
              <w:t>具体内容详见</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日在上</w:t>
            </w:r>
            <w:r>
              <w:rPr>
                <w:rFonts w:ascii="宋体" w:hAnsi="宋体" w:cs="宋体" w:eastAsia="宋体" w:hint="default"/>
                <w:w w:val="100"/>
                <w:sz w:val="21"/>
                <w:szCs w:val="21"/>
              </w:rPr>
              <w:t> </w:t>
            </w:r>
            <w:r>
              <w:rPr>
                <w:rFonts w:ascii="宋体" w:hAnsi="宋体" w:cs="宋体" w:eastAsia="宋体" w:hint="default"/>
                <w:spacing w:val="-3"/>
                <w:sz w:val="21"/>
                <w:szCs w:val="21"/>
              </w:rPr>
              <w:t>海证券交易所网站披露的《关于放弃增资</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子公司暨关联交易的公告》（公告编号：</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临</w:t>
            </w:r>
            <w:r>
              <w:rPr>
                <w:rFonts w:ascii="宋体" w:hAnsi="宋体" w:cs="宋体" w:eastAsia="宋体" w:hint="default"/>
                <w:spacing w:val="-51"/>
                <w:sz w:val="21"/>
                <w:szCs w:val="21"/>
              </w:rPr>
              <w:t> </w:t>
            </w:r>
            <w:r>
              <w:rPr>
                <w:rFonts w:ascii="宋体" w:hAnsi="宋体" w:cs="宋体" w:eastAsia="宋体" w:hint="default"/>
                <w:spacing w:val="-8"/>
                <w:sz w:val="21"/>
                <w:szCs w:val="21"/>
              </w:rPr>
              <w:t>2018-028</w:t>
            </w:r>
            <w:r>
              <w:rPr>
                <w:rFonts w:ascii="宋体" w:hAnsi="宋体" w:cs="宋体" w:eastAsia="宋体" w:hint="default"/>
                <w:spacing w:val="-8"/>
                <w:sz w:val="21"/>
                <w:szCs w:val="21"/>
              </w:rPr>
              <w:t>）及</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日披露的</w:t>
            </w:r>
          </w:p>
          <w:p>
            <w:pPr>
              <w:pStyle w:val="TableParagraph"/>
              <w:spacing w:line="278" w:lineRule="auto" w:before="13"/>
              <w:ind w:left="98" w:right="95"/>
              <w:jc w:val="left"/>
              <w:rPr>
                <w:rFonts w:ascii="宋体" w:hAnsi="宋体" w:cs="宋体" w:eastAsia="宋体" w:hint="default"/>
                <w:sz w:val="21"/>
                <w:szCs w:val="21"/>
              </w:rPr>
            </w:pPr>
            <w:r>
              <w:rPr>
                <w:rFonts w:ascii="宋体" w:hAnsi="宋体" w:cs="宋体" w:eastAsia="宋体" w:hint="default"/>
                <w:spacing w:val="8"/>
                <w:sz w:val="21"/>
                <w:szCs w:val="21"/>
              </w:rPr>
              <w:t>《关于放弃增资子公司暨关联交易的进</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展公告》（公告编号：临</w:t>
            </w:r>
            <w:r>
              <w:rPr>
                <w:rFonts w:ascii="宋体" w:hAnsi="宋体" w:cs="宋体" w:eastAsia="宋体" w:hint="default"/>
                <w:spacing w:val="-61"/>
                <w:sz w:val="21"/>
                <w:szCs w:val="21"/>
              </w:rPr>
              <w:t> </w:t>
            </w:r>
            <w:r>
              <w:rPr>
                <w:rFonts w:ascii="宋体" w:hAnsi="宋体" w:cs="宋体" w:eastAsia="宋体" w:hint="default"/>
                <w:sz w:val="21"/>
                <w:szCs w:val="21"/>
              </w:rPr>
              <w:t>2018-035</w:t>
            </w:r>
            <w:r>
              <w:rPr>
                <w:rFonts w:ascii="宋体" w:hAnsi="宋体" w:cs="宋体" w:eastAsia="宋体" w:hint="default"/>
                <w:sz w:val="21"/>
                <w:szCs w:val="21"/>
              </w:rPr>
              <w:t>）。</w:t>
            </w:r>
          </w:p>
        </w:tc>
      </w:tr>
    </w:tbl>
    <w:p>
      <w:pPr>
        <w:spacing w:after="0" w:line="278" w:lineRule="auto"/>
        <w:jc w:val="left"/>
        <w:rPr>
          <w:rFonts w:ascii="宋体" w:hAnsi="宋体" w:cs="宋体" w:eastAsia="宋体" w:hint="default"/>
          <w:sz w:val="21"/>
          <w:szCs w:val="21"/>
        </w:rPr>
        <w:sectPr>
          <w:footerReference w:type="default" r:id="rId15"/>
          <w:pgSz w:w="11910" w:h="16840"/>
          <w:pgMar w:footer="1195" w:header="880" w:top="1120" w:bottom="1380" w:left="110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5531"/>
        <w:gridCol w:w="3980"/>
      </w:tblGrid>
      <w:tr>
        <w:trPr>
          <w:trHeight w:val="2271" w:hRule="exact"/>
        </w:trPr>
        <w:tc>
          <w:tcPr>
            <w:tcW w:w="5531"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14"/>
              <w:ind w:left="51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pacing w:val="-4"/>
                <w:sz w:val="21"/>
                <w:szCs w:val="21"/>
              </w:rPr>
              <w:t>日、</w:t>
            </w:r>
            <w:r>
              <w:rPr>
                <w:rFonts w:ascii="宋体" w:hAnsi="宋体" w:cs="宋体" w:eastAsia="宋体" w:hint="default"/>
                <w:spacing w:val="-4"/>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pacing w:val="-5"/>
                <w:sz w:val="21"/>
                <w:szCs w:val="21"/>
              </w:rPr>
              <w:t>日，公司召开的</w:t>
            </w:r>
          </w:p>
          <w:p>
            <w:pPr>
              <w:pStyle w:val="TableParagraph"/>
              <w:spacing w:line="280" w:lineRule="auto" w:before="44"/>
              <w:ind w:left="91" w:right="94"/>
              <w:jc w:val="both"/>
              <w:rPr>
                <w:rFonts w:ascii="宋体" w:hAnsi="宋体" w:cs="宋体" w:eastAsia="宋体" w:hint="default"/>
                <w:sz w:val="21"/>
                <w:szCs w:val="21"/>
              </w:rPr>
            </w:pPr>
            <w:r>
              <w:rPr>
                <w:rFonts w:ascii="宋体" w:hAnsi="宋体" w:cs="宋体" w:eastAsia="宋体" w:hint="default"/>
                <w:sz w:val="21"/>
                <w:szCs w:val="21"/>
              </w:rPr>
              <w:t>第九届董事会第十九次会议及公司</w:t>
            </w:r>
            <w:r>
              <w:rPr>
                <w:rFonts w:ascii="宋体" w:hAnsi="宋体" w:cs="宋体" w:eastAsia="宋体" w:hint="default"/>
                <w:spacing w:val="-74"/>
                <w:sz w:val="21"/>
                <w:szCs w:val="21"/>
              </w:rPr>
              <w:t> </w:t>
            </w:r>
            <w:r>
              <w:rPr>
                <w:rFonts w:ascii="宋体" w:hAnsi="宋体" w:cs="宋体" w:eastAsia="宋体" w:hint="default"/>
                <w:sz w:val="21"/>
                <w:szCs w:val="21"/>
              </w:rPr>
              <w:t>2018</w:t>
            </w:r>
            <w:r>
              <w:rPr>
                <w:rFonts w:ascii="宋体" w:hAnsi="宋体" w:cs="宋体" w:eastAsia="宋体" w:hint="default"/>
                <w:spacing w:val="-74"/>
                <w:sz w:val="21"/>
                <w:szCs w:val="21"/>
              </w:rPr>
              <w:t> </w:t>
            </w:r>
            <w:r>
              <w:rPr>
                <w:rFonts w:ascii="宋体" w:hAnsi="宋体" w:cs="宋体" w:eastAsia="宋体" w:hint="default"/>
                <w:sz w:val="21"/>
                <w:szCs w:val="21"/>
              </w:rPr>
              <w:t>年第三次临时股东</w:t>
            </w:r>
            <w:r>
              <w:rPr>
                <w:rFonts w:ascii="宋体" w:hAnsi="宋体" w:cs="宋体" w:eastAsia="宋体" w:hint="default"/>
                <w:w w:val="100"/>
                <w:sz w:val="21"/>
                <w:szCs w:val="21"/>
              </w:rPr>
              <w:t> </w:t>
            </w:r>
            <w:r>
              <w:rPr>
                <w:rFonts w:ascii="宋体" w:hAnsi="宋体" w:cs="宋体" w:eastAsia="宋体" w:hint="default"/>
                <w:sz w:val="21"/>
                <w:szCs w:val="21"/>
              </w:rPr>
              <w:t>大会分别审议通过了《关于公司本次重大资产出售暨关联</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交</w:t>
            </w:r>
            <w:r>
              <w:rPr>
                <w:rFonts w:ascii="宋体" w:hAnsi="宋体" w:cs="宋体" w:eastAsia="宋体" w:hint="default"/>
                <w:spacing w:val="-71"/>
                <w:sz w:val="21"/>
                <w:szCs w:val="21"/>
              </w:rPr>
              <w:t> </w:t>
            </w:r>
            <w:r>
              <w:rPr>
                <w:rFonts w:ascii="宋体" w:hAnsi="宋体" w:cs="宋体" w:eastAsia="宋体" w:hint="default"/>
                <w:sz w:val="21"/>
                <w:szCs w:val="21"/>
              </w:rPr>
              <w:t>易</w:t>
            </w:r>
            <w:r>
              <w:rPr>
                <w:rFonts w:ascii="宋体" w:hAnsi="宋体" w:cs="宋体" w:eastAsia="宋体" w:hint="default"/>
                <w:spacing w:val="-73"/>
                <w:sz w:val="21"/>
                <w:szCs w:val="21"/>
              </w:rPr>
              <w:t> </w:t>
            </w:r>
            <w:r>
              <w:rPr>
                <w:rFonts w:ascii="宋体" w:hAnsi="宋体" w:cs="宋体" w:eastAsia="宋体" w:hint="default"/>
                <w:sz w:val="21"/>
                <w:szCs w:val="21"/>
              </w:rPr>
              <w:t>方</w:t>
            </w:r>
            <w:r>
              <w:rPr>
                <w:rFonts w:ascii="宋体" w:hAnsi="宋体" w:cs="宋体" w:eastAsia="宋体" w:hint="default"/>
                <w:spacing w:val="-73"/>
                <w:sz w:val="21"/>
                <w:szCs w:val="21"/>
              </w:rPr>
              <w:t> </w:t>
            </w:r>
            <w:r>
              <w:rPr>
                <w:rFonts w:ascii="宋体" w:hAnsi="宋体" w:cs="宋体" w:eastAsia="宋体" w:hint="default"/>
                <w:sz w:val="21"/>
                <w:szCs w:val="21"/>
              </w:rPr>
              <w:t>案</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议</w:t>
            </w:r>
            <w:r>
              <w:rPr>
                <w:rFonts w:ascii="宋体" w:hAnsi="宋体" w:cs="宋体" w:eastAsia="宋体" w:hint="default"/>
                <w:spacing w:val="-73"/>
                <w:sz w:val="21"/>
                <w:szCs w:val="21"/>
              </w:rPr>
              <w:t> </w:t>
            </w:r>
            <w:r>
              <w:rPr>
                <w:rFonts w:ascii="宋体" w:hAnsi="宋体" w:cs="宋体" w:eastAsia="宋体" w:hint="default"/>
                <w:sz w:val="21"/>
                <w:szCs w:val="21"/>
              </w:rPr>
              <w:t>案</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同</w:t>
            </w:r>
            <w:r>
              <w:rPr>
                <w:rFonts w:ascii="宋体" w:hAnsi="宋体" w:cs="宋体" w:eastAsia="宋体" w:hint="default"/>
                <w:spacing w:val="-73"/>
                <w:sz w:val="21"/>
                <w:szCs w:val="21"/>
              </w:rPr>
              <w:t> </w:t>
            </w:r>
            <w:r>
              <w:rPr>
                <w:rFonts w:ascii="宋体" w:hAnsi="宋体" w:cs="宋体" w:eastAsia="宋体" w:hint="default"/>
                <w:sz w:val="21"/>
                <w:szCs w:val="21"/>
              </w:rPr>
              <w:t>意</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以</w:t>
            </w:r>
            <w:r>
              <w:rPr>
                <w:rFonts w:ascii="宋体" w:hAnsi="宋体" w:cs="宋体" w:eastAsia="宋体" w:hint="default"/>
                <w:spacing w:val="-73"/>
                <w:sz w:val="21"/>
                <w:szCs w:val="21"/>
              </w:rPr>
              <w:t> </w:t>
            </w:r>
            <w:r>
              <w:rPr>
                <w:rFonts w:ascii="宋体" w:hAnsi="宋体" w:cs="宋体" w:eastAsia="宋体" w:hint="default"/>
                <w:sz w:val="21"/>
                <w:szCs w:val="21"/>
              </w:rPr>
              <w:t>标</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评</w:t>
            </w:r>
            <w:r>
              <w:rPr>
                <w:rFonts w:ascii="宋体" w:hAnsi="宋体" w:cs="宋体" w:eastAsia="宋体" w:hint="default"/>
                <w:spacing w:val="-73"/>
                <w:sz w:val="21"/>
                <w:szCs w:val="21"/>
              </w:rPr>
              <w:t> </w:t>
            </w:r>
            <w:r>
              <w:rPr>
                <w:rFonts w:ascii="宋体" w:hAnsi="宋体" w:cs="宋体" w:eastAsia="宋体" w:hint="default"/>
                <w:sz w:val="21"/>
                <w:szCs w:val="21"/>
              </w:rPr>
              <w:t>估</w:t>
            </w:r>
            <w:r>
              <w:rPr>
                <w:rFonts w:ascii="宋体" w:hAnsi="宋体" w:cs="宋体" w:eastAsia="宋体" w:hint="default"/>
                <w:spacing w:val="-71"/>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40,196.39</w:t>
            </w:r>
            <w:r>
              <w:rPr>
                <w:rFonts w:ascii="宋体" w:hAnsi="宋体" w:cs="宋体" w:eastAsia="宋体" w:hint="default"/>
                <w:spacing w:val="-50"/>
                <w:sz w:val="21"/>
                <w:szCs w:val="21"/>
              </w:rPr>
              <w:t> </w:t>
            </w:r>
            <w:r>
              <w:rPr>
                <w:rFonts w:ascii="宋体" w:hAnsi="宋体" w:cs="宋体" w:eastAsia="宋体" w:hint="default"/>
                <w:sz w:val="21"/>
                <w:szCs w:val="21"/>
              </w:rPr>
              <w:t>万元向辽西发展出售所持有的</w:t>
            </w:r>
            <w:r>
              <w:rPr>
                <w:rFonts w:ascii="宋体" w:hAnsi="宋体" w:cs="宋体" w:eastAsia="宋体" w:hint="default"/>
                <w:spacing w:val="-50"/>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万吨级外航道</w:t>
            </w:r>
            <w:r>
              <w:rPr>
                <w:rFonts w:ascii="宋体" w:hAnsi="宋体" w:cs="宋体" w:eastAsia="宋体" w:hint="default"/>
                <w:w w:val="100"/>
                <w:sz w:val="21"/>
                <w:szCs w:val="21"/>
              </w:rPr>
              <w:t> </w:t>
            </w:r>
            <w:r>
              <w:rPr>
                <w:rFonts w:ascii="宋体" w:hAnsi="宋体" w:cs="宋体" w:eastAsia="宋体" w:hint="default"/>
                <w:sz w:val="21"/>
                <w:szCs w:val="21"/>
              </w:rPr>
              <w:t>工程资产，辽西发展以现金作为对价。报告期内，现金对</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价已收到，并完成标的资产交割手续。</w:t>
            </w:r>
          </w:p>
        </w:tc>
        <w:tc>
          <w:tcPr>
            <w:tcW w:w="3980" w:type="dxa"/>
            <w:tcBorders>
              <w:top w:val="single" w:sz="12" w:space="0" w:color="000000"/>
              <w:left w:val="single" w:sz="6" w:space="0" w:color="000000"/>
              <w:bottom w:val="single" w:sz="12" w:space="0" w:color="000000"/>
              <w:right w:val="single" w:sz="12" w:space="0" w:color="000000"/>
            </w:tcBorders>
          </w:tcPr>
          <w:p>
            <w:pPr>
              <w:pStyle w:val="TableParagraph"/>
              <w:spacing w:line="280" w:lineRule="auto" w:before="14"/>
              <w:ind w:left="98" w:right="89" w:firstLine="420"/>
              <w:jc w:val="both"/>
              <w:rPr>
                <w:rFonts w:ascii="宋体" w:hAnsi="宋体" w:cs="宋体" w:eastAsia="宋体" w:hint="default"/>
                <w:sz w:val="21"/>
                <w:szCs w:val="21"/>
              </w:rPr>
            </w:pPr>
            <w:r>
              <w:rPr>
                <w:rFonts w:ascii="宋体" w:hAnsi="宋体" w:cs="宋体" w:eastAsia="宋体" w:hint="default"/>
                <w:sz w:val="21"/>
                <w:szCs w:val="21"/>
              </w:rPr>
              <w:t>具体内容详见公司</w:t>
            </w:r>
            <w:r>
              <w:rPr>
                <w:rFonts w:ascii="宋体" w:hAnsi="宋体" w:cs="宋体" w:eastAsia="宋体" w:hint="default"/>
                <w:spacing w:val="-26"/>
                <w:sz w:val="21"/>
                <w:szCs w:val="21"/>
              </w:rPr>
              <w:t> </w:t>
            </w:r>
            <w:r>
              <w:rPr>
                <w:rFonts w:ascii="宋体" w:hAnsi="宋体" w:cs="宋体" w:eastAsia="宋体" w:hint="default"/>
                <w:sz w:val="21"/>
                <w:szCs w:val="21"/>
              </w:rPr>
              <w:t>2018</w:t>
            </w:r>
            <w:r>
              <w:rPr>
                <w:rFonts w:ascii="宋体" w:hAnsi="宋体" w:cs="宋体" w:eastAsia="宋体"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12</w:t>
            </w:r>
            <w:r>
              <w:rPr>
                <w:rFonts w:ascii="宋体" w:hAnsi="宋体" w:cs="宋体" w:eastAsia="宋体"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26"/>
                <w:sz w:val="21"/>
                <w:szCs w:val="21"/>
              </w:rPr>
              <w:t> </w:t>
            </w:r>
            <w:r>
              <w:rPr>
                <w:rFonts w:ascii="宋体" w:hAnsi="宋体" w:cs="宋体" w:eastAsia="宋体" w:hint="default"/>
                <w:sz w:val="21"/>
                <w:szCs w:val="21"/>
              </w:rPr>
              <w:t>12</w:t>
            </w:r>
            <w:r>
              <w:rPr>
                <w:rFonts w:ascii="宋体" w:hAnsi="宋体" w:cs="宋体" w:eastAsia="宋体" w:hint="default"/>
                <w:w w:val="100"/>
                <w:sz w:val="21"/>
                <w:szCs w:val="21"/>
              </w:rPr>
              <w:t> </w:t>
            </w:r>
            <w:r>
              <w:rPr>
                <w:rFonts w:ascii="宋体" w:hAnsi="宋体" w:cs="宋体" w:eastAsia="宋体" w:hint="default"/>
                <w:spacing w:val="-3"/>
                <w:sz w:val="21"/>
                <w:szCs w:val="21"/>
              </w:rPr>
              <w:t>日在上海证券交易所网站披露的《重大资</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产重组暨关联交易报告书》、</w:t>
            </w: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12</w:t>
            </w:r>
          </w:p>
          <w:p>
            <w:pPr>
              <w:pStyle w:val="TableParagraph"/>
              <w:spacing w:line="278" w:lineRule="auto" w:before="8"/>
              <w:ind w:left="98" w:right="-15"/>
              <w:jc w:val="left"/>
              <w:rPr>
                <w:rFonts w:ascii="宋体" w:hAnsi="宋体" w:cs="宋体" w:eastAsia="宋体" w:hint="default"/>
                <w:sz w:val="21"/>
                <w:szCs w:val="21"/>
              </w:rPr>
            </w:pPr>
            <w:r>
              <w:rPr>
                <w:rFonts w:ascii="宋体" w:hAnsi="宋体" w:cs="宋体" w:eastAsia="宋体" w:hint="default"/>
                <w:w w:val="100"/>
                <w:sz w:val="21"/>
                <w:szCs w:val="21"/>
              </w:rPr>
              <w:t>月</w:t>
            </w:r>
            <w:r>
              <w:rPr>
                <w:rFonts w:ascii="宋体" w:hAnsi="宋体" w:cs="宋体" w:eastAsia="宋体" w:hint="default"/>
                <w:spacing w:val="-60"/>
                <w:w w:val="100"/>
                <w:sz w:val="21"/>
                <w:szCs w:val="21"/>
              </w:rPr>
              <w:t> </w:t>
            </w:r>
            <w:r>
              <w:rPr>
                <w:rFonts w:ascii="宋体" w:hAnsi="宋体" w:cs="宋体" w:eastAsia="宋体" w:hint="default"/>
                <w:spacing w:val="-2"/>
                <w:w w:val="100"/>
                <w:sz w:val="21"/>
                <w:szCs w:val="21"/>
              </w:rPr>
              <w:t>29</w:t>
            </w:r>
            <w:r>
              <w:rPr>
                <w:rFonts w:ascii="宋体" w:hAnsi="宋体" w:cs="宋体" w:eastAsia="宋体" w:hint="default"/>
                <w:spacing w:val="-60"/>
                <w:w w:val="100"/>
                <w:sz w:val="21"/>
                <w:szCs w:val="21"/>
              </w:rPr>
              <w:t> </w:t>
            </w:r>
            <w:r>
              <w:rPr>
                <w:rFonts w:ascii="宋体" w:hAnsi="宋体" w:cs="宋体" w:eastAsia="宋体" w:hint="default"/>
                <w:spacing w:val="-8"/>
                <w:w w:val="100"/>
                <w:sz w:val="21"/>
                <w:szCs w:val="21"/>
              </w:rPr>
              <w:t>日在上海证券交易所网站披露的《关</w:t>
            </w:r>
            <w:r>
              <w:rPr>
                <w:rFonts w:ascii="宋体" w:hAnsi="宋体" w:cs="宋体" w:eastAsia="宋体" w:hint="default"/>
                <w:w w:val="100"/>
                <w:sz w:val="21"/>
                <w:szCs w:val="21"/>
              </w:rPr>
              <w:t> </w:t>
            </w:r>
            <w:r>
              <w:rPr>
                <w:rFonts w:ascii="宋体" w:hAnsi="宋体" w:cs="宋体" w:eastAsia="宋体" w:hint="default"/>
                <w:spacing w:val="8"/>
                <w:sz w:val="21"/>
                <w:szCs w:val="21"/>
              </w:rPr>
              <w:t>于重大资产出售暨关联交易标的资产交</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14"/>
                <w:w w:val="100"/>
                <w:sz w:val="21"/>
                <w:szCs w:val="21"/>
              </w:rPr>
              <w:t>割完成的公告》（公告编号：临</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2018-069</w:t>
            </w:r>
            <w:r>
              <w:rPr>
                <w:rFonts w:ascii="宋体" w:hAnsi="宋体" w:cs="宋体" w:eastAsia="宋体" w:hint="default"/>
                <w:spacing w:val="-1"/>
                <w:w w:val="100"/>
                <w:sz w:val="21"/>
                <w:szCs w:val="21"/>
              </w:rPr>
              <w:t>）</w:t>
            </w:r>
            <w:r>
              <w:rPr>
                <w:rFonts w:ascii="宋体" w:hAnsi="宋体" w:cs="宋体" w:eastAsia="宋体" w:hint="default"/>
                <w:spacing w:val="-104"/>
                <w:w w:val="100"/>
                <w:sz w:val="21"/>
                <w:szCs w:val="21"/>
              </w:rPr>
              <w:t> </w:t>
            </w:r>
            <w:r>
              <w:rPr>
                <w:rFonts w:ascii="宋体" w:hAnsi="宋体" w:cs="宋体" w:eastAsia="宋体" w:hint="default"/>
                <w:sz w:val="21"/>
                <w:szCs w:val="21"/>
              </w:rPr>
              <w:t>及其他相关公告。</w:t>
            </w:r>
          </w:p>
        </w:tc>
      </w:tr>
    </w:tbl>
    <w:p>
      <w:pPr>
        <w:spacing w:line="240" w:lineRule="auto" w:before="2"/>
        <w:rPr>
          <w:rFonts w:ascii="宋体" w:hAnsi="宋体" w:cs="宋体" w:eastAsia="宋体" w:hint="default"/>
          <w:sz w:val="20"/>
          <w:szCs w:val="20"/>
        </w:rPr>
      </w:pPr>
    </w:p>
    <w:p>
      <w:pPr>
        <w:pStyle w:val="Heading2"/>
        <w:spacing w:line="240" w:lineRule="auto" w:before="36"/>
        <w:ind w:left="698" w:right="0"/>
        <w:jc w:val="both"/>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73" w:lineRule="exact" w:before="58"/>
        <w:ind w:left="698" w:right="0"/>
        <w:jc w:val="both"/>
      </w:pPr>
      <w:r>
        <w:rPr/>
        <w:t>√适用</w:t>
      </w:r>
      <w:r>
        <w:rPr>
          <w:spacing w:val="104"/>
        </w:rPr>
        <w:t> </w:t>
      </w:r>
      <w:r>
        <w:rPr/>
        <w:t>□不适用</w:t>
      </w:r>
    </w:p>
    <w:p>
      <w:pPr>
        <w:pStyle w:val="BodyText"/>
        <w:spacing w:line="237" w:lineRule="auto" w:before="1"/>
        <w:ind w:left="698" w:right="246" w:firstLine="419"/>
        <w:jc w:val="left"/>
      </w:pP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1</w:t>
      </w:r>
      <w:r>
        <w:rPr>
          <w:rFonts w:ascii="宋体" w:hAnsi="宋体" w:cs="宋体" w:eastAsia="宋体" w:hint="default"/>
          <w:spacing w:val="-44"/>
        </w:rPr>
        <w:t> </w:t>
      </w:r>
      <w:r>
        <w:rPr/>
        <w:t>月</w:t>
      </w:r>
      <w:r>
        <w:rPr>
          <w:spacing w:val="-42"/>
        </w:rPr>
        <w:t> </w:t>
      </w:r>
      <w:r>
        <w:rPr>
          <w:rFonts w:ascii="宋体" w:hAnsi="宋体" w:cs="宋体" w:eastAsia="宋体" w:hint="default"/>
        </w:rPr>
        <w:t>5</w:t>
      </w:r>
      <w:r>
        <w:rPr>
          <w:rFonts w:ascii="宋体" w:hAnsi="宋体" w:cs="宋体" w:eastAsia="宋体" w:hint="default"/>
          <w:spacing w:val="-44"/>
        </w:rPr>
        <w:t> </w:t>
      </w:r>
      <w:r>
        <w:rPr>
          <w:spacing w:val="-3"/>
        </w:rPr>
        <w:t>日，经公司第九届董事会第八次会议审议批准，同意终止执行公司与锦州开元</w:t>
      </w:r>
      <w:r>
        <w:rPr>
          <w:w w:val="100"/>
        </w:rPr>
        <w:t> </w:t>
      </w:r>
      <w:r>
        <w:rPr>
          <w:spacing w:val="-2"/>
        </w:rPr>
        <w:t>石化有限责任公司（以下简称“开元石化”）签订的《土地使用权转让合同》，停止转让原协议</w:t>
      </w:r>
      <w:r>
        <w:rPr>
          <w:spacing w:val="-25"/>
        </w:rPr>
        <w:t> </w:t>
      </w:r>
      <w:r>
        <w:rPr>
          <w:spacing w:val="-25"/>
        </w:rPr>
      </w:r>
      <w:r>
        <w:rPr/>
        <w:t>中约定但尚未交易过户的两个地块，并以不高于原出售价向开元石化购买已完成转让过户的</w:t>
      </w:r>
      <w:r>
        <w:rPr>
          <w:w w:val="100"/>
        </w:rPr>
        <w:t> </w:t>
      </w:r>
      <w:r>
        <w:rPr>
          <w:rFonts w:ascii="宋体" w:hAnsi="宋体" w:cs="宋体" w:eastAsia="宋体" w:hint="default"/>
        </w:rPr>
        <w:t>115.72</w:t>
      </w:r>
      <w:r>
        <w:rPr>
          <w:rFonts w:ascii="宋体" w:hAnsi="宋体" w:cs="宋体" w:eastAsia="宋体" w:hint="default"/>
          <w:spacing w:val="-44"/>
        </w:rPr>
        <w:t> </w:t>
      </w:r>
      <w:r>
        <w:rPr>
          <w:spacing w:val="-3"/>
        </w:rPr>
        <w:t>亩土地。报告期内，公司已向开元石化支付土地转让款</w:t>
      </w:r>
      <w:r>
        <w:rPr>
          <w:spacing w:val="-44"/>
        </w:rPr>
        <w:t> </w:t>
      </w:r>
      <w:r>
        <w:rPr>
          <w:rFonts w:ascii="宋体" w:hAnsi="宋体" w:cs="宋体" w:eastAsia="宋体" w:hint="default"/>
        </w:rPr>
        <w:t>2,869.86</w:t>
      </w:r>
      <w:r>
        <w:rPr>
          <w:rFonts w:ascii="宋体" w:hAnsi="宋体" w:cs="宋体" w:eastAsia="宋体" w:hint="default"/>
          <w:spacing w:val="-44"/>
        </w:rPr>
        <w:t> </w:t>
      </w:r>
      <w:r>
        <w:rPr>
          <w:spacing w:val="-5"/>
        </w:rPr>
        <w:t>万元，并完成</w:t>
      </w:r>
      <w:r>
        <w:rPr>
          <w:spacing w:val="-43"/>
        </w:rPr>
        <w:t> </w:t>
      </w:r>
      <w:r>
        <w:rPr>
          <w:rFonts w:ascii="宋体" w:hAnsi="宋体" w:cs="宋体" w:eastAsia="宋体" w:hint="default"/>
        </w:rPr>
        <w:t>115.72</w:t>
      </w:r>
      <w:r>
        <w:rPr>
          <w:rFonts w:ascii="宋体" w:hAnsi="宋体" w:cs="宋体" w:eastAsia="宋体" w:hint="default"/>
          <w:spacing w:val="-47"/>
        </w:rPr>
        <w:t> </w:t>
      </w:r>
      <w:r>
        <w:rPr/>
        <w:t>亩</w:t>
      </w:r>
      <w:r>
        <w:rPr>
          <w:spacing w:val="-101"/>
        </w:rPr>
        <w:t> </w:t>
      </w:r>
      <w:r>
        <w:rPr/>
        <w:t>土地的过户。</w:t>
      </w:r>
    </w:p>
    <w:p>
      <w:pPr>
        <w:spacing w:line="240" w:lineRule="auto" w:before="3"/>
        <w:rPr>
          <w:rFonts w:ascii="宋体" w:hAnsi="宋体" w:cs="宋体" w:eastAsia="宋体" w:hint="default"/>
          <w:sz w:val="25"/>
          <w:szCs w:val="25"/>
        </w:rPr>
      </w:pPr>
    </w:p>
    <w:p>
      <w:pPr>
        <w:pStyle w:val="Heading2"/>
        <w:spacing w:line="240" w:lineRule="auto"/>
        <w:ind w:left="698" w:right="0"/>
        <w:jc w:val="both"/>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698" w:right="0"/>
        <w:jc w:val="both"/>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left="698" w:right="0"/>
        <w:jc w:val="both"/>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spacing w:line="240" w:lineRule="auto" w:before="58"/>
        <w:ind w:left="69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69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29"/>
        <w:ind w:left="698"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698" w:right="0"/>
        <w:jc w:val="both"/>
      </w:pPr>
      <w:r>
        <w:rPr/>
        <w:t>□适用</w:t>
      </w:r>
      <w:r>
        <w:rPr>
          <w:spacing w:val="-1"/>
        </w:rPr>
        <w:t> </w:t>
      </w:r>
      <w:r>
        <w:rPr/>
        <w:t>√不适用</w:t>
      </w:r>
    </w:p>
    <w:p>
      <w:pPr>
        <w:spacing w:line="240" w:lineRule="auto" w:before="9"/>
        <w:rPr>
          <w:rFonts w:ascii="宋体" w:hAnsi="宋体" w:cs="宋体" w:eastAsia="宋体" w:hint="default"/>
          <w:sz w:val="26"/>
          <w:szCs w:val="26"/>
        </w:rPr>
      </w:pPr>
    </w:p>
    <w:p>
      <w:pPr>
        <w:pStyle w:val="Heading2"/>
        <w:spacing w:line="240" w:lineRule="auto"/>
        <w:ind w:left="698" w:right="0"/>
        <w:jc w:val="both"/>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left="69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698" w:right="0"/>
        <w:jc w:val="both"/>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69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98"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32"/>
        <w:ind w:left="698"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698" w:right="0"/>
        <w:jc w:val="both"/>
      </w:pPr>
      <w:r>
        <w:rPr/>
        <w:t>□适用</w:t>
      </w:r>
      <w:r>
        <w:rPr>
          <w:spacing w:val="-1"/>
        </w:rPr>
        <w:t> </w:t>
      </w:r>
      <w:r>
        <w:rPr/>
        <w:t>√不适用</w:t>
      </w:r>
    </w:p>
    <w:p>
      <w:pPr>
        <w:spacing w:line="240" w:lineRule="auto" w:before="11"/>
        <w:rPr>
          <w:rFonts w:ascii="宋体" w:hAnsi="宋体" w:cs="宋体" w:eastAsia="宋体" w:hint="default"/>
          <w:sz w:val="26"/>
          <w:szCs w:val="26"/>
        </w:rPr>
      </w:pPr>
    </w:p>
    <w:p>
      <w:pPr>
        <w:pStyle w:val="Heading2"/>
        <w:spacing w:line="240" w:lineRule="auto"/>
        <w:ind w:left="698" w:right="0"/>
        <w:jc w:val="both"/>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74" w:lineRule="exact" w:before="56"/>
        <w:ind w:left="698" w:right="0"/>
        <w:jc w:val="both"/>
      </w:pPr>
      <w:r>
        <w:rPr/>
        <w:t>√适用</w:t>
      </w:r>
      <w:r>
        <w:rPr>
          <w:spacing w:val="104"/>
        </w:rPr>
        <w:t> </w:t>
      </w:r>
      <w:r>
        <w:rPr/>
        <w:t>□不适用</w:t>
      </w:r>
    </w:p>
    <w:p>
      <w:pPr>
        <w:pStyle w:val="BodyText"/>
        <w:spacing w:line="272" w:lineRule="exact"/>
        <w:ind w:left="1118" w:right="0"/>
        <w:jc w:val="left"/>
      </w:pPr>
      <w:r>
        <w:rPr>
          <w:w w:val="100"/>
        </w:rPr>
        <w:t>经</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11</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20</w:t>
      </w:r>
      <w:r>
        <w:rPr>
          <w:rFonts w:ascii="宋体" w:hAnsi="宋体" w:cs="宋体" w:eastAsia="宋体" w:hint="default"/>
          <w:spacing w:val="-54"/>
        </w:rPr>
        <w:t> </w:t>
      </w:r>
      <w:r>
        <w:rPr>
          <w:w w:val="100"/>
        </w:rPr>
        <w:t>日</w:t>
      </w:r>
      <w:r>
        <w:rPr>
          <w:spacing w:val="-3"/>
          <w:w w:val="100"/>
        </w:rPr>
        <w:t>召开</w:t>
      </w:r>
      <w:r>
        <w:rPr>
          <w:w w:val="100"/>
        </w:rPr>
        <w:t>的公</w:t>
      </w:r>
      <w:r>
        <w:rPr>
          <w:spacing w:val="-3"/>
          <w:w w:val="100"/>
        </w:rPr>
        <w:t>司</w:t>
      </w:r>
      <w:r>
        <w:rPr>
          <w:w w:val="100"/>
        </w:rPr>
        <w:t>第</w:t>
      </w:r>
      <w:r>
        <w:rPr>
          <w:spacing w:val="-3"/>
          <w:w w:val="100"/>
        </w:rPr>
        <w:t>九</w:t>
      </w:r>
      <w:r>
        <w:rPr>
          <w:w w:val="100"/>
        </w:rPr>
        <w:t>届</w:t>
      </w:r>
      <w:r>
        <w:rPr>
          <w:spacing w:val="-3"/>
          <w:w w:val="100"/>
        </w:rPr>
        <w:t>董</w:t>
      </w:r>
      <w:r>
        <w:rPr>
          <w:w w:val="100"/>
        </w:rPr>
        <w:t>事</w:t>
      </w:r>
      <w:r>
        <w:rPr>
          <w:spacing w:val="-3"/>
          <w:w w:val="100"/>
        </w:rPr>
        <w:t>会</w:t>
      </w:r>
      <w:r>
        <w:rPr>
          <w:w w:val="100"/>
        </w:rPr>
        <w:t>第</w:t>
      </w:r>
      <w:r>
        <w:rPr>
          <w:spacing w:val="-3"/>
          <w:w w:val="100"/>
        </w:rPr>
        <w:t>十</w:t>
      </w:r>
      <w:r>
        <w:rPr>
          <w:w w:val="100"/>
        </w:rPr>
        <w:t>八次</w:t>
      </w:r>
      <w:r>
        <w:rPr>
          <w:spacing w:val="-3"/>
          <w:w w:val="100"/>
        </w:rPr>
        <w:t>会</w:t>
      </w:r>
      <w:r>
        <w:rPr>
          <w:w w:val="100"/>
        </w:rPr>
        <w:t>议</w:t>
      </w:r>
      <w:r>
        <w:rPr>
          <w:spacing w:val="-3"/>
          <w:w w:val="100"/>
        </w:rPr>
        <w:t>审</w:t>
      </w:r>
      <w:r>
        <w:rPr>
          <w:w w:val="100"/>
        </w:rPr>
        <w:t>议</w:t>
      </w:r>
      <w:r>
        <w:rPr>
          <w:spacing w:val="-3"/>
          <w:w w:val="100"/>
        </w:rPr>
        <w:t>通过</w:t>
      </w:r>
      <w:r>
        <w:rPr>
          <w:spacing w:val="-92"/>
          <w:w w:val="100"/>
        </w:rPr>
        <w:t>，</w:t>
      </w:r>
      <w:r>
        <w:rPr>
          <w:spacing w:val="-3"/>
          <w:w w:val="100"/>
        </w:rPr>
        <w:t>公</w:t>
      </w:r>
      <w:r>
        <w:rPr>
          <w:w w:val="100"/>
        </w:rPr>
        <w:t>司</w:t>
      </w:r>
      <w:r>
        <w:rPr>
          <w:spacing w:val="-3"/>
          <w:w w:val="100"/>
        </w:rPr>
        <w:t>拟</w:t>
      </w:r>
      <w:r>
        <w:rPr>
          <w:w w:val="100"/>
        </w:rPr>
        <w:t>接受</w:t>
      </w:r>
      <w:r>
        <w:rPr>
          <w:spacing w:val="-3"/>
          <w:w w:val="100"/>
        </w:rPr>
        <w:t>锦</w:t>
      </w:r>
      <w:r>
        <w:rPr>
          <w:w w:val="100"/>
        </w:rPr>
        <w:t>港</w:t>
      </w:r>
      <w:r>
        <w:rPr>
          <w:spacing w:val="-3"/>
          <w:w w:val="100"/>
        </w:rPr>
        <w:t>国</w:t>
      </w:r>
      <w:r>
        <w:rPr>
          <w:w w:val="100"/>
        </w:rPr>
        <w:t>贸</w:t>
      </w:r>
    </w:p>
    <w:p>
      <w:pPr>
        <w:pStyle w:val="BodyText"/>
        <w:spacing w:line="237" w:lineRule="auto"/>
        <w:ind w:left="698" w:right="247"/>
        <w:jc w:val="both"/>
      </w:pPr>
      <w:r>
        <w:rPr>
          <w:spacing w:val="-3"/>
        </w:rPr>
        <w:t>向公司提供财务资助，预计财务资助金额上限为人民币</w:t>
      </w:r>
      <w:r>
        <w:rPr>
          <w:spacing w:val="-23"/>
        </w:rPr>
        <w:t> </w:t>
      </w:r>
      <w:r>
        <w:rPr>
          <w:rFonts w:ascii="宋体" w:hAnsi="宋体" w:cs="宋体" w:eastAsia="宋体" w:hint="default"/>
        </w:rPr>
        <w:t>12</w:t>
      </w:r>
      <w:r>
        <w:rPr>
          <w:rFonts w:ascii="宋体" w:hAnsi="宋体" w:cs="宋体" w:eastAsia="宋体" w:hint="default"/>
          <w:spacing w:val="-24"/>
        </w:rPr>
        <w:t> </w:t>
      </w:r>
      <w:r>
        <w:rPr>
          <w:spacing w:val="-6"/>
        </w:rPr>
        <w:t>亿元，可循环使用，期限为两年，可提</w:t>
      </w:r>
      <w:r>
        <w:rPr>
          <w:spacing w:val="-93"/>
        </w:rPr>
        <w:t> </w:t>
      </w:r>
      <w:r>
        <w:rPr>
          <w:spacing w:val="-93"/>
        </w:rPr>
      </w:r>
      <w:r>
        <w:rPr/>
        <w:t>前归还，无抵押或担保，资金利率按照中国人民银行规定的同期贷款基准利率下浮</w:t>
      </w:r>
      <w:r>
        <w:rPr>
          <w:spacing w:val="-53"/>
        </w:rPr>
        <w:t> </w:t>
      </w:r>
      <w:r>
        <w:rPr>
          <w:rFonts w:ascii="宋体" w:hAnsi="宋体" w:cs="宋体" w:eastAsia="宋体" w:hint="default"/>
        </w:rPr>
        <w:t>10</w:t>
      </w:r>
      <w:r>
        <w:rPr>
          <w:rFonts w:ascii="宋体" w:hAnsi="宋体" w:cs="宋体" w:eastAsia="宋体" w:hint="default"/>
          <w:spacing w:val="-56"/>
        </w:rPr>
        <w:t> </w:t>
      </w:r>
      <w:r>
        <w:rPr/>
        <w:t>个</w:t>
      </w:r>
      <w:r>
        <w:rPr>
          <w:spacing w:val="-54"/>
        </w:rPr>
        <w:t> </w:t>
      </w:r>
      <w:r>
        <w:rPr>
          <w:rFonts w:ascii="宋体" w:hAnsi="宋体" w:cs="宋体" w:eastAsia="宋体" w:hint="default"/>
        </w:rPr>
        <w:t>BP</w:t>
      </w:r>
      <w:r>
        <w:rPr/>
        <w:t>。截</w:t>
      </w:r>
      <w:r>
        <w:rPr>
          <w:w w:val="100"/>
        </w:rPr>
        <w:t> </w:t>
      </w:r>
      <w:r>
        <w:rPr/>
        <w:t>至</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日，资助资金最高额</w:t>
      </w:r>
      <w:r>
        <w:rPr>
          <w:spacing w:val="-53"/>
        </w:rPr>
        <w:t> </w:t>
      </w:r>
      <w:r>
        <w:rPr>
          <w:rFonts w:ascii="宋体" w:hAnsi="宋体" w:cs="宋体" w:eastAsia="宋体" w:hint="default"/>
        </w:rPr>
        <w:t>11.29</w:t>
      </w:r>
      <w:r>
        <w:rPr>
          <w:rFonts w:ascii="宋体" w:hAnsi="宋体" w:cs="宋体" w:eastAsia="宋体" w:hint="default"/>
          <w:spacing w:val="-55"/>
        </w:rPr>
        <w:t> </w:t>
      </w:r>
      <w:r>
        <w:rPr/>
        <w:t>亿，未超过资助资金上限</w:t>
      </w:r>
      <w:r>
        <w:rPr>
          <w:spacing w:val="-53"/>
        </w:rPr>
        <w:t> </w:t>
      </w:r>
      <w:r>
        <w:rPr>
          <w:rFonts w:ascii="宋体" w:hAnsi="宋体" w:cs="宋体" w:eastAsia="宋体" w:hint="default"/>
        </w:rPr>
        <w:t>12</w:t>
      </w:r>
      <w:r>
        <w:rPr>
          <w:rFonts w:ascii="宋体" w:hAnsi="宋体" w:cs="宋体" w:eastAsia="宋体" w:hint="default"/>
          <w:spacing w:val="-55"/>
        </w:rPr>
        <w:t> </w:t>
      </w:r>
      <w:r>
        <w:rPr/>
        <w:t>亿元。累积资助资金</w:t>
      </w:r>
    </w:p>
    <w:p>
      <w:pPr>
        <w:pStyle w:val="BodyText"/>
        <w:spacing w:line="272" w:lineRule="exact" w:before="27"/>
        <w:ind w:left="1118" w:right="4662" w:hanging="420"/>
        <w:jc w:val="left"/>
      </w:pPr>
      <w:r>
        <w:rPr/>
        <w:t>发生额</w:t>
      </w:r>
      <w:r>
        <w:rPr>
          <w:spacing w:val="-53"/>
        </w:rPr>
        <w:t> </w:t>
      </w:r>
      <w:r>
        <w:rPr>
          <w:rFonts w:ascii="宋体" w:hAnsi="宋体" w:cs="宋体" w:eastAsia="宋体" w:hint="default"/>
        </w:rPr>
        <w:t>19.74</w:t>
      </w:r>
      <w:r>
        <w:rPr>
          <w:rFonts w:ascii="宋体" w:hAnsi="宋体" w:cs="宋体" w:eastAsia="宋体" w:hint="default"/>
          <w:spacing w:val="-53"/>
        </w:rPr>
        <w:t> </w:t>
      </w:r>
      <w:r>
        <w:rPr/>
        <w:t>亿元，偿还资助资金</w:t>
      </w:r>
      <w:r>
        <w:rPr>
          <w:spacing w:val="-53"/>
        </w:rPr>
        <w:t> </w:t>
      </w:r>
      <w:r>
        <w:rPr>
          <w:rFonts w:ascii="宋体" w:hAnsi="宋体" w:cs="宋体" w:eastAsia="宋体" w:hint="default"/>
        </w:rPr>
        <w:t>19.74</w:t>
      </w:r>
      <w:r>
        <w:rPr>
          <w:rFonts w:ascii="宋体" w:hAnsi="宋体" w:cs="宋体" w:eastAsia="宋体" w:hint="default"/>
          <w:spacing w:val="-55"/>
        </w:rPr>
        <w:t> </w:t>
      </w:r>
      <w:r>
        <w:rPr/>
        <w:t>亿元。</w:t>
      </w:r>
      <w:r>
        <w:rPr>
          <w:w w:val="100"/>
        </w:rPr>
        <w:t> </w:t>
      </w:r>
      <w:r>
        <w:rPr/>
        <w:t>详见财务报表附注：关联方及关联交易。</w:t>
      </w:r>
    </w:p>
    <w:p>
      <w:pPr>
        <w:spacing w:after="0" w:line="272" w:lineRule="exact"/>
        <w:jc w:val="left"/>
        <w:sectPr>
          <w:footerReference w:type="default" r:id="rId16"/>
          <w:pgSz w:w="11910" w:h="16840"/>
          <w:pgMar w:footer="1195" w:header="880" w:top="1120" w:bottom="1380" w:left="1100" w:right="1020"/>
          <w:pgNumType w:start="31"/>
        </w:sectPr>
      </w:pPr>
    </w:p>
    <w:p>
      <w:pPr>
        <w:spacing w:line="240" w:lineRule="auto" w:before="4"/>
        <w:rPr>
          <w:rFonts w:ascii="宋体" w:hAnsi="宋体" w:cs="宋体" w:eastAsia="宋体" w:hint="default"/>
          <w:sz w:val="25"/>
          <w:szCs w:val="25"/>
        </w:rPr>
      </w:pPr>
    </w:p>
    <w:p>
      <w:pPr>
        <w:pStyle w:val="Heading2"/>
        <w:spacing w:line="240" w:lineRule="auto" w:before="36"/>
        <w:ind w:left="778" w:right="6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778" w:right="61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778" w:right="618"/>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1620" w:val="left" w:leader="none"/>
        </w:tabs>
        <w:spacing w:line="274" w:lineRule="exact" w:before="29"/>
        <w:ind w:left="778" w:right="618"/>
        <w:jc w:val="left"/>
      </w:pPr>
      <w:r>
        <w:rPr>
          <w:spacing w:val="-1"/>
        </w:rPr>
        <w:t>√适用</w:t>
        <w:tab/>
      </w:r>
      <w:r>
        <w:rPr>
          <w:spacing w:val="-2"/>
        </w:rPr>
        <w:t>□不适用</w:t>
      </w:r>
    </w:p>
    <w:p>
      <w:pPr>
        <w:pStyle w:val="BodyText"/>
        <w:spacing w:line="237" w:lineRule="auto" w:before="2"/>
        <w:ind w:left="778" w:right="618" w:firstLine="419"/>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日，公司第九届董事会第十三次会议、</w:t>
      </w:r>
      <w:r>
        <w:rPr>
          <w:rFonts w:ascii="宋体" w:hAnsi="宋体" w:cs="宋体" w:eastAsia="宋体" w:hint="default"/>
        </w:rPr>
        <w:t>2018</w:t>
      </w:r>
      <w:r>
        <w:rPr>
          <w:rFonts w:ascii="宋体" w:hAnsi="宋体" w:cs="宋体" w:eastAsia="宋体" w:hint="default"/>
          <w:spacing w:val="-55"/>
        </w:rPr>
        <w:t> </w:t>
      </w:r>
      <w:r>
        <w:rPr/>
        <w:t>年第二次临时股东大</w:t>
      </w:r>
      <w:r>
        <w:rPr>
          <w:w w:val="100"/>
        </w:rPr>
        <w:t> </w:t>
      </w:r>
      <w:r>
        <w:rPr>
          <w:spacing w:val="-2"/>
        </w:rPr>
        <w:t>会审议通过《关于开展融资租赁和保理业务暨关联交易的议案》。因公司港口基础设施建设和生</w:t>
      </w:r>
      <w:r>
        <w:rPr>
          <w:spacing w:val="-25"/>
        </w:rPr>
        <w:t> </w:t>
      </w:r>
      <w:r>
        <w:rPr>
          <w:spacing w:val="-25"/>
        </w:rPr>
      </w:r>
      <w:r>
        <w:rPr/>
        <w:t>产运营的需要，公司与锦港租赁公司开展融资租赁业务，预计发生关联交易金额累计不超过</w:t>
      </w:r>
      <w:r>
        <w:rPr>
          <w:w w:val="100"/>
        </w:rPr>
        <w:t> </w:t>
      </w:r>
      <w:r>
        <w:rPr>
          <w:rFonts w:ascii="宋体" w:hAnsi="宋体" w:cs="宋体" w:eastAsia="宋体" w:hint="default"/>
        </w:rPr>
        <w:t>60,000</w:t>
      </w:r>
      <w:r>
        <w:rPr>
          <w:rFonts w:ascii="宋体" w:hAnsi="宋体" w:cs="宋体" w:eastAsia="宋体" w:hint="default"/>
          <w:spacing w:val="-54"/>
        </w:rPr>
        <w:t> </w:t>
      </w:r>
      <w:r>
        <w:rPr/>
        <w:t>万元。</w:t>
      </w:r>
      <w:r>
        <w:rPr>
          <w:rFonts w:ascii="宋体" w:hAnsi="宋体" w:cs="宋体" w:eastAsia="宋体" w:hint="default"/>
        </w:rPr>
        <w:t>2018</w:t>
      </w:r>
      <w:r>
        <w:rPr>
          <w:rFonts w:ascii="宋体" w:hAnsi="宋体" w:cs="宋体" w:eastAsia="宋体" w:hint="default"/>
          <w:spacing w:val="-56"/>
        </w:rPr>
        <w:t> </w:t>
      </w:r>
      <w:r>
        <w:rPr/>
        <w:t>年度</w:t>
      </w:r>
      <w:r>
        <w:rPr>
          <w:spacing w:val="-55"/>
        </w:rPr>
        <w:t> </w:t>
      </w:r>
      <w:r>
        <w:rPr>
          <w:rFonts w:ascii="宋体" w:hAnsi="宋体" w:cs="宋体" w:eastAsia="宋体" w:hint="default"/>
        </w:rPr>
        <w:t>7-12</w:t>
      </w:r>
      <w:r>
        <w:rPr>
          <w:rFonts w:ascii="宋体" w:hAnsi="宋体" w:cs="宋体" w:eastAsia="宋体" w:hint="default"/>
          <w:spacing w:val="-54"/>
        </w:rPr>
        <w:t> </w:t>
      </w:r>
      <w:r>
        <w:rPr/>
        <w:t>月公司与锦国投（大连）发展有限公司及所属公司签订融资租赁合</w:t>
      </w:r>
    </w:p>
    <w:p>
      <w:pPr>
        <w:pStyle w:val="BodyText"/>
        <w:spacing w:line="272" w:lineRule="exact"/>
        <w:ind w:left="778" w:right="618"/>
        <w:jc w:val="left"/>
      </w:pPr>
      <w:r>
        <w:rPr/>
        <w:t>同金额为</w:t>
      </w:r>
      <w:r>
        <w:rPr>
          <w:spacing w:val="-47"/>
        </w:rPr>
        <w:t> </w:t>
      </w:r>
      <w:r>
        <w:rPr>
          <w:rFonts w:ascii="宋体" w:hAnsi="宋体" w:cs="宋体" w:eastAsia="宋体" w:hint="default"/>
        </w:rPr>
        <w:t>7,021</w:t>
      </w:r>
      <w:r>
        <w:rPr>
          <w:rFonts w:ascii="宋体" w:hAnsi="宋体" w:cs="宋体" w:eastAsia="宋体" w:hint="default"/>
          <w:spacing w:val="-49"/>
        </w:rPr>
        <w:t> </w:t>
      </w:r>
      <w:r>
        <w:rPr>
          <w:spacing w:val="-7"/>
        </w:rPr>
        <w:t>万元。具体内容详见</w:t>
      </w:r>
      <w:r>
        <w:rPr>
          <w:spacing w:val="-47"/>
        </w:rPr>
        <w:t> </w:t>
      </w:r>
      <w:r>
        <w:rPr>
          <w:rFonts w:ascii="宋体" w:hAnsi="宋体" w:cs="宋体" w:eastAsia="宋体" w:hint="default"/>
        </w:rPr>
        <w:t>2018</w:t>
      </w:r>
      <w:r>
        <w:rPr>
          <w:rFonts w:ascii="宋体" w:hAnsi="宋体" w:cs="宋体" w:eastAsia="宋体" w:hint="default"/>
          <w:spacing w:val="-47"/>
        </w:rPr>
        <w:t> </w:t>
      </w:r>
      <w:r>
        <w:rPr/>
        <w:t>年</w:t>
      </w:r>
      <w:r>
        <w:rPr>
          <w:spacing w:val="-49"/>
        </w:rPr>
        <w:t> </w:t>
      </w:r>
      <w:r>
        <w:rPr>
          <w:rFonts w:ascii="宋体" w:hAnsi="宋体" w:cs="宋体" w:eastAsia="宋体" w:hint="default"/>
        </w:rPr>
        <w:t>8</w:t>
      </w:r>
      <w:r>
        <w:rPr>
          <w:rFonts w:ascii="宋体" w:hAnsi="宋体" w:cs="宋体" w:eastAsia="宋体" w:hint="default"/>
          <w:spacing w:val="-47"/>
        </w:rPr>
        <w:t> </w:t>
      </w:r>
      <w:r>
        <w:rPr/>
        <w:t>月</w:t>
      </w:r>
      <w:r>
        <w:rPr>
          <w:spacing w:val="-49"/>
        </w:rPr>
        <w:t> </w:t>
      </w:r>
      <w:r>
        <w:rPr>
          <w:rFonts w:ascii="宋体" w:hAnsi="宋体" w:cs="宋体" w:eastAsia="宋体" w:hint="default"/>
        </w:rPr>
        <w:t>7</w:t>
      </w:r>
      <w:r>
        <w:rPr>
          <w:rFonts w:ascii="宋体" w:hAnsi="宋体" w:cs="宋体" w:eastAsia="宋体" w:hint="default"/>
          <w:spacing w:val="-49"/>
        </w:rPr>
        <w:t> </w:t>
      </w:r>
      <w:r>
        <w:rPr>
          <w:spacing w:val="-4"/>
        </w:rPr>
        <w:t>日在上海证券交易所网站披露的《锦州港股份</w:t>
      </w:r>
    </w:p>
    <w:p>
      <w:pPr>
        <w:pStyle w:val="BodyText"/>
        <w:spacing w:line="240" w:lineRule="auto"/>
        <w:ind w:left="778" w:right="618"/>
        <w:jc w:val="left"/>
      </w:pPr>
      <w:r>
        <w:rPr>
          <w:spacing w:val="-3"/>
        </w:rPr>
        <w:t>有限公司关于开展融资租赁和保理业务暨关联交易的公告》（公告编号：临 </w:t>
      </w:r>
      <w:r>
        <w:rPr>
          <w:rFonts w:ascii="宋体" w:hAnsi="宋体" w:cs="宋体" w:eastAsia="宋体" w:hint="default"/>
          <w:spacing w:val="-3"/>
        </w:rPr>
        <w:t>2018-042</w:t>
      </w:r>
      <w:r>
        <w:rPr>
          <w:spacing w:val="-3"/>
        </w:rPr>
        <w:t>）。实际执</w:t>
      </w:r>
      <w:r>
        <w:rPr>
          <w:spacing w:val="-66"/>
        </w:rPr>
        <w:t> </w:t>
      </w:r>
      <w:r>
        <w:rPr>
          <w:spacing w:val="-66"/>
        </w:rPr>
      </w:r>
      <w:r>
        <w:rPr/>
        <w:t>行情况详见财务报表附注：关联方及关联交易。</w:t>
      </w:r>
    </w:p>
    <w:p>
      <w:pPr>
        <w:spacing w:line="240" w:lineRule="auto" w:before="3"/>
        <w:rPr>
          <w:rFonts w:ascii="宋体" w:hAnsi="宋体" w:cs="宋体" w:eastAsia="宋体" w:hint="default"/>
          <w:sz w:val="25"/>
          <w:szCs w:val="25"/>
        </w:rPr>
      </w:pPr>
    </w:p>
    <w:p>
      <w:pPr>
        <w:pStyle w:val="Heading2"/>
        <w:tabs>
          <w:tab w:pos="1617" w:val="left" w:leader="none"/>
        </w:tabs>
        <w:spacing w:line="290" w:lineRule="auto"/>
        <w:ind w:left="778" w:right="667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2"/>
        <w:ind w:left="778" w:right="61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778" w:right="618"/>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6"/>
        <w:ind w:left="778" w:right="61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020" w:right="480"/>
        </w:sectPr>
      </w:pPr>
    </w:p>
    <w:p>
      <w:pPr>
        <w:pStyle w:val="Heading2"/>
        <w:spacing w:line="240" w:lineRule="auto" w:before="36"/>
        <w:ind w:left="778" w:right="-18"/>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9"/>
        <w:ind w:left="7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935" w:val="left" w:leader="none"/>
        </w:tabs>
        <w:spacing w:line="240" w:lineRule="auto"/>
        <w:ind w:left="778" w:right="0"/>
        <w:jc w:val="lef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20" w:right="480"/>
          <w:cols w:num="2" w:equalWidth="0">
            <w:col w:w="2355" w:space="4166"/>
            <w:col w:w="3889"/>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040"/>
        <w:gridCol w:w="996"/>
        <w:gridCol w:w="694"/>
        <w:gridCol w:w="890"/>
        <w:gridCol w:w="1118"/>
        <w:gridCol w:w="1277"/>
        <w:gridCol w:w="991"/>
        <w:gridCol w:w="850"/>
        <w:gridCol w:w="994"/>
        <w:gridCol w:w="708"/>
        <w:gridCol w:w="586"/>
      </w:tblGrid>
      <w:tr>
        <w:trPr>
          <w:trHeight w:val="403" w:hRule="exact"/>
        </w:trPr>
        <w:tc>
          <w:tcPr>
            <w:tcW w:w="104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4"/>
              <w:ind w:left="127" w:right="0"/>
              <w:jc w:val="left"/>
              <w:rPr>
                <w:rFonts w:ascii="宋体" w:hAnsi="宋体" w:cs="宋体" w:eastAsia="宋体" w:hint="default"/>
                <w:sz w:val="15"/>
                <w:szCs w:val="15"/>
              </w:rPr>
            </w:pPr>
            <w:r>
              <w:rPr>
                <w:rFonts w:ascii="宋体" w:hAnsi="宋体" w:cs="宋体" w:eastAsia="宋体" w:hint="default"/>
                <w:b/>
                <w:bCs/>
                <w:sz w:val="15"/>
                <w:szCs w:val="15"/>
              </w:rPr>
              <w:t>出租方名称</w:t>
            </w:r>
            <w:r>
              <w:rPr>
                <w:rFonts w:ascii="宋体" w:hAnsi="宋体" w:cs="宋体" w:eastAsia="宋体" w:hint="default"/>
                <w:sz w:val="15"/>
                <w:szCs w:val="15"/>
              </w:rPr>
            </w:r>
          </w:p>
        </w:tc>
        <w:tc>
          <w:tcPr>
            <w:tcW w:w="99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b/>
                <w:bCs/>
                <w:sz w:val="15"/>
                <w:szCs w:val="15"/>
              </w:rPr>
              <w:t>租赁方名称</w:t>
            </w:r>
            <w:r>
              <w:rPr>
                <w:rFonts w:ascii="宋体" w:hAnsi="宋体" w:cs="宋体" w:eastAsia="宋体" w:hint="default"/>
                <w:sz w:val="15"/>
                <w:szCs w:val="15"/>
              </w:rPr>
            </w:r>
          </w:p>
        </w:tc>
        <w:tc>
          <w:tcPr>
            <w:tcW w:w="6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92" w:lineRule="exact"/>
              <w:ind w:left="112" w:right="111"/>
              <w:jc w:val="left"/>
              <w:rPr>
                <w:rFonts w:ascii="宋体" w:hAnsi="宋体" w:cs="宋体" w:eastAsia="宋体" w:hint="default"/>
                <w:sz w:val="15"/>
                <w:szCs w:val="15"/>
              </w:rPr>
            </w:pPr>
            <w:r>
              <w:rPr>
                <w:rFonts w:ascii="宋体" w:hAnsi="宋体" w:cs="宋体" w:eastAsia="宋体" w:hint="default"/>
                <w:b/>
                <w:bCs/>
                <w:sz w:val="15"/>
                <w:szCs w:val="15"/>
              </w:rPr>
              <w:t>租赁资</w:t>
            </w:r>
            <w:r>
              <w:rPr>
                <w:rFonts w:ascii="宋体" w:hAnsi="宋体" w:cs="宋体" w:eastAsia="宋体" w:hint="default"/>
                <w:b/>
                <w:bCs/>
                <w:w w:val="100"/>
                <w:sz w:val="15"/>
                <w:szCs w:val="15"/>
              </w:rPr>
              <w:t> </w:t>
            </w:r>
            <w:r>
              <w:rPr>
                <w:rFonts w:ascii="宋体" w:hAnsi="宋体" w:cs="宋体" w:eastAsia="宋体" w:hint="default"/>
                <w:b/>
                <w:bCs/>
                <w:sz w:val="15"/>
                <w:szCs w:val="15"/>
              </w:rPr>
              <w:t>产情况</w:t>
            </w:r>
            <w:r>
              <w:rPr>
                <w:rFonts w:ascii="宋体" w:hAnsi="宋体" w:cs="宋体" w:eastAsia="宋体" w:hint="default"/>
                <w:sz w:val="15"/>
                <w:szCs w:val="15"/>
              </w:rPr>
            </w:r>
          </w:p>
        </w:tc>
        <w:tc>
          <w:tcPr>
            <w:tcW w:w="89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92" w:lineRule="exact"/>
              <w:ind w:left="136" w:right="132"/>
              <w:jc w:val="left"/>
              <w:rPr>
                <w:rFonts w:ascii="宋体" w:hAnsi="宋体" w:cs="宋体" w:eastAsia="宋体" w:hint="default"/>
                <w:sz w:val="15"/>
                <w:szCs w:val="15"/>
              </w:rPr>
            </w:pPr>
            <w:r>
              <w:rPr>
                <w:rFonts w:ascii="宋体" w:hAnsi="宋体" w:cs="宋体" w:eastAsia="宋体" w:hint="default"/>
                <w:b/>
                <w:bCs/>
                <w:sz w:val="15"/>
                <w:szCs w:val="15"/>
              </w:rPr>
              <w:t>租赁资产</w:t>
            </w:r>
            <w:r>
              <w:rPr>
                <w:rFonts w:ascii="宋体" w:hAnsi="宋体" w:cs="宋体" w:eastAsia="宋体" w:hint="default"/>
                <w:b/>
                <w:bCs/>
                <w:spacing w:val="-74"/>
                <w:sz w:val="15"/>
                <w:szCs w:val="15"/>
              </w:rPr>
              <w:t> </w:t>
            </w:r>
            <w:r>
              <w:rPr>
                <w:rFonts w:ascii="宋体" w:hAnsi="宋体" w:cs="宋体" w:eastAsia="宋体" w:hint="default"/>
                <w:b/>
                <w:bCs/>
                <w:sz w:val="15"/>
                <w:szCs w:val="15"/>
              </w:rPr>
              <w:t>涉及金额</w:t>
            </w:r>
            <w:r>
              <w:rPr>
                <w:rFonts w:ascii="宋体" w:hAnsi="宋体" w:cs="宋体" w:eastAsia="宋体" w:hint="default"/>
                <w:sz w:val="15"/>
                <w:szCs w:val="15"/>
              </w:rPr>
            </w:r>
          </w:p>
        </w:tc>
        <w:tc>
          <w:tcPr>
            <w:tcW w:w="111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left="172" w:right="0"/>
              <w:jc w:val="left"/>
              <w:rPr>
                <w:rFonts w:ascii="宋体" w:hAnsi="宋体" w:cs="宋体" w:eastAsia="宋体" w:hint="default"/>
                <w:sz w:val="15"/>
                <w:szCs w:val="15"/>
              </w:rPr>
            </w:pPr>
            <w:r>
              <w:rPr>
                <w:rFonts w:ascii="宋体" w:hAnsi="宋体" w:cs="宋体" w:eastAsia="宋体" w:hint="default"/>
                <w:b/>
                <w:bCs/>
                <w:sz w:val="15"/>
                <w:szCs w:val="15"/>
              </w:rPr>
              <w:t>租赁起始日</w:t>
            </w:r>
            <w:r>
              <w:rPr>
                <w:rFonts w:ascii="宋体" w:hAnsi="宋体" w:cs="宋体" w:eastAsia="宋体" w:hint="default"/>
                <w:sz w:val="15"/>
                <w:szCs w:val="15"/>
              </w:rPr>
            </w:r>
          </w:p>
        </w:tc>
        <w:tc>
          <w:tcPr>
            <w:tcW w:w="127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b/>
                <w:bCs/>
                <w:sz w:val="15"/>
                <w:szCs w:val="15"/>
              </w:rPr>
              <w:t>租赁终止日</w:t>
            </w:r>
            <w:r>
              <w:rPr>
                <w:rFonts w:ascii="宋体" w:hAnsi="宋体" w:cs="宋体" w:eastAsia="宋体" w:hint="default"/>
                <w:sz w:val="15"/>
                <w:szCs w:val="15"/>
              </w:rPr>
            </w:r>
          </w:p>
        </w:tc>
        <w:tc>
          <w:tcPr>
            <w:tcW w:w="9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left="184" w:right="0"/>
              <w:jc w:val="left"/>
              <w:rPr>
                <w:rFonts w:ascii="宋体" w:hAnsi="宋体" w:cs="宋体" w:eastAsia="宋体" w:hint="default"/>
                <w:sz w:val="15"/>
                <w:szCs w:val="15"/>
              </w:rPr>
            </w:pPr>
            <w:r>
              <w:rPr>
                <w:rFonts w:ascii="宋体" w:hAnsi="宋体" w:cs="宋体" w:eastAsia="宋体" w:hint="default"/>
                <w:b/>
                <w:bCs/>
                <w:sz w:val="15"/>
                <w:szCs w:val="15"/>
              </w:rPr>
              <w:t>租赁收益</w:t>
            </w:r>
            <w:r>
              <w:rPr>
                <w:rFonts w:ascii="宋体" w:hAnsi="宋体" w:cs="宋体" w:eastAsia="宋体" w:hint="default"/>
                <w:sz w:val="15"/>
                <w:szCs w:val="15"/>
              </w:rPr>
            </w:r>
          </w:p>
        </w:tc>
        <w:tc>
          <w:tcPr>
            <w:tcW w:w="85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92" w:lineRule="exact"/>
              <w:ind w:left="115" w:right="113"/>
              <w:jc w:val="left"/>
              <w:rPr>
                <w:rFonts w:ascii="宋体" w:hAnsi="宋体" w:cs="宋体" w:eastAsia="宋体" w:hint="default"/>
                <w:sz w:val="15"/>
                <w:szCs w:val="15"/>
              </w:rPr>
            </w:pPr>
            <w:r>
              <w:rPr>
                <w:rFonts w:ascii="宋体" w:hAnsi="宋体" w:cs="宋体" w:eastAsia="宋体" w:hint="default"/>
                <w:b/>
                <w:bCs/>
                <w:sz w:val="15"/>
                <w:szCs w:val="15"/>
              </w:rPr>
              <w:t>租赁收益</w:t>
            </w:r>
            <w:r>
              <w:rPr>
                <w:rFonts w:ascii="宋体" w:hAnsi="宋体" w:cs="宋体" w:eastAsia="宋体" w:hint="default"/>
                <w:b/>
                <w:bCs/>
                <w:spacing w:val="-74"/>
                <w:sz w:val="15"/>
                <w:szCs w:val="15"/>
              </w:rPr>
              <w:t> </w:t>
            </w:r>
            <w:r>
              <w:rPr>
                <w:rFonts w:ascii="宋体" w:hAnsi="宋体" w:cs="宋体" w:eastAsia="宋体" w:hint="default"/>
                <w:b/>
                <w:bCs/>
                <w:sz w:val="15"/>
                <w:szCs w:val="15"/>
              </w:rPr>
              <w:t>确定依据</w:t>
            </w:r>
            <w:r>
              <w:rPr>
                <w:rFonts w:ascii="宋体" w:hAnsi="宋体" w:cs="宋体" w:eastAsia="宋体" w:hint="default"/>
                <w:sz w:val="15"/>
                <w:szCs w:val="15"/>
              </w:rPr>
            </w:r>
          </w:p>
        </w:tc>
        <w:tc>
          <w:tcPr>
            <w:tcW w:w="9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92" w:lineRule="exact"/>
              <w:ind w:left="187" w:right="108" w:hanging="75"/>
              <w:jc w:val="left"/>
              <w:rPr>
                <w:rFonts w:ascii="宋体" w:hAnsi="宋体" w:cs="宋体" w:eastAsia="宋体" w:hint="default"/>
                <w:sz w:val="15"/>
                <w:szCs w:val="15"/>
              </w:rPr>
            </w:pPr>
            <w:r>
              <w:rPr>
                <w:rFonts w:ascii="宋体" w:hAnsi="宋体" w:cs="宋体" w:eastAsia="宋体" w:hint="default"/>
                <w:b/>
                <w:bCs/>
                <w:sz w:val="15"/>
                <w:szCs w:val="15"/>
              </w:rPr>
              <w:t>租赁收益对</w:t>
            </w:r>
            <w:r>
              <w:rPr>
                <w:rFonts w:ascii="宋体" w:hAnsi="宋体" w:cs="宋体" w:eastAsia="宋体" w:hint="default"/>
                <w:b/>
                <w:bCs/>
                <w:spacing w:val="-73"/>
                <w:sz w:val="15"/>
                <w:szCs w:val="15"/>
              </w:rPr>
              <w:t> </w:t>
            </w:r>
            <w:r>
              <w:rPr>
                <w:rFonts w:ascii="宋体" w:hAnsi="宋体" w:cs="宋体" w:eastAsia="宋体" w:hint="default"/>
                <w:b/>
                <w:bCs/>
                <w:sz w:val="15"/>
                <w:szCs w:val="15"/>
              </w:rPr>
              <w:t>公司影响</w:t>
            </w:r>
            <w:r>
              <w:rPr>
                <w:rFonts w:ascii="宋体" w:hAnsi="宋体" w:cs="宋体" w:eastAsia="宋体" w:hint="default"/>
                <w:sz w:val="15"/>
                <w:szCs w:val="15"/>
              </w:rPr>
            </w:r>
          </w:p>
        </w:tc>
        <w:tc>
          <w:tcPr>
            <w:tcW w:w="70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92" w:lineRule="exact"/>
              <w:ind w:left="119" w:right="119"/>
              <w:jc w:val="left"/>
              <w:rPr>
                <w:rFonts w:ascii="宋体" w:hAnsi="宋体" w:cs="宋体" w:eastAsia="宋体" w:hint="default"/>
                <w:sz w:val="15"/>
                <w:szCs w:val="15"/>
              </w:rPr>
            </w:pPr>
            <w:r>
              <w:rPr>
                <w:rFonts w:ascii="宋体" w:hAnsi="宋体" w:cs="宋体" w:eastAsia="宋体" w:hint="default"/>
                <w:b/>
                <w:bCs/>
                <w:sz w:val="15"/>
                <w:szCs w:val="15"/>
              </w:rPr>
              <w:t>是否关</w:t>
            </w:r>
            <w:r>
              <w:rPr>
                <w:rFonts w:ascii="宋体" w:hAnsi="宋体" w:cs="宋体" w:eastAsia="宋体" w:hint="default"/>
                <w:b/>
                <w:bCs/>
                <w:w w:val="100"/>
                <w:sz w:val="15"/>
                <w:szCs w:val="15"/>
              </w:rPr>
              <w:t> </w:t>
            </w:r>
            <w:r>
              <w:rPr>
                <w:rFonts w:ascii="宋体" w:hAnsi="宋体" w:cs="宋体" w:eastAsia="宋体" w:hint="default"/>
                <w:b/>
                <w:bCs/>
                <w:sz w:val="15"/>
                <w:szCs w:val="15"/>
              </w:rPr>
              <w:t>联交易</w:t>
            </w:r>
            <w:r>
              <w:rPr>
                <w:rFonts w:ascii="宋体" w:hAnsi="宋体" w:cs="宋体" w:eastAsia="宋体" w:hint="default"/>
                <w:sz w:val="15"/>
                <w:szCs w:val="15"/>
              </w:rPr>
            </w:r>
          </w:p>
        </w:tc>
        <w:tc>
          <w:tcPr>
            <w:tcW w:w="58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192" w:lineRule="exact"/>
              <w:ind w:left="136" w:right="122"/>
              <w:jc w:val="left"/>
              <w:rPr>
                <w:rFonts w:ascii="宋体" w:hAnsi="宋体" w:cs="宋体" w:eastAsia="宋体" w:hint="default"/>
                <w:sz w:val="15"/>
                <w:szCs w:val="15"/>
              </w:rPr>
            </w:pPr>
            <w:r>
              <w:rPr>
                <w:rFonts w:ascii="宋体" w:hAnsi="宋体" w:cs="宋体" w:eastAsia="宋体" w:hint="default"/>
                <w:b/>
                <w:bCs/>
                <w:sz w:val="15"/>
                <w:szCs w:val="15"/>
              </w:rPr>
              <w:t>关联</w:t>
            </w:r>
            <w:r>
              <w:rPr>
                <w:rFonts w:ascii="宋体" w:hAnsi="宋体" w:cs="宋体" w:eastAsia="宋体" w:hint="default"/>
                <w:b/>
                <w:bCs/>
                <w:w w:val="100"/>
                <w:sz w:val="15"/>
                <w:szCs w:val="15"/>
              </w:rPr>
              <w:t> </w:t>
            </w:r>
            <w:r>
              <w:rPr>
                <w:rFonts w:ascii="宋体" w:hAnsi="宋体" w:cs="宋体" w:eastAsia="宋体" w:hint="default"/>
                <w:b/>
                <w:bCs/>
                <w:sz w:val="15"/>
                <w:szCs w:val="15"/>
              </w:rPr>
              <w:t>关系</w:t>
            </w:r>
            <w:r>
              <w:rPr>
                <w:rFonts w:ascii="宋体" w:hAnsi="宋体" w:cs="宋体" w:eastAsia="宋体" w:hint="default"/>
                <w:sz w:val="15"/>
                <w:szCs w:val="15"/>
              </w:rPr>
            </w:r>
          </w:p>
        </w:tc>
      </w:tr>
      <w:tr>
        <w:trPr>
          <w:trHeight w:val="394" w:hRule="exact"/>
        </w:trPr>
        <w:tc>
          <w:tcPr>
            <w:tcW w:w="1040" w:type="dxa"/>
            <w:tcBorders>
              <w:top w:val="single" w:sz="6" w:space="0" w:color="000000"/>
              <w:left w:val="single" w:sz="12" w:space="0" w:color="000000"/>
              <w:bottom w:val="single" w:sz="6" w:space="0" w:color="000000"/>
              <w:right w:val="single" w:sz="6" w:space="0" w:color="000000"/>
            </w:tcBorders>
          </w:tcPr>
          <w:p>
            <w:pPr>
              <w:pStyle w:val="TableParagraph"/>
              <w:spacing w:line="190" w:lineRule="exact" w:before="1"/>
              <w:ind w:left="91" w:right="97"/>
              <w:jc w:val="left"/>
              <w:rPr>
                <w:rFonts w:ascii="宋体" w:hAnsi="宋体" w:cs="宋体" w:eastAsia="宋体" w:hint="default"/>
                <w:sz w:val="15"/>
                <w:szCs w:val="15"/>
              </w:rPr>
            </w:pPr>
            <w:r>
              <w:rPr>
                <w:rFonts w:ascii="宋体" w:hAnsi="宋体" w:cs="宋体" w:eastAsia="宋体" w:hint="default"/>
                <w:sz w:val="15"/>
                <w:szCs w:val="15"/>
              </w:rPr>
              <w:t>锦</w:t>
            </w:r>
            <w:r>
              <w:rPr>
                <w:rFonts w:ascii="宋体" w:hAnsi="宋体" w:cs="宋体" w:eastAsia="宋体" w:hint="default"/>
                <w:spacing w:val="-54"/>
                <w:sz w:val="15"/>
                <w:szCs w:val="15"/>
              </w:rPr>
              <w:t> </w:t>
            </w:r>
            <w:r>
              <w:rPr>
                <w:rFonts w:ascii="宋体" w:hAnsi="宋体" w:cs="宋体" w:eastAsia="宋体" w:hint="default"/>
                <w:spacing w:val="10"/>
                <w:sz w:val="15"/>
                <w:szCs w:val="15"/>
              </w:rPr>
              <w:t>州港股</w:t>
            </w:r>
            <w:r>
              <w:rPr>
                <w:rFonts w:ascii="宋体" w:hAnsi="宋体" w:cs="宋体" w:eastAsia="宋体" w:hint="default"/>
                <w:spacing w:val="-54"/>
                <w:sz w:val="15"/>
                <w:szCs w:val="15"/>
              </w:rPr>
              <w:t> </w:t>
            </w:r>
            <w:r>
              <w:rPr>
                <w:rFonts w:ascii="宋体" w:hAnsi="宋体" w:cs="宋体" w:eastAsia="宋体" w:hint="default"/>
                <w:sz w:val="15"/>
                <w:szCs w:val="15"/>
              </w:rPr>
              <w:t>份</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客户</w:t>
            </w:r>
            <w:r>
              <w:rPr>
                <w:rFonts w:ascii="宋体" w:hAnsi="宋体" w:cs="宋体" w:eastAsia="宋体" w:hint="default"/>
                <w:spacing w:val="-36"/>
                <w:sz w:val="15"/>
                <w:szCs w:val="15"/>
              </w:rPr>
              <w:t> </w:t>
            </w:r>
            <w:r>
              <w:rPr>
                <w:rFonts w:ascii="宋体" w:hAnsi="宋体" w:cs="宋体" w:eastAsia="宋体" w:hint="default"/>
                <w:sz w:val="15"/>
                <w:szCs w:val="15"/>
              </w:rPr>
              <w:t>1</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集装箱</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7"/>
              <w:jc w:val="right"/>
              <w:rPr>
                <w:rFonts w:ascii="宋体" w:hAnsi="宋体" w:cs="宋体" w:eastAsia="宋体" w:hint="default"/>
                <w:sz w:val="15"/>
                <w:szCs w:val="15"/>
              </w:rPr>
            </w:pPr>
            <w:r>
              <w:rPr>
                <w:rFonts w:ascii="宋体"/>
                <w:spacing w:val="-2"/>
                <w:sz w:val="15"/>
              </w:rPr>
              <w:t>27,732.33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13" w:right="0"/>
              <w:jc w:val="left"/>
              <w:rPr>
                <w:rFonts w:ascii="宋体" w:hAnsi="宋体" w:cs="宋体" w:eastAsia="宋体" w:hint="default"/>
                <w:sz w:val="15"/>
                <w:szCs w:val="15"/>
              </w:rPr>
            </w:pPr>
            <w:r>
              <w:rPr>
                <w:rFonts w:ascii="宋体"/>
                <w:sz w:val="15"/>
              </w:rPr>
              <w:t>2017-12-3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sz w:val="15"/>
              </w:rPr>
              <w:t>2018-5-31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1,505.09</w:t>
            </w:r>
          </w:p>
        </w:tc>
        <w:tc>
          <w:tcPr>
            <w:tcW w:w="850" w:type="dxa"/>
            <w:vMerge w:val="restart"/>
            <w:tcBorders>
              <w:top w:val="single" w:sz="6" w:space="0" w:color="000000"/>
              <w:left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合同约定</w:t>
            </w:r>
          </w:p>
        </w:tc>
        <w:tc>
          <w:tcPr>
            <w:tcW w:w="994" w:type="dxa"/>
            <w:vMerge w:val="restart"/>
            <w:tcBorders>
              <w:top w:val="single" w:sz="6" w:space="0" w:color="000000"/>
              <w:left w:val="single" w:sz="6" w:space="0" w:color="000000"/>
              <w:right w:val="single" w:sz="6" w:space="0" w:color="000000"/>
            </w:tcBorders>
          </w:tcPr>
          <w:p>
            <w:pPr>
              <w:pStyle w:val="TableParagraph"/>
              <w:spacing w:line="190" w:lineRule="exact" w:before="1"/>
              <w:ind w:left="100" w:right="96"/>
              <w:jc w:val="left"/>
              <w:rPr>
                <w:rFonts w:ascii="宋体" w:hAnsi="宋体" w:cs="宋体" w:eastAsia="宋体" w:hint="default"/>
                <w:sz w:val="15"/>
                <w:szCs w:val="15"/>
              </w:rPr>
            </w:pPr>
            <w:r>
              <w:rPr>
                <w:rFonts w:ascii="宋体" w:hAnsi="宋体" w:cs="宋体" w:eastAsia="宋体" w:hint="default"/>
                <w:spacing w:val="3"/>
                <w:sz w:val="15"/>
                <w:szCs w:val="15"/>
              </w:rPr>
              <w:t>增加公司利</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润</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71"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586" w:type="dxa"/>
            <w:tcBorders>
              <w:top w:val="single" w:sz="6" w:space="0" w:color="000000"/>
              <w:left w:val="single" w:sz="6" w:space="0" w:color="000000"/>
              <w:bottom w:val="single" w:sz="6" w:space="0" w:color="000000"/>
              <w:right w:val="single" w:sz="12" w:space="0" w:color="000000"/>
            </w:tcBorders>
          </w:tcPr>
          <w:p>
            <w:pPr/>
          </w:p>
        </w:tc>
      </w:tr>
      <w:tr>
        <w:trPr>
          <w:trHeight w:val="586" w:hRule="exact"/>
        </w:trPr>
        <w:tc>
          <w:tcPr>
            <w:tcW w:w="1040" w:type="dxa"/>
            <w:tcBorders>
              <w:top w:val="single" w:sz="6" w:space="0" w:color="000000"/>
              <w:left w:val="single" w:sz="12" w:space="0" w:color="000000"/>
              <w:bottom w:val="single" w:sz="6" w:space="0" w:color="000000"/>
              <w:right w:val="single" w:sz="6" w:space="0" w:color="000000"/>
            </w:tcBorders>
          </w:tcPr>
          <w:p>
            <w:pPr>
              <w:pStyle w:val="TableParagraph"/>
              <w:spacing w:line="190" w:lineRule="exact" w:before="4"/>
              <w:ind w:left="91" w:right="97"/>
              <w:jc w:val="both"/>
              <w:rPr>
                <w:rFonts w:ascii="宋体" w:hAnsi="宋体" w:cs="宋体" w:eastAsia="宋体" w:hint="default"/>
                <w:sz w:val="15"/>
                <w:szCs w:val="15"/>
              </w:rPr>
            </w:pPr>
            <w:r>
              <w:rPr>
                <w:rFonts w:ascii="宋体" w:hAnsi="宋体" w:cs="宋体" w:eastAsia="宋体" w:hint="default"/>
                <w:sz w:val="15"/>
                <w:szCs w:val="15"/>
              </w:rPr>
              <w:t>锦</w:t>
            </w:r>
            <w:r>
              <w:rPr>
                <w:rFonts w:ascii="宋体" w:hAnsi="宋体" w:cs="宋体" w:eastAsia="宋体" w:hint="default"/>
                <w:spacing w:val="-54"/>
                <w:sz w:val="15"/>
                <w:szCs w:val="15"/>
              </w:rPr>
              <w:t> </w:t>
            </w:r>
            <w:r>
              <w:rPr>
                <w:rFonts w:ascii="宋体" w:hAnsi="宋体" w:cs="宋体" w:eastAsia="宋体" w:hint="default"/>
                <w:spacing w:val="10"/>
                <w:sz w:val="15"/>
                <w:szCs w:val="15"/>
              </w:rPr>
              <w:t>州港口</w:t>
            </w:r>
            <w:r>
              <w:rPr>
                <w:rFonts w:ascii="宋体" w:hAnsi="宋体" w:cs="宋体" w:eastAsia="宋体" w:hint="default"/>
                <w:spacing w:val="-54"/>
                <w:sz w:val="15"/>
                <w:szCs w:val="15"/>
              </w:rPr>
              <w:t> </w:t>
            </w:r>
            <w:r>
              <w:rPr>
                <w:rFonts w:ascii="宋体" w:hAnsi="宋体" w:cs="宋体" w:eastAsia="宋体" w:hint="default"/>
                <w:sz w:val="15"/>
                <w:szCs w:val="15"/>
              </w:rPr>
              <w:t>集</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装</w:t>
            </w:r>
            <w:r>
              <w:rPr>
                <w:rFonts w:ascii="宋体" w:hAnsi="宋体" w:cs="宋体" w:eastAsia="宋体" w:hint="default"/>
                <w:spacing w:val="-54"/>
                <w:sz w:val="15"/>
                <w:szCs w:val="15"/>
              </w:rPr>
              <w:t> </w:t>
            </w:r>
            <w:r>
              <w:rPr>
                <w:rFonts w:ascii="宋体" w:hAnsi="宋体" w:cs="宋体" w:eastAsia="宋体" w:hint="default"/>
                <w:spacing w:val="10"/>
                <w:sz w:val="15"/>
                <w:szCs w:val="15"/>
              </w:rPr>
              <w:t>箱发展</w:t>
            </w:r>
            <w:r>
              <w:rPr>
                <w:rFonts w:ascii="宋体" w:hAnsi="宋体" w:cs="宋体" w:eastAsia="宋体" w:hint="default"/>
                <w:spacing w:val="-54"/>
                <w:sz w:val="15"/>
                <w:szCs w:val="15"/>
              </w:rPr>
              <w:t> </w:t>
            </w:r>
            <w:r>
              <w:rPr>
                <w:rFonts w:ascii="宋体" w:hAnsi="宋体" w:cs="宋体" w:eastAsia="宋体" w:hint="default"/>
                <w:sz w:val="15"/>
                <w:szCs w:val="15"/>
              </w:rPr>
              <w:t>有</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客户</w:t>
            </w:r>
            <w:r>
              <w:rPr>
                <w:rFonts w:ascii="宋体" w:hAnsi="宋体" w:cs="宋体" w:eastAsia="宋体" w:hint="default"/>
                <w:spacing w:val="-36"/>
                <w:sz w:val="15"/>
                <w:szCs w:val="15"/>
              </w:rPr>
              <w:t> </w:t>
            </w:r>
            <w:r>
              <w:rPr>
                <w:rFonts w:ascii="宋体" w:hAnsi="宋体" w:cs="宋体" w:eastAsia="宋体" w:hint="default"/>
                <w:sz w:val="15"/>
                <w:szCs w:val="15"/>
              </w:rPr>
              <w:t>1</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集装箱</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5"/>
                <w:szCs w:val="15"/>
              </w:rPr>
            </w:pPr>
            <w:r>
              <w:rPr>
                <w:rFonts w:ascii="宋体"/>
                <w:spacing w:val="-2"/>
                <w:sz w:val="15"/>
              </w:rPr>
              <w:t>27,732.33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9" w:right="0"/>
              <w:jc w:val="left"/>
              <w:rPr>
                <w:rFonts w:ascii="宋体" w:hAnsi="宋体" w:cs="宋体" w:eastAsia="宋体" w:hint="default"/>
                <w:sz w:val="15"/>
                <w:szCs w:val="15"/>
              </w:rPr>
            </w:pPr>
            <w:r>
              <w:rPr>
                <w:rFonts w:ascii="宋体"/>
                <w:sz w:val="15"/>
              </w:rPr>
              <w:t>2018-6-1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sz w:val="15"/>
              </w:rPr>
              <w:t>2023-4-9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1,751.28</w:t>
            </w:r>
          </w:p>
        </w:tc>
        <w:tc>
          <w:tcPr>
            <w:tcW w:w="850"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586"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1040" w:type="dxa"/>
            <w:tcBorders>
              <w:top w:val="single" w:sz="6" w:space="0" w:color="000000"/>
              <w:left w:val="single" w:sz="12" w:space="0" w:color="000000"/>
              <w:bottom w:val="single" w:sz="6" w:space="0" w:color="000000"/>
              <w:right w:val="single" w:sz="6" w:space="0" w:color="000000"/>
            </w:tcBorders>
          </w:tcPr>
          <w:p>
            <w:pPr>
              <w:pStyle w:val="TableParagraph"/>
              <w:spacing w:line="190" w:lineRule="exact" w:before="1"/>
              <w:ind w:left="91" w:right="97"/>
              <w:jc w:val="left"/>
              <w:rPr>
                <w:rFonts w:ascii="宋体" w:hAnsi="宋体" w:cs="宋体" w:eastAsia="宋体" w:hint="default"/>
                <w:sz w:val="15"/>
                <w:szCs w:val="15"/>
              </w:rPr>
            </w:pPr>
            <w:r>
              <w:rPr>
                <w:rFonts w:ascii="宋体" w:hAnsi="宋体" w:cs="宋体" w:eastAsia="宋体" w:hint="default"/>
                <w:sz w:val="15"/>
                <w:szCs w:val="15"/>
              </w:rPr>
              <w:t>锦</w:t>
            </w:r>
            <w:r>
              <w:rPr>
                <w:rFonts w:ascii="宋体" w:hAnsi="宋体" w:cs="宋体" w:eastAsia="宋体" w:hint="default"/>
                <w:spacing w:val="-54"/>
                <w:sz w:val="15"/>
                <w:szCs w:val="15"/>
              </w:rPr>
              <w:t> </w:t>
            </w:r>
            <w:r>
              <w:rPr>
                <w:rFonts w:ascii="宋体" w:hAnsi="宋体" w:cs="宋体" w:eastAsia="宋体" w:hint="default"/>
                <w:spacing w:val="10"/>
                <w:sz w:val="15"/>
                <w:szCs w:val="15"/>
              </w:rPr>
              <w:t>州港股</w:t>
            </w:r>
            <w:r>
              <w:rPr>
                <w:rFonts w:ascii="宋体" w:hAnsi="宋体" w:cs="宋体" w:eastAsia="宋体" w:hint="default"/>
                <w:spacing w:val="-54"/>
                <w:sz w:val="15"/>
                <w:szCs w:val="15"/>
              </w:rPr>
              <w:t> </w:t>
            </w:r>
            <w:r>
              <w:rPr>
                <w:rFonts w:ascii="宋体" w:hAnsi="宋体" w:cs="宋体" w:eastAsia="宋体" w:hint="default"/>
                <w:sz w:val="15"/>
                <w:szCs w:val="15"/>
              </w:rPr>
              <w:t>份</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客户</w:t>
            </w:r>
            <w:r>
              <w:rPr>
                <w:rFonts w:ascii="宋体" w:hAnsi="宋体" w:cs="宋体" w:eastAsia="宋体" w:hint="default"/>
                <w:spacing w:val="-36"/>
                <w:sz w:val="15"/>
                <w:szCs w:val="15"/>
              </w:rPr>
              <w:t> </w:t>
            </w:r>
            <w:r>
              <w:rPr>
                <w:rFonts w:ascii="宋体" w:hAnsi="宋体" w:cs="宋体" w:eastAsia="宋体" w:hint="default"/>
                <w:sz w:val="15"/>
                <w:szCs w:val="15"/>
              </w:rPr>
              <w:t>2</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集装箱</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7"/>
              <w:jc w:val="right"/>
              <w:rPr>
                <w:rFonts w:ascii="宋体" w:hAnsi="宋体" w:cs="宋体" w:eastAsia="宋体" w:hint="default"/>
                <w:sz w:val="15"/>
                <w:szCs w:val="15"/>
              </w:rPr>
            </w:pPr>
            <w:r>
              <w:rPr>
                <w:rFonts w:ascii="宋体"/>
                <w:spacing w:val="-2"/>
                <w:sz w:val="15"/>
              </w:rPr>
              <w:t>16,003.06</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13" w:right="0"/>
              <w:jc w:val="left"/>
              <w:rPr>
                <w:rFonts w:ascii="宋体" w:hAnsi="宋体" w:cs="宋体" w:eastAsia="宋体" w:hint="default"/>
                <w:sz w:val="15"/>
                <w:szCs w:val="15"/>
              </w:rPr>
            </w:pPr>
            <w:r>
              <w:rPr>
                <w:rFonts w:ascii="宋体"/>
                <w:sz w:val="15"/>
              </w:rPr>
              <w:t>2017-6-12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sz w:val="15"/>
              </w:rPr>
              <w:t>2018-5-31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701.03</w:t>
            </w:r>
          </w:p>
        </w:tc>
        <w:tc>
          <w:tcPr>
            <w:tcW w:w="850"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71"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586" w:type="dxa"/>
            <w:tcBorders>
              <w:top w:val="single" w:sz="6" w:space="0" w:color="000000"/>
              <w:left w:val="single" w:sz="6" w:space="0" w:color="000000"/>
              <w:bottom w:val="single" w:sz="6" w:space="0" w:color="000000"/>
              <w:right w:val="single" w:sz="12" w:space="0" w:color="000000"/>
            </w:tcBorders>
          </w:tcPr>
          <w:p>
            <w:pPr/>
          </w:p>
        </w:tc>
      </w:tr>
      <w:tr>
        <w:trPr>
          <w:trHeight w:val="583" w:hRule="exact"/>
        </w:trPr>
        <w:tc>
          <w:tcPr>
            <w:tcW w:w="1040" w:type="dxa"/>
            <w:tcBorders>
              <w:top w:val="single" w:sz="6" w:space="0" w:color="000000"/>
              <w:left w:val="single" w:sz="12" w:space="0" w:color="000000"/>
              <w:bottom w:val="single" w:sz="6" w:space="0" w:color="000000"/>
              <w:right w:val="single" w:sz="6" w:space="0" w:color="000000"/>
            </w:tcBorders>
          </w:tcPr>
          <w:p>
            <w:pPr>
              <w:pStyle w:val="TableParagraph"/>
              <w:spacing w:line="190" w:lineRule="exact" w:before="1"/>
              <w:ind w:left="91" w:right="97"/>
              <w:jc w:val="both"/>
              <w:rPr>
                <w:rFonts w:ascii="宋体" w:hAnsi="宋体" w:cs="宋体" w:eastAsia="宋体" w:hint="default"/>
                <w:sz w:val="15"/>
                <w:szCs w:val="15"/>
              </w:rPr>
            </w:pPr>
            <w:r>
              <w:rPr>
                <w:rFonts w:ascii="宋体" w:hAnsi="宋体" w:cs="宋体" w:eastAsia="宋体" w:hint="default"/>
                <w:sz w:val="15"/>
                <w:szCs w:val="15"/>
              </w:rPr>
              <w:t>锦</w:t>
            </w:r>
            <w:r>
              <w:rPr>
                <w:rFonts w:ascii="宋体" w:hAnsi="宋体" w:cs="宋体" w:eastAsia="宋体" w:hint="default"/>
                <w:spacing w:val="-54"/>
                <w:sz w:val="15"/>
                <w:szCs w:val="15"/>
              </w:rPr>
              <w:t> </w:t>
            </w:r>
            <w:r>
              <w:rPr>
                <w:rFonts w:ascii="宋体" w:hAnsi="宋体" w:cs="宋体" w:eastAsia="宋体" w:hint="default"/>
                <w:spacing w:val="10"/>
                <w:sz w:val="15"/>
                <w:szCs w:val="15"/>
              </w:rPr>
              <w:t>州港口</w:t>
            </w:r>
            <w:r>
              <w:rPr>
                <w:rFonts w:ascii="宋体" w:hAnsi="宋体" w:cs="宋体" w:eastAsia="宋体" w:hint="default"/>
                <w:spacing w:val="-54"/>
                <w:sz w:val="15"/>
                <w:szCs w:val="15"/>
              </w:rPr>
              <w:t> </w:t>
            </w:r>
            <w:r>
              <w:rPr>
                <w:rFonts w:ascii="宋体" w:hAnsi="宋体" w:cs="宋体" w:eastAsia="宋体" w:hint="default"/>
                <w:sz w:val="15"/>
                <w:szCs w:val="15"/>
              </w:rPr>
              <w:t>集</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装</w:t>
            </w:r>
            <w:r>
              <w:rPr>
                <w:rFonts w:ascii="宋体" w:hAnsi="宋体" w:cs="宋体" w:eastAsia="宋体" w:hint="default"/>
                <w:spacing w:val="-54"/>
                <w:sz w:val="15"/>
                <w:szCs w:val="15"/>
              </w:rPr>
              <w:t> </w:t>
            </w:r>
            <w:r>
              <w:rPr>
                <w:rFonts w:ascii="宋体" w:hAnsi="宋体" w:cs="宋体" w:eastAsia="宋体" w:hint="default"/>
                <w:spacing w:val="10"/>
                <w:sz w:val="15"/>
                <w:szCs w:val="15"/>
              </w:rPr>
              <w:t>箱发展</w:t>
            </w:r>
            <w:r>
              <w:rPr>
                <w:rFonts w:ascii="宋体" w:hAnsi="宋体" w:cs="宋体" w:eastAsia="宋体" w:hint="default"/>
                <w:spacing w:val="-54"/>
                <w:sz w:val="15"/>
                <w:szCs w:val="15"/>
              </w:rPr>
              <w:t> </w:t>
            </w:r>
            <w:r>
              <w:rPr>
                <w:rFonts w:ascii="宋体" w:hAnsi="宋体" w:cs="宋体" w:eastAsia="宋体" w:hint="default"/>
                <w:sz w:val="15"/>
                <w:szCs w:val="15"/>
              </w:rPr>
              <w:t>有</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客户</w:t>
            </w:r>
            <w:r>
              <w:rPr>
                <w:rFonts w:ascii="宋体" w:hAnsi="宋体" w:cs="宋体" w:eastAsia="宋体" w:hint="default"/>
                <w:spacing w:val="-36"/>
                <w:sz w:val="15"/>
                <w:szCs w:val="15"/>
              </w:rPr>
              <w:t> </w:t>
            </w:r>
            <w:r>
              <w:rPr>
                <w:rFonts w:ascii="宋体" w:hAnsi="宋体" w:cs="宋体" w:eastAsia="宋体" w:hint="default"/>
                <w:sz w:val="15"/>
                <w:szCs w:val="15"/>
              </w:rPr>
              <w:t>2</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集装箱</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5"/>
                <w:szCs w:val="15"/>
              </w:rPr>
            </w:pPr>
            <w:r>
              <w:rPr>
                <w:rFonts w:ascii="宋体"/>
                <w:spacing w:val="-2"/>
                <w:sz w:val="15"/>
              </w:rPr>
              <w:t>16,003.06</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5"/>
                <w:szCs w:val="15"/>
              </w:rPr>
            </w:pPr>
            <w:r>
              <w:rPr>
                <w:rFonts w:ascii="宋体"/>
                <w:sz w:val="15"/>
              </w:rPr>
              <w:t>2018-6-1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2022-7-21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788.46</w:t>
            </w:r>
          </w:p>
        </w:tc>
        <w:tc>
          <w:tcPr>
            <w:tcW w:w="850"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586" w:type="dxa"/>
            <w:tcBorders>
              <w:top w:val="single" w:sz="6" w:space="0" w:color="000000"/>
              <w:left w:val="single" w:sz="6" w:space="0" w:color="000000"/>
              <w:bottom w:val="single" w:sz="6" w:space="0" w:color="000000"/>
              <w:right w:val="single" w:sz="12" w:space="0" w:color="000000"/>
            </w:tcBorders>
          </w:tcPr>
          <w:p>
            <w:pPr/>
          </w:p>
        </w:tc>
      </w:tr>
      <w:tr>
        <w:trPr>
          <w:trHeight w:val="776" w:hRule="exact"/>
        </w:trPr>
        <w:tc>
          <w:tcPr>
            <w:tcW w:w="1040" w:type="dxa"/>
            <w:tcBorders>
              <w:top w:val="single" w:sz="6" w:space="0" w:color="000000"/>
              <w:left w:val="single" w:sz="12" w:space="0" w:color="000000"/>
              <w:bottom w:val="single" w:sz="6" w:space="0" w:color="000000"/>
              <w:right w:val="single" w:sz="6" w:space="0" w:color="000000"/>
            </w:tcBorders>
          </w:tcPr>
          <w:p>
            <w:pPr>
              <w:pStyle w:val="TableParagraph"/>
              <w:spacing w:line="174" w:lineRule="exact"/>
              <w:ind w:left="91" w:right="0"/>
              <w:jc w:val="left"/>
              <w:rPr>
                <w:rFonts w:ascii="宋体" w:hAnsi="宋体" w:cs="宋体" w:eastAsia="宋体" w:hint="default"/>
                <w:sz w:val="15"/>
                <w:szCs w:val="15"/>
              </w:rPr>
            </w:pPr>
            <w:r>
              <w:rPr>
                <w:rFonts w:ascii="宋体" w:hAnsi="宋体" w:cs="宋体" w:eastAsia="宋体" w:hint="default"/>
                <w:sz w:val="15"/>
                <w:szCs w:val="15"/>
              </w:rPr>
              <w:t>锦</w:t>
            </w:r>
            <w:r>
              <w:rPr>
                <w:rFonts w:ascii="宋体" w:hAnsi="宋体" w:cs="宋体" w:eastAsia="宋体" w:hint="default"/>
                <w:spacing w:val="-52"/>
                <w:sz w:val="15"/>
                <w:szCs w:val="15"/>
              </w:rPr>
              <w:t> </w:t>
            </w:r>
            <w:r>
              <w:rPr>
                <w:rFonts w:ascii="宋体" w:hAnsi="宋体" w:cs="宋体" w:eastAsia="宋体" w:hint="default"/>
                <w:spacing w:val="10"/>
                <w:sz w:val="15"/>
                <w:szCs w:val="15"/>
              </w:rPr>
              <w:t>州港口</w:t>
            </w:r>
            <w:r>
              <w:rPr>
                <w:rFonts w:ascii="宋体" w:hAnsi="宋体" w:cs="宋体" w:eastAsia="宋体" w:hint="default"/>
                <w:spacing w:val="-52"/>
                <w:sz w:val="15"/>
                <w:szCs w:val="15"/>
              </w:rPr>
              <w:t> </w:t>
            </w:r>
            <w:r>
              <w:rPr>
                <w:rFonts w:ascii="宋体" w:hAnsi="宋体" w:cs="宋体" w:eastAsia="宋体" w:hint="default"/>
                <w:sz w:val="15"/>
                <w:szCs w:val="15"/>
              </w:rPr>
              <w:t>集</w:t>
            </w:r>
          </w:p>
          <w:p>
            <w:pPr>
              <w:pStyle w:val="TableParagraph"/>
              <w:spacing w:line="190" w:lineRule="exact" w:before="20"/>
              <w:ind w:left="91" w:right="97"/>
              <w:jc w:val="left"/>
              <w:rPr>
                <w:rFonts w:ascii="宋体" w:hAnsi="宋体" w:cs="宋体" w:eastAsia="宋体" w:hint="default"/>
                <w:sz w:val="15"/>
                <w:szCs w:val="15"/>
              </w:rPr>
            </w:pPr>
            <w:r>
              <w:rPr>
                <w:rFonts w:ascii="宋体" w:hAnsi="宋体" w:cs="宋体" w:eastAsia="宋体" w:hint="default"/>
                <w:sz w:val="15"/>
                <w:szCs w:val="15"/>
              </w:rPr>
              <w:t>装</w:t>
            </w:r>
            <w:r>
              <w:rPr>
                <w:rFonts w:ascii="宋体" w:hAnsi="宋体" w:cs="宋体" w:eastAsia="宋体" w:hint="default"/>
                <w:spacing w:val="-54"/>
                <w:sz w:val="15"/>
                <w:szCs w:val="15"/>
              </w:rPr>
              <w:t> </w:t>
            </w:r>
            <w:r>
              <w:rPr>
                <w:rFonts w:ascii="宋体" w:hAnsi="宋体" w:cs="宋体" w:eastAsia="宋体" w:hint="default"/>
                <w:spacing w:val="10"/>
                <w:sz w:val="15"/>
                <w:szCs w:val="15"/>
              </w:rPr>
              <w:t>箱发展</w:t>
            </w:r>
            <w:r>
              <w:rPr>
                <w:rFonts w:ascii="宋体" w:hAnsi="宋体" w:cs="宋体" w:eastAsia="宋体" w:hint="default"/>
                <w:spacing w:val="-54"/>
                <w:sz w:val="15"/>
                <w:szCs w:val="15"/>
              </w:rPr>
              <w:t> </w:t>
            </w:r>
            <w:r>
              <w:rPr>
                <w:rFonts w:ascii="宋体" w:hAnsi="宋体" w:cs="宋体" w:eastAsia="宋体" w:hint="default"/>
                <w:sz w:val="15"/>
                <w:szCs w:val="15"/>
              </w:rPr>
              <w:t>有</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2" w:right="0"/>
              <w:jc w:val="center"/>
              <w:rPr>
                <w:rFonts w:ascii="宋体" w:hAnsi="宋体" w:cs="宋体" w:eastAsia="宋体" w:hint="default"/>
                <w:sz w:val="15"/>
                <w:szCs w:val="15"/>
              </w:rPr>
            </w:pPr>
            <w:r>
              <w:rPr>
                <w:rFonts w:ascii="宋体" w:hAnsi="宋体" w:cs="宋体" w:eastAsia="宋体" w:hint="default"/>
                <w:sz w:val="15"/>
                <w:szCs w:val="15"/>
              </w:rPr>
              <w:t>锦国投（大</w:t>
            </w:r>
          </w:p>
          <w:p>
            <w:pPr>
              <w:pStyle w:val="TableParagraph"/>
              <w:spacing w:line="190" w:lineRule="exact" w:before="20"/>
              <w:ind w:left="115" w:right="110"/>
              <w:jc w:val="center"/>
              <w:rPr>
                <w:rFonts w:ascii="宋体" w:hAnsi="宋体" w:cs="宋体" w:eastAsia="宋体" w:hint="default"/>
                <w:sz w:val="15"/>
                <w:szCs w:val="15"/>
              </w:rPr>
            </w:pPr>
            <w:r>
              <w:rPr>
                <w:rFonts w:ascii="宋体" w:hAnsi="宋体" w:cs="宋体" w:eastAsia="宋体" w:hint="default"/>
                <w:sz w:val="15"/>
                <w:szCs w:val="15"/>
              </w:rPr>
              <w:t>连）发展有</w:t>
            </w:r>
            <w:r>
              <w:rPr>
                <w:rFonts w:ascii="宋体" w:hAnsi="宋体" w:cs="宋体" w:eastAsia="宋体" w:hint="default"/>
                <w:w w:val="100"/>
                <w:sz w:val="15"/>
                <w:szCs w:val="15"/>
              </w:rPr>
              <w:t> </w:t>
            </w:r>
            <w:r>
              <w:rPr>
                <w:rFonts w:ascii="宋体" w:hAnsi="宋体" w:cs="宋体" w:eastAsia="宋体" w:hint="default"/>
                <w:sz w:val="15"/>
                <w:szCs w:val="15"/>
              </w:rPr>
              <w:t>限公司及所</w:t>
            </w:r>
            <w:r>
              <w:rPr>
                <w:rFonts w:ascii="宋体" w:hAnsi="宋体" w:cs="宋体" w:eastAsia="宋体" w:hint="default"/>
                <w:w w:val="100"/>
                <w:sz w:val="15"/>
                <w:szCs w:val="15"/>
              </w:rPr>
              <w:t> </w:t>
            </w:r>
            <w:r>
              <w:rPr>
                <w:rFonts w:ascii="宋体" w:hAnsi="宋体" w:cs="宋体" w:eastAsia="宋体" w:hint="default"/>
                <w:sz w:val="15"/>
                <w:szCs w:val="15"/>
              </w:rPr>
              <w:t>属公司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集装箱</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7"/>
              <w:jc w:val="right"/>
              <w:rPr>
                <w:rFonts w:ascii="宋体" w:hAnsi="宋体" w:cs="宋体" w:eastAsia="宋体" w:hint="default"/>
                <w:sz w:val="15"/>
                <w:szCs w:val="15"/>
              </w:rPr>
            </w:pPr>
            <w:r>
              <w:rPr>
                <w:rFonts w:ascii="宋体"/>
                <w:spacing w:val="-2"/>
                <w:sz w:val="15"/>
              </w:rPr>
              <w:t>17,815.05</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9" w:right="0"/>
              <w:jc w:val="left"/>
              <w:rPr>
                <w:rFonts w:ascii="宋体" w:hAnsi="宋体" w:cs="宋体" w:eastAsia="宋体" w:hint="default"/>
                <w:sz w:val="15"/>
                <w:szCs w:val="15"/>
              </w:rPr>
            </w:pPr>
            <w:r>
              <w:rPr>
                <w:rFonts w:ascii="宋体"/>
                <w:sz w:val="15"/>
              </w:rPr>
              <w:t>2018-6-1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sz w:val="15"/>
              </w:rPr>
              <w:t>2028-12-31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1,307.95</w:t>
            </w:r>
          </w:p>
        </w:tc>
        <w:tc>
          <w:tcPr>
            <w:tcW w:w="850"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其他</w:t>
            </w:r>
          </w:p>
        </w:tc>
      </w:tr>
      <w:tr>
        <w:trPr>
          <w:trHeight w:val="396" w:hRule="exact"/>
        </w:trPr>
        <w:tc>
          <w:tcPr>
            <w:tcW w:w="1040" w:type="dxa"/>
            <w:tcBorders>
              <w:top w:val="single" w:sz="6" w:space="0" w:color="000000"/>
              <w:left w:val="single" w:sz="12" w:space="0" w:color="000000"/>
              <w:bottom w:val="single" w:sz="6" w:space="0" w:color="000000"/>
              <w:right w:val="single" w:sz="6" w:space="0" w:color="000000"/>
            </w:tcBorders>
          </w:tcPr>
          <w:p>
            <w:pPr>
              <w:pStyle w:val="TableParagraph"/>
              <w:spacing w:line="190" w:lineRule="exact" w:before="4"/>
              <w:ind w:left="91" w:right="97"/>
              <w:jc w:val="left"/>
              <w:rPr>
                <w:rFonts w:ascii="宋体" w:hAnsi="宋体" w:cs="宋体" w:eastAsia="宋体" w:hint="default"/>
                <w:sz w:val="15"/>
                <w:szCs w:val="15"/>
              </w:rPr>
            </w:pPr>
            <w:r>
              <w:rPr>
                <w:rFonts w:ascii="宋体" w:hAnsi="宋体" w:cs="宋体" w:eastAsia="宋体" w:hint="default"/>
                <w:sz w:val="15"/>
                <w:szCs w:val="15"/>
              </w:rPr>
              <w:t>锦</w:t>
            </w:r>
            <w:r>
              <w:rPr>
                <w:rFonts w:ascii="宋体" w:hAnsi="宋体" w:cs="宋体" w:eastAsia="宋体" w:hint="default"/>
                <w:spacing w:val="-54"/>
                <w:sz w:val="15"/>
                <w:szCs w:val="15"/>
              </w:rPr>
              <w:t> </w:t>
            </w:r>
            <w:r>
              <w:rPr>
                <w:rFonts w:ascii="宋体" w:hAnsi="宋体" w:cs="宋体" w:eastAsia="宋体" w:hint="default"/>
                <w:spacing w:val="10"/>
                <w:sz w:val="15"/>
                <w:szCs w:val="15"/>
              </w:rPr>
              <w:t>州港股</w:t>
            </w:r>
            <w:r>
              <w:rPr>
                <w:rFonts w:ascii="宋体" w:hAnsi="宋体" w:cs="宋体" w:eastAsia="宋体" w:hint="default"/>
                <w:spacing w:val="-54"/>
                <w:sz w:val="15"/>
                <w:szCs w:val="15"/>
              </w:rPr>
              <w:t> </w:t>
            </w:r>
            <w:r>
              <w:rPr>
                <w:rFonts w:ascii="宋体" w:hAnsi="宋体" w:cs="宋体" w:eastAsia="宋体" w:hint="default"/>
                <w:sz w:val="15"/>
                <w:szCs w:val="15"/>
              </w:rPr>
              <w:t>份</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客户</w:t>
            </w:r>
            <w:r>
              <w:rPr>
                <w:rFonts w:ascii="宋体" w:hAnsi="宋体" w:cs="宋体" w:eastAsia="宋体" w:hint="default"/>
                <w:spacing w:val="-36"/>
                <w:sz w:val="15"/>
                <w:szCs w:val="15"/>
              </w:rPr>
              <w:t> </w:t>
            </w:r>
            <w:r>
              <w:rPr>
                <w:rFonts w:ascii="宋体" w:hAnsi="宋体" w:cs="宋体" w:eastAsia="宋体" w:hint="default"/>
                <w:sz w:val="15"/>
                <w:szCs w:val="15"/>
              </w:rPr>
              <w:t>3</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集装箱</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7"/>
              <w:jc w:val="right"/>
              <w:rPr>
                <w:rFonts w:ascii="宋体" w:hAnsi="宋体" w:cs="宋体" w:eastAsia="宋体" w:hint="default"/>
                <w:sz w:val="15"/>
                <w:szCs w:val="15"/>
              </w:rPr>
            </w:pPr>
            <w:r>
              <w:rPr>
                <w:rFonts w:ascii="宋体"/>
                <w:spacing w:val="-2"/>
                <w:sz w:val="15"/>
              </w:rPr>
              <w:t>10,664.71</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13" w:right="0"/>
              <w:jc w:val="left"/>
              <w:rPr>
                <w:rFonts w:ascii="宋体" w:hAnsi="宋体" w:cs="宋体" w:eastAsia="宋体" w:hint="default"/>
                <w:sz w:val="15"/>
                <w:szCs w:val="15"/>
              </w:rPr>
            </w:pPr>
            <w:r>
              <w:rPr>
                <w:rFonts w:ascii="宋体"/>
                <w:sz w:val="15"/>
              </w:rPr>
              <w:t>2017-6-12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sz w:val="15"/>
              </w:rPr>
              <w:t>2023-8-29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672.31</w:t>
            </w:r>
          </w:p>
        </w:tc>
        <w:tc>
          <w:tcPr>
            <w:tcW w:w="850"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71"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586" w:type="dxa"/>
            <w:tcBorders>
              <w:top w:val="single" w:sz="6" w:space="0" w:color="000000"/>
              <w:left w:val="single" w:sz="6" w:space="0" w:color="000000"/>
              <w:bottom w:val="single" w:sz="6" w:space="0" w:color="000000"/>
              <w:right w:val="single" w:sz="12" w:space="0" w:color="000000"/>
            </w:tcBorders>
          </w:tcPr>
          <w:p>
            <w:pPr/>
          </w:p>
        </w:tc>
      </w:tr>
      <w:tr>
        <w:trPr>
          <w:trHeight w:val="394" w:hRule="exact"/>
        </w:trPr>
        <w:tc>
          <w:tcPr>
            <w:tcW w:w="1040" w:type="dxa"/>
            <w:tcBorders>
              <w:top w:val="single" w:sz="6" w:space="0" w:color="000000"/>
              <w:left w:val="single" w:sz="12" w:space="0" w:color="000000"/>
              <w:bottom w:val="single" w:sz="6" w:space="0" w:color="000000"/>
              <w:right w:val="single" w:sz="6" w:space="0" w:color="000000"/>
            </w:tcBorders>
          </w:tcPr>
          <w:p>
            <w:pPr>
              <w:pStyle w:val="TableParagraph"/>
              <w:spacing w:line="190" w:lineRule="exact" w:before="1"/>
              <w:ind w:left="91" w:right="97"/>
              <w:jc w:val="left"/>
              <w:rPr>
                <w:rFonts w:ascii="宋体" w:hAnsi="宋体" w:cs="宋体" w:eastAsia="宋体" w:hint="default"/>
                <w:sz w:val="15"/>
                <w:szCs w:val="15"/>
              </w:rPr>
            </w:pPr>
            <w:r>
              <w:rPr>
                <w:rFonts w:ascii="宋体" w:hAnsi="宋体" w:cs="宋体" w:eastAsia="宋体" w:hint="default"/>
                <w:sz w:val="15"/>
                <w:szCs w:val="15"/>
              </w:rPr>
              <w:t>锦</w:t>
            </w:r>
            <w:r>
              <w:rPr>
                <w:rFonts w:ascii="宋体" w:hAnsi="宋体" w:cs="宋体" w:eastAsia="宋体" w:hint="default"/>
                <w:spacing w:val="-54"/>
                <w:sz w:val="15"/>
                <w:szCs w:val="15"/>
              </w:rPr>
              <w:t> </w:t>
            </w:r>
            <w:r>
              <w:rPr>
                <w:rFonts w:ascii="宋体" w:hAnsi="宋体" w:cs="宋体" w:eastAsia="宋体" w:hint="default"/>
                <w:spacing w:val="10"/>
                <w:sz w:val="15"/>
                <w:szCs w:val="15"/>
              </w:rPr>
              <w:t>州港股</w:t>
            </w:r>
            <w:r>
              <w:rPr>
                <w:rFonts w:ascii="宋体" w:hAnsi="宋体" w:cs="宋体" w:eastAsia="宋体" w:hint="default"/>
                <w:spacing w:val="-54"/>
                <w:sz w:val="15"/>
                <w:szCs w:val="15"/>
              </w:rPr>
              <w:t> </w:t>
            </w:r>
            <w:r>
              <w:rPr>
                <w:rFonts w:ascii="宋体" w:hAnsi="宋体" w:cs="宋体" w:eastAsia="宋体" w:hint="default"/>
                <w:sz w:val="15"/>
                <w:szCs w:val="15"/>
              </w:rPr>
              <w:t>份</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客户</w:t>
            </w:r>
            <w:r>
              <w:rPr>
                <w:rFonts w:ascii="宋体" w:hAnsi="宋体" w:cs="宋体" w:eastAsia="宋体" w:hint="default"/>
                <w:spacing w:val="-36"/>
                <w:sz w:val="15"/>
                <w:szCs w:val="15"/>
              </w:rPr>
              <w:t> </w:t>
            </w:r>
            <w:r>
              <w:rPr>
                <w:rFonts w:ascii="宋体" w:hAnsi="宋体" w:cs="宋体" w:eastAsia="宋体" w:hint="default"/>
                <w:sz w:val="15"/>
                <w:szCs w:val="15"/>
              </w:rPr>
              <w:t>4</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集装箱</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7"/>
              <w:jc w:val="right"/>
              <w:rPr>
                <w:rFonts w:ascii="宋体" w:hAnsi="宋体" w:cs="宋体" w:eastAsia="宋体" w:hint="default"/>
                <w:sz w:val="15"/>
                <w:szCs w:val="15"/>
              </w:rPr>
            </w:pPr>
            <w:r>
              <w:rPr>
                <w:rFonts w:ascii="宋体"/>
                <w:spacing w:val="-1"/>
                <w:sz w:val="15"/>
              </w:rPr>
              <w:t>817.52</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75" w:right="0"/>
              <w:jc w:val="left"/>
              <w:rPr>
                <w:rFonts w:ascii="宋体" w:hAnsi="宋体" w:cs="宋体" w:eastAsia="宋体" w:hint="default"/>
                <w:sz w:val="15"/>
                <w:szCs w:val="15"/>
              </w:rPr>
            </w:pPr>
            <w:r>
              <w:rPr>
                <w:rFonts w:ascii="宋体"/>
                <w:sz w:val="15"/>
              </w:rPr>
              <w:t>2017-11-11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sz w:val="15"/>
              </w:rPr>
              <w:t>2022-11-17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191.16</w:t>
            </w:r>
          </w:p>
        </w:tc>
        <w:tc>
          <w:tcPr>
            <w:tcW w:w="850"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71"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586"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1040" w:type="dxa"/>
            <w:tcBorders>
              <w:top w:val="single" w:sz="6" w:space="0" w:color="000000"/>
              <w:left w:val="single" w:sz="12" w:space="0" w:color="000000"/>
              <w:bottom w:val="single" w:sz="6" w:space="0" w:color="000000"/>
              <w:right w:val="single" w:sz="6" w:space="0" w:color="000000"/>
            </w:tcBorders>
          </w:tcPr>
          <w:p>
            <w:pPr>
              <w:pStyle w:val="TableParagraph"/>
              <w:spacing w:line="190" w:lineRule="exact" w:before="4"/>
              <w:ind w:left="91" w:right="97"/>
              <w:jc w:val="left"/>
              <w:rPr>
                <w:rFonts w:ascii="宋体" w:hAnsi="宋体" w:cs="宋体" w:eastAsia="宋体" w:hint="default"/>
                <w:sz w:val="15"/>
                <w:szCs w:val="15"/>
              </w:rPr>
            </w:pPr>
            <w:r>
              <w:rPr>
                <w:rFonts w:ascii="宋体" w:hAnsi="宋体" w:cs="宋体" w:eastAsia="宋体" w:hint="default"/>
                <w:sz w:val="15"/>
                <w:szCs w:val="15"/>
              </w:rPr>
              <w:t>锦</w:t>
            </w:r>
            <w:r>
              <w:rPr>
                <w:rFonts w:ascii="宋体" w:hAnsi="宋体" w:cs="宋体" w:eastAsia="宋体" w:hint="default"/>
                <w:spacing w:val="-54"/>
                <w:sz w:val="15"/>
                <w:szCs w:val="15"/>
              </w:rPr>
              <w:t> </w:t>
            </w:r>
            <w:r>
              <w:rPr>
                <w:rFonts w:ascii="宋体" w:hAnsi="宋体" w:cs="宋体" w:eastAsia="宋体" w:hint="default"/>
                <w:spacing w:val="10"/>
                <w:sz w:val="15"/>
                <w:szCs w:val="15"/>
              </w:rPr>
              <w:t>州港股</w:t>
            </w:r>
            <w:r>
              <w:rPr>
                <w:rFonts w:ascii="宋体" w:hAnsi="宋体" w:cs="宋体" w:eastAsia="宋体" w:hint="default"/>
                <w:spacing w:val="-54"/>
                <w:sz w:val="15"/>
                <w:szCs w:val="15"/>
              </w:rPr>
              <w:t> </w:t>
            </w:r>
            <w:r>
              <w:rPr>
                <w:rFonts w:ascii="宋体" w:hAnsi="宋体" w:cs="宋体" w:eastAsia="宋体" w:hint="default"/>
                <w:sz w:val="15"/>
                <w:szCs w:val="15"/>
              </w:rPr>
              <w:t>份</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客户</w:t>
            </w:r>
            <w:r>
              <w:rPr>
                <w:rFonts w:ascii="宋体" w:hAnsi="宋体" w:cs="宋体" w:eastAsia="宋体" w:hint="default"/>
                <w:spacing w:val="-36"/>
                <w:sz w:val="15"/>
                <w:szCs w:val="15"/>
              </w:rPr>
              <w:t> </w:t>
            </w:r>
            <w:r>
              <w:rPr>
                <w:rFonts w:ascii="宋体" w:hAnsi="宋体" w:cs="宋体" w:eastAsia="宋体" w:hint="default"/>
                <w:sz w:val="15"/>
                <w:szCs w:val="15"/>
              </w:rPr>
              <w:t>5</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集装箱</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7"/>
              <w:jc w:val="right"/>
              <w:rPr>
                <w:rFonts w:ascii="宋体" w:hAnsi="宋体" w:cs="宋体" w:eastAsia="宋体" w:hint="default"/>
                <w:sz w:val="15"/>
                <w:szCs w:val="15"/>
              </w:rPr>
            </w:pPr>
            <w:r>
              <w:rPr>
                <w:rFonts w:ascii="宋体"/>
                <w:spacing w:val="-1"/>
                <w:sz w:val="15"/>
              </w:rPr>
              <w:t>1,540.68</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13" w:right="0"/>
              <w:jc w:val="left"/>
              <w:rPr>
                <w:rFonts w:ascii="宋体" w:hAnsi="宋体" w:cs="宋体" w:eastAsia="宋体" w:hint="default"/>
                <w:sz w:val="15"/>
                <w:szCs w:val="15"/>
              </w:rPr>
            </w:pPr>
            <w:r>
              <w:rPr>
                <w:rFonts w:ascii="宋体"/>
                <w:sz w:val="15"/>
              </w:rPr>
              <w:t>2017-12-9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sz w:val="15"/>
              </w:rPr>
              <w:t>2018-5-31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85.32</w:t>
            </w:r>
          </w:p>
        </w:tc>
        <w:tc>
          <w:tcPr>
            <w:tcW w:w="850"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71"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586" w:type="dxa"/>
            <w:tcBorders>
              <w:top w:val="single" w:sz="6" w:space="0" w:color="000000"/>
              <w:left w:val="single" w:sz="6" w:space="0" w:color="000000"/>
              <w:bottom w:val="single" w:sz="6" w:space="0" w:color="000000"/>
              <w:right w:val="single" w:sz="12" w:space="0" w:color="000000"/>
            </w:tcBorders>
          </w:tcPr>
          <w:p>
            <w:pPr/>
          </w:p>
        </w:tc>
      </w:tr>
      <w:tr>
        <w:trPr>
          <w:trHeight w:val="586" w:hRule="exact"/>
        </w:trPr>
        <w:tc>
          <w:tcPr>
            <w:tcW w:w="1040" w:type="dxa"/>
            <w:tcBorders>
              <w:top w:val="single" w:sz="6" w:space="0" w:color="000000"/>
              <w:left w:val="single" w:sz="12" w:space="0" w:color="000000"/>
              <w:bottom w:val="single" w:sz="6" w:space="0" w:color="000000"/>
              <w:right w:val="single" w:sz="6" w:space="0" w:color="000000"/>
            </w:tcBorders>
          </w:tcPr>
          <w:p>
            <w:pPr>
              <w:pStyle w:val="TableParagraph"/>
              <w:spacing w:line="190" w:lineRule="exact" w:before="1"/>
              <w:ind w:left="91" w:right="97"/>
              <w:jc w:val="left"/>
              <w:rPr>
                <w:rFonts w:ascii="宋体" w:hAnsi="宋体" w:cs="宋体" w:eastAsia="宋体" w:hint="default"/>
                <w:sz w:val="15"/>
                <w:szCs w:val="15"/>
              </w:rPr>
            </w:pPr>
            <w:r>
              <w:rPr>
                <w:rFonts w:ascii="宋体" w:hAnsi="宋体" w:cs="宋体" w:eastAsia="宋体" w:hint="default"/>
                <w:sz w:val="15"/>
                <w:szCs w:val="15"/>
              </w:rPr>
              <w:t>锦</w:t>
            </w:r>
            <w:r>
              <w:rPr>
                <w:rFonts w:ascii="宋体" w:hAnsi="宋体" w:cs="宋体" w:eastAsia="宋体" w:hint="default"/>
                <w:spacing w:val="-54"/>
                <w:sz w:val="15"/>
                <w:szCs w:val="15"/>
              </w:rPr>
              <w:t> </w:t>
            </w:r>
            <w:r>
              <w:rPr>
                <w:rFonts w:ascii="宋体" w:hAnsi="宋体" w:cs="宋体" w:eastAsia="宋体" w:hint="default"/>
                <w:spacing w:val="10"/>
                <w:sz w:val="15"/>
                <w:szCs w:val="15"/>
              </w:rPr>
              <w:t>州港口</w:t>
            </w:r>
            <w:r>
              <w:rPr>
                <w:rFonts w:ascii="宋体" w:hAnsi="宋体" w:cs="宋体" w:eastAsia="宋体" w:hint="default"/>
                <w:spacing w:val="-54"/>
                <w:sz w:val="15"/>
                <w:szCs w:val="15"/>
              </w:rPr>
              <w:t> </w:t>
            </w:r>
            <w:r>
              <w:rPr>
                <w:rFonts w:ascii="宋体" w:hAnsi="宋体" w:cs="宋体" w:eastAsia="宋体" w:hint="default"/>
                <w:sz w:val="15"/>
                <w:szCs w:val="15"/>
              </w:rPr>
              <w:t>集</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装</w:t>
            </w:r>
            <w:r>
              <w:rPr>
                <w:rFonts w:ascii="宋体" w:hAnsi="宋体" w:cs="宋体" w:eastAsia="宋体" w:hint="default"/>
                <w:spacing w:val="-52"/>
                <w:sz w:val="15"/>
                <w:szCs w:val="15"/>
              </w:rPr>
              <w:t> </w:t>
            </w:r>
            <w:r>
              <w:rPr>
                <w:rFonts w:ascii="宋体" w:hAnsi="宋体" w:cs="宋体" w:eastAsia="宋体" w:hint="default"/>
                <w:spacing w:val="10"/>
                <w:sz w:val="15"/>
                <w:szCs w:val="15"/>
              </w:rPr>
              <w:t>箱发展</w:t>
            </w:r>
            <w:r>
              <w:rPr>
                <w:rFonts w:ascii="宋体" w:hAnsi="宋体" w:cs="宋体" w:eastAsia="宋体" w:hint="default"/>
                <w:spacing w:val="-52"/>
                <w:sz w:val="15"/>
                <w:szCs w:val="15"/>
              </w:rPr>
              <w:t> </w:t>
            </w:r>
            <w:r>
              <w:rPr>
                <w:rFonts w:ascii="宋体" w:hAnsi="宋体" w:cs="宋体" w:eastAsia="宋体" w:hint="default"/>
                <w:sz w:val="15"/>
                <w:szCs w:val="15"/>
              </w:rPr>
              <w:t>有</w:t>
            </w:r>
          </w:p>
          <w:p>
            <w:pPr>
              <w:pStyle w:val="TableParagraph"/>
              <w:spacing w:line="175" w:lineRule="exact"/>
              <w:ind w:left="91"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客户</w:t>
            </w:r>
            <w:r>
              <w:rPr>
                <w:rFonts w:ascii="宋体" w:hAnsi="宋体" w:cs="宋体" w:eastAsia="宋体" w:hint="default"/>
                <w:spacing w:val="-36"/>
                <w:sz w:val="15"/>
                <w:szCs w:val="15"/>
              </w:rPr>
              <w:t> </w:t>
            </w:r>
            <w:r>
              <w:rPr>
                <w:rFonts w:ascii="宋体" w:hAnsi="宋体" w:cs="宋体" w:eastAsia="宋体" w:hint="default"/>
                <w:sz w:val="15"/>
                <w:szCs w:val="15"/>
              </w:rPr>
              <w:t>5</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集装箱</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1,540.68</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5"/>
                <w:szCs w:val="15"/>
              </w:rPr>
            </w:pPr>
            <w:r>
              <w:rPr>
                <w:rFonts w:ascii="宋体"/>
                <w:sz w:val="15"/>
              </w:rPr>
              <w:t>2018-6-1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2023-1-22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107.89</w:t>
            </w:r>
          </w:p>
        </w:tc>
        <w:tc>
          <w:tcPr>
            <w:tcW w:w="850"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586" w:type="dxa"/>
            <w:tcBorders>
              <w:top w:val="single" w:sz="6" w:space="0" w:color="000000"/>
              <w:left w:val="single" w:sz="6" w:space="0" w:color="000000"/>
              <w:bottom w:val="single" w:sz="6" w:space="0" w:color="000000"/>
              <w:right w:val="single" w:sz="12" w:space="0" w:color="000000"/>
            </w:tcBorders>
          </w:tcPr>
          <w:p>
            <w:pPr/>
          </w:p>
        </w:tc>
      </w:tr>
      <w:tr>
        <w:trPr>
          <w:trHeight w:val="394" w:hRule="exact"/>
        </w:trPr>
        <w:tc>
          <w:tcPr>
            <w:tcW w:w="1040" w:type="dxa"/>
            <w:tcBorders>
              <w:top w:val="single" w:sz="6" w:space="0" w:color="000000"/>
              <w:left w:val="single" w:sz="12" w:space="0" w:color="000000"/>
              <w:bottom w:val="single" w:sz="6" w:space="0" w:color="000000"/>
              <w:right w:val="single" w:sz="6" w:space="0" w:color="000000"/>
            </w:tcBorders>
          </w:tcPr>
          <w:p>
            <w:pPr>
              <w:pStyle w:val="TableParagraph"/>
              <w:spacing w:line="190" w:lineRule="exact" w:before="1"/>
              <w:ind w:left="91" w:right="97"/>
              <w:jc w:val="left"/>
              <w:rPr>
                <w:rFonts w:ascii="宋体" w:hAnsi="宋体" w:cs="宋体" w:eastAsia="宋体" w:hint="default"/>
                <w:sz w:val="15"/>
                <w:szCs w:val="15"/>
              </w:rPr>
            </w:pPr>
            <w:r>
              <w:rPr>
                <w:rFonts w:ascii="宋体" w:hAnsi="宋体" w:cs="宋体" w:eastAsia="宋体" w:hint="default"/>
                <w:sz w:val="15"/>
                <w:szCs w:val="15"/>
              </w:rPr>
              <w:t>锦</w:t>
            </w:r>
            <w:r>
              <w:rPr>
                <w:rFonts w:ascii="宋体" w:hAnsi="宋体" w:cs="宋体" w:eastAsia="宋体" w:hint="default"/>
                <w:spacing w:val="-54"/>
                <w:sz w:val="15"/>
                <w:szCs w:val="15"/>
              </w:rPr>
              <w:t> </w:t>
            </w:r>
            <w:r>
              <w:rPr>
                <w:rFonts w:ascii="宋体" w:hAnsi="宋体" w:cs="宋体" w:eastAsia="宋体" w:hint="default"/>
                <w:spacing w:val="10"/>
                <w:sz w:val="15"/>
                <w:szCs w:val="15"/>
              </w:rPr>
              <w:t>州港股</w:t>
            </w:r>
            <w:r>
              <w:rPr>
                <w:rFonts w:ascii="宋体" w:hAnsi="宋体" w:cs="宋体" w:eastAsia="宋体" w:hint="default"/>
                <w:spacing w:val="-54"/>
                <w:sz w:val="15"/>
                <w:szCs w:val="15"/>
              </w:rPr>
              <w:t> </w:t>
            </w:r>
            <w:r>
              <w:rPr>
                <w:rFonts w:ascii="宋体" w:hAnsi="宋体" w:cs="宋体" w:eastAsia="宋体" w:hint="default"/>
                <w:sz w:val="15"/>
                <w:szCs w:val="15"/>
              </w:rPr>
              <w:t>份</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客户</w:t>
            </w:r>
            <w:r>
              <w:rPr>
                <w:rFonts w:ascii="宋体" w:hAnsi="宋体" w:cs="宋体" w:eastAsia="宋体" w:hint="default"/>
                <w:spacing w:val="-36"/>
                <w:sz w:val="15"/>
                <w:szCs w:val="15"/>
              </w:rPr>
              <w:t> </w:t>
            </w:r>
            <w:r>
              <w:rPr>
                <w:rFonts w:ascii="宋体" w:hAnsi="宋体" w:cs="宋体" w:eastAsia="宋体" w:hint="default"/>
                <w:sz w:val="15"/>
                <w:szCs w:val="15"/>
              </w:rPr>
              <w:t>6</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集装箱</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7"/>
              <w:jc w:val="right"/>
              <w:rPr>
                <w:rFonts w:ascii="宋体" w:hAnsi="宋体" w:cs="宋体" w:eastAsia="宋体" w:hint="default"/>
                <w:sz w:val="15"/>
                <w:szCs w:val="15"/>
              </w:rPr>
            </w:pPr>
            <w:r>
              <w:rPr>
                <w:rFonts w:ascii="宋体"/>
                <w:spacing w:val="-1"/>
                <w:sz w:val="15"/>
              </w:rPr>
              <w:t>1,540.68</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13" w:right="0"/>
              <w:jc w:val="left"/>
              <w:rPr>
                <w:rFonts w:ascii="宋体" w:hAnsi="宋体" w:cs="宋体" w:eastAsia="宋体" w:hint="default"/>
                <w:sz w:val="15"/>
                <w:szCs w:val="15"/>
              </w:rPr>
            </w:pPr>
            <w:r>
              <w:rPr>
                <w:rFonts w:ascii="宋体"/>
                <w:sz w:val="15"/>
              </w:rPr>
              <w:t>2018-3-23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sz w:val="15"/>
              </w:rPr>
              <w:t>2018-5-31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97" w:right="0"/>
              <w:jc w:val="left"/>
              <w:rPr>
                <w:rFonts w:ascii="宋体" w:hAnsi="宋体" w:cs="宋体" w:eastAsia="宋体" w:hint="default"/>
                <w:sz w:val="15"/>
                <w:szCs w:val="15"/>
              </w:rPr>
            </w:pPr>
            <w:r>
              <w:rPr>
                <w:rFonts w:ascii="宋体"/>
                <w:sz w:val="15"/>
              </w:rPr>
              <w:t>20.73</w:t>
            </w:r>
          </w:p>
        </w:tc>
        <w:tc>
          <w:tcPr>
            <w:tcW w:w="850"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71"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586" w:type="dxa"/>
            <w:tcBorders>
              <w:top w:val="single" w:sz="6" w:space="0" w:color="000000"/>
              <w:left w:val="single" w:sz="6" w:space="0" w:color="000000"/>
              <w:bottom w:val="single" w:sz="6" w:space="0" w:color="000000"/>
              <w:right w:val="single" w:sz="12" w:space="0" w:color="000000"/>
            </w:tcBorders>
          </w:tcPr>
          <w:p>
            <w:pPr/>
          </w:p>
        </w:tc>
      </w:tr>
      <w:tr>
        <w:trPr>
          <w:trHeight w:val="593" w:hRule="exact"/>
        </w:trPr>
        <w:tc>
          <w:tcPr>
            <w:tcW w:w="1040" w:type="dxa"/>
            <w:tcBorders>
              <w:top w:val="single" w:sz="6" w:space="0" w:color="000000"/>
              <w:left w:val="single" w:sz="12" w:space="0" w:color="000000"/>
              <w:bottom w:val="single" w:sz="12" w:space="0" w:color="000000"/>
              <w:right w:val="single" w:sz="6" w:space="0" w:color="000000"/>
            </w:tcBorders>
          </w:tcPr>
          <w:p>
            <w:pPr>
              <w:pStyle w:val="TableParagraph"/>
              <w:spacing w:line="190" w:lineRule="exact" w:before="4"/>
              <w:ind w:left="91" w:right="97"/>
              <w:jc w:val="both"/>
              <w:rPr>
                <w:rFonts w:ascii="宋体" w:hAnsi="宋体" w:cs="宋体" w:eastAsia="宋体" w:hint="default"/>
                <w:sz w:val="15"/>
                <w:szCs w:val="15"/>
              </w:rPr>
            </w:pPr>
            <w:r>
              <w:rPr>
                <w:rFonts w:ascii="宋体" w:hAnsi="宋体" w:cs="宋体" w:eastAsia="宋体" w:hint="default"/>
                <w:sz w:val="15"/>
                <w:szCs w:val="15"/>
              </w:rPr>
              <w:t>锦</w:t>
            </w:r>
            <w:r>
              <w:rPr>
                <w:rFonts w:ascii="宋体" w:hAnsi="宋体" w:cs="宋体" w:eastAsia="宋体" w:hint="default"/>
                <w:spacing w:val="-54"/>
                <w:sz w:val="15"/>
                <w:szCs w:val="15"/>
              </w:rPr>
              <w:t> </w:t>
            </w:r>
            <w:r>
              <w:rPr>
                <w:rFonts w:ascii="宋体" w:hAnsi="宋体" w:cs="宋体" w:eastAsia="宋体" w:hint="default"/>
                <w:spacing w:val="10"/>
                <w:sz w:val="15"/>
                <w:szCs w:val="15"/>
              </w:rPr>
              <w:t>州港口</w:t>
            </w:r>
            <w:r>
              <w:rPr>
                <w:rFonts w:ascii="宋体" w:hAnsi="宋体" w:cs="宋体" w:eastAsia="宋体" w:hint="default"/>
                <w:spacing w:val="-54"/>
                <w:sz w:val="15"/>
                <w:szCs w:val="15"/>
              </w:rPr>
              <w:t> </w:t>
            </w:r>
            <w:r>
              <w:rPr>
                <w:rFonts w:ascii="宋体" w:hAnsi="宋体" w:cs="宋体" w:eastAsia="宋体" w:hint="default"/>
                <w:sz w:val="15"/>
                <w:szCs w:val="15"/>
              </w:rPr>
              <w:t>集</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装</w:t>
            </w:r>
            <w:r>
              <w:rPr>
                <w:rFonts w:ascii="宋体" w:hAnsi="宋体" w:cs="宋体" w:eastAsia="宋体" w:hint="default"/>
                <w:spacing w:val="-54"/>
                <w:sz w:val="15"/>
                <w:szCs w:val="15"/>
              </w:rPr>
              <w:t> </w:t>
            </w:r>
            <w:r>
              <w:rPr>
                <w:rFonts w:ascii="宋体" w:hAnsi="宋体" w:cs="宋体" w:eastAsia="宋体" w:hint="default"/>
                <w:spacing w:val="10"/>
                <w:sz w:val="15"/>
                <w:szCs w:val="15"/>
              </w:rPr>
              <w:t>箱发展</w:t>
            </w:r>
            <w:r>
              <w:rPr>
                <w:rFonts w:ascii="宋体" w:hAnsi="宋体" w:cs="宋体" w:eastAsia="宋体" w:hint="default"/>
                <w:spacing w:val="-54"/>
                <w:sz w:val="15"/>
                <w:szCs w:val="15"/>
              </w:rPr>
              <w:t> </w:t>
            </w:r>
            <w:r>
              <w:rPr>
                <w:rFonts w:ascii="宋体" w:hAnsi="宋体" w:cs="宋体" w:eastAsia="宋体" w:hint="default"/>
                <w:sz w:val="15"/>
                <w:szCs w:val="15"/>
              </w:rPr>
              <w:t>有</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限公司</w:t>
            </w:r>
          </w:p>
        </w:tc>
        <w:tc>
          <w:tcPr>
            <w:tcW w:w="9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客户</w:t>
            </w:r>
            <w:r>
              <w:rPr>
                <w:rFonts w:ascii="宋体" w:hAnsi="宋体" w:cs="宋体" w:eastAsia="宋体" w:hint="default"/>
                <w:spacing w:val="-36"/>
                <w:sz w:val="15"/>
                <w:szCs w:val="15"/>
              </w:rPr>
              <w:t> </w:t>
            </w:r>
            <w:r>
              <w:rPr>
                <w:rFonts w:ascii="宋体" w:hAnsi="宋体" w:cs="宋体" w:eastAsia="宋体" w:hint="default"/>
                <w:sz w:val="15"/>
                <w:szCs w:val="15"/>
              </w:rPr>
              <w:t>6</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集装箱</w:t>
            </w:r>
          </w:p>
        </w:tc>
        <w:tc>
          <w:tcPr>
            <w:tcW w:w="8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1,540.68</w:t>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9" w:right="0"/>
              <w:jc w:val="left"/>
              <w:rPr>
                <w:rFonts w:ascii="宋体" w:hAnsi="宋体" w:cs="宋体" w:eastAsia="宋体" w:hint="default"/>
                <w:sz w:val="15"/>
                <w:szCs w:val="15"/>
              </w:rPr>
            </w:pPr>
            <w:r>
              <w:rPr>
                <w:rFonts w:ascii="宋体"/>
                <w:sz w:val="15"/>
              </w:rPr>
              <w:t>2018-6-1</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sz w:val="15"/>
              </w:rPr>
              <w:t>2023-5-1</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105.62</w:t>
            </w:r>
          </w:p>
        </w:tc>
        <w:tc>
          <w:tcPr>
            <w:tcW w:w="850" w:type="dxa"/>
            <w:vMerge/>
            <w:tcBorders>
              <w:left w:val="single" w:sz="6" w:space="0" w:color="000000"/>
              <w:bottom w:val="single" w:sz="12" w:space="0" w:color="000000"/>
              <w:right w:val="single" w:sz="6" w:space="0" w:color="000000"/>
            </w:tcBorders>
          </w:tcPr>
          <w:p>
            <w:pPr/>
          </w:p>
        </w:tc>
        <w:tc>
          <w:tcPr>
            <w:tcW w:w="994" w:type="dxa"/>
            <w:vMerge/>
            <w:tcBorders>
              <w:left w:val="single" w:sz="6"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586"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120" w:bottom="1380" w:left="1020" w:right="480"/>
        </w:sectPr>
      </w:pPr>
    </w:p>
    <w:p>
      <w:pPr>
        <w:spacing w:line="240" w:lineRule="auto" w:before="4"/>
        <w:rPr>
          <w:rFonts w:ascii="宋体" w:hAnsi="宋体" w:cs="宋体" w:eastAsia="宋体" w:hint="default"/>
          <w:sz w:val="25"/>
          <w:szCs w:val="25"/>
        </w:rPr>
      </w:pPr>
    </w:p>
    <w:p>
      <w:pPr>
        <w:pStyle w:val="BodyText"/>
        <w:spacing w:line="274" w:lineRule="exact" w:before="36"/>
        <w:ind w:left="718" w:right="625"/>
        <w:jc w:val="left"/>
      </w:pPr>
      <w:r>
        <w:rPr/>
        <w:t>租赁情况说明</w:t>
      </w:r>
    </w:p>
    <w:p>
      <w:pPr>
        <w:pStyle w:val="BodyText"/>
        <w:spacing w:line="274" w:lineRule="exact"/>
        <w:ind w:left="1138" w:right="625"/>
        <w:jc w:val="left"/>
      </w:pPr>
      <w:r>
        <w:rPr/>
        <w:t>上述表内“租赁起始日”、“租赁终止日”以交接资产的具体时间为准。</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080" w:right="540"/>
        </w:sectPr>
      </w:pPr>
    </w:p>
    <w:p>
      <w:pPr>
        <w:pStyle w:val="Heading2"/>
        <w:tabs>
          <w:tab w:pos="1557" w:val="left" w:leader="none"/>
        </w:tabs>
        <w:spacing w:line="240" w:lineRule="auto" w:before="36"/>
        <w:ind w:left="71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left="7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80" w:val="left" w:leader="none"/>
        </w:tabs>
        <w:spacing w:line="240" w:lineRule="auto"/>
        <w:ind w:left="718" w:right="0"/>
        <w:jc w:val="left"/>
      </w:pPr>
      <w:r>
        <w:rPr/>
        <w:t>单位</w:t>
      </w:r>
      <w:r>
        <w:rPr>
          <w:rFonts w:ascii="宋体" w:hAnsi="宋体" w:cs="宋体" w:eastAsia="宋体" w:hint="default"/>
        </w:rPr>
        <w:t>:</w:t>
      </w:r>
      <w:r>
        <w:rPr>
          <w:rFonts w:ascii="宋体" w:hAnsi="宋体" w:cs="宋体" w:eastAsia="宋体" w:hint="default"/>
          <w:spacing w:val="3"/>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1910" w:h="16840"/>
          <w:pgMar w:top="1120" w:bottom="1380" w:left="1080" w:right="540"/>
          <w:cols w:num="2" w:equalWidth="0">
            <w:col w:w="2403" w:space="3907"/>
            <w:col w:w="3980"/>
          </w:cols>
        </w:sectPr>
      </w:pPr>
    </w:p>
    <w:p>
      <w:pPr>
        <w:spacing w:line="240" w:lineRule="auto" w:before="5"/>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732"/>
        <w:gridCol w:w="566"/>
        <w:gridCol w:w="991"/>
        <w:gridCol w:w="865"/>
        <w:gridCol w:w="989"/>
        <w:gridCol w:w="991"/>
        <w:gridCol w:w="989"/>
        <w:gridCol w:w="566"/>
        <w:gridCol w:w="562"/>
        <w:gridCol w:w="567"/>
        <w:gridCol w:w="564"/>
        <w:gridCol w:w="566"/>
        <w:gridCol w:w="559"/>
        <w:gridCol w:w="509"/>
      </w:tblGrid>
      <w:tr>
        <w:trPr>
          <w:trHeight w:val="476" w:hRule="exact"/>
        </w:trPr>
        <w:tc>
          <w:tcPr>
            <w:tcW w:w="10017" w:type="dxa"/>
            <w:gridSpan w:val="14"/>
            <w:tcBorders>
              <w:top w:val="single" w:sz="12"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81"/>
              <w:ind w:left="3185" w:right="0"/>
              <w:jc w:val="left"/>
              <w:rPr>
                <w:rFonts w:ascii="宋体" w:hAnsi="宋体" w:cs="宋体" w:eastAsia="宋体" w:hint="default"/>
                <w:sz w:val="18"/>
                <w:szCs w:val="18"/>
              </w:rPr>
            </w:pPr>
            <w:r>
              <w:rPr>
                <w:rFonts w:ascii="宋体" w:hAnsi="宋体" w:cs="宋体" w:eastAsia="宋体" w:hint="default"/>
                <w:b/>
                <w:bCs/>
                <w:sz w:val="18"/>
                <w:szCs w:val="18"/>
              </w:rPr>
              <w:t>公司对外担保情况（不包括对子公司的担保）</w:t>
            </w:r>
            <w:r>
              <w:rPr>
                <w:rFonts w:ascii="宋体" w:hAnsi="宋体" w:cs="宋体" w:eastAsia="宋体" w:hint="default"/>
                <w:sz w:val="18"/>
                <w:szCs w:val="18"/>
              </w:rPr>
            </w:r>
          </w:p>
        </w:tc>
      </w:tr>
      <w:tr>
        <w:trPr>
          <w:trHeight w:val="1417" w:hRule="exact"/>
        </w:trPr>
        <w:tc>
          <w:tcPr>
            <w:tcW w:w="73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5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4" w:lineRule="exact"/>
              <w:ind w:left="93" w:right="0"/>
              <w:jc w:val="both"/>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37" w:lineRule="auto"/>
              <w:ind w:left="93" w:right="96"/>
              <w:jc w:val="both"/>
              <w:rPr>
                <w:rFonts w:ascii="宋体" w:hAnsi="宋体" w:cs="宋体" w:eastAsia="宋体" w:hint="default"/>
                <w:sz w:val="18"/>
                <w:szCs w:val="18"/>
              </w:rPr>
            </w:pPr>
            <w:r>
              <w:rPr>
                <w:rFonts w:ascii="宋体" w:hAnsi="宋体" w:cs="宋体" w:eastAsia="宋体" w:hint="default"/>
                <w:sz w:val="18"/>
                <w:szCs w:val="18"/>
              </w:rPr>
              <w:t>方与 上市 公司 的关 系</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8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9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36" w:right="36"/>
              <w:jc w:val="center"/>
              <w:rPr>
                <w:rFonts w:ascii="宋体" w:hAnsi="宋体" w:cs="宋体" w:eastAsia="宋体" w:hint="default"/>
                <w:sz w:val="18"/>
                <w:szCs w:val="18"/>
              </w:rPr>
            </w:pPr>
            <w:r>
              <w:rPr>
                <w:rFonts w:ascii="宋体" w:hAnsi="宋体" w:cs="宋体" w:eastAsia="宋体" w:hint="default"/>
                <w:sz w:val="18"/>
                <w:szCs w:val="18"/>
              </w:rPr>
              <w:t>担保发生日 期</w:t>
            </w:r>
            <w:r>
              <w:rPr>
                <w:rFonts w:ascii="宋体" w:hAnsi="宋体" w:cs="宋体" w:eastAsia="宋体" w:hint="default"/>
                <w:sz w:val="18"/>
                <w:szCs w:val="18"/>
              </w:rPr>
              <w:t>(</w:t>
            </w:r>
            <w:r>
              <w:rPr>
                <w:rFonts w:ascii="宋体" w:hAnsi="宋体" w:cs="宋体" w:eastAsia="宋体" w:hint="default"/>
                <w:sz w:val="18"/>
                <w:szCs w:val="18"/>
              </w:rPr>
              <w:t>协议签 署日</w:t>
            </w:r>
            <w:r>
              <w:rPr>
                <w:rFonts w:ascii="宋体" w:hAnsi="宋体" w:cs="宋体" w:eastAsia="宋体" w:hint="default"/>
                <w:sz w:val="18"/>
                <w:szCs w:val="18"/>
              </w:rPr>
              <w:t>)</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18" w:right="216" w:firstLine="88"/>
              <w:jc w:val="left"/>
              <w:rPr>
                <w:rFonts w:ascii="宋体" w:hAnsi="宋体" w:cs="宋体" w:eastAsia="宋体" w:hint="default"/>
                <w:sz w:val="18"/>
                <w:szCs w:val="18"/>
              </w:rPr>
            </w:pPr>
            <w:r>
              <w:rPr>
                <w:rFonts w:ascii="宋体" w:hAnsi="宋体" w:cs="宋体" w:eastAsia="宋体" w:hint="default"/>
                <w:sz w:val="18"/>
                <w:szCs w:val="18"/>
              </w:rPr>
              <w:t>担保 起始日</w:t>
            </w:r>
          </w:p>
        </w:tc>
        <w:tc>
          <w:tcPr>
            <w:tcW w:w="9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18" w:right="215" w:firstLine="88"/>
              <w:jc w:val="left"/>
              <w:rPr>
                <w:rFonts w:ascii="宋体" w:hAnsi="宋体" w:cs="宋体" w:eastAsia="宋体" w:hint="default"/>
                <w:sz w:val="18"/>
                <w:szCs w:val="18"/>
              </w:rPr>
            </w:pPr>
            <w:r>
              <w:rPr>
                <w:rFonts w:ascii="宋体" w:hAnsi="宋体" w:cs="宋体" w:eastAsia="宋体" w:hint="default"/>
                <w:sz w:val="18"/>
                <w:szCs w:val="18"/>
              </w:rPr>
              <w:t>担保 到期日</w:t>
            </w:r>
          </w:p>
        </w:tc>
        <w:tc>
          <w:tcPr>
            <w:tcW w:w="5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95" w:right="95"/>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5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7" w:lineRule="auto" w:before="89"/>
              <w:ind w:left="93" w:right="91"/>
              <w:jc w:val="both"/>
              <w:rPr>
                <w:rFonts w:ascii="宋体" w:hAnsi="宋体" w:cs="宋体" w:eastAsia="宋体" w:hint="default"/>
                <w:sz w:val="18"/>
                <w:szCs w:val="18"/>
              </w:rPr>
            </w:pPr>
            <w:r>
              <w:rPr>
                <w:rFonts w:ascii="宋体" w:hAnsi="宋体" w:cs="宋体" w:eastAsia="宋体" w:hint="default"/>
                <w:sz w:val="18"/>
                <w:szCs w:val="18"/>
              </w:rPr>
              <w:t>担保 是否 已经 履行 完毕</w:t>
            </w:r>
          </w:p>
        </w:tc>
        <w:tc>
          <w:tcPr>
            <w:tcW w:w="5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96" w:right="94"/>
              <w:jc w:val="both"/>
              <w:rPr>
                <w:rFonts w:ascii="宋体" w:hAnsi="宋体" w:cs="宋体" w:eastAsia="宋体" w:hint="default"/>
                <w:sz w:val="18"/>
                <w:szCs w:val="18"/>
              </w:rPr>
            </w:pPr>
            <w:r>
              <w:rPr>
                <w:rFonts w:ascii="宋体" w:hAnsi="宋体" w:cs="宋体" w:eastAsia="宋体" w:hint="default"/>
                <w:sz w:val="18"/>
                <w:szCs w:val="18"/>
              </w:rPr>
              <w:t>担保 是否 逾期</w:t>
            </w:r>
          </w:p>
        </w:tc>
        <w:tc>
          <w:tcPr>
            <w:tcW w:w="5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93" w:right="95"/>
              <w:jc w:val="both"/>
              <w:rPr>
                <w:rFonts w:ascii="宋体" w:hAnsi="宋体" w:cs="宋体" w:eastAsia="宋体" w:hint="default"/>
                <w:sz w:val="18"/>
                <w:szCs w:val="18"/>
              </w:rPr>
            </w:pPr>
            <w:r>
              <w:rPr>
                <w:rFonts w:ascii="宋体" w:hAnsi="宋体" w:cs="宋体" w:eastAsia="宋体" w:hint="default"/>
                <w:sz w:val="18"/>
                <w:szCs w:val="18"/>
              </w:rPr>
              <w:t>担保 逾期 金额</w:t>
            </w:r>
          </w:p>
        </w:tc>
        <w:tc>
          <w:tcPr>
            <w:tcW w:w="5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96" w:right="95"/>
              <w:jc w:val="both"/>
              <w:rPr>
                <w:rFonts w:ascii="宋体" w:hAnsi="宋体" w:cs="宋体" w:eastAsia="宋体" w:hint="default"/>
                <w:sz w:val="18"/>
                <w:szCs w:val="18"/>
              </w:rPr>
            </w:pPr>
            <w:r>
              <w:rPr>
                <w:rFonts w:ascii="宋体" w:hAnsi="宋体" w:cs="宋体" w:eastAsia="宋体" w:hint="default"/>
                <w:sz w:val="18"/>
                <w:szCs w:val="18"/>
              </w:rPr>
              <w:t>是否 存在 反担 保</w:t>
            </w:r>
          </w:p>
        </w:tc>
        <w:tc>
          <w:tcPr>
            <w:tcW w:w="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91" w:right="91"/>
              <w:jc w:val="both"/>
              <w:rPr>
                <w:rFonts w:ascii="宋体" w:hAnsi="宋体" w:cs="宋体" w:eastAsia="宋体" w:hint="default"/>
                <w:sz w:val="18"/>
                <w:szCs w:val="18"/>
              </w:rPr>
            </w:pPr>
            <w:r>
              <w:rPr>
                <w:rFonts w:ascii="宋体" w:hAnsi="宋体" w:cs="宋体" w:eastAsia="宋体" w:hint="default"/>
                <w:sz w:val="18"/>
                <w:szCs w:val="18"/>
              </w:rPr>
              <w:t>是否 为关 联方 担保</w:t>
            </w:r>
          </w:p>
        </w:tc>
        <w:tc>
          <w:tcPr>
            <w:tcW w:w="509"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67" w:right="59"/>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715" w:hRule="exact"/>
        </w:trPr>
        <w:tc>
          <w:tcPr>
            <w:tcW w:w="732" w:type="dxa"/>
            <w:tcBorders>
              <w:top w:val="single" w:sz="6" w:space="0" w:color="000000"/>
              <w:left w:val="single" w:sz="12" w:space="0" w:color="000000"/>
              <w:bottom w:val="single" w:sz="50" w:space="0" w:color="D9D9D9"/>
              <w:right w:val="single" w:sz="6" w:space="0" w:color="000000"/>
            </w:tcBorders>
          </w:tcPr>
          <w:p>
            <w:pPr>
              <w:pStyle w:val="TableParagraph"/>
              <w:spacing w:line="204" w:lineRule="exact"/>
              <w:ind w:left="14" w:right="0"/>
              <w:jc w:val="left"/>
              <w:rPr>
                <w:rFonts w:ascii="宋体" w:hAnsi="宋体" w:cs="宋体" w:eastAsia="宋体" w:hint="default"/>
                <w:sz w:val="18"/>
                <w:szCs w:val="18"/>
              </w:rPr>
            </w:pPr>
            <w:r>
              <w:rPr>
                <w:rFonts w:ascii="宋体" w:hAnsi="宋体" w:cs="宋体" w:eastAsia="宋体" w:hint="default"/>
                <w:sz w:val="18"/>
                <w:szCs w:val="18"/>
              </w:rPr>
              <w:t>锦州港</w:t>
            </w:r>
          </w:p>
          <w:p>
            <w:pPr>
              <w:pStyle w:val="TableParagraph"/>
              <w:spacing w:line="240" w:lineRule="auto"/>
              <w:ind w:left="14" w:right="154"/>
              <w:jc w:val="left"/>
              <w:rPr>
                <w:rFonts w:ascii="宋体" w:hAnsi="宋体" w:cs="宋体" w:eastAsia="宋体" w:hint="default"/>
                <w:sz w:val="18"/>
                <w:szCs w:val="18"/>
              </w:rPr>
            </w:pPr>
            <w:r>
              <w:rPr>
                <w:rFonts w:ascii="宋体" w:hAnsi="宋体" w:cs="宋体" w:eastAsia="宋体" w:hint="default"/>
                <w:sz w:val="18"/>
                <w:szCs w:val="18"/>
              </w:rPr>
              <w:t>股份有 限公司</w:t>
            </w:r>
          </w:p>
        </w:tc>
        <w:tc>
          <w:tcPr>
            <w:tcW w:w="566" w:type="dxa"/>
            <w:tcBorders>
              <w:top w:val="single" w:sz="6" w:space="0" w:color="000000"/>
              <w:left w:val="single" w:sz="6" w:space="0" w:color="000000"/>
              <w:bottom w:val="single" w:sz="50" w:space="0" w:color="D9D9D9"/>
              <w:right w:val="single" w:sz="6"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本部</w:t>
            </w:r>
          </w:p>
        </w:tc>
        <w:tc>
          <w:tcPr>
            <w:tcW w:w="991" w:type="dxa"/>
            <w:tcBorders>
              <w:top w:val="single" w:sz="6" w:space="0" w:color="000000"/>
              <w:left w:val="single" w:sz="6" w:space="0" w:color="000000"/>
              <w:bottom w:val="single" w:sz="50" w:space="0" w:color="D9D9D9"/>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中丝锦州化</w:t>
            </w:r>
          </w:p>
          <w:p>
            <w:pPr>
              <w:pStyle w:val="TableParagraph"/>
              <w:spacing w:line="240" w:lineRule="auto"/>
              <w:ind w:left="24" w:right="50"/>
              <w:jc w:val="left"/>
              <w:rPr>
                <w:rFonts w:ascii="宋体" w:hAnsi="宋体" w:cs="宋体" w:eastAsia="宋体" w:hint="default"/>
                <w:sz w:val="18"/>
                <w:szCs w:val="18"/>
              </w:rPr>
            </w:pPr>
            <w:r>
              <w:rPr>
                <w:rFonts w:ascii="宋体" w:hAnsi="宋体" w:cs="宋体" w:eastAsia="宋体" w:hint="default"/>
                <w:sz w:val="18"/>
                <w:szCs w:val="18"/>
              </w:rPr>
              <w:t>工品港储有 限公司</w:t>
            </w:r>
          </w:p>
        </w:tc>
        <w:tc>
          <w:tcPr>
            <w:tcW w:w="865" w:type="dxa"/>
            <w:tcBorders>
              <w:top w:val="single" w:sz="6" w:space="0" w:color="000000"/>
              <w:left w:val="single" w:sz="6" w:space="0" w:color="000000"/>
              <w:bottom w:val="single" w:sz="50" w:space="0" w:color="D9D9D9"/>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sz w:val="18"/>
              </w:rPr>
              <w:t>6,370.00</w:t>
            </w:r>
          </w:p>
        </w:tc>
        <w:tc>
          <w:tcPr>
            <w:tcW w:w="989" w:type="dxa"/>
            <w:tcBorders>
              <w:top w:val="single" w:sz="6" w:space="0" w:color="000000"/>
              <w:left w:val="single" w:sz="6" w:space="0" w:color="000000"/>
              <w:bottom w:val="single" w:sz="50" w:space="0" w:color="D9D9D9"/>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sz w:val="18"/>
              </w:rPr>
              <w:t>2015/9/24</w:t>
            </w:r>
          </w:p>
        </w:tc>
        <w:tc>
          <w:tcPr>
            <w:tcW w:w="991" w:type="dxa"/>
            <w:tcBorders>
              <w:top w:val="single" w:sz="6" w:space="0" w:color="000000"/>
              <w:left w:val="single" w:sz="6" w:space="0" w:color="000000"/>
              <w:bottom w:val="single" w:sz="50" w:space="0" w:color="D9D9D9"/>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sz w:val="18"/>
              </w:rPr>
              <w:t>2015/9/24</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2018/9/11</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54"/>
                <w:sz w:val="18"/>
                <w:szCs w:val="18"/>
              </w:rPr>
              <w:t> </w:t>
            </w:r>
            <w:r>
              <w:rPr>
                <w:rFonts w:ascii="宋体" w:hAnsi="宋体" w:cs="宋体" w:eastAsia="宋体" w:hint="default"/>
                <w:sz w:val="18"/>
                <w:szCs w:val="18"/>
              </w:rPr>
              <w:t>带</w:t>
            </w:r>
          </w:p>
          <w:p>
            <w:pPr>
              <w:pStyle w:val="TableParagraph"/>
              <w:spacing w:line="240" w:lineRule="auto"/>
              <w:ind w:left="23" w:right="23"/>
              <w:jc w:val="left"/>
              <w:rPr>
                <w:rFonts w:ascii="宋体" w:hAnsi="宋体" w:cs="宋体" w:eastAsia="宋体" w:hint="default"/>
                <w:sz w:val="18"/>
                <w:szCs w:val="18"/>
              </w:rPr>
            </w:pPr>
            <w:r>
              <w:rPr>
                <w:rFonts w:ascii="宋体" w:hAnsi="宋体" w:cs="宋体" w:eastAsia="宋体" w:hint="default"/>
                <w:sz w:val="18"/>
                <w:szCs w:val="18"/>
              </w:rPr>
              <w:t>责</w:t>
            </w:r>
            <w:r>
              <w:rPr>
                <w:rFonts w:ascii="宋体" w:hAnsi="宋体" w:cs="宋体" w:eastAsia="宋体" w:hint="default"/>
                <w:spacing w:val="54"/>
                <w:sz w:val="18"/>
                <w:szCs w:val="18"/>
              </w:rPr>
              <w:t> </w:t>
            </w:r>
            <w:r>
              <w:rPr>
                <w:rFonts w:ascii="宋体" w:hAnsi="宋体" w:cs="宋体" w:eastAsia="宋体" w:hint="default"/>
                <w:sz w:val="18"/>
                <w:szCs w:val="18"/>
              </w:rPr>
              <w:t>任</w:t>
            </w:r>
            <w:r>
              <w:rPr>
                <w:rFonts w:ascii="宋体" w:hAnsi="宋体" w:cs="宋体" w:eastAsia="宋体" w:hint="default"/>
                <w:sz w:val="18"/>
                <w:szCs w:val="18"/>
              </w:rPr>
              <w:t> 担保</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1" w:right="0"/>
              <w:jc w:val="left"/>
              <w:rPr>
                <w:rFonts w:ascii="宋体" w:hAnsi="宋体" w:cs="宋体" w:eastAsia="宋体" w:hint="default"/>
                <w:sz w:val="18"/>
                <w:szCs w:val="18"/>
              </w:rPr>
            </w:pPr>
            <w:r>
              <w:rPr>
                <w:rFonts w:ascii="宋体"/>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9" w:type="dxa"/>
            <w:tcBorders>
              <w:top w:val="single" w:sz="6" w:space="0" w:color="000000"/>
              <w:left w:val="single" w:sz="6" w:space="0" w:color="000000"/>
              <w:bottom w:val="single" w:sz="6" w:space="0" w:color="000000"/>
              <w:right w:val="single" w:sz="12" w:space="0" w:color="000000"/>
            </w:tcBorders>
          </w:tcPr>
          <w:p>
            <w:pPr>
              <w:pStyle w:val="TableParagraph"/>
              <w:spacing w:line="204" w:lineRule="exact"/>
              <w:ind w:left="67"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4" w:lineRule="exact"/>
              <w:ind w:left="67"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118" w:hRule="exact"/>
        </w:trPr>
        <w:tc>
          <w:tcPr>
            <w:tcW w:w="5135" w:type="dxa"/>
            <w:gridSpan w:val="6"/>
            <w:tcBorders>
              <w:top w:val="single" w:sz="6" w:space="0" w:color="000000"/>
              <w:left w:val="single" w:sz="12" w:space="0" w:color="000000"/>
              <w:bottom w:val="nil" w:sz="6" w:space="0" w:color="auto"/>
              <w:right w:val="single" w:sz="6" w:space="0" w:color="000000"/>
            </w:tcBorders>
            <w:shd w:val="clear" w:color="auto" w:fill="D9D9D9"/>
          </w:tcPr>
          <w:p>
            <w:pPr/>
          </w:p>
        </w:tc>
        <w:tc>
          <w:tcPr>
            <w:tcW w:w="4882" w:type="dxa"/>
            <w:gridSpan w:val="8"/>
            <w:vMerge w:val="restart"/>
            <w:tcBorders>
              <w:top w:val="single" w:sz="6" w:space="0" w:color="000000"/>
              <w:left w:val="single" w:sz="15" w:space="0" w:color="D9D9D9"/>
              <w:right w:val="single" w:sz="12" w:space="0" w:color="000000"/>
            </w:tcBorders>
          </w:tcPr>
          <w:p>
            <w:pPr>
              <w:pStyle w:val="TableParagraph"/>
              <w:spacing w:line="240" w:lineRule="auto" w:before="80"/>
              <w:ind w:right="97"/>
              <w:jc w:val="right"/>
              <w:rPr>
                <w:rFonts w:ascii="宋体" w:hAnsi="宋体" w:cs="宋体" w:eastAsia="宋体" w:hint="default"/>
                <w:sz w:val="18"/>
                <w:szCs w:val="18"/>
              </w:rPr>
            </w:pPr>
            <w:r>
              <w:rPr>
                <w:rFonts w:ascii="宋体"/>
                <w:spacing w:val="-1"/>
                <w:sz w:val="18"/>
              </w:rPr>
              <w:t>-6,370.00</w:t>
            </w:r>
          </w:p>
        </w:tc>
      </w:tr>
      <w:tr>
        <w:trPr>
          <w:trHeight w:val="295" w:hRule="exact"/>
        </w:trPr>
        <w:tc>
          <w:tcPr>
            <w:tcW w:w="5135" w:type="dxa"/>
            <w:gridSpan w:val="6"/>
            <w:tcBorders>
              <w:top w:val="nil" w:sz="6" w:space="0" w:color="auto"/>
              <w:left w:val="single" w:sz="12" w:space="0" w:color="000000"/>
              <w:bottom w:val="single" w:sz="6" w:space="0" w:color="000000"/>
              <w:right w:val="single" w:sz="6" w:space="0" w:color="000000"/>
            </w:tcBorders>
            <w:shd w:val="clear" w:color="auto" w:fill="D9D9D9"/>
          </w:tcPr>
          <w:p>
            <w:pPr>
              <w:pStyle w:val="TableParagraph"/>
              <w:spacing w:line="205" w:lineRule="exact"/>
              <w:ind w:left="14" w:right="0"/>
              <w:jc w:val="left"/>
              <w:rPr>
                <w:rFonts w:ascii="宋体" w:hAnsi="宋体" w:cs="宋体" w:eastAsia="宋体" w:hint="default"/>
                <w:sz w:val="18"/>
                <w:szCs w:val="18"/>
              </w:rPr>
            </w:pPr>
            <w:r>
              <w:rPr>
                <w:rFonts w:ascii="宋体" w:hAnsi="宋体" w:cs="宋体" w:eastAsia="宋体" w:hint="default"/>
                <w:sz w:val="18"/>
                <w:szCs w:val="18"/>
              </w:rPr>
              <w:t>报告期内担保发生额合计（不包括对子公司的担保）</w:t>
            </w:r>
          </w:p>
        </w:tc>
        <w:tc>
          <w:tcPr>
            <w:tcW w:w="4882" w:type="dxa"/>
            <w:gridSpan w:val="8"/>
            <w:vMerge/>
            <w:tcBorders>
              <w:left w:val="single" w:sz="15" w:space="0" w:color="D9D9D9"/>
              <w:bottom w:val="single" w:sz="6" w:space="0" w:color="000000"/>
              <w:right w:val="single" w:sz="12" w:space="0" w:color="000000"/>
            </w:tcBorders>
          </w:tcPr>
          <w:p>
            <w:pPr/>
          </w:p>
        </w:tc>
      </w:tr>
      <w:tr>
        <w:trPr>
          <w:trHeight w:val="173" w:hRule="exact"/>
        </w:trPr>
        <w:tc>
          <w:tcPr>
            <w:tcW w:w="5135" w:type="dxa"/>
            <w:gridSpan w:val="6"/>
            <w:tcBorders>
              <w:top w:val="single" w:sz="6" w:space="0" w:color="000000"/>
              <w:left w:val="single" w:sz="12" w:space="0" w:color="000000"/>
              <w:bottom w:val="nil" w:sz="6" w:space="0" w:color="auto"/>
              <w:right w:val="single" w:sz="6" w:space="0" w:color="000000"/>
            </w:tcBorders>
            <w:shd w:val="clear" w:color="auto" w:fill="D9D9D9"/>
          </w:tcPr>
          <w:p>
            <w:pPr/>
          </w:p>
        </w:tc>
        <w:tc>
          <w:tcPr>
            <w:tcW w:w="4882" w:type="dxa"/>
            <w:gridSpan w:val="8"/>
            <w:vMerge w:val="restart"/>
            <w:tcBorders>
              <w:top w:val="single" w:sz="6" w:space="0" w:color="000000"/>
              <w:left w:val="single" w:sz="9" w:space="0" w:color="D9D9D9"/>
              <w:right w:val="single" w:sz="12" w:space="0" w:color="000000"/>
            </w:tcBorders>
          </w:tcPr>
          <w:p>
            <w:pPr>
              <w:pStyle w:val="TableParagraph"/>
              <w:spacing w:line="240" w:lineRule="auto" w:before="135"/>
              <w:ind w:right="97"/>
              <w:jc w:val="right"/>
              <w:rPr>
                <w:rFonts w:ascii="宋体" w:hAnsi="宋体" w:cs="宋体" w:eastAsia="宋体" w:hint="default"/>
                <w:sz w:val="18"/>
                <w:szCs w:val="18"/>
              </w:rPr>
            </w:pPr>
            <w:r>
              <w:rPr>
                <w:rFonts w:ascii="宋体"/>
                <w:sz w:val="18"/>
              </w:rPr>
              <w:t>0.00</w:t>
            </w:r>
          </w:p>
        </w:tc>
      </w:tr>
      <w:tr>
        <w:trPr>
          <w:trHeight w:val="360" w:hRule="exact"/>
        </w:trPr>
        <w:tc>
          <w:tcPr>
            <w:tcW w:w="5135" w:type="dxa"/>
            <w:gridSpan w:val="6"/>
            <w:tcBorders>
              <w:top w:val="nil" w:sz="6" w:space="0" w:color="auto"/>
              <w:left w:val="single" w:sz="12" w:space="0" w:color="000000"/>
              <w:bottom w:val="single" w:sz="6" w:space="0" w:color="000000"/>
              <w:right w:val="single" w:sz="6" w:space="0" w:color="000000"/>
            </w:tcBorders>
            <w:shd w:val="clear" w:color="auto" w:fill="D9D9D9"/>
          </w:tcPr>
          <w:p>
            <w:pPr>
              <w:pStyle w:val="TableParagraph"/>
              <w:spacing w:line="205" w:lineRule="exact"/>
              <w:ind w:left="14"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r>
              <w:rPr>
                <w:rFonts w:ascii="宋体" w:hAnsi="宋体" w:cs="宋体" w:eastAsia="宋体" w:hint="default"/>
                <w:sz w:val="18"/>
                <w:szCs w:val="18"/>
              </w:rPr>
              <w:t>A</w:t>
            </w:r>
            <w:r>
              <w:rPr>
                <w:rFonts w:ascii="宋体" w:hAnsi="宋体" w:cs="宋体" w:eastAsia="宋体" w:hint="default"/>
                <w:sz w:val="18"/>
                <w:szCs w:val="18"/>
              </w:rPr>
              <w:t>）（不包括对子公司的担保）</w:t>
            </w:r>
          </w:p>
        </w:tc>
        <w:tc>
          <w:tcPr>
            <w:tcW w:w="4882" w:type="dxa"/>
            <w:gridSpan w:val="8"/>
            <w:vMerge/>
            <w:tcBorders>
              <w:left w:val="single" w:sz="9" w:space="0" w:color="D9D9D9"/>
              <w:bottom w:val="single" w:sz="6" w:space="0" w:color="000000"/>
              <w:right w:val="single" w:sz="12" w:space="0" w:color="000000"/>
            </w:tcBorders>
          </w:tcPr>
          <w:p>
            <w:pPr/>
          </w:p>
        </w:tc>
      </w:tr>
      <w:tr>
        <w:trPr>
          <w:trHeight w:val="454" w:hRule="exact"/>
        </w:trPr>
        <w:tc>
          <w:tcPr>
            <w:tcW w:w="10017" w:type="dxa"/>
            <w:gridSpan w:val="14"/>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73"/>
              <w:ind w:left="-1" w:right="86"/>
              <w:jc w:val="center"/>
              <w:rPr>
                <w:rFonts w:ascii="宋体" w:hAnsi="宋体" w:cs="宋体" w:eastAsia="宋体" w:hint="default"/>
                <w:sz w:val="18"/>
                <w:szCs w:val="18"/>
              </w:rPr>
            </w:pPr>
            <w:r>
              <w:rPr>
                <w:rFonts w:ascii="宋体" w:hAnsi="宋体" w:cs="宋体" w:eastAsia="宋体" w:hint="default"/>
                <w:sz w:val="18"/>
                <w:szCs w:val="18"/>
              </w:rPr>
              <w:t>公司及其子公司对子公司的担保情况</w:t>
            </w:r>
          </w:p>
        </w:tc>
      </w:tr>
      <w:tr>
        <w:trPr>
          <w:trHeight w:val="422" w:hRule="exact"/>
        </w:trPr>
        <w:tc>
          <w:tcPr>
            <w:tcW w:w="5135" w:type="dxa"/>
            <w:gridSpan w:val="6"/>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7"/>
              <w:ind w:left="14"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4882" w:type="dxa"/>
            <w:gridSpan w:val="8"/>
            <w:tcBorders>
              <w:top w:val="single" w:sz="6" w:space="0" w:color="000000"/>
              <w:left w:val="single" w:sz="15" w:space="0" w:color="D9D9D9"/>
              <w:bottom w:val="single" w:sz="6" w:space="0" w:color="000000"/>
              <w:right w:val="single" w:sz="12"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32,680.00</w:t>
            </w:r>
          </w:p>
        </w:tc>
      </w:tr>
      <w:tr>
        <w:trPr>
          <w:trHeight w:val="173" w:hRule="exact"/>
        </w:trPr>
        <w:tc>
          <w:tcPr>
            <w:tcW w:w="5135" w:type="dxa"/>
            <w:gridSpan w:val="6"/>
            <w:tcBorders>
              <w:top w:val="single" w:sz="6" w:space="0" w:color="000000"/>
              <w:left w:val="single" w:sz="12" w:space="0" w:color="000000"/>
              <w:bottom w:val="nil" w:sz="6" w:space="0" w:color="auto"/>
              <w:right w:val="single" w:sz="6" w:space="0" w:color="000000"/>
            </w:tcBorders>
            <w:shd w:val="clear" w:color="auto" w:fill="D9D9D9"/>
          </w:tcPr>
          <w:p>
            <w:pPr/>
          </w:p>
        </w:tc>
        <w:tc>
          <w:tcPr>
            <w:tcW w:w="4882" w:type="dxa"/>
            <w:gridSpan w:val="8"/>
            <w:vMerge w:val="restart"/>
            <w:tcBorders>
              <w:top w:val="single" w:sz="6" w:space="0" w:color="000000"/>
              <w:left w:val="single" w:sz="9" w:space="0" w:color="D9D9D9"/>
              <w:right w:val="single" w:sz="12"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32,680.00</w:t>
            </w:r>
          </w:p>
        </w:tc>
      </w:tr>
      <w:tr>
        <w:trPr>
          <w:trHeight w:val="358" w:hRule="exact"/>
        </w:trPr>
        <w:tc>
          <w:tcPr>
            <w:tcW w:w="5135" w:type="dxa"/>
            <w:gridSpan w:val="6"/>
            <w:tcBorders>
              <w:top w:val="nil" w:sz="6" w:space="0" w:color="auto"/>
              <w:left w:val="single" w:sz="12" w:space="0" w:color="000000"/>
              <w:bottom w:val="single" w:sz="6" w:space="0" w:color="000000"/>
              <w:right w:val="single" w:sz="6" w:space="0" w:color="000000"/>
            </w:tcBorders>
            <w:shd w:val="clear" w:color="auto" w:fill="D9D9D9"/>
          </w:tcPr>
          <w:p>
            <w:pPr>
              <w:pStyle w:val="TableParagraph"/>
              <w:spacing w:line="205" w:lineRule="exact"/>
              <w:ind w:left="14"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r>
              <w:rPr>
                <w:rFonts w:ascii="宋体" w:hAnsi="宋体" w:cs="宋体" w:eastAsia="宋体" w:hint="default"/>
                <w:sz w:val="18"/>
                <w:szCs w:val="18"/>
              </w:rPr>
              <w:t>B</w:t>
            </w:r>
            <w:r>
              <w:rPr>
                <w:rFonts w:ascii="宋体" w:hAnsi="宋体" w:cs="宋体" w:eastAsia="宋体" w:hint="default"/>
                <w:sz w:val="18"/>
                <w:szCs w:val="18"/>
              </w:rPr>
              <w:t>）</w:t>
            </w:r>
          </w:p>
        </w:tc>
        <w:tc>
          <w:tcPr>
            <w:tcW w:w="4882" w:type="dxa"/>
            <w:gridSpan w:val="8"/>
            <w:vMerge/>
            <w:tcBorders>
              <w:left w:val="single" w:sz="9" w:space="0" w:color="D9D9D9"/>
              <w:bottom w:val="single" w:sz="6" w:space="0" w:color="000000"/>
              <w:right w:val="single" w:sz="12" w:space="0" w:color="000000"/>
            </w:tcBorders>
          </w:tcPr>
          <w:p>
            <w:pPr/>
          </w:p>
        </w:tc>
      </w:tr>
      <w:tr>
        <w:trPr>
          <w:trHeight w:val="454" w:hRule="exact"/>
        </w:trPr>
        <w:tc>
          <w:tcPr>
            <w:tcW w:w="10017" w:type="dxa"/>
            <w:gridSpan w:val="14"/>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73"/>
              <w:ind w:left="3241" w:right="0"/>
              <w:jc w:val="left"/>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422" w:hRule="exact"/>
        </w:trPr>
        <w:tc>
          <w:tcPr>
            <w:tcW w:w="5135" w:type="dxa"/>
            <w:gridSpan w:val="6"/>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9"/>
              <w:ind w:left="14" w:right="0"/>
              <w:jc w:val="left"/>
              <w:rPr>
                <w:rFonts w:ascii="宋体" w:hAnsi="宋体" w:cs="宋体" w:eastAsia="宋体" w:hint="default"/>
                <w:sz w:val="18"/>
                <w:szCs w:val="18"/>
              </w:rPr>
            </w:pPr>
            <w:r>
              <w:rPr>
                <w:rFonts w:ascii="宋体" w:hAnsi="宋体" w:cs="宋体" w:eastAsia="宋体" w:hint="default"/>
                <w:sz w:val="18"/>
                <w:szCs w:val="18"/>
              </w:rPr>
              <w:t>担保总额（</w:t>
            </w:r>
            <w:r>
              <w:rPr>
                <w:rFonts w:ascii="宋体" w:hAnsi="宋体" w:cs="宋体" w:eastAsia="宋体" w:hint="default"/>
                <w:sz w:val="18"/>
                <w:szCs w:val="18"/>
              </w:rPr>
              <w:t>A+B</w:t>
            </w:r>
            <w:r>
              <w:rPr>
                <w:rFonts w:ascii="宋体" w:hAnsi="宋体" w:cs="宋体" w:eastAsia="宋体" w:hint="default"/>
                <w:sz w:val="18"/>
                <w:szCs w:val="18"/>
              </w:rPr>
              <w:t>）</w:t>
            </w:r>
          </w:p>
        </w:tc>
        <w:tc>
          <w:tcPr>
            <w:tcW w:w="4882" w:type="dxa"/>
            <w:gridSpan w:val="8"/>
            <w:tcBorders>
              <w:top w:val="single" w:sz="6" w:space="0" w:color="000000"/>
              <w:left w:val="single" w:sz="15" w:space="0" w:color="D9D9D9"/>
              <w:bottom w:val="single" w:sz="6" w:space="0" w:color="000000"/>
              <w:right w:val="single" w:sz="12" w:space="0" w:color="000000"/>
            </w:tcBorders>
          </w:tcPr>
          <w:p>
            <w:pPr>
              <w:pStyle w:val="TableParagraph"/>
              <w:spacing w:line="240" w:lineRule="auto" w:before="89"/>
              <w:ind w:right="98"/>
              <w:jc w:val="right"/>
              <w:rPr>
                <w:rFonts w:ascii="宋体" w:hAnsi="宋体" w:cs="宋体" w:eastAsia="宋体" w:hint="default"/>
                <w:sz w:val="18"/>
                <w:szCs w:val="18"/>
              </w:rPr>
            </w:pPr>
            <w:r>
              <w:rPr>
                <w:rFonts w:ascii="宋体"/>
                <w:spacing w:val="-1"/>
                <w:sz w:val="18"/>
              </w:rPr>
              <w:t>32,680.00</w:t>
            </w:r>
          </w:p>
        </w:tc>
      </w:tr>
      <w:tr>
        <w:trPr>
          <w:trHeight w:val="173" w:hRule="exact"/>
        </w:trPr>
        <w:tc>
          <w:tcPr>
            <w:tcW w:w="5135" w:type="dxa"/>
            <w:gridSpan w:val="6"/>
            <w:tcBorders>
              <w:top w:val="single" w:sz="6" w:space="0" w:color="000000"/>
              <w:left w:val="single" w:sz="12" w:space="0" w:color="000000"/>
              <w:bottom w:val="nil" w:sz="6" w:space="0" w:color="auto"/>
              <w:right w:val="single" w:sz="6" w:space="0" w:color="000000"/>
            </w:tcBorders>
            <w:shd w:val="clear" w:color="auto" w:fill="D9D9D9"/>
          </w:tcPr>
          <w:p>
            <w:pPr/>
          </w:p>
        </w:tc>
        <w:tc>
          <w:tcPr>
            <w:tcW w:w="4882" w:type="dxa"/>
            <w:gridSpan w:val="8"/>
            <w:vMerge w:val="restart"/>
            <w:tcBorders>
              <w:top w:val="single" w:sz="6" w:space="0" w:color="000000"/>
              <w:left w:val="single" w:sz="9" w:space="0" w:color="D9D9D9"/>
              <w:right w:val="single" w:sz="12" w:space="0" w:color="000000"/>
            </w:tcBorders>
          </w:tcPr>
          <w:p>
            <w:pPr>
              <w:pStyle w:val="TableParagraph"/>
              <w:spacing w:line="240" w:lineRule="auto" w:before="135"/>
              <w:ind w:right="97"/>
              <w:jc w:val="right"/>
              <w:rPr>
                <w:rFonts w:ascii="宋体" w:hAnsi="宋体" w:cs="宋体" w:eastAsia="宋体" w:hint="default"/>
                <w:sz w:val="18"/>
                <w:szCs w:val="18"/>
              </w:rPr>
            </w:pPr>
            <w:r>
              <w:rPr>
                <w:rFonts w:ascii="宋体"/>
                <w:sz w:val="18"/>
              </w:rPr>
              <w:t>5.25</w:t>
            </w:r>
          </w:p>
        </w:tc>
      </w:tr>
      <w:tr>
        <w:trPr>
          <w:trHeight w:val="358" w:hRule="exact"/>
        </w:trPr>
        <w:tc>
          <w:tcPr>
            <w:tcW w:w="5135" w:type="dxa"/>
            <w:gridSpan w:val="6"/>
            <w:tcBorders>
              <w:top w:val="nil" w:sz="6" w:space="0" w:color="auto"/>
              <w:left w:val="single" w:sz="12" w:space="0" w:color="000000"/>
              <w:bottom w:val="single" w:sz="6" w:space="0" w:color="000000"/>
              <w:right w:val="single" w:sz="6" w:space="0" w:color="000000"/>
            </w:tcBorders>
            <w:shd w:val="clear" w:color="auto" w:fill="D9D9D9"/>
          </w:tcPr>
          <w:p>
            <w:pPr>
              <w:pStyle w:val="TableParagraph"/>
              <w:spacing w:line="205" w:lineRule="exact"/>
              <w:ind w:left="14"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r>
              <w:rPr>
                <w:rFonts w:ascii="宋体" w:hAnsi="宋体" w:cs="宋体" w:eastAsia="宋体" w:hint="default"/>
                <w:sz w:val="18"/>
                <w:szCs w:val="18"/>
              </w:rPr>
              <w:t>(%)</w:t>
            </w:r>
          </w:p>
        </w:tc>
        <w:tc>
          <w:tcPr>
            <w:tcW w:w="4882" w:type="dxa"/>
            <w:gridSpan w:val="8"/>
            <w:vMerge/>
            <w:tcBorders>
              <w:left w:val="single" w:sz="9" w:space="0" w:color="D9D9D9"/>
              <w:bottom w:val="single" w:sz="6" w:space="0" w:color="000000"/>
              <w:right w:val="single" w:sz="12" w:space="0" w:color="000000"/>
            </w:tcBorders>
          </w:tcPr>
          <w:p>
            <w:pPr/>
          </w:p>
        </w:tc>
      </w:tr>
      <w:tr>
        <w:trPr>
          <w:trHeight w:val="463" w:hRule="exact"/>
        </w:trPr>
        <w:tc>
          <w:tcPr>
            <w:tcW w:w="10017" w:type="dxa"/>
            <w:gridSpan w:val="14"/>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73"/>
              <w:ind w:left="1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68" w:hRule="exact"/>
        </w:trPr>
        <w:tc>
          <w:tcPr>
            <w:tcW w:w="5135" w:type="dxa"/>
            <w:gridSpan w:val="6"/>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1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C</w:t>
            </w:r>
            <w:r>
              <w:rPr>
                <w:rFonts w:ascii="宋体" w:hAnsi="宋体" w:cs="宋体" w:eastAsia="宋体" w:hint="default"/>
                <w:sz w:val="18"/>
                <w:szCs w:val="18"/>
              </w:rPr>
              <w:t>）</w:t>
            </w:r>
          </w:p>
        </w:tc>
        <w:tc>
          <w:tcPr>
            <w:tcW w:w="4882"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97"/>
              <w:jc w:val="right"/>
              <w:rPr>
                <w:rFonts w:ascii="宋体" w:hAnsi="宋体" w:cs="宋体" w:eastAsia="宋体" w:hint="default"/>
                <w:sz w:val="18"/>
                <w:szCs w:val="18"/>
              </w:rPr>
            </w:pPr>
            <w:r>
              <w:rPr>
                <w:rFonts w:ascii="宋体"/>
                <w:sz w:val="18"/>
              </w:rPr>
              <w:t>0.00</w:t>
            </w:r>
          </w:p>
        </w:tc>
      </w:tr>
      <w:tr>
        <w:trPr>
          <w:trHeight w:val="482" w:hRule="exact"/>
        </w:trPr>
        <w:tc>
          <w:tcPr>
            <w:tcW w:w="5135" w:type="dxa"/>
            <w:gridSpan w:val="6"/>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05" w:lineRule="exact"/>
              <w:ind w:left="14" w:right="0"/>
              <w:jc w:val="left"/>
              <w:rPr>
                <w:rFonts w:ascii="宋体" w:hAnsi="宋体" w:cs="宋体" w:eastAsia="宋体" w:hint="default"/>
                <w:sz w:val="18"/>
                <w:szCs w:val="18"/>
              </w:rPr>
            </w:pPr>
            <w:r>
              <w:rPr>
                <w:rFonts w:ascii="宋体" w:hAnsi="宋体" w:cs="宋体" w:eastAsia="宋体" w:hint="default"/>
                <w:spacing w:val="3"/>
                <w:sz w:val="18"/>
                <w:szCs w:val="18"/>
              </w:rPr>
              <w:t>直接或间接为资产负债率超过</w:t>
            </w:r>
            <w:r>
              <w:rPr>
                <w:rFonts w:ascii="宋体" w:hAnsi="宋体" w:cs="宋体" w:eastAsia="宋体" w:hint="default"/>
                <w:spacing w:val="3"/>
                <w:sz w:val="18"/>
                <w:szCs w:val="18"/>
              </w:rPr>
              <w:t>70%</w:t>
            </w:r>
            <w:r>
              <w:rPr>
                <w:rFonts w:ascii="宋体" w:hAnsi="宋体" w:cs="宋体" w:eastAsia="宋体" w:hint="default"/>
                <w:spacing w:val="3"/>
                <w:sz w:val="18"/>
                <w:szCs w:val="18"/>
              </w:rPr>
              <w:t>的被担保对象提供的债务担保</w:t>
            </w:r>
            <w:r>
              <w:rPr>
                <w:rFonts w:ascii="宋体" w:hAnsi="宋体" w:cs="宋体" w:eastAsia="宋体" w:hint="default"/>
                <w:sz w:val="18"/>
                <w:szCs w:val="18"/>
              </w:rPr>
            </w: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D</w:t>
            </w:r>
            <w:r>
              <w:rPr>
                <w:rFonts w:ascii="宋体" w:hAnsi="宋体" w:cs="宋体" w:eastAsia="宋体" w:hint="default"/>
                <w:sz w:val="18"/>
                <w:szCs w:val="18"/>
              </w:rPr>
              <w:t>）</w:t>
            </w:r>
          </w:p>
        </w:tc>
        <w:tc>
          <w:tcPr>
            <w:tcW w:w="4882"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32,680.00</w:t>
            </w:r>
          </w:p>
        </w:tc>
      </w:tr>
      <w:tr>
        <w:trPr>
          <w:trHeight w:val="469" w:hRule="exact"/>
        </w:trPr>
        <w:tc>
          <w:tcPr>
            <w:tcW w:w="5135" w:type="dxa"/>
            <w:gridSpan w:val="6"/>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E</w:t>
            </w:r>
            <w:r>
              <w:rPr>
                <w:rFonts w:ascii="宋体" w:hAnsi="宋体" w:cs="宋体" w:eastAsia="宋体" w:hint="default"/>
                <w:sz w:val="18"/>
                <w:szCs w:val="18"/>
              </w:rPr>
              <w:t>）</w:t>
            </w:r>
          </w:p>
        </w:tc>
        <w:tc>
          <w:tcPr>
            <w:tcW w:w="4882"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97"/>
              <w:jc w:val="right"/>
              <w:rPr>
                <w:rFonts w:ascii="宋体" w:hAnsi="宋体" w:cs="宋体" w:eastAsia="宋体" w:hint="default"/>
                <w:sz w:val="18"/>
                <w:szCs w:val="18"/>
              </w:rPr>
            </w:pPr>
            <w:r>
              <w:rPr>
                <w:rFonts w:ascii="宋体"/>
                <w:sz w:val="18"/>
              </w:rPr>
              <w:t>0.00</w:t>
            </w:r>
          </w:p>
        </w:tc>
      </w:tr>
      <w:tr>
        <w:trPr>
          <w:trHeight w:val="470" w:hRule="exact"/>
        </w:trPr>
        <w:tc>
          <w:tcPr>
            <w:tcW w:w="5135" w:type="dxa"/>
            <w:gridSpan w:val="6"/>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r>
              <w:rPr>
                <w:rFonts w:ascii="宋体" w:hAnsi="宋体" w:cs="宋体" w:eastAsia="宋体" w:hint="default"/>
                <w:sz w:val="18"/>
                <w:szCs w:val="18"/>
              </w:rPr>
              <w:t>）</w:t>
            </w:r>
          </w:p>
        </w:tc>
        <w:tc>
          <w:tcPr>
            <w:tcW w:w="4882"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32,680.00</w:t>
            </w:r>
          </w:p>
        </w:tc>
      </w:tr>
      <w:tr>
        <w:trPr>
          <w:trHeight w:val="468" w:hRule="exact"/>
        </w:trPr>
        <w:tc>
          <w:tcPr>
            <w:tcW w:w="5135" w:type="dxa"/>
            <w:gridSpan w:val="6"/>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882" w:type="dxa"/>
            <w:gridSpan w:val="8"/>
            <w:tcBorders>
              <w:top w:val="single" w:sz="6" w:space="0" w:color="000000"/>
              <w:left w:val="single" w:sz="6" w:space="0" w:color="000000"/>
              <w:bottom w:val="single" w:sz="6" w:space="0" w:color="000000"/>
              <w:right w:val="single" w:sz="12" w:space="0" w:color="000000"/>
            </w:tcBorders>
          </w:tcPr>
          <w:p>
            <w:pPr/>
          </w:p>
        </w:tc>
      </w:tr>
      <w:tr>
        <w:trPr>
          <w:trHeight w:val="2823" w:hRule="exact"/>
        </w:trPr>
        <w:tc>
          <w:tcPr>
            <w:tcW w:w="5135" w:type="dxa"/>
            <w:gridSpan w:val="6"/>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担保情况说明</w:t>
            </w:r>
          </w:p>
        </w:tc>
        <w:tc>
          <w:tcPr>
            <w:tcW w:w="4882" w:type="dxa"/>
            <w:gridSpan w:val="8"/>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23" w:right="0" w:firstLine="36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公司第八届董事会第十五次会议及</w:t>
            </w:r>
            <w:r>
              <w:rPr>
                <w:rFonts w:ascii="宋体" w:hAnsi="宋体" w:cs="宋体" w:eastAsia="宋体" w:hint="default"/>
                <w:spacing w:val="5"/>
                <w:sz w:val="18"/>
                <w:szCs w:val="18"/>
              </w:rPr>
              <w:t>2014</w:t>
            </w:r>
            <w:r>
              <w:rPr>
                <w:rFonts w:ascii="宋体" w:hAnsi="宋体" w:cs="宋体" w:eastAsia="宋体" w:hint="default"/>
                <w:spacing w:val="5"/>
                <w:sz w:val="18"/>
                <w:szCs w:val="18"/>
              </w:rPr>
              <w:t>年年度股东大</w:t>
            </w:r>
          </w:p>
          <w:p>
            <w:pPr>
              <w:pStyle w:val="TableParagraph"/>
              <w:spacing w:line="237" w:lineRule="auto" w:before="2"/>
              <w:ind w:left="23" w:right="7"/>
              <w:jc w:val="both"/>
              <w:rPr>
                <w:rFonts w:ascii="宋体" w:hAnsi="宋体" w:cs="宋体" w:eastAsia="宋体" w:hint="default"/>
                <w:sz w:val="18"/>
                <w:szCs w:val="18"/>
              </w:rPr>
            </w:pPr>
            <w:r>
              <w:rPr>
                <w:rFonts w:ascii="宋体" w:hAnsi="宋体" w:cs="宋体" w:eastAsia="宋体" w:hint="default"/>
                <w:spacing w:val="-2"/>
                <w:sz w:val="18"/>
                <w:szCs w:val="18"/>
              </w:rPr>
              <w:t>会审议通过了《关于按照股比为参股公司中丝锦州化工品港储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有限公司提供担保的议案》，</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月，中丝锦州化工品港</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储有限公司通过中国民生银行股份有限公司融资</w:t>
            </w:r>
            <w:r>
              <w:rPr>
                <w:rFonts w:ascii="宋体" w:hAnsi="宋体" w:cs="宋体" w:eastAsia="宋体" w:hint="default"/>
                <w:sz w:val="18"/>
                <w:szCs w:val="18"/>
              </w:rPr>
              <w:t>1.4</w:t>
            </w:r>
            <w:r>
              <w:rPr>
                <w:rFonts w:ascii="宋体" w:hAnsi="宋体" w:cs="宋体" w:eastAsia="宋体" w:hint="default"/>
                <w:sz w:val="18"/>
                <w:szCs w:val="18"/>
              </w:rPr>
              <w:t>亿元，期</w:t>
            </w:r>
            <w:r>
              <w:rPr>
                <w:rFonts w:ascii="宋体" w:hAnsi="宋体" w:cs="宋体" w:eastAsia="宋体" w:hint="default"/>
                <w:spacing w:val="-45"/>
                <w:sz w:val="18"/>
                <w:szCs w:val="18"/>
              </w:rPr>
              <w:t> </w:t>
            </w:r>
            <w:r>
              <w:rPr>
                <w:rFonts w:ascii="宋体" w:hAnsi="宋体" w:cs="宋体" w:eastAsia="宋体" w:hint="default"/>
                <w:spacing w:val="-2"/>
                <w:sz w:val="18"/>
                <w:szCs w:val="18"/>
              </w:rPr>
              <w:t>限自</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w:t>
            </w:r>
            <w:r>
              <w:rPr>
                <w:rFonts w:ascii="宋体" w:hAnsi="宋体" w:cs="宋体" w:eastAsia="宋体" w:hint="default"/>
                <w:spacing w:val="-2"/>
                <w:sz w:val="18"/>
                <w:szCs w:val="18"/>
              </w:rPr>
              <w:t>24</w:t>
            </w:r>
            <w:r>
              <w:rPr>
                <w:rFonts w:ascii="宋体" w:hAnsi="宋体" w:cs="宋体" w:eastAsia="宋体" w:hint="default"/>
                <w:spacing w:val="-2"/>
                <w:sz w:val="18"/>
                <w:szCs w:val="18"/>
              </w:rPr>
              <w:t>日起至</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w:t>
            </w:r>
            <w:r>
              <w:rPr>
                <w:rFonts w:ascii="宋体" w:hAnsi="宋体" w:cs="宋体" w:eastAsia="宋体" w:hint="default"/>
                <w:spacing w:val="-2"/>
                <w:sz w:val="18"/>
                <w:szCs w:val="18"/>
              </w:rPr>
              <w:t>11</w:t>
            </w:r>
            <w:r>
              <w:rPr>
                <w:rFonts w:ascii="宋体" w:hAnsi="宋体" w:cs="宋体" w:eastAsia="宋体" w:hint="default"/>
                <w:spacing w:val="-2"/>
                <w:sz w:val="18"/>
                <w:szCs w:val="18"/>
              </w:rPr>
              <w:t>日止。截至</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60"/>
                <w:sz w:val="18"/>
                <w:szCs w:val="18"/>
              </w:rPr>
              <w:t> </w:t>
            </w:r>
            <w:r>
              <w:rPr>
                <w:rFonts w:ascii="宋体" w:hAnsi="宋体" w:cs="宋体" w:eastAsia="宋体" w:hint="default"/>
                <w:sz w:val="18"/>
                <w:szCs w:val="18"/>
              </w:rPr>
              <w:t>日，中丝锦州化工港储有限公司融资余额为</w:t>
            </w:r>
            <w:r>
              <w:rPr>
                <w:rFonts w:ascii="宋体" w:hAnsi="宋体" w:cs="宋体" w:eastAsia="宋体" w:hint="default"/>
                <w:sz w:val="18"/>
                <w:szCs w:val="18"/>
              </w:rPr>
              <w:t>1.3</w:t>
            </w:r>
            <w:r>
              <w:rPr>
                <w:rFonts w:ascii="宋体" w:hAnsi="宋体" w:cs="宋体" w:eastAsia="宋体" w:hint="default"/>
                <w:sz w:val="18"/>
                <w:szCs w:val="18"/>
              </w:rPr>
              <w:t>亿元，公司按</w:t>
            </w:r>
            <w:r>
              <w:rPr>
                <w:rFonts w:ascii="宋体" w:hAnsi="宋体" w:cs="宋体" w:eastAsia="宋体" w:hint="default"/>
                <w:spacing w:val="-46"/>
                <w:sz w:val="18"/>
                <w:szCs w:val="18"/>
              </w:rPr>
              <w:t> </w:t>
            </w:r>
            <w:r>
              <w:rPr>
                <w:rFonts w:ascii="宋体" w:hAnsi="宋体" w:cs="宋体" w:eastAsia="宋体" w:hint="default"/>
                <w:sz w:val="18"/>
                <w:szCs w:val="18"/>
              </w:rPr>
              <w:t>49%</w:t>
            </w:r>
            <w:r>
              <w:rPr>
                <w:rFonts w:ascii="宋体" w:hAnsi="宋体" w:cs="宋体" w:eastAsia="宋体" w:hint="default"/>
                <w:sz w:val="18"/>
                <w:szCs w:val="18"/>
              </w:rPr>
              <w:t>的持股比例为此项融资提供连带担保</w:t>
            </w:r>
            <w:r>
              <w:rPr>
                <w:rFonts w:ascii="宋体" w:hAnsi="宋体" w:cs="宋体" w:eastAsia="宋体" w:hint="default"/>
                <w:sz w:val="18"/>
                <w:szCs w:val="18"/>
              </w:rPr>
              <w:t>6,370</w:t>
            </w:r>
            <w:r>
              <w:rPr>
                <w:rFonts w:ascii="宋体" w:hAnsi="宋体" w:cs="宋体" w:eastAsia="宋体" w:hint="default"/>
                <w:sz w:val="18"/>
                <w:szCs w:val="18"/>
              </w:rPr>
              <w:t>万元。</w:t>
            </w:r>
          </w:p>
          <w:p>
            <w:pPr>
              <w:pStyle w:val="TableParagraph"/>
              <w:spacing w:line="232" w:lineRule="exact"/>
              <w:ind w:left="383" w:right="0"/>
              <w:jc w:val="left"/>
              <w:rPr>
                <w:rFonts w:ascii="宋体" w:hAnsi="宋体" w:cs="宋体" w:eastAsia="宋体" w:hint="default"/>
                <w:sz w:val="18"/>
                <w:szCs w:val="18"/>
              </w:rPr>
            </w:pPr>
            <w:r>
              <w:rPr>
                <w:rFonts w:ascii="宋体" w:hAnsi="宋体" w:cs="宋体" w:eastAsia="宋体" w:hint="default"/>
                <w:spacing w:val="-2"/>
                <w:sz w:val="18"/>
                <w:szCs w:val="18"/>
              </w:rPr>
              <w:t>2018</w:t>
            </w:r>
            <w:r>
              <w:rPr>
                <w:rFonts w:ascii="宋体" w:hAnsi="宋体" w:cs="宋体" w:eastAsia="宋体" w:hint="default"/>
                <w:spacing w:val="-2"/>
                <w:sz w:val="18"/>
                <w:szCs w:val="18"/>
              </w:rPr>
              <w:t>年中丝锦港按期偿还融资金额</w:t>
            </w:r>
            <w:r>
              <w:rPr>
                <w:rFonts w:ascii="宋体" w:hAnsi="宋体" w:cs="宋体" w:eastAsia="宋体" w:hint="default"/>
                <w:spacing w:val="-2"/>
                <w:sz w:val="18"/>
                <w:szCs w:val="18"/>
              </w:rPr>
              <w:t>1,000</w:t>
            </w:r>
            <w:r>
              <w:rPr>
                <w:rFonts w:ascii="宋体" w:hAnsi="宋体" w:cs="宋体" w:eastAsia="宋体" w:hint="default"/>
                <w:spacing w:val="-2"/>
                <w:sz w:val="18"/>
                <w:szCs w:val="18"/>
              </w:rPr>
              <w:t>万元。</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w:t>
            </w:r>
          </w:p>
          <w:p>
            <w:pPr>
              <w:pStyle w:val="TableParagraph"/>
              <w:spacing w:line="237" w:lineRule="auto"/>
              <w:ind w:left="23" w:right="13"/>
              <w:jc w:val="both"/>
              <w:rPr>
                <w:rFonts w:ascii="宋体" w:hAnsi="宋体" w:cs="宋体" w:eastAsia="宋体" w:hint="default"/>
                <w:sz w:val="18"/>
                <w:szCs w:val="18"/>
              </w:rPr>
            </w:pPr>
            <w:r>
              <w:rPr>
                <w:rFonts w:ascii="宋体" w:hAnsi="宋体" w:cs="宋体" w:eastAsia="宋体" w:hint="default"/>
                <w:spacing w:val="-5"/>
                <w:sz w:val="18"/>
                <w:szCs w:val="18"/>
              </w:rPr>
              <w:t>11</w:t>
            </w:r>
            <w:r>
              <w:rPr>
                <w:rFonts w:ascii="宋体" w:hAnsi="宋体" w:cs="宋体" w:eastAsia="宋体" w:hint="default"/>
                <w:spacing w:val="-5"/>
                <w:sz w:val="18"/>
                <w:szCs w:val="18"/>
              </w:rPr>
              <w:t>日贷款到期，中丝锦港无力偿还贷款本金，贷款逾期金额</w:t>
            </w:r>
            <w:r>
              <w:rPr>
                <w:rFonts w:ascii="宋体" w:hAnsi="宋体" w:cs="宋体" w:eastAsia="宋体" w:hint="default"/>
                <w:spacing w:val="-5"/>
                <w:sz w:val="18"/>
                <w:szCs w:val="18"/>
              </w:rPr>
              <w:t>1.2</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亿元。经</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w:t>
            </w:r>
            <w:r>
              <w:rPr>
                <w:rFonts w:ascii="宋体" w:hAnsi="宋体" w:cs="宋体" w:eastAsia="宋体" w:hint="default"/>
                <w:spacing w:val="-2"/>
                <w:sz w:val="18"/>
                <w:szCs w:val="18"/>
              </w:rPr>
              <w:t>13</w:t>
            </w:r>
            <w:r>
              <w:rPr>
                <w:rFonts w:ascii="宋体" w:hAnsi="宋体" w:cs="宋体" w:eastAsia="宋体" w:hint="default"/>
                <w:spacing w:val="-2"/>
                <w:sz w:val="18"/>
                <w:szCs w:val="18"/>
              </w:rPr>
              <w:t>日公司第九届董事会第十七次会议审议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通过，公司已按照</w:t>
            </w:r>
            <w:r>
              <w:rPr>
                <w:rFonts w:ascii="宋体" w:hAnsi="宋体" w:cs="宋体" w:eastAsia="宋体" w:hint="default"/>
                <w:sz w:val="18"/>
                <w:szCs w:val="18"/>
              </w:rPr>
              <w:t>49%</w:t>
            </w:r>
            <w:r>
              <w:rPr>
                <w:rFonts w:ascii="宋体" w:hAnsi="宋体" w:cs="宋体" w:eastAsia="宋体" w:hint="default"/>
                <w:sz w:val="18"/>
                <w:szCs w:val="18"/>
              </w:rPr>
              <w:t>的持股比例，向民生银行代偿中丝锦港</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债务</w:t>
            </w:r>
            <w:r>
              <w:rPr>
                <w:rFonts w:ascii="宋体" w:hAnsi="宋体" w:cs="宋体" w:eastAsia="宋体" w:hint="default"/>
                <w:sz w:val="18"/>
                <w:szCs w:val="18"/>
              </w:rPr>
              <w:t>5,880</w:t>
            </w:r>
            <w:r>
              <w:rPr>
                <w:rFonts w:ascii="宋体" w:hAnsi="宋体" w:cs="宋体" w:eastAsia="宋体" w:hint="default"/>
                <w:sz w:val="18"/>
                <w:szCs w:val="18"/>
              </w:rPr>
              <w:t>万元。</w:t>
            </w:r>
          </w:p>
        </w:tc>
      </w:tr>
    </w:tbl>
    <w:p>
      <w:pPr>
        <w:spacing w:after="0" w:line="237" w:lineRule="auto"/>
        <w:jc w:val="both"/>
        <w:rPr>
          <w:rFonts w:ascii="宋体" w:hAnsi="宋体" w:cs="宋体" w:eastAsia="宋体" w:hint="default"/>
          <w:sz w:val="18"/>
          <w:szCs w:val="18"/>
        </w:rPr>
        <w:sectPr>
          <w:type w:val="continuous"/>
          <w:pgSz w:w="11910" w:h="16840"/>
          <w:pgMar w:top="1120" w:bottom="1380" w:left="1080" w:right="5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5135"/>
        <w:gridCol w:w="4882"/>
      </w:tblGrid>
      <w:tr>
        <w:trPr>
          <w:trHeight w:val="263" w:hRule="exact"/>
        </w:trPr>
        <w:tc>
          <w:tcPr>
            <w:tcW w:w="5135" w:type="dxa"/>
            <w:vMerge w:val="restart"/>
            <w:tcBorders>
              <w:top w:val="single" w:sz="12" w:space="0" w:color="000000"/>
              <w:left w:val="single" w:sz="12" w:space="0" w:color="000000"/>
              <w:right w:val="single" w:sz="6" w:space="0" w:color="000000"/>
            </w:tcBorders>
            <w:shd w:val="clear" w:color="auto" w:fill="D9D9D9"/>
          </w:tcPr>
          <w:p>
            <w:pPr/>
          </w:p>
        </w:tc>
        <w:tc>
          <w:tcPr>
            <w:tcW w:w="4882" w:type="dxa"/>
            <w:tcBorders>
              <w:top w:val="single" w:sz="12" w:space="0" w:color="000000"/>
              <w:left w:val="single" w:sz="6" w:space="0" w:color="000000"/>
              <w:bottom w:val="nil" w:sz="6" w:space="0" w:color="auto"/>
              <w:right w:val="single" w:sz="12" w:space="0" w:color="000000"/>
            </w:tcBorders>
          </w:tcPr>
          <w:p>
            <w:pPr>
              <w:pStyle w:val="TableParagraph"/>
              <w:spacing w:line="219" w:lineRule="exact"/>
              <w:ind w:left="383" w:right="0"/>
              <w:jc w:val="left"/>
              <w:rPr>
                <w:rFonts w:ascii="宋体" w:hAnsi="宋体" w:cs="宋体" w:eastAsia="宋体" w:hint="default"/>
                <w:sz w:val="18"/>
                <w:szCs w:val="18"/>
              </w:rPr>
            </w:pPr>
            <w:r>
              <w:rPr>
                <w:rFonts w:ascii="宋体" w:hAnsi="宋体" w:cs="宋体" w:eastAsia="宋体" w:hint="default"/>
                <w:spacing w:val="-2"/>
                <w:sz w:val="18"/>
                <w:szCs w:val="18"/>
              </w:rPr>
              <w:t>（表中“报告期内担保发生额合计（不包括对子公司的担</w:t>
            </w:r>
          </w:p>
        </w:tc>
      </w:tr>
      <w:tr>
        <w:trPr>
          <w:trHeight w:val="240" w:hRule="exact"/>
        </w:trPr>
        <w:tc>
          <w:tcPr>
            <w:tcW w:w="5135" w:type="dxa"/>
            <w:vMerge/>
            <w:tcBorders>
              <w:left w:val="single" w:sz="12" w:space="0" w:color="000000"/>
              <w:right w:val="single" w:sz="6" w:space="0" w:color="000000"/>
            </w:tcBorders>
            <w:shd w:val="clear" w:color="auto" w:fill="D9D9D9"/>
          </w:tcPr>
          <w:p>
            <w:pPr/>
          </w:p>
        </w:tc>
        <w:tc>
          <w:tcPr>
            <w:tcW w:w="4882"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保）”金额是指公司履行担保责任并代偿债务后，连带担保金</w:t>
            </w:r>
          </w:p>
        </w:tc>
      </w:tr>
      <w:tr>
        <w:trPr>
          <w:trHeight w:val="240" w:hRule="exact"/>
        </w:trPr>
        <w:tc>
          <w:tcPr>
            <w:tcW w:w="5135" w:type="dxa"/>
            <w:vMerge/>
            <w:tcBorders>
              <w:left w:val="single" w:sz="12" w:space="0" w:color="000000"/>
              <w:right w:val="single" w:sz="6" w:space="0" w:color="000000"/>
            </w:tcBorders>
            <w:shd w:val="clear" w:color="auto" w:fill="D9D9D9"/>
          </w:tcPr>
          <w:p>
            <w:pPr/>
          </w:p>
        </w:tc>
        <w:tc>
          <w:tcPr>
            <w:tcW w:w="4882"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额减少</w:t>
            </w:r>
            <w:r>
              <w:rPr>
                <w:rFonts w:ascii="宋体" w:hAnsi="宋体" w:cs="宋体" w:eastAsia="宋体" w:hint="default"/>
                <w:sz w:val="18"/>
                <w:szCs w:val="18"/>
              </w:rPr>
              <w:t>6,370</w:t>
            </w:r>
            <w:r>
              <w:rPr>
                <w:rFonts w:ascii="宋体" w:hAnsi="宋体" w:cs="宋体" w:eastAsia="宋体" w:hint="default"/>
                <w:sz w:val="18"/>
                <w:szCs w:val="18"/>
              </w:rPr>
              <w:t>万元。截止</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日，为此融资提供连带</w:t>
            </w:r>
          </w:p>
        </w:tc>
      </w:tr>
      <w:tr>
        <w:trPr>
          <w:trHeight w:val="240" w:hRule="exact"/>
        </w:trPr>
        <w:tc>
          <w:tcPr>
            <w:tcW w:w="5135" w:type="dxa"/>
            <w:vMerge/>
            <w:tcBorders>
              <w:left w:val="single" w:sz="12" w:space="0" w:color="000000"/>
              <w:right w:val="single" w:sz="6" w:space="0" w:color="000000"/>
            </w:tcBorders>
            <w:shd w:val="clear" w:color="auto" w:fill="D9D9D9"/>
          </w:tcPr>
          <w:p>
            <w:pPr/>
          </w:p>
        </w:tc>
        <w:tc>
          <w:tcPr>
            <w:tcW w:w="4882"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担保余额为</w:t>
            </w:r>
            <w:r>
              <w:rPr>
                <w:rFonts w:ascii="宋体" w:hAnsi="宋体" w:cs="宋体" w:eastAsia="宋体" w:hint="default"/>
                <w:sz w:val="18"/>
                <w:szCs w:val="18"/>
              </w:rPr>
              <w:t>0</w:t>
            </w:r>
            <w:r>
              <w:rPr>
                <w:rFonts w:ascii="宋体" w:hAnsi="宋体" w:cs="宋体" w:eastAsia="宋体" w:hint="default"/>
                <w:sz w:val="18"/>
                <w:szCs w:val="18"/>
              </w:rPr>
              <w:t>万元。）</w:t>
            </w:r>
          </w:p>
        </w:tc>
      </w:tr>
      <w:tr>
        <w:trPr>
          <w:trHeight w:val="240" w:hRule="exact"/>
        </w:trPr>
        <w:tc>
          <w:tcPr>
            <w:tcW w:w="5135" w:type="dxa"/>
            <w:vMerge/>
            <w:tcBorders>
              <w:left w:val="single" w:sz="12" w:space="0" w:color="000000"/>
              <w:right w:val="single" w:sz="6" w:space="0" w:color="000000"/>
            </w:tcBorders>
            <w:shd w:val="clear" w:color="auto" w:fill="D9D9D9"/>
          </w:tcPr>
          <w:p>
            <w:pPr/>
          </w:p>
        </w:tc>
        <w:tc>
          <w:tcPr>
            <w:tcW w:w="4882"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公司于</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日召开的第九届董事会第十三次会</w:t>
            </w:r>
          </w:p>
        </w:tc>
      </w:tr>
      <w:tr>
        <w:trPr>
          <w:trHeight w:val="240" w:hRule="exact"/>
        </w:trPr>
        <w:tc>
          <w:tcPr>
            <w:tcW w:w="5135" w:type="dxa"/>
            <w:vMerge/>
            <w:tcBorders>
              <w:left w:val="single" w:sz="12" w:space="0" w:color="000000"/>
              <w:right w:val="single" w:sz="6" w:space="0" w:color="000000"/>
            </w:tcBorders>
            <w:shd w:val="clear" w:color="auto" w:fill="D9D9D9"/>
          </w:tcPr>
          <w:p>
            <w:pPr/>
          </w:p>
        </w:tc>
        <w:tc>
          <w:tcPr>
            <w:tcW w:w="4882"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议、</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日召开的</w:t>
            </w:r>
            <w:r>
              <w:rPr>
                <w:rFonts w:ascii="宋体" w:hAnsi="宋体" w:cs="宋体" w:eastAsia="宋体" w:hint="default"/>
                <w:sz w:val="18"/>
                <w:szCs w:val="18"/>
              </w:rPr>
              <w:t>2018</w:t>
            </w:r>
            <w:r>
              <w:rPr>
                <w:rFonts w:ascii="宋体" w:hAnsi="宋体" w:cs="宋体" w:eastAsia="宋体" w:hint="default"/>
                <w:sz w:val="18"/>
                <w:szCs w:val="18"/>
              </w:rPr>
              <w:t>年第二次临时股东大会审议通</w:t>
            </w:r>
          </w:p>
        </w:tc>
      </w:tr>
      <w:tr>
        <w:trPr>
          <w:trHeight w:val="240" w:hRule="exact"/>
        </w:trPr>
        <w:tc>
          <w:tcPr>
            <w:tcW w:w="5135" w:type="dxa"/>
            <w:vMerge/>
            <w:tcBorders>
              <w:left w:val="single" w:sz="12" w:space="0" w:color="000000"/>
              <w:right w:val="single" w:sz="6" w:space="0" w:color="000000"/>
            </w:tcBorders>
            <w:shd w:val="clear" w:color="auto" w:fill="D9D9D9"/>
          </w:tcPr>
          <w:p>
            <w:pPr/>
          </w:p>
        </w:tc>
        <w:tc>
          <w:tcPr>
            <w:tcW w:w="4882"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过了《关于为全资子公司提供融资担保的议案》。公司拟为全</w:t>
            </w:r>
          </w:p>
        </w:tc>
      </w:tr>
      <w:tr>
        <w:trPr>
          <w:trHeight w:val="240" w:hRule="exact"/>
        </w:trPr>
        <w:tc>
          <w:tcPr>
            <w:tcW w:w="5135" w:type="dxa"/>
            <w:vMerge/>
            <w:tcBorders>
              <w:left w:val="single" w:sz="12" w:space="0" w:color="000000"/>
              <w:right w:val="single" w:sz="6" w:space="0" w:color="000000"/>
            </w:tcBorders>
            <w:shd w:val="clear" w:color="auto" w:fill="D9D9D9"/>
          </w:tcPr>
          <w:p>
            <w:pPr/>
          </w:p>
        </w:tc>
        <w:tc>
          <w:tcPr>
            <w:tcW w:w="4882"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资子公司锦州港口集装箱发展有限公司提供不超过</w:t>
            </w:r>
            <w:r>
              <w:rPr>
                <w:rFonts w:ascii="宋体" w:hAnsi="宋体" w:cs="宋体" w:eastAsia="宋体" w:hint="default"/>
                <w:sz w:val="18"/>
                <w:szCs w:val="18"/>
              </w:rPr>
              <w:t>8</w:t>
            </w:r>
            <w:r>
              <w:rPr>
                <w:rFonts w:ascii="宋体" w:hAnsi="宋体" w:cs="宋体" w:eastAsia="宋体" w:hint="default"/>
                <w:sz w:val="18"/>
                <w:szCs w:val="18"/>
              </w:rPr>
              <w:t>亿元融资</w:t>
            </w:r>
          </w:p>
        </w:tc>
      </w:tr>
      <w:tr>
        <w:trPr>
          <w:trHeight w:val="240" w:hRule="exact"/>
        </w:trPr>
        <w:tc>
          <w:tcPr>
            <w:tcW w:w="5135" w:type="dxa"/>
            <w:vMerge/>
            <w:tcBorders>
              <w:left w:val="single" w:sz="12" w:space="0" w:color="000000"/>
              <w:right w:val="single" w:sz="6" w:space="0" w:color="000000"/>
            </w:tcBorders>
            <w:shd w:val="clear" w:color="auto" w:fill="D9D9D9"/>
          </w:tcPr>
          <w:p>
            <w:pPr/>
          </w:p>
        </w:tc>
        <w:tc>
          <w:tcPr>
            <w:tcW w:w="4882"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担保额度，用于其在包括但不限于银行、金融租赁公司及其他</w:t>
            </w:r>
          </w:p>
        </w:tc>
      </w:tr>
      <w:tr>
        <w:trPr>
          <w:trHeight w:val="240" w:hRule="exact"/>
        </w:trPr>
        <w:tc>
          <w:tcPr>
            <w:tcW w:w="5135" w:type="dxa"/>
            <w:vMerge/>
            <w:tcBorders>
              <w:left w:val="single" w:sz="12" w:space="0" w:color="000000"/>
              <w:right w:val="single" w:sz="6" w:space="0" w:color="000000"/>
            </w:tcBorders>
            <w:shd w:val="clear" w:color="auto" w:fill="D9D9D9"/>
          </w:tcPr>
          <w:p>
            <w:pPr/>
          </w:p>
        </w:tc>
        <w:tc>
          <w:tcPr>
            <w:tcW w:w="4882"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金融机构或类金融机构申请融资。本担保自公司董事会、股东</w:t>
            </w:r>
          </w:p>
        </w:tc>
      </w:tr>
      <w:tr>
        <w:trPr>
          <w:trHeight w:val="240" w:hRule="exact"/>
        </w:trPr>
        <w:tc>
          <w:tcPr>
            <w:tcW w:w="5135" w:type="dxa"/>
            <w:vMerge/>
            <w:tcBorders>
              <w:left w:val="single" w:sz="12" w:space="0" w:color="000000"/>
              <w:right w:val="single" w:sz="6" w:space="0" w:color="000000"/>
            </w:tcBorders>
            <w:shd w:val="clear" w:color="auto" w:fill="D9D9D9"/>
          </w:tcPr>
          <w:p>
            <w:pPr/>
          </w:p>
        </w:tc>
        <w:tc>
          <w:tcPr>
            <w:tcW w:w="4882"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大会批准之日起</w:t>
            </w:r>
            <w:r>
              <w:rPr>
                <w:rFonts w:ascii="宋体" w:hAnsi="宋体" w:cs="宋体" w:eastAsia="宋体" w:hint="default"/>
                <w:sz w:val="18"/>
                <w:szCs w:val="18"/>
              </w:rPr>
              <w:t>1</w:t>
            </w:r>
            <w:r>
              <w:rPr>
                <w:rFonts w:ascii="宋体" w:hAnsi="宋体" w:cs="宋体" w:eastAsia="宋体" w:hint="default"/>
                <w:sz w:val="18"/>
                <w:szCs w:val="18"/>
              </w:rPr>
              <w:t>年内签订合同有效。报告期内公司与西藏金</w:t>
            </w:r>
          </w:p>
        </w:tc>
      </w:tr>
      <w:tr>
        <w:trPr>
          <w:trHeight w:val="240" w:hRule="exact"/>
        </w:trPr>
        <w:tc>
          <w:tcPr>
            <w:tcW w:w="5135" w:type="dxa"/>
            <w:vMerge/>
            <w:tcBorders>
              <w:left w:val="single" w:sz="12" w:space="0" w:color="000000"/>
              <w:right w:val="single" w:sz="6" w:space="0" w:color="000000"/>
            </w:tcBorders>
            <w:shd w:val="clear" w:color="auto" w:fill="D9D9D9"/>
          </w:tcPr>
          <w:p>
            <w:pPr/>
          </w:p>
        </w:tc>
        <w:tc>
          <w:tcPr>
            <w:tcW w:w="4882"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融租赁有限公司签订《保证合同》，为集发公司办理集装箱融</w:t>
            </w:r>
          </w:p>
        </w:tc>
      </w:tr>
      <w:tr>
        <w:trPr>
          <w:trHeight w:val="245" w:hRule="exact"/>
        </w:trPr>
        <w:tc>
          <w:tcPr>
            <w:tcW w:w="5135" w:type="dxa"/>
            <w:vMerge/>
            <w:tcBorders>
              <w:left w:val="single" w:sz="12" w:space="0" w:color="000000"/>
              <w:bottom w:val="single" w:sz="12" w:space="0" w:color="000000"/>
              <w:right w:val="single" w:sz="6" w:space="0" w:color="000000"/>
            </w:tcBorders>
            <w:shd w:val="clear" w:color="auto" w:fill="D9D9D9"/>
          </w:tcPr>
          <w:p>
            <w:pPr/>
          </w:p>
        </w:tc>
        <w:tc>
          <w:tcPr>
            <w:tcW w:w="4882" w:type="dxa"/>
            <w:tcBorders>
              <w:top w:val="nil" w:sz="6" w:space="0" w:color="auto"/>
              <w:left w:val="single" w:sz="6" w:space="0" w:color="000000"/>
              <w:bottom w:val="single" w:sz="12" w:space="0" w:color="000000"/>
              <w:right w:val="single" w:sz="12"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资租赁业务提供融资担保。保证金额：人民币</w:t>
            </w:r>
            <w:r>
              <w:rPr>
                <w:rFonts w:ascii="宋体" w:hAnsi="宋体" w:cs="宋体" w:eastAsia="宋体" w:hint="default"/>
                <w:sz w:val="18"/>
                <w:szCs w:val="18"/>
              </w:rPr>
              <w:t>32,680</w:t>
            </w:r>
            <w:r>
              <w:rPr>
                <w:rFonts w:ascii="宋体" w:hAnsi="宋体" w:cs="宋体" w:eastAsia="宋体" w:hint="default"/>
                <w:sz w:val="18"/>
                <w:szCs w:val="18"/>
              </w:rPr>
              <w:t>万元。</w:t>
            </w:r>
          </w:p>
        </w:tc>
      </w:tr>
    </w:tbl>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080" w:right="540"/>
        </w:sectPr>
      </w:pPr>
    </w:p>
    <w:p>
      <w:pPr>
        <w:pStyle w:val="Heading2"/>
        <w:tabs>
          <w:tab w:pos="1142" w:val="left" w:leader="none"/>
          <w:tab w:pos="1557" w:val="left" w:leader="none"/>
        </w:tabs>
        <w:spacing w:line="290" w:lineRule="auto" w:before="36"/>
        <w:ind w:left="71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2"/>
        <w:spacing w:line="240" w:lineRule="auto" w:before="14"/>
        <w:ind w:left="71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1560" w:val="left" w:leader="none"/>
        </w:tabs>
        <w:spacing w:line="240" w:lineRule="auto" w:before="56"/>
        <w:ind w:left="7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980" w:val="left" w:leader="none"/>
        </w:tabs>
        <w:spacing w:line="240" w:lineRule="auto"/>
        <w:ind w:left="7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080" w:right="540"/>
          <w:cols w:num="2" w:equalWidth="0">
            <w:col w:w="4722" w:space="1589"/>
            <w:col w:w="3979"/>
          </w:cols>
        </w:sectPr>
      </w:pPr>
    </w:p>
    <w:p>
      <w:pPr>
        <w:spacing w:line="240" w:lineRule="auto" w:before="5"/>
        <w:rPr>
          <w:rFonts w:ascii="宋体" w:hAnsi="宋体" w:cs="宋体" w:eastAsia="宋体" w:hint="default"/>
          <w:sz w:val="2"/>
          <w:szCs w:val="2"/>
        </w:rPr>
      </w:pPr>
    </w:p>
    <w:tbl>
      <w:tblPr>
        <w:tblW w:w="0" w:type="auto"/>
        <w:jc w:val="left"/>
        <w:tblInd w:w="59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421" w:hRule="exact"/>
        </w:trPr>
        <w:tc>
          <w:tcPr>
            <w:tcW w:w="166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5"/>
              <w:ind w:left="746" w:right="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5"/>
              <w:ind w:left="1" w:right="0"/>
              <w:jc w:val="center"/>
              <w:rPr>
                <w:rFonts w:ascii="宋体" w:hAnsi="宋体" w:cs="宋体" w:eastAsia="宋体" w:hint="default"/>
                <w:sz w:val="21"/>
                <w:szCs w:val="21"/>
              </w:rPr>
            </w:pPr>
            <w:r>
              <w:rPr>
                <w:rFonts w:ascii="宋体" w:hAnsi="宋体" w:cs="宋体" w:eastAsia="宋体" w:hint="default"/>
                <w:b/>
                <w:bCs/>
                <w:sz w:val="21"/>
                <w:szCs w:val="21"/>
              </w:rPr>
              <w:t>资金来源</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5"/>
              <w:ind w:left="525" w:right="0"/>
              <w:jc w:val="left"/>
              <w:rPr>
                <w:rFonts w:ascii="宋体" w:hAnsi="宋体" w:cs="宋体" w:eastAsia="宋体" w:hint="default"/>
                <w:sz w:val="21"/>
                <w:szCs w:val="21"/>
              </w:rPr>
            </w:pPr>
            <w:r>
              <w:rPr>
                <w:rFonts w:ascii="宋体" w:hAnsi="宋体" w:cs="宋体" w:eastAsia="宋体" w:hint="default"/>
                <w:b/>
                <w:bCs/>
                <w:sz w:val="21"/>
                <w:szCs w:val="21"/>
              </w:rPr>
              <w:t>发生额</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5"/>
              <w:ind w:left="316" w:right="0"/>
              <w:jc w:val="left"/>
              <w:rPr>
                <w:rFonts w:ascii="宋体" w:hAnsi="宋体" w:cs="宋体" w:eastAsia="宋体" w:hint="default"/>
                <w:sz w:val="21"/>
                <w:szCs w:val="21"/>
              </w:rPr>
            </w:pPr>
            <w:r>
              <w:rPr>
                <w:rFonts w:ascii="宋体" w:hAnsi="宋体" w:cs="宋体" w:eastAsia="宋体" w:hint="default"/>
                <w:b/>
                <w:bCs/>
                <w:sz w:val="21"/>
                <w:szCs w:val="21"/>
              </w:rPr>
              <w:t>未到期余额</w:t>
            </w:r>
            <w:r>
              <w:rPr>
                <w:rFonts w:ascii="宋体" w:hAnsi="宋体" w:cs="宋体" w:eastAsia="宋体" w:hint="default"/>
                <w:sz w:val="21"/>
                <w:szCs w:val="21"/>
              </w:rPr>
            </w:r>
          </w:p>
        </w:tc>
        <w:tc>
          <w:tcPr>
            <w:tcW w:w="227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5"/>
              <w:ind w:left="391" w:right="0"/>
              <w:jc w:val="left"/>
              <w:rPr>
                <w:rFonts w:ascii="宋体" w:hAnsi="宋体" w:cs="宋体" w:eastAsia="宋体" w:hint="default"/>
                <w:sz w:val="21"/>
                <w:szCs w:val="21"/>
              </w:rPr>
            </w:pPr>
            <w:r>
              <w:rPr>
                <w:rFonts w:ascii="宋体" w:hAnsi="宋体" w:cs="宋体" w:eastAsia="宋体" w:hint="default"/>
                <w:b/>
                <w:bCs/>
                <w:sz w:val="21"/>
                <w:szCs w:val="21"/>
              </w:rPr>
              <w:t>逾期未收回金额</w:t>
            </w:r>
            <w:r>
              <w:rPr>
                <w:rFonts w:ascii="宋体" w:hAnsi="宋体" w:cs="宋体" w:eastAsia="宋体" w:hint="default"/>
                <w:sz w:val="21"/>
                <w:szCs w:val="21"/>
              </w:rPr>
            </w:r>
          </w:p>
        </w:tc>
      </w:tr>
      <w:tr>
        <w:trPr>
          <w:trHeight w:val="415" w:hRule="exact"/>
        </w:trPr>
        <w:tc>
          <w:tcPr>
            <w:tcW w:w="1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pacing w:val="-1"/>
                <w:sz w:val="21"/>
              </w:rPr>
              <w:t>49,605.00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pacing w:val="-1"/>
                <w:sz w:val="21"/>
              </w:rPr>
              <w:t>7,000.00</w:t>
            </w:r>
          </w:p>
        </w:tc>
        <w:tc>
          <w:tcPr>
            <w:tcW w:w="22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9"/>
              <w:jc w:val="right"/>
              <w:rPr>
                <w:rFonts w:ascii="宋体" w:hAnsi="宋体" w:cs="宋体" w:eastAsia="宋体" w:hint="default"/>
                <w:sz w:val="21"/>
                <w:szCs w:val="21"/>
              </w:rPr>
            </w:pPr>
            <w:r>
              <w:rPr>
                <w:rFonts w:ascii="宋体"/>
                <w:sz w:val="21"/>
              </w:rPr>
              <w:t>0.00</w:t>
            </w:r>
          </w:p>
        </w:tc>
      </w:tr>
      <w:tr>
        <w:trPr>
          <w:trHeight w:val="422" w:hRule="exact"/>
        </w:trPr>
        <w:tc>
          <w:tcPr>
            <w:tcW w:w="166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信托理财产品</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pacing w:val="-1"/>
                <w:sz w:val="21"/>
              </w:rPr>
              <w:t>170,800.00</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0.00</w:t>
            </w:r>
          </w:p>
        </w:tc>
        <w:tc>
          <w:tcPr>
            <w:tcW w:w="22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right="89"/>
              <w:jc w:val="right"/>
              <w:rPr>
                <w:rFonts w:ascii="宋体" w:hAnsi="宋体" w:cs="宋体" w:eastAsia="宋体" w:hint="default"/>
                <w:sz w:val="21"/>
                <w:szCs w:val="21"/>
              </w:rPr>
            </w:pPr>
            <w:r>
              <w:rPr>
                <w:rFonts w:ascii="宋体"/>
                <w:sz w:val="21"/>
              </w:rPr>
              <w:t>0.00</w:t>
            </w:r>
          </w:p>
        </w:tc>
      </w:tr>
    </w:tbl>
    <w:p>
      <w:pPr>
        <w:spacing w:line="240" w:lineRule="auto" w:before="7"/>
        <w:rPr>
          <w:rFonts w:ascii="宋体" w:hAnsi="宋体" w:cs="宋体" w:eastAsia="宋体" w:hint="default"/>
          <w:sz w:val="15"/>
          <w:szCs w:val="15"/>
        </w:rPr>
      </w:pPr>
    </w:p>
    <w:p>
      <w:pPr>
        <w:pStyle w:val="Heading2"/>
        <w:spacing w:line="274" w:lineRule="exact" w:before="36"/>
        <w:ind w:left="718" w:right="625"/>
        <w:jc w:val="left"/>
        <w:rPr>
          <w:b w:val="0"/>
          <w:bCs w:val="0"/>
        </w:rPr>
      </w:pPr>
      <w:r>
        <w:rPr/>
        <w:t>其他情况</w:t>
      </w:r>
      <w:r>
        <w:rPr>
          <w:b w:val="0"/>
          <w:bCs w:val="0"/>
        </w:rPr>
      </w:r>
    </w:p>
    <w:p>
      <w:pPr>
        <w:pStyle w:val="BodyText"/>
        <w:tabs>
          <w:tab w:pos="1560" w:val="left" w:leader="none"/>
        </w:tabs>
        <w:spacing w:line="274" w:lineRule="exact"/>
        <w:ind w:left="718" w:right="625"/>
        <w:jc w:val="left"/>
      </w:pPr>
      <w:r>
        <w:rPr>
          <w:spacing w:val="-1"/>
        </w:rPr>
        <w:t>√适用</w:t>
        <w:tab/>
      </w:r>
      <w:r>
        <w:rPr>
          <w:spacing w:val="-2"/>
        </w:rPr>
        <w:t>□不适用</w:t>
      </w:r>
    </w:p>
    <w:p>
      <w:pPr>
        <w:pStyle w:val="BodyText"/>
        <w:spacing w:line="240" w:lineRule="auto" w:before="25"/>
        <w:ind w:left="1138" w:right="625"/>
        <w:jc w:val="left"/>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4</w:t>
      </w:r>
      <w:r>
        <w:rPr>
          <w:rFonts w:ascii="宋体" w:hAnsi="宋体" w:cs="宋体" w:eastAsia="宋体" w:hint="default"/>
          <w:spacing w:val="-55"/>
        </w:rPr>
        <w:t> </w:t>
      </w:r>
      <w:r>
        <w:rPr/>
        <w:t>日第八届董事会第三十二次会议和</w:t>
      </w:r>
      <w:r>
        <w:rPr>
          <w:spacing w:val="-52"/>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rPr>
        <w:t>20</w:t>
      </w:r>
      <w:r>
        <w:rPr>
          <w:rFonts w:ascii="宋体" w:hAnsi="宋体" w:cs="宋体" w:eastAsia="宋体" w:hint="default"/>
          <w:spacing w:val="-53"/>
        </w:rPr>
        <w:t> </w:t>
      </w:r>
      <w:r>
        <w:rPr/>
        <w:t>日</w:t>
      </w:r>
      <w:r>
        <w:rPr>
          <w:spacing w:val="-55"/>
        </w:rPr>
        <w:t> </w:t>
      </w:r>
      <w:r>
        <w:rPr>
          <w:rFonts w:ascii="宋体" w:hAnsi="宋体" w:cs="宋体" w:eastAsia="宋体" w:hint="default"/>
        </w:rPr>
        <w:t>2016</w:t>
      </w:r>
      <w:r>
        <w:rPr>
          <w:rFonts w:ascii="宋体" w:hAnsi="宋体" w:cs="宋体" w:eastAsia="宋体" w:hint="default"/>
          <w:spacing w:val="-2"/>
        </w:rPr>
        <w:t> </w:t>
      </w:r>
      <w:r>
        <w:rPr/>
        <w:t>年第二次临时股东</w:t>
      </w:r>
    </w:p>
    <w:p>
      <w:pPr>
        <w:pStyle w:val="BodyText"/>
        <w:spacing w:line="261" w:lineRule="auto" w:before="25"/>
        <w:ind w:left="718" w:right="625"/>
        <w:jc w:val="left"/>
      </w:pPr>
      <w:r>
        <w:rPr>
          <w:spacing w:val="-4"/>
        </w:rPr>
        <w:t>大会审议并通过了《关于公司关联交易的议案》，同意公司利用总额不超过人民币</w:t>
      </w:r>
      <w:r>
        <w:rPr>
          <w:spacing w:val="-42"/>
        </w:rPr>
        <w:t> </w:t>
      </w:r>
      <w:r>
        <w:rPr>
          <w:rFonts w:ascii="宋体" w:hAnsi="宋体" w:cs="宋体" w:eastAsia="宋体" w:hint="default"/>
        </w:rPr>
        <w:t>30</w:t>
      </w:r>
      <w:r>
        <w:rPr>
          <w:rFonts w:ascii="宋体" w:hAnsi="宋体" w:cs="宋体" w:eastAsia="宋体" w:hint="default"/>
          <w:spacing w:val="-45"/>
        </w:rPr>
        <w:t> </w:t>
      </w:r>
      <w:r>
        <w:rPr/>
        <w:t>亿元的阶段</w:t>
      </w:r>
      <w:r>
        <w:rPr>
          <w:spacing w:val="-81"/>
        </w:rPr>
        <w:t> </w:t>
      </w:r>
      <w:r>
        <w:rPr>
          <w:spacing w:val="-81"/>
        </w:rPr>
      </w:r>
      <w:r>
        <w:rPr/>
        <w:t>性闲置自有资金委托华信信托股份有限公司按照约定的条件和目的开展信托业务，上述额度内的</w:t>
      </w:r>
      <w:r>
        <w:rPr>
          <w:w w:val="100"/>
        </w:rPr>
        <w:t> </w:t>
      </w:r>
      <w:r>
        <w:rPr>
          <w:spacing w:val="-5"/>
        </w:rPr>
        <w:t>资金可循环进行投资，滚动使用。公司</w:t>
      </w:r>
      <w:r>
        <w:rPr>
          <w:spacing w:val="-36"/>
        </w:rPr>
        <w:t> </w:t>
      </w:r>
      <w:r>
        <w:rPr>
          <w:rFonts w:ascii="宋体" w:hAnsi="宋体" w:cs="宋体" w:eastAsia="宋体" w:hint="default"/>
        </w:rPr>
        <w:t>2017</w:t>
      </w:r>
      <w:r>
        <w:rPr>
          <w:rFonts w:ascii="宋体" w:hAnsi="宋体" w:cs="宋体" w:eastAsia="宋体" w:hint="default"/>
          <w:spacing w:val="-36"/>
        </w:rPr>
        <w:t> </w:t>
      </w:r>
      <w:r>
        <w:rPr>
          <w:spacing w:val="-4"/>
        </w:rPr>
        <w:t>年通过锦国投（大连）发展有限公司等原全资子公司</w:t>
      </w:r>
      <w:r>
        <w:rPr>
          <w:spacing w:val="-65"/>
        </w:rPr>
        <w:t> </w:t>
      </w:r>
      <w:r>
        <w:rPr>
          <w:spacing w:val="-65"/>
        </w:rPr>
      </w:r>
      <w:r>
        <w:rPr>
          <w:spacing w:val="-6"/>
          <w:w w:val="100"/>
        </w:rPr>
        <w:t>购买华信信托股份有限公司作为受托人的“华信•华冠</w:t>
      </w:r>
      <w:r>
        <w:rPr>
          <w:spacing w:val="-67"/>
          <w:w w:val="100"/>
        </w:rPr>
        <w:t> </w:t>
      </w:r>
      <w:r>
        <w:rPr>
          <w:rFonts w:ascii="宋体" w:hAnsi="宋体" w:cs="宋体" w:eastAsia="宋体" w:hint="default"/>
          <w:w w:val="100"/>
        </w:rPr>
        <w:t>156</w:t>
      </w:r>
      <w:r>
        <w:rPr>
          <w:rFonts w:ascii="宋体" w:hAnsi="宋体" w:cs="宋体" w:eastAsia="宋体" w:hint="default"/>
          <w:spacing w:val="-67"/>
          <w:w w:val="100"/>
        </w:rPr>
        <w:t> </w:t>
      </w:r>
      <w:r>
        <w:rPr>
          <w:spacing w:val="-8"/>
          <w:w w:val="100"/>
        </w:rPr>
        <w:t>号集合资金信托计划”</w:t>
      </w:r>
      <w:r>
        <w:rPr>
          <w:rFonts w:ascii="宋体" w:hAnsi="宋体" w:cs="宋体" w:eastAsia="宋体" w:hint="default"/>
          <w:spacing w:val="-8"/>
          <w:w w:val="100"/>
        </w:rPr>
        <w:t>17.08</w:t>
      </w:r>
      <w:r>
        <w:rPr>
          <w:rFonts w:ascii="宋体" w:hAnsi="宋体" w:cs="宋体" w:eastAsia="宋体" w:hint="default"/>
          <w:spacing w:val="-67"/>
          <w:w w:val="100"/>
        </w:rPr>
        <w:t> </w:t>
      </w:r>
      <w:r>
        <w:rPr>
          <w:spacing w:val="-2"/>
          <w:w w:val="100"/>
        </w:rPr>
        <w:t>亿元份额，</w:t>
      </w:r>
      <w:r>
        <w:rPr>
          <w:spacing w:val="-101"/>
          <w:w w:val="100"/>
        </w:rPr>
        <w:t> </w:t>
      </w:r>
      <w:r>
        <w:rPr>
          <w:spacing w:val="-101"/>
          <w:w w:val="100"/>
        </w:rPr>
      </w:r>
      <w:r>
        <w:rPr/>
        <w:t>信托计划期限为</w:t>
      </w:r>
      <w:r>
        <w:rPr>
          <w:spacing w:val="-54"/>
        </w:rPr>
        <w:t> </w:t>
      </w:r>
      <w:r>
        <w:rPr>
          <w:rFonts w:ascii="宋体" w:hAnsi="宋体" w:cs="宋体" w:eastAsia="宋体" w:hint="default"/>
        </w:rPr>
        <w:t>1</w:t>
      </w:r>
      <w:r>
        <w:rPr>
          <w:rFonts w:ascii="宋体" w:hAnsi="宋体" w:cs="宋体" w:eastAsia="宋体" w:hint="default"/>
          <w:spacing w:val="-54"/>
        </w:rPr>
        <w:t> </w:t>
      </w:r>
      <w:r>
        <w:rPr/>
        <w:t>年，自信托计划成立之日起计算，信托计划根据信托合同的规定可以提前终止</w:t>
      </w:r>
      <w:r>
        <w:rPr>
          <w:w w:val="100"/>
        </w:rPr>
        <w:t> </w:t>
      </w:r>
      <w:r>
        <w:rPr/>
        <w:t>或延期。报告期锦国投（大连）发展有限公司增资扩股，公司对其持股比例由</w:t>
      </w:r>
      <w:r>
        <w:rPr>
          <w:spacing w:val="-53"/>
        </w:rPr>
        <w:t> </w:t>
      </w:r>
      <w:r>
        <w:rPr>
          <w:rFonts w:ascii="宋体" w:hAnsi="宋体" w:cs="宋体" w:eastAsia="宋体" w:hint="default"/>
        </w:rPr>
        <w:t>100%</w:t>
      </w:r>
      <w:r>
        <w:rPr/>
        <w:t>变为</w:t>
      </w:r>
      <w:r>
        <w:rPr>
          <w:spacing w:val="-54"/>
        </w:rPr>
        <w:t> </w:t>
      </w:r>
      <w:r>
        <w:rPr>
          <w:rFonts w:ascii="宋体" w:hAnsi="宋体" w:cs="宋体" w:eastAsia="宋体" w:hint="default"/>
        </w:rPr>
        <w:t>33.33%</w:t>
      </w:r>
      <w:r>
        <w:rPr/>
        <w:t>，</w:t>
      </w:r>
      <w:r>
        <w:rPr>
          <w:w w:val="100"/>
        </w:rPr>
        <w:t> </w:t>
      </w:r>
      <w:r>
        <w:rPr>
          <w:spacing w:val="-5"/>
        </w:rPr>
        <w:t>丧失对其控制权，不再纳入合并范围。截止</w:t>
      </w:r>
      <w:r>
        <w:rPr>
          <w:spacing w:val="-46"/>
        </w:rPr>
        <w:t> </w:t>
      </w:r>
      <w:r>
        <w:rPr>
          <w:rFonts w:ascii="宋体" w:hAnsi="宋体" w:cs="宋体" w:eastAsia="宋体" w:hint="default"/>
        </w:rPr>
        <w:t>2018</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4"/>
        </w:rPr>
        <w:t>日，锦国投已全部赎回华信信托理财</w:t>
      </w:r>
      <w:r>
        <w:rPr>
          <w:spacing w:val="-88"/>
        </w:rPr>
        <w:t> </w:t>
      </w:r>
      <w:r>
        <w:rPr>
          <w:spacing w:val="-88"/>
        </w:rPr>
      </w:r>
      <w:r>
        <w:rPr/>
        <w:t>产品，并取得投资收益。</w:t>
      </w:r>
    </w:p>
    <w:p>
      <w:pPr>
        <w:pStyle w:val="BodyText"/>
        <w:spacing w:line="261" w:lineRule="auto" w:before="7"/>
        <w:ind w:left="718" w:right="728" w:firstLine="419"/>
        <w:jc w:val="both"/>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公司召开第九届董事会第三次会议，审议通过了《关于使用自有阶段性闲置</w:t>
      </w:r>
      <w:r>
        <w:rPr>
          <w:w w:val="100"/>
        </w:rPr>
        <w:t> </w:t>
      </w:r>
      <w:r>
        <w:rPr>
          <w:spacing w:val="-2"/>
        </w:rPr>
        <w:t>资金购买短期理财产品的议案》，公司在保证资金流动性和安全性的基础上，使用不超过人民币</w:t>
      </w:r>
      <w:r>
        <w:rPr>
          <w:spacing w:val="-26"/>
        </w:rPr>
        <w:t> </w:t>
      </w:r>
      <w:r>
        <w:rPr>
          <w:spacing w:val="-26"/>
        </w:rPr>
      </w:r>
      <w:r>
        <w:rPr>
          <w:rFonts w:ascii="宋体" w:hAnsi="宋体" w:cs="宋体" w:eastAsia="宋体" w:hint="default"/>
        </w:rPr>
        <w:t>28</w:t>
      </w:r>
      <w:r>
        <w:rPr>
          <w:rFonts w:ascii="宋体" w:hAnsi="宋体" w:cs="宋体" w:eastAsia="宋体" w:hint="default"/>
          <w:spacing w:val="20"/>
        </w:rPr>
        <w:t> </w:t>
      </w:r>
      <w:r>
        <w:rPr>
          <w:spacing w:val="-3"/>
        </w:rPr>
        <w:t>亿元额度的阶段性闲置自有资金进行短期投资理财，包括银行理财产品、信托理财产品、证券</w:t>
      </w:r>
    </w:p>
    <w:p>
      <w:pPr>
        <w:pStyle w:val="BodyText"/>
        <w:spacing w:line="240" w:lineRule="auto" w:before="6"/>
        <w:ind w:left="718" w:right="625"/>
        <w:jc w:val="left"/>
      </w:pPr>
      <w:r>
        <w:rPr>
          <w:spacing w:val="-4"/>
        </w:rPr>
        <w:t>公司和基金公司理财产品等（不含关联交易），自董事会审议通过之日起 </w:t>
      </w:r>
      <w:r>
        <w:rPr>
          <w:rFonts w:ascii="宋体" w:hAnsi="宋体" w:cs="宋体" w:eastAsia="宋体" w:hint="default"/>
        </w:rPr>
        <w:t>24</w:t>
      </w:r>
      <w:r>
        <w:rPr>
          <w:rFonts w:ascii="宋体" w:hAnsi="宋体" w:cs="宋体" w:eastAsia="宋体" w:hint="default"/>
          <w:spacing w:val="-43"/>
        </w:rPr>
        <w:t> </w:t>
      </w:r>
      <w:r>
        <w:rPr>
          <w:spacing w:val="-4"/>
        </w:rPr>
        <w:t>个月内有效，此理财</w:t>
      </w:r>
    </w:p>
    <w:p>
      <w:pPr>
        <w:pStyle w:val="BodyText"/>
        <w:spacing w:line="261" w:lineRule="auto" w:before="25"/>
        <w:ind w:left="718" w:right="625"/>
        <w:jc w:val="left"/>
      </w:pPr>
      <w:r>
        <w:rPr>
          <w:spacing w:val="-4"/>
        </w:rPr>
        <w:t>额度可循环使用。报告期内，公司总计滚动使用理财金额未超过</w:t>
      </w:r>
      <w:r>
        <w:rPr>
          <w:spacing w:val="-28"/>
        </w:rPr>
        <w:t> </w:t>
      </w:r>
      <w:r>
        <w:rPr>
          <w:rFonts w:ascii="宋体" w:hAnsi="宋体" w:cs="宋体" w:eastAsia="宋体" w:hint="default"/>
        </w:rPr>
        <w:t>28</w:t>
      </w:r>
      <w:r>
        <w:rPr>
          <w:rFonts w:ascii="宋体" w:hAnsi="宋体" w:cs="宋体" w:eastAsia="宋体" w:hint="default"/>
          <w:spacing w:val="-28"/>
        </w:rPr>
        <w:t> </w:t>
      </w:r>
      <w:r>
        <w:rPr>
          <w:spacing w:val="-4"/>
        </w:rPr>
        <w:t>亿元人民币，购买理财产品的</w:t>
      </w:r>
      <w:r>
        <w:rPr>
          <w:spacing w:val="-95"/>
        </w:rPr>
        <w:t> </w:t>
      </w:r>
      <w:r>
        <w:rPr>
          <w:spacing w:val="-95"/>
        </w:rPr>
      </w:r>
      <w:r>
        <w:rPr/>
        <w:t>最高时点金额未超过董事会授权范围。</w:t>
      </w:r>
    </w:p>
    <w:p>
      <w:pPr>
        <w:spacing w:after="0" w:line="261" w:lineRule="auto"/>
        <w:jc w:val="left"/>
        <w:sectPr>
          <w:type w:val="continuous"/>
          <w:pgSz w:w="11910" w:h="16840"/>
          <w:pgMar w:top="1120" w:bottom="1380" w:left="1080" w:right="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260" w:right="60"/>
        </w:sectPr>
      </w:pPr>
    </w:p>
    <w:p>
      <w:pPr>
        <w:pStyle w:val="Heading2"/>
        <w:spacing w:line="240" w:lineRule="auto" w:before="177"/>
        <w:ind w:left="1538" w:right="-2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2380" w:val="left" w:leader="none"/>
        </w:tabs>
        <w:spacing w:line="240" w:lineRule="auto" w:before="56"/>
        <w:ind w:left="153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380" w:left="260" w:right="60"/>
          <w:cols w:num="2" w:equalWidth="0">
            <w:col w:w="3588" w:space="2934"/>
            <w:col w:w="5068"/>
          </w:cols>
        </w:sectPr>
      </w:pPr>
    </w:p>
    <w:p>
      <w:pPr>
        <w:spacing w:line="240" w:lineRule="auto" w:before="5"/>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25"/>
        <w:gridCol w:w="855"/>
        <w:gridCol w:w="1274"/>
        <w:gridCol w:w="1563"/>
        <w:gridCol w:w="1582"/>
        <w:gridCol w:w="435"/>
        <w:gridCol w:w="818"/>
        <w:gridCol w:w="422"/>
        <w:gridCol w:w="569"/>
        <w:gridCol w:w="422"/>
        <w:gridCol w:w="1287"/>
        <w:gridCol w:w="415"/>
        <w:gridCol w:w="434"/>
        <w:gridCol w:w="427"/>
        <w:gridCol w:w="408"/>
      </w:tblGrid>
      <w:tr>
        <w:trPr>
          <w:trHeight w:val="2356" w:hRule="exact"/>
        </w:trPr>
        <w:tc>
          <w:tcPr>
            <w:tcW w:w="42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122" w:right="127"/>
              <w:jc w:val="both"/>
              <w:rPr>
                <w:rFonts w:ascii="宋体" w:hAnsi="宋体" w:cs="宋体" w:eastAsia="宋体" w:hint="default"/>
                <w:sz w:val="15"/>
                <w:szCs w:val="15"/>
              </w:rPr>
            </w:pPr>
            <w:r>
              <w:rPr>
                <w:rFonts w:ascii="宋体" w:hAnsi="宋体" w:cs="宋体" w:eastAsia="宋体" w:hint="default"/>
                <w:b/>
                <w:bCs/>
                <w:sz w:val="15"/>
                <w:szCs w:val="15"/>
              </w:rPr>
              <w:t>受</w:t>
            </w:r>
            <w:r>
              <w:rPr>
                <w:rFonts w:ascii="宋体" w:hAnsi="宋体" w:cs="宋体" w:eastAsia="宋体" w:hint="default"/>
                <w:b/>
                <w:bCs/>
                <w:w w:val="100"/>
                <w:sz w:val="15"/>
                <w:szCs w:val="15"/>
              </w:rPr>
              <w:t> </w:t>
            </w:r>
            <w:r>
              <w:rPr>
                <w:rFonts w:ascii="宋体" w:hAnsi="宋体" w:cs="宋体" w:eastAsia="宋体" w:hint="default"/>
                <w:b/>
                <w:bCs/>
                <w:sz w:val="15"/>
                <w:szCs w:val="15"/>
              </w:rPr>
              <w:t>托</w:t>
            </w:r>
            <w:r>
              <w:rPr>
                <w:rFonts w:ascii="宋体" w:hAnsi="宋体" w:cs="宋体" w:eastAsia="宋体" w:hint="default"/>
                <w:b/>
                <w:bCs/>
                <w:w w:val="100"/>
                <w:sz w:val="15"/>
                <w:szCs w:val="15"/>
              </w:rPr>
              <w:t> </w:t>
            </w:r>
            <w:r>
              <w:rPr>
                <w:rFonts w:ascii="宋体" w:hAnsi="宋体" w:cs="宋体" w:eastAsia="宋体" w:hint="default"/>
                <w:b/>
                <w:bCs/>
                <w:sz w:val="15"/>
                <w:szCs w:val="15"/>
              </w:rPr>
              <w:t>人</w:t>
            </w:r>
            <w:r>
              <w:rPr>
                <w:rFonts w:ascii="宋体" w:hAnsi="宋体" w:cs="宋体" w:eastAsia="宋体" w:hint="default"/>
                <w:sz w:val="15"/>
                <w:szCs w:val="15"/>
              </w:rPr>
            </w:r>
          </w:p>
        </w:tc>
        <w:tc>
          <w:tcPr>
            <w:tcW w:w="85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68" w:right="116" w:hanging="152"/>
              <w:jc w:val="left"/>
              <w:rPr>
                <w:rFonts w:ascii="宋体" w:hAnsi="宋体" w:cs="宋体" w:eastAsia="宋体" w:hint="default"/>
                <w:sz w:val="15"/>
                <w:szCs w:val="15"/>
              </w:rPr>
            </w:pPr>
            <w:r>
              <w:rPr>
                <w:rFonts w:ascii="宋体" w:hAnsi="宋体" w:cs="宋体" w:eastAsia="宋体" w:hint="default"/>
                <w:b/>
                <w:bCs/>
                <w:sz w:val="15"/>
                <w:szCs w:val="15"/>
              </w:rPr>
              <w:t>委托理财</w:t>
            </w:r>
            <w:r>
              <w:rPr>
                <w:rFonts w:ascii="宋体" w:hAnsi="宋体" w:cs="宋体" w:eastAsia="宋体" w:hint="default"/>
                <w:b/>
                <w:bCs/>
                <w:spacing w:val="-74"/>
                <w:sz w:val="15"/>
                <w:szCs w:val="15"/>
              </w:rPr>
              <w:t> </w:t>
            </w:r>
            <w:r>
              <w:rPr>
                <w:rFonts w:ascii="宋体" w:hAnsi="宋体" w:cs="宋体" w:eastAsia="宋体" w:hint="default"/>
                <w:b/>
                <w:bCs/>
                <w:sz w:val="15"/>
                <w:szCs w:val="15"/>
              </w:rPr>
              <w:t>类型</w:t>
            </w:r>
            <w:r>
              <w:rPr>
                <w:rFonts w:ascii="宋体" w:hAnsi="宋体" w:cs="宋体" w:eastAsia="宋体" w:hint="default"/>
                <w:sz w:val="15"/>
                <w:szCs w:val="15"/>
              </w:rPr>
            </w:r>
          </w:p>
        </w:tc>
        <w:tc>
          <w:tcPr>
            <w:tcW w:w="127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b/>
                <w:bCs/>
                <w:sz w:val="15"/>
                <w:szCs w:val="15"/>
              </w:rPr>
              <w:t>委托理财金额</w:t>
            </w:r>
            <w:r>
              <w:rPr>
                <w:rFonts w:ascii="宋体" w:hAnsi="宋体" w:cs="宋体" w:eastAsia="宋体" w:hint="default"/>
                <w:sz w:val="15"/>
                <w:szCs w:val="15"/>
              </w:rPr>
            </w:r>
          </w:p>
        </w:tc>
        <w:tc>
          <w:tcPr>
            <w:tcW w:w="156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70" w:right="0"/>
              <w:jc w:val="left"/>
              <w:rPr>
                <w:rFonts w:ascii="宋体" w:hAnsi="宋体" w:cs="宋体" w:eastAsia="宋体" w:hint="default"/>
                <w:sz w:val="15"/>
                <w:szCs w:val="15"/>
              </w:rPr>
            </w:pPr>
            <w:r>
              <w:rPr>
                <w:rFonts w:ascii="宋体" w:hAnsi="宋体" w:cs="宋体" w:eastAsia="宋体" w:hint="default"/>
                <w:b/>
                <w:bCs/>
                <w:sz w:val="15"/>
                <w:szCs w:val="15"/>
              </w:rPr>
              <w:t>委托理财起始日期</w:t>
            </w:r>
            <w:r>
              <w:rPr>
                <w:rFonts w:ascii="宋体" w:hAnsi="宋体" w:cs="宋体" w:eastAsia="宋体" w:hint="default"/>
                <w:sz w:val="15"/>
                <w:szCs w:val="15"/>
              </w:rPr>
            </w:r>
          </w:p>
        </w:tc>
        <w:tc>
          <w:tcPr>
            <w:tcW w:w="158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78"/>
              <w:jc w:val="right"/>
              <w:rPr>
                <w:rFonts w:ascii="宋体" w:hAnsi="宋体" w:cs="宋体" w:eastAsia="宋体" w:hint="default"/>
                <w:sz w:val="15"/>
                <w:szCs w:val="15"/>
              </w:rPr>
            </w:pPr>
            <w:r>
              <w:rPr>
                <w:rFonts w:ascii="宋体" w:hAnsi="宋体" w:cs="宋体" w:eastAsia="宋体" w:hint="default"/>
                <w:b/>
                <w:bCs/>
                <w:spacing w:val="-1"/>
                <w:sz w:val="15"/>
                <w:szCs w:val="15"/>
              </w:rPr>
              <w:t>委托理财终止日期</w:t>
            </w:r>
            <w:r>
              <w:rPr>
                <w:rFonts w:ascii="宋体" w:hAnsi="宋体" w:cs="宋体" w:eastAsia="宋体" w:hint="default"/>
                <w:spacing w:val="-1"/>
                <w:sz w:val="15"/>
                <w:szCs w:val="15"/>
              </w:rPr>
            </w:r>
          </w:p>
        </w:tc>
        <w:tc>
          <w:tcPr>
            <w:tcW w:w="43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134" w:right="132"/>
              <w:jc w:val="both"/>
              <w:rPr>
                <w:rFonts w:ascii="宋体" w:hAnsi="宋体" w:cs="宋体" w:eastAsia="宋体" w:hint="default"/>
                <w:sz w:val="15"/>
                <w:szCs w:val="15"/>
              </w:rPr>
            </w:pPr>
            <w:r>
              <w:rPr>
                <w:rFonts w:ascii="宋体" w:hAnsi="宋体" w:cs="宋体" w:eastAsia="宋体" w:hint="default"/>
                <w:b/>
                <w:bCs/>
                <w:sz w:val="15"/>
                <w:szCs w:val="15"/>
              </w:rPr>
              <w:t>资</w:t>
            </w:r>
            <w:r>
              <w:rPr>
                <w:rFonts w:ascii="宋体" w:hAnsi="宋体" w:cs="宋体" w:eastAsia="宋体" w:hint="default"/>
                <w:b/>
                <w:bCs/>
                <w:w w:val="100"/>
                <w:sz w:val="15"/>
                <w:szCs w:val="15"/>
              </w:rPr>
              <w:t> </w:t>
            </w:r>
            <w:r>
              <w:rPr>
                <w:rFonts w:ascii="宋体" w:hAnsi="宋体" w:cs="宋体" w:eastAsia="宋体" w:hint="default"/>
                <w:b/>
                <w:bCs/>
                <w:sz w:val="15"/>
                <w:szCs w:val="15"/>
              </w:rPr>
              <w:t>金</w:t>
            </w:r>
            <w:r>
              <w:rPr>
                <w:rFonts w:ascii="宋体" w:hAnsi="宋体" w:cs="宋体" w:eastAsia="宋体" w:hint="default"/>
                <w:b/>
                <w:bCs/>
                <w:w w:val="100"/>
                <w:sz w:val="15"/>
                <w:szCs w:val="15"/>
              </w:rPr>
              <w:t> </w:t>
            </w:r>
            <w:r>
              <w:rPr>
                <w:rFonts w:ascii="宋体" w:hAnsi="宋体" w:cs="宋体" w:eastAsia="宋体" w:hint="default"/>
                <w:b/>
                <w:bCs/>
                <w:sz w:val="15"/>
                <w:szCs w:val="15"/>
              </w:rPr>
              <w:t>来</w:t>
            </w:r>
            <w:r>
              <w:rPr>
                <w:rFonts w:ascii="宋体" w:hAnsi="宋体" w:cs="宋体" w:eastAsia="宋体" w:hint="default"/>
                <w:b/>
                <w:bCs/>
                <w:w w:val="100"/>
                <w:sz w:val="15"/>
                <w:szCs w:val="15"/>
              </w:rPr>
              <w:t> </w:t>
            </w:r>
            <w:r>
              <w:rPr>
                <w:rFonts w:ascii="宋体" w:hAnsi="宋体" w:cs="宋体" w:eastAsia="宋体" w:hint="default"/>
                <w:b/>
                <w:bCs/>
                <w:sz w:val="15"/>
                <w:szCs w:val="15"/>
              </w:rPr>
              <w:t>源</w:t>
            </w:r>
            <w:r>
              <w:rPr>
                <w:rFonts w:ascii="宋体" w:hAnsi="宋体" w:cs="宋体" w:eastAsia="宋体" w:hint="default"/>
                <w:sz w:val="15"/>
                <w:szCs w:val="15"/>
              </w:rPr>
            </w:r>
          </w:p>
        </w:tc>
        <w:tc>
          <w:tcPr>
            <w:tcW w:w="81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1" w:right="247"/>
              <w:jc w:val="left"/>
              <w:rPr>
                <w:rFonts w:ascii="宋体" w:hAnsi="宋体" w:cs="宋体" w:eastAsia="宋体" w:hint="default"/>
                <w:sz w:val="15"/>
                <w:szCs w:val="15"/>
              </w:rPr>
            </w:pPr>
            <w:r>
              <w:rPr>
                <w:rFonts w:ascii="宋体" w:hAnsi="宋体" w:cs="宋体" w:eastAsia="宋体" w:hint="default"/>
                <w:b/>
                <w:bCs/>
                <w:sz w:val="15"/>
                <w:szCs w:val="15"/>
              </w:rPr>
              <w:t>资金</w:t>
            </w:r>
            <w:r>
              <w:rPr>
                <w:rFonts w:ascii="宋体" w:hAnsi="宋体" w:cs="宋体" w:eastAsia="宋体" w:hint="default"/>
                <w:b/>
                <w:bCs/>
                <w:w w:val="100"/>
                <w:sz w:val="15"/>
                <w:szCs w:val="15"/>
              </w:rPr>
              <w:t> </w:t>
            </w:r>
            <w:r>
              <w:rPr>
                <w:rFonts w:ascii="宋体" w:hAnsi="宋体" w:cs="宋体" w:eastAsia="宋体" w:hint="default"/>
                <w:b/>
                <w:bCs/>
                <w:sz w:val="15"/>
                <w:szCs w:val="15"/>
              </w:rPr>
              <w:t>投向</w:t>
            </w:r>
            <w:r>
              <w:rPr>
                <w:rFonts w:ascii="宋体" w:hAnsi="宋体" w:cs="宋体" w:eastAsia="宋体" w:hint="default"/>
                <w:sz w:val="15"/>
                <w:szCs w:val="15"/>
              </w:rPr>
            </w:r>
          </w:p>
        </w:tc>
        <w:tc>
          <w:tcPr>
            <w:tcW w:w="42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7" w:right="127"/>
              <w:jc w:val="both"/>
              <w:rPr>
                <w:rFonts w:ascii="宋体" w:hAnsi="宋体" w:cs="宋体" w:eastAsia="宋体" w:hint="default"/>
                <w:sz w:val="15"/>
                <w:szCs w:val="15"/>
              </w:rPr>
            </w:pPr>
            <w:r>
              <w:rPr>
                <w:rFonts w:ascii="宋体" w:hAnsi="宋体" w:cs="宋体" w:eastAsia="宋体" w:hint="default"/>
                <w:b/>
                <w:bCs/>
                <w:sz w:val="15"/>
                <w:szCs w:val="15"/>
              </w:rPr>
              <w:t>报</w:t>
            </w:r>
            <w:r>
              <w:rPr>
                <w:rFonts w:ascii="宋体" w:hAnsi="宋体" w:cs="宋体" w:eastAsia="宋体" w:hint="default"/>
                <w:b/>
                <w:bCs/>
                <w:w w:val="100"/>
                <w:sz w:val="15"/>
                <w:szCs w:val="15"/>
              </w:rPr>
              <w:t> </w:t>
            </w:r>
            <w:r>
              <w:rPr>
                <w:rFonts w:ascii="宋体" w:hAnsi="宋体" w:cs="宋体" w:eastAsia="宋体" w:hint="default"/>
                <w:b/>
                <w:bCs/>
                <w:sz w:val="15"/>
                <w:szCs w:val="15"/>
              </w:rPr>
              <w:t>酬</w:t>
            </w:r>
            <w:r>
              <w:rPr>
                <w:rFonts w:ascii="宋体" w:hAnsi="宋体" w:cs="宋体" w:eastAsia="宋体" w:hint="default"/>
                <w:b/>
                <w:bCs/>
                <w:w w:val="100"/>
                <w:sz w:val="15"/>
                <w:szCs w:val="15"/>
              </w:rPr>
              <w:t> </w:t>
            </w:r>
            <w:r>
              <w:rPr>
                <w:rFonts w:ascii="宋体" w:hAnsi="宋体" w:cs="宋体" w:eastAsia="宋体" w:hint="default"/>
                <w:b/>
                <w:bCs/>
                <w:sz w:val="15"/>
                <w:szCs w:val="15"/>
              </w:rPr>
              <w:t>确</w:t>
            </w:r>
            <w:r>
              <w:rPr>
                <w:rFonts w:ascii="宋体" w:hAnsi="宋体" w:cs="宋体" w:eastAsia="宋体" w:hint="default"/>
                <w:b/>
                <w:bCs/>
                <w:w w:val="100"/>
                <w:sz w:val="15"/>
                <w:szCs w:val="15"/>
              </w:rPr>
              <w:t> </w:t>
            </w:r>
            <w:r>
              <w:rPr>
                <w:rFonts w:ascii="宋体" w:hAnsi="宋体" w:cs="宋体" w:eastAsia="宋体" w:hint="default"/>
                <w:b/>
                <w:bCs/>
                <w:sz w:val="15"/>
                <w:szCs w:val="15"/>
              </w:rPr>
              <w:t>定</w:t>
            </w:r>
            <w:r>
              <w:rPr>
                <w:rFonts w:ascii="宋体" w:hAnsi="宋体" w:cs="宋体" w:eastAsia="宋体" w:hint="default"/>
                <w:b/>
                <w:bCs/>
                <w:w w:val="100"/>
                <w:sz w:val="15"/>
                <w:szCs w:val="15"/>
              </w:rPr>
              <w:t> </w:t>
            </w:r>
            <w:r>
              <w:rPr>
                <w:rFonts w:ascii="宋体" w:hAnsi="宋体" w:cs="宋体" w:eastAsia="宋体" w:hint="default"/>
                <w:b/>
                <w:bCs/>
                <w:sz w:val="15"/>
                <w:szCs w:val="15"/>
              </w:rPr>
              <w:t>方</w:t>
            </w:r>
            <w:r>
              <w:rPr>
                <w:rFonts w:ascii="宋体" w:hAnsi="宋体" w:cs="宋体" w:eastAsia="宋体" w:hint="default"/>
                <w:b/>
                <w:bCs/>
                <w:w w:val="100"/>
                <w:sz w:val="15"/>
                <w:szCs w:val="15"/>
              </w:rPr>
              <w:t> </w:t>
            </w:r>
            <w:r>
              <w:rPr>
                <w:rFonts w:ascii="宋体" w:hAnsi="宋体" w:cs="宋体" w:eastAsia="宋体" w:hint="default"/>
                <w:b/>
                <w:bCs/>
                <w:sz w:val="15"/>
                <w:szCs w:val="15"/>
              </w:rPr>
              <w:t>式</w:t>
            </w:r>
            <w:r>
              <w:rPr>
                <w:rFonts w:ascii="宋体" w:hAnsi="宋体" w:cs="宋体" w:eastAsia="宋体" w:hint="default"/>
                <w:sz w:val="15"/>
                <w:szCs w:val="15"/>
              </w:rPr>
            </w:r>
          </w:p>
        </w:tc>
        <w:tc>
          <w:tcPr>
            <w:tcW w:w="56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125"/>
              <w:jc w:val="both"/>
              <w:rPr>
                <w:rFonts w:ascii="宋体" w:hAnsi="宋体" w:cs="宋体" w:eastAsia="宋体" w:hint="default"/>
                <w:sz w:val="15"/>
                <w:szCs w:val="15"/>
              </w:rPr>
            </w:pPr>
            <w:r>
              <w:rPr>
                <w:rFonts w:ascii="宋体" w:hAnsi="宋体" w:cs="宋体" w:eastAsia="宋体" w:hint="default"/>
                <w:b/>
                <w:bCs/>
                <w:sz w:val="15"/>
                <w:szCs w:val="15"/>
              </w:rPr>
              <w:t>年化</w:t>
            </w:r>
            <w:r>
              <w:rPr>
                <w:rFonts w:ascii="宋体" w:hAnsi="宋体" w:cs="宋体" w:eastAsia="宋体" w:hint="default"/>
                <w:b/>
                <w:bCs/>
                <w:w w:val="100"/>
                <w:sz w:val="15"/>
                <w:szCs w:val="15"/>
              </w:rPr>
              <w:t> </w:t>
            </w:r>
            <w:r>
              <w:rPr>
                <w:rFonts w:ascii="宋体" w:hAnsi="宋体" w:cs="宋体" w:eastAsia="宋体" w:hint="default"/>
                <w:b/>
                <w:bCs/>
                <w:sz w:val="15"/>
                <w:szCs w:val="15"/>
              </w:rPr>
              <w:t>收益</w:t>
            </w:r>
            <w:r>
              <w:rPr>
                <w:rFonts w:ascii="宋体" w:hAnsi="宋体" w:cs="宋体" w:eastAsia="宋体" w:hint="default"/>
                <w:b/>
                <w:bCs/>
                <w:w w:val="100"/>
                <w:sz w:val="15"/>
                <w:szCs w:val="15"/>
              </w:rPr>
              <w:t> </w:t>
            </w:r>
            <w:r>
              <w:rPr>
                <w:rFonts w:ascii="宋体" w:hAnsi="宋体" w:cs="宋体" w:eastAsia="宋体" w:hint="default"/>
                <w:b/>
                <w:bCs/>
                <w:sz w:val="15"/>
                <w:szCs w:val="15"/>
              </w:rPr>
              <w:t>率</w:t>
            </w:r>
            <w:r>
              <w:rPr>
                <w:rFonts w:ascii="宋体" w:hAnsi="宋体" w:cs="宋体" w:eastAsia="宋体" w:hint="default"/>
                <w:sz w:val="15"/>
                <w:szCs w:val="15"/>
              </w:rPr>
            </w:r>
          </w:p>
        </w:tc>
        <w:tc>
          <w:tcPr>
            <w:tcW w:w="42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7" w:right="127"/>
              <w:jc w:val="both"/>
              <w:rPr>
                <w:rFonts w:ascii="宋体" w:hAnsi="宋体" w:cs="宋体" w:eastAsia="宋体" w:hint="default"/>
                <w:sz w:val="15"/>
                <w:szCs w:val="15"/>
              </w:rPr>
            </w:pPr>
            <w:r>
              <w:rPr>
                <w:rFonts w:ascii="宋体" w:hAnsi="宋体" w:cs="宋体" w:eastAsia="宋体" w:hint="default"/>
                <w:b/>
                <w:bCs/>
                <w:sz w:val="15"/>
                <w:szCs w:val="15"/>
              </w:rPr>
              <w:t>预</w:t>
            </w:r>
            <w:r>
              <w:rPr>
                <w:rFonts w:ascii="宋体" w:hAnsi="宋体" w:cs="宋体" w:eastAsia="宋体" w:hint="default"/>
                <w:b/>
                <w:bCs/>
                <w:w w:val="100"/>
                <w:sz w:val="15"/>
                <w:szCs w:val="15"/>
              </w:rPr>
              <w:t> </w:t>
            </w:r>
            <w:r>
              <w:rPr>
                <w:rFonts w:ascii="宋体" w:hAnsi="宋体" w:cs="宋体" w:eastAsia="宋体" w:hint="default"/>
                <w:b/>
                <w:bCs/>
                <w:sz w:val="15"/>
                <w:szCs w:val="15"/>
              </w:rPr>
              <w:t>期</w:t>
            </w:r>
            <w:r>
              <w:rPr>
                <w:rFonts w:ascii="宋体" w:hAnsi="宋体" w:cs="宋体" w:eastAsia="宋体" w:hint="default"/>
                <w:b/>
                <w:bCs/>
                <w:w w:val="100"/>
                <w:sz w:val="15"/>
                <w:szCs w:val="15"/>
              </w:rPr>
              <w:t> </w:t>
            </w:r>
            <w:r>
              <w:rPr>
                <w:rFonts w:ascii="宋体" w:hAnsi="宋体" w:cs="宋体" w:eastAsia="宋体" w:hint="default"/>
                <w:b/>
                <w:bCs/>
                <w:sz w:val="15"/>
                <w:szCs w:val="15"/>
              </w:rPr>
              <w:t>收</w:t>
            </w:r>
            <w:r>
              <w:rPr>
                <w:rFonts w:ascii="宋体" w:hAnsi="宋体" w:cs="宋体" w:eastAsia="宋体" w:hint="default"/>
                <w:b/>
                <w:bCs/>
                <w:w w:val="100"/>
                <w:sz w:val="15"/>
                <w:szCs w:val="15"/>
              </w:rPr>
              <w:t> </w:t>
            </w:r>
            <w:r>
              <w:rPr>
                <w:rFonts w:ascii="宋体" w:hAnsi="宋体" w:cs="宋体" w:eastAsia="宋体" w:hint="default"/>
                <w:b/>
                <w:bCs/>
                <w:sz w:val="15"/>
                <w:szCs w:val="15"/>
              </w:rPr>
              <w:t>益</w:t>
            </w:r>
            <w:r>
              <w:rPr>
                <w:rFonts w:ascii="宋体" w:hAnsi="宋体" w:cs="宋体" w:eastAsia="宋体" w:hint="default"/>
                <w:b/>
                <w:bCs/>
                <w:w w:val="100"/>
                <w:sz w:val="15"/>
                <w:szCs w:val="15"/>
              </w:rPr>
              <w:t> </w:t>
            </w:r>
            <w:r>
              <w:rPr>
                <w:rFonts w:ascii="宋体" w:hAnsi="宋体" w:cs="宋体" w:eastAsia="宋体" w:hint="default"/>
                <w:b/>
                <w:bCs/>
                <w:sz w:val="15"/>
                <w:szCs w:val="15"/>
              </w:rPr>
              <w:t>(</w:t>
            </w:r>
            <w:r>
              <w:rPr>
                <w:rFonts w:ascii="宋体" w:hAnsi="宋体" w:cs="宋体" w:eastAsia="宋体" w:hint="default"/>
                <w:sz w:val="15"/>
                <w:szCs w:val="15"/>
              </w:rPr>
            </w:r>
          </w:p>
          <w:p>
            <w:pPr>
              <w:pStyle w:val="TableParagraph"/>
              <w:spacing w:line="240" w:lineRule="auto"/>
              <w:ind w:left="127" w:right="127"/>
              <w:jc w:val="both"/>
              <w:rPr>
                <w:rFonts w:ascii="宋体" w:hAnsi="宋体" w:cs="宋体" w:eastAsia="宋体" w:hint="default"/>
                <w:sz w:val="15"/>
                <w:szCs w:val="15"/>
              </w:rPr>
            </w:pPr>
            <w:r>
              <w:rPr>
                <w:rFonts w:ascii="宋体" w:hAnsi="宋体" w:cs="宋体" w:eastAsia="宋体" w:hint="default"/>
                <w:b/>
                <w:bCs/>
                <w:sz w:val="15"/>
                <w:szCs w:val="15"/>
              </w:rPr>
              <w:t>如</w:t>
            </w:r>
            <w:r>
              <w:rPr>
                <w:rFonts w:ascii="宋体" w:hAnsi="宋体" w:cs="宋体" w:eastAsia="宋体" w:hint="default"/>
                <w:b/>
                <w:bCs/>
                <w:w w:val="100"/>
                <w:sz w:val="15"/>
                <w:szCs w:val="15"/>
              </w:rPr>
              <w:t> </w:t>
            </w:r>
            <w:r>
              <w:rPr>
                <w:rFonts w:ascii="宋体" w:hAnsi="宋体" w:cs="宋体" w:eastAsia="宋体" w:hint="default"/>
                <w:b/>
                <w:bCs/>
                <w:sz w:val="15"/>
                <w:szCs w:val="15"/>
              </w:rPr>
              <w:t>有</w:t>
            </w:r>
            <w:r>
              <w:rPr>
                <w:rFonts w:ascii="宋体" w:hAnsi="宋体" w:cs="宋体" w:eastAsia="宋体" w:hint="default"/>
                <w:sz w:val="15"/>
                <w:szCs w:val="15"/>
              </w:rPr>
            </w:r>
          </w:p>
          <w:p>
            <w:pPr>
              <w:pStyle w:val="TableParagraph"/>
              <w:spacing w:line="194" w:lineRule="exact"/>
              <w:ind w:right="1"/>
              <w:jc w:val="center"/>
              <w:rPr>
                <w:rFonts w:ascii="宋体" w:hAnsi="宋体" w:cs="宋体" w:eastAsia="宋体" w:hint="default"/>
                <w:sz w:val="15"/>
                <w:szCs w:val="15"/>
              </w:rPr>
            </w:pPr>
            <w:r>
              <w:rPr>
                <w:rFonts w:ascii="宋体"/>
                <w:b/>
                <w:w w:val="100"/>
                <w:sz w:val="15"/>
              </w:rPr>
              <w:t>)</w:t>
            </w:r>
            <w:r>
              <w:rPr>
                <w:rFonts w:ascii="宋体"/>
                <w:w w:val="100"/>
                <w:sz w:val="15"/>
              </w:rPr>
            </w:r>
          </w:p>
        </w:tc>
        <w:tc>
          <w:tcPr>
            <w:tcW w:w="128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7" w:right="257" w:firstLine="228"/>
              <w:jc w:val="left"/>
              <w:rPr>
                <w:rFonts w:ascii="宋体" w:hAnsi="宋体" w:cs="宋体" w:eastAsia="宋体" w:hint="default"/>
                <w:sz w:val="15"/>
                <w:szCs w:val="15"/>
              </w:rPr>
            </w:pPr>
            <w:r>
              <w:rPr>
                <w:rFonts w:ascii="宋体" w:hAnsi="宋体" w:cs="宋体" w:eastAsia="宋体" w:hint="default"/>
                <w:b/>
                <w:bCs/>
                <w:sz w:val="15"/>
                <w:szCs w:val="15"/>
              </w:rPr>
              <w:t>实际</w:t>
            </w:r>
            <w:r>
              <w:rPr>
                <w:rFonts w:ascii="宋体" w:hAnsi="宋体" w:cs="宋体" w:eastAsia="宋体" w:hint="default"/>
                <w:b/>
                <w:bCs/>
                <w:w w:val="100"/>
                <w:sz w:val="15"/>
                <w:szCs w:val="15"/>
              </w:rPr>
              <w:t> </w:t>
            </w:r>
            <w:r>
              <w:rPr>
                <w:rFonts w:ascii="宋体" w:hAnsi="宋体" w:cs="宋体" w:eastAsia="宋体" w:hint="default"/>
                <w:b/>
                <w:bCs/>
                <w:sz w:val="15"/>
                <w:szCs w:val="15"/>
              </w:rPr>
              <w:t>收益或损失</w:t>
            </w:r>
            <w:r>
              <w:rPr>
                <w:rFonts w:ascii="宋体" w:hAnsi="宋体" w:cs="宋体" w:eastAsia="宋体" w:hint="default"/>
                <w:sz w:val="15"/>
                <w:szCs w:val="15"/>
              </w:rPr>
            </w:r>
          </w:p>
        </w:tc>
        <w:tc>
          <w:tcPr>
            <w:tcW w:w="41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125"/>
              <w:jc w:val="both"/>
              <w:rPr>
                <w:rFonts w:ascii="宋体" w:hAnsi="宋体" w:cs="宋体" w:eastAsia="宋体" w:hint="default"/>
                <w:sz w:val="15"/>
                <w:szCs w:val="15"/>
              </w:rPr>
            </w:pPr>
            <w:r>
              <w:rPr>
                <w:rFonts w:ascii="宋体" w:hAnsi="宋体" w:cs="宋体" w:eastAsia="宋体" w:hint="default"/>
                <w:b/>
                <w:bCs/>
                <w:sz w:val="15"/>
                <w:szCs w:val="15"/>
              </w:rPr>
              <w:t>实</w:t>
            </w:r>
            <w:r>
              <w:rPr>
                <w:rFonts w:ascii="宋体" w:hAnsi="宋体" w:cs="宋体" w:eastAsia="宋体" w:hint="default"/>
                <w:b/>
                <w:bCs/>
                <w:w w:val="100"/>
                <w:sz w:val="15"/>
                <w:szCs w:val="15"/>
              </w:rPr>
              <w:t> </w:t>
            </w:r>
            <w:r>
              <w:rPr>
                <w:rFonts w:ascii="宋体" w:hAnsi="宋体" w:cs="宋体" w:eastAsia="宋体" w:hint="default"/>
                <w:b/>
                <w:bCs/>
                <w:sz w:val="15"/>
                <w:szCs w:val="15"/>
              </w:rPr>
              <w:t>际</w:t>
            </w:r>
            <w:r>
              <w:rPr>
                <w:rFonts w:ascii="宋体" w:hAnsi="宋体" w:cs="宋体" w:eastAsia="宋体" w:hint="default"/>
                <w:b/>
                <w:bCs/>
                <w:w w:val="100"/>
                <w:sz w:val="15"/>
                <w:szCs w:val="15"/>
              </w:rPr>
              <w:t> </w:t>
            </w:r>
            <w:r>
              <w:rPr>
                <w:rFonts w:ascii="宋体" w:hAnsi="宋体" w:cs="宋体" w:eastAsia="宋体" w:hint="default"/>
                <w:b/>
                <w:bCs/>
                <w:sz w:val="15"/>
                <w:szCs w:val="15"/>
              </w:rPr>
              <w:t>收</w:t>
            </w:r>
            <w:r>
              <w:rPr>
                <w:rFonts w:ascii="宋体" w:hAnsi="宋体" w:cs="宋体" w:eastAsia="宋体" w:hint="default"/>
                <w:b/>
                <w:bCs/>
                <w:w w:val="100"/>
                <w:sz w:val="15"/>
                <w:szCs w:val="15"/>
              </w:rPr>
              <w:t> </w:t>
            </w:r>
            <w:r>
              <w:rPr>
                <w:rFonts w:ascii="宋体" w:hAnsi="宋体" w:cs="宋体" w:eastAsia="宋体" w:hint="default"/>
                <w:b/>
                <w:bCs/>
                <w:sz w:val="15"/>
                <w:szCs w:val="15"/>
              </w:rPr>
              <w:t>回</w:t>
            </w:r>
            <w:r>
              <w:rPr>
                <w:rFonts w:ascii="宋体" w:hAnsi="宋体" w:cs="宋体" w:eastAsia="宋体" w:hint="default"/>
                <w:b/>
                <w:bCs/>
                <w:w w:val="100"/>
                <w:sz w:val="15"/>
                <w:szCs w:val="15"/>
              </w:rPr>
              <w:t> </w:t>
            </w:r>
            <w:r>
              <w:rPr>
                <w:rFonts w:ascii="宋体" w:hAnsi="宋体" w:cs="宋体" w:eastAsia="宋体" w:hint="default"/>
                <w:b/>
                <w:bCs/>
                <w:sz w:val="15"/>
                <w:szCs w:val="15"/>
              </w:rPr>
              <w:t>情</w:t>
            </w:r>
            <w:r>
              <w:rPr>
                <w:rFonts w:ascii="宋体" w:hAnsi="宋体" w:cs="宋体" w:eastAsia="宋体" w:hint="default"/>
                <w:b/>
                <w:bCs/>
                <w:w w:val="100"/>
                <w:sz w:val="15"/>
                <w:szCs w:val="15"/>
              </w:rPr>
              <w:t> </w:t>
            </w:r>
            <w:r>
              <w:rPr>
                <w:rFonts w:ascii="宋体" w:hAnsi="宋体" w:cs="宋体" w:eastAsia="宋体" w:hint="default"/>
                <w:b/>
                <w:bCs/>
                <w:sz w:val="15"/>
                <w:szCs w:val="15"/>
              </w:rPr>
              <w:t>况</w:t>
            </w:r>
            <w:r>
              <w:rPr>
                <w:rFonts w:ascii="宋体" w:hAnsi="宋体" w:cs="宋体" w:eastAsia="宋体" w:hint="default"/>
                <w:sz w:val="15"/>
                <w:szCs w:val="15"/>
              </w:rPr>
            </w:r>
          </w:p>
        </w:tc>
        <w:tc>
          <w:tcPr>
            <w:tcW w:w="43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32" w:right="134"/>
              <w:jc w:val="both"/>
              <w:rPr>
                <w:rFonts w:ascii="宋体" w:hAnsi="宋体" w:cs="宋体" w:eastAsia="宋体" w:hint="default"/>
                <w:sz w:val="15"/>
                <w:szCs w:val="15"/>
              </w:rPr>
            </w:pPr>
            <w:r>
              <w:rPr>
                <w:rFonts w:ascii="宋体" w:hAnsi="宋体" w:cs="宋体" w:eastAsia="宋体" w:hint="default"/>
                <w:b/>
                <w:bCs/>
                <w:sz w:val="15"/>
                <w:szCs w:val="15"/>
              </w:rPr>
              <w:t>是</w:t>
            </w:r>
            <w:r>
              <w:rPr>
                <w:rFonts w:ascii="宋体" w:hAnsi="宋体" w:cs="宋体" w:eastAsia="宋体" w:hint="default"/>
                <w:b/>
                <w:bCs/>
                <w:w w:val="100"/>
                <w:sz w:val="15"/>
                <w:szCs w:val="15"/>
              </w:rPr>
              <w:t> </w:t>
            </w:r>
            <w:r>
              <w:rPr>
                <w:rFonts w:ascii="宋体" w:hAnsi="宋体" w:cs="宋体" w:eastAsia="宋体" w:hint="default"/>
                <w:b/>
                <w:bCs/>
                <w:sz w:val="15"/>
                <w:szCs w:val="15"/>
              </w:rPr>
              <w:t>否</w:t>
            </w:r>
            <w:r>
              <w:rPr>
                <w:rFonts w:ascii="宋体" w:hAnsi="宋体" w:cs="宋体" w:eastAsia="宋体" w:hint="default"/>
                <w:b/>
                <w:bCs/>
                <w:w w:val="100"/>
                <w:sz w:val="15"/>
                <w:szCs w:val="15"/>
              </w:rPr>
              <w:t> </w:t>
            </w:r>
            <w:r>
              <w:rPr>
                <w:rFonts w:ascii="宋体" w:hAnsi="宋体" w:cs="宋体" w:eastAsia="宋体" w:hint="default"/>
                <w:b/>
                <w:bCs/>
                <w:sz w:val="15"/>
                <w:szCs w:val="15"/>
              </w:rPr>
              <w:t>经</w:t>
            </w:r>
            <w:r>
              <w:rPr>
                <w:rFonts w:ascii="宋体" w:hAnsi="宋体" w:cs="宋体" w:eastAsia="宋体" w:hint="default"/>
                <w:b/>
                <w:bCs/>
                <w:w w:val="100"/>
                <w:sz w:val="15"/>
                <w:szCs w:val="15"/>
              </w:rPr>
              <w:t> </w:t>
            </w:r>
            <w:r>
              <w:rPr>
                <w:rFonts w:ascii="宋体" w:hAnsi="宋体" w:cs="宋体" w:eastAsia="宋体" w:hint="default"/>
                <w:b/>
                <w:bCs/>
                <w:sz w:val="15"/>
                <w:szCs w:val="15"/>
              </w:rPr>
              <w:t>过</w:t>
            </w:r>
            <w:r>
              <w:rPr>
                <w:rFonts w:ascii="宋体" w:hAnsi="宋体" w:cs="宋体" w:eastAsia="宋体" w:hint="default"/>
                <w:b/>
                <w:bCs/>
                <w:w w:val="100"/>
                <w:sz w:val="15"/>
                <w:szCs w:val="15"/>
              </w:rPr>
              <w:t> </w:t>
            </w:r>
            <w:r>
              <w:rPr>
                <w:rFonts w:ascii="宋体" w:hAnsi="宋体" w:cs="宋体" w:eastAsia="宋体" w:hint="default"/>
                <w:b/>
                <w:bCs/>
                <w:sz w:val="15"/>
                <w:szCs w:val="15"/>
              </w:rPr>
              <w:t>法</w:t>
            </w:r>
            <w:r>
              <w:rPr>
                <w:rFonts w:ascii="宋体" w:hAnsi="宋体" w:cs="宋体" w:eastAsia="宋体" w:hint="default"/>
                <w:b/>
                <w:bCs/>
                <w:w w:val="100"/>
                <w:sz w:val="15"/>
                <w:szCs w:val="15"/>
              </w:rPr>
              <w:t> </w:t>
            </w:r>
            <w:r>
              <w:rPr>
                <w:rFonts w:ascii="宋体" w:hAnsi="宋体" w:cs="宋体" w:eastAsia="宋体" w:hint="default"/>
                <w:b/>
                <w:bCs/>
                <w:sz w:val="15"/>
                <w:szCs w:val="15"/>
              </w:rPr>
              <w:t>定</w:t>
            </w:r>
            <w:r>
              <w:rPr>
                <w:rFonts w:ascii="宋体" w:hAnsi="宋体" w:cs="宋体" w:eastAsia="宋体" w:hint="default"/>
                <w:b/>
                <w:bCs/>
                <w:w w:val="100"/>
                <w:sz w:val="15"/>
                <w:szCs w:val="15"/>
              </w:rPr>
              <w:t> </w:t>
            </w:r>
            <w:r>
              <w:rPr>
                <w:rFonts w:ascii="宋体" w:hAnsi="宋体" w:cs="宋体" w:eastAsia="宋体" w:hint="default"/>
                <w:b/>
                <w:bCs/>
                <w:sz w:val="15"/>
                <w:szCs w:val="15"/>
              </w:rPr>
              <w:t>程</w:t>
            </w:r>
            <w:r>
              <w:rPr>
                <w:rFonts w:ascii="宋体" w:hAnsi="宋体" w:cs="宋体" w:eastAsia="宋体" w:hint="default"/>
                <w:b/>
                <w:bCs/>
                <w:w w:val="100"/>
                <w:sz w:val="15"/>
                <w:szCs w:val="15"/>
              </w:rPr>
              <w:t> </w:t>
            </w:r>
            <w:r>
              <w:rPr>
                <w:rFonts w:ascii="宋体" w:hAnsi="宋体" w:cs="宋体" w:eastAsia="宋体" w:hint="default"/>
                <w:b/>
                <w:bCs/>
                <w:sz w:val="15"/>
                <w:szCs w:val="15"/>
              </w:rPr>
              <w:t>序</w:t>
            </w:r>
            <w:r>
              <w:rPr>
                <w:rFonts w:ascii="宋体" w:hAnsi="宋体" w:cs="宋体" w:eastAsia="宋体" w:hint="default"/>
                <w:sz w:val="15"/>
                <w:szCs w:val="15"/>
              </w:rPr>
            </w:r>
          </w:p>
        </w:tc>
        <w:tc>
          <w:tcPr>
            <w:tcW w:w="42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3"/>
              <w:ind w:left="129" w:right="131"/>
              <w:jc w:val="both"/>
              <w:rPr>
                <w:rFonts w:ascii="宋体" w:hAnsi="宋体" w:cs="宋体" w:eastAsia="宋体" w:hint="default"/>
                <w:sz w:val="15"/>
                <w:szCs w:val="15"/>
              </w:rPr>
            </w:pPr>
            <w:r>
              <w:rPr>
                <w:rFonts w:ascii="宋体" w:hAnsi="宋体" w:cs="宋体" w:eastAsia="宋体" w:hint="default"/>
                <w:b/>
                <w:bCs/>
                <w:sz w:val="15"/>
                <w:szCs w:val="15"/>
              </w:rPr>
              <w:t>未</w:t>
            </w:r>
            <w:r>
              <w:rPr>
                <w:rFonts w:ascii="宋体" w:hAnsi="宋体" w:cs="宋体" w:eastAsia="宋体" w:hint="default"/>
                <w:b/>
                <w:bCs/>
                <w:w w:val="100"/>
                <w:sz w:val="15"/>
                <w:szCs w:val="15"/>
              </w:rPr>
              <w:t> </w:t>
            </w:r>
            <w:r>
              <w:rPr>
                <w:rFonts w:ascii="宋体" w:hAnsi="宋体" w:cs="宋体" w:eastAsia="宋体" w:hint="default"/>
                <w:b/>
                <w:bCs/>
                <w:sz w:val="15"/>
                <w:szCs w:val="15"/>
              </w:rPr>
              <w:t>来</w:t>
            </w:r>
            <w:r>
              <w:rPr>
                <w:rFonts w:ascii="宋体" w:hAnsi="宋体" w:cs="宋体" w:eastAsia="宋体" w:hint="default"/>
                <w:b/>
                <w:bCs/>
                <w:w w:val="100"/>
                <w:sz w:val="15"/>
                <w:szCs w:val="15"/>
              </w:rPr>
              <w:t> </w:t>
            </w:r>
            <w:r>
              <w:rPr>
                <w:rFonts w:ascii="宋体" w:hAnsi="宋体" w:cs="宋体" w:eastAsia="宋体" w:hint="default"/>
                <w:b/>
                <w:bCs/>
                <w:sz w:val="15"/>
                <w:szCs w:val="15"/>
              </w:rPr>
              <w:t>是</w:t>
            </w:r>
            <w:r>
              <w:rPr>
                <w:rFonts w:ascii="宋体" w:hAnsi="宋体" w:cs="宋体" w:eastAsia="宋体" w:hint="default"/>
                <w:b/>
                <w:bCs/>
                <w:w w:val="100"/>
                <w:sz w:val="15"/>
                <w:szCs w:val="15"/>
              </w:rPr>
              <w:t> </w:t>
            </w:r>
            <w:r>
              <w:rPr>
                <w:rFonts w:ascii="宋体" w:hAnsi="宋体" w:cs="宋体" w:eastAsia="宋体" w:hint="default"/>
                <w:b/>
                <w:bCs/>
                <w:sz w:val="15"/>
                <w:szCs w:val="15"/>
              </w:rPr>
              <w:t>否</w:t>
            </w:r>
            <w:r>
              <w:rPr>
                <w:rFonts w:ascii="宋体" w:hAnsi="宋体" w:cs="宋体" w:eastAsia="宋体" w:hint="default"/>
                <w:b/>
                <w:bCs/>
                <w:w w:val="100"/>
                <w:sz w:val="15"/>
                <w:szCs w:val="15"/>
              </w:rPr>
              <w:t> </w:t>
            </w:r>
            <w:r>
              <w:rPr>
                <w:rFonts w:ascii="宋体" w:hAnsi="宋体" w:cs="宋体" w:eastAsia="宋体" w:hint="default"/>
                <w:b/>
                <w:bCs/>
                <w:sz w:val="15"/>
                <w:szCs w:val="15"/>
              </w:rPr>
              <w:t>有</w:t>
            </w:r>
            <w:r>
              <w:rPr>
                <w:rFonts w:ascii="宋体" w:hAnsi="宋体" w:cs="宋体" w:eastAsia="宋体" w:hint="default"/>
                <w:b/>
                <w:bCs/>
                <w:w w:val="100"/>
                <w:sz w:val="15"/>
                <w:szCs w:val="15"/>
              </w:rPr>
              <w:t> </w:t>
            </w:r>
            <w:r>
              <w:rPr>
                <w:rFonts w:ascii="宋体" w:hAnsi="宋体" w:cs="宋体" w:eastAsia="宋体" w:hint="default"/>
                <w:b/>
                <w:bCs/>
                <w:sz w:val="15"/>
                <w:szCs w:val="15"/>
              </w:rPr>
              <w:t>委</w:t>
            </w:r>
            <w:r>
              <w:rPr>
                <w:rFonts w:ascii="宋体" w:hAnsi="宋体" w:cs="宋体" w:eastAsia="宋体" w:hint="default"/>
                <w:b/>
                <w:bCs/>
                <w:w w:val="100"/>
                <w:sz w:val="15"/>
                <w:szCs w:val="15"/>
              </w:rPr>
              <w:t> </w:t>
            </w:r>
            <w:r>
              <w:rPr>
                <w:rFonts w:ascii="宋体" w:hAnsi="宋体" w:cs="宋体" w:eastAsia="宋体" w:hint="default"/>
                <w:b/>
                <w:bCs/>
                <w:sz w:val="15"/>
                <w:szCs w:val="15"/>
              </w:rPr>
              <w:t>托</w:t>
            </w:r>
            <w:r>
              <w:rPr>
                <w:rFonts w:ascii="宋体" w:hAnsi="宋体" w:cs="宋体" w:eastAsia="宋体" w:hint="default"/>
                <w:b/>
                <w:bCs/>
                <w:w w:val="100"/>
                <w:sz w:val="15"/>
                <w:szCs w:val="15"/>
              </w:rPr>
              <w:t> </w:t>
            </w:r>
            <w:r>
              <w:rPr>
                <w:rFonts w:ascii="宋体" w:hAnsi="宋体" w:cs="宋体" w:eastAsia="宋体" w:hint="default"/>
                <w:b/>
                <w:bCs/>
                <w:sz w:val="15"/>
                <w:szCs w:val="15"/>
              </w:rPr>
              <w:t>理</w:t>
            </w:r>
            <w:r>
              <w:rPr>
                <w:rFonts w:ascii="宋体" w:hAnsi="宋体" w:cs="宋体" w:eastAsia="宋体" w:hint="default"/>
                <w:b/>
                <w:bCs/>
                <w:w w:val="100"/>
                <w:sz w:val="15"/>
                <w:szCs w:val="15"/>
              </w:rPr>
              <w:t> </w:t>
            </w:r>
            <w:r>
              <w:rPr>
                <w:rFonts w:ascii="宋体" w:hAnsi="宋体" w:cs="宋体" w:eastAsia="宋体" w:hint="default"/>
                <w:b/>
                <w:bCs/>
                <w:sz w:val="15"/>
                <w:szCs w:val="15"/>
              </w:rPr>
              <w:t>财</w:t>
            </w:r>
            <w:r>
              <w:rPr>
                <w:rFonts w:ascii="宋体" w:hAnsi="宋体" w:cs="宋体" w:eastAsia="宋体" w:hint="default"/>
                <w:b/>
                <w:bCs/>
                <w:w w:val="100"/>
                <w:sz w:val="15"/>
                <w:szCs w:val="15"/>
              </w:rPr>
              <w:t> </w:t>
            </w:r>
            <w:r>
              <w:rPr>
                <w:rFonts w:ascii="宋体" w:hAnsi="宋体" w:cs="宋体" w:eastAsia="宋体" w:hint="default"/>
                <w:b/>
                <w:bCs/>
                <w:sz w:val="15"/>
                <w:szCs w:val="15"/>
              </w:rPr>
              <w:t>计</w:t>
            </w:r>
            <w:r>
              <w:rPr>
                <w:rFonts w:ascii="宋体" w:hAnsi="宋体" w:cs="宋体" w:eastAsia="宋体" w:hint="default"/>
                <w:b/>
                <w:bCs/>
                <w:w w:val="100"/>
                <w:sz w:val="15"/>
                <w:szCs w:val="15"/>
              </w:rPr>
              <w:t> </w:t>
            </w:r>
            <w:r>
              <w:rPr>
                <w:rFonts w:ascii="宋体" w:hAnsi="宋体" w:cs="宋体" w:eastAsia="宋体" w:hint="default"/>
                <w:b/>
                <w:bCs/>
                <w:sz w:val="15"/>
                <w:szCs w:val="15"/>
              </w:rPr>
              <w:t>划</w:t>
            </w:r>
            <w:r>
              <w:rPr>
                <w:rFonts w:ascii="宋体" w:hAnsi="宋体" w:cs="宋体" w:eastAsia="宋体" w:hint="default"/>
                <w:sz w:val="15"/>
                <w:szCs w:val="15"/>
              </w:rPr>
            </w:r>
          </w:p>
        </w:tc>
        <w:tc>
          <w:tcPr>
            <w:tcW w:w="40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173" w:lineRule="exact"/>
              <w:ind w:left="120" w:right="0"/>
              <w:jc w:val="both"/>
              <w:rPr>
                <w:rFonts w:ascii="宋体" w:hAnsi="宋体" w:cs="宋体" w:eastAsia="宋体" w:hint="default"/>
                <w:sz w:val="15"/>
                <w:szCs w:val="15"/>
              </w:rPr>
            </w:pPr>
            <w:r>
              <w:rPr>
                <w:rFonts w:ascii="宋体" w:hAnsi="宋体" w:cs="宋体" w:eastAsia="宋体" w:hint="default"/>
                <w:b/>
                <w:bCs/>
                <w:w w:val="100"/>
                <w:sz w:val="15"/>
                <w:szCs w:val="15"/>
              </w:rPr>
              <w:t>减</w:t>
            </w:r>
            <w:r>
              <w:rPr>
                <w:rFonts w:ascii="宋体" w:hAnsi="宋体" w:cs="宋体" w:eastAsia="宋体" w:hint="default"/>
                <w:w w:val="100"/>
                <w:sz w:val="15"/>
                <w:szCs w:val="15"/>
              </w:rPr>
            </w:r>
          </w:p>
          <w:p>
            <w:pPr>
              <w:pStyle w:val="TableParagraph"/>
              <w:spacing w:line="240" w:lineRule="auto"/>
              <w:ind w:left="120" w:right="113"/>
              <w:jc w:val="both"/>
              <w:rPr>
                <w:rFonts w:ascii="宋体" w:hAnsi="宋体" w:cs="宋体" w:eastAsia="宋体" w:hint="default"/>
                <w:sz w:val="15"/>
                <w:szCs w:val="15"/>
              </w:rPr>
            </w:pPr>
            <w:r>
              <w:rPr>
                <w:rFonts w:ascii="宋体" w:hAnsi="宋体" w:cs="宋体" w:eastAsia="宋体" w:hint="default"/>
                <w:b/>
                <w:bCs/>
                <w:sz w:val="15"/>
                <w:szCs w:val="15"/>
              </w:rPr>
              <w:t>值</w:t>
            </w:r>
            <w:r>
              <w:rPr>
                <w:rFonts w:ascii="宋体" w:hAnsi="宋体" w:cs="宋体" w:eastAsia="宋体" w:hint="default"/>
                <w:b/>
                <w:bCs/>
                <w:w w:val="100"/>
                <w:sz w:val="15"/>
                <w:szCs w:val="15"/>
              </w:rPr>
              <w:t> </w:t>
            </w:r>
            <w:r>
              <w:rPr>
                <w:rFonts w:ascii="宋体" w:hAnsi="宋体" w:cs="宋体" w:eastAsia="宋体" w:hint="default"/>
                <w:b/>
                <w:bCs/>
                <w:sz w:val="15"/>
                <w:szCs w:val="15"/>
              </w:rPr>
              <w:t>准</w:t>
            </w:r>
            <w:r>
              <w:rPr>
                <w:rFonts w:ascii="宋体" w:hAnsi="宋体" w:cs="宋体" w:eastAsia="宋体" w:hint="default"/>
                <w:b/>
                <w:bCs/>
                <w:w w:val="100"/>
                <w:sz w:val="15"/>
                <w:szCs w:val="15"/>
              </w:rPr>
              <w:t> </w:t>
            </w:r>
            <w:r>
              <w:rPr>
                <w:rFonts w:ascii="宋体" w:hAnsi="宋体" w:cs="宋体" w:eastAsia="宋体" w:hint="default"/>
                <w:b/>
                <w:bCs/>
                <w:sz w:val="15"/>
                <w:szCs w:val="15"/>
              </w:rPr>
              <w:t>备</w:t>
            </w:r>
            <w:r>
              <w:rPr>
                <w:rFonts w:ascii="宋体" w:hAnsi="宋体" w:cs="宋体" w:eastAsia="宋体" w:hint="default"/>
                <w:b/>
                <w:bCs/>
                <w:w w:val="100"/>
                <w:sz w:val="15"/>
                <w:szCs w:val="15"/>
              </w:rPr>
              <w:t> </w:t>
            </w:r>
            <w:r>
              <w:rPr>
                <w:rFonts w:ascii="宋体" w:hAnsi="宋体" w:cs="宋体" w:eastAsia="宋体" w:hint="default"/>
                <w:b/>
                <w:bCs/>
                <w:sz w:val="15"/>
                <w:szCs w:val="15"/>
              </w:rPr>
              <w:t>计</w:t>
            </w:r>
            <w:r>
              <w:rPr>
                <w:rFonts w:ascii="宋体" w:hAnsi="宋体" w:cs="宋体" w:eastAsia="宋体" w:hint="default"/>
                <w:b/>
                <w:bCs/>
                <w:w w:val="100"/>
                <w:sz w:val="15"/>
                <w:szCs w:val="15"/>
              </w:rPr>
              <w:t> </w:t>
            </w:r>
            <w:r>
              <w:rPr>
                <w:rFonts w:ascii="宋体" w:hAnsi="宋体" w:cs="宋体" w:eastAsia="宋体" w:hint="default"/>
                <w:b/>
                <w:bCs/>
                <w:sz w:val="15"/>
                <w:szCs w:val="15"/>
              </w:rPr>
              <w:t>提</w:t>
            </w:r>
            <w:r>
              <w:rPr>
                <w:rFonts w:ascii="宋体" w:hAnsi="宋体" w:cs="宋体" w:eastAsia="宋体" w:hint="default"/>
                <w:b/>
                <w:bCs/>
                <w:w w:val="100"/>
                <w:sz w:val="15"/>
                <w:szCs w:val="15"/>
              </w:rPr>
              <w:t> </w:t>
            </w:r>
            <w:r>
              <w:rPr>
                <w:rFonts w:ascii="宋体" w:hAnsi="宋体" w:cs="宋体" w:eastAsia="宋体" w:hint="default"/>
                <w:b/>
                <w:bCs/>
                <w:sz w:val="15"/>
                <w:szCs w:val="15"/>
              </w:rPr>
              <w:t>金</w:t>
            </w:r>
            <w:r>
              <w:rPr>
                <w:rFonts w:ascii="宋体" w:hAnsi="宋体" w:cs="宋体" w:eastAsia="宋体" w:hint="default"/>
                <w:b/>
                <w:bCs/>
                <w:w w:val="100"/>
                <w:sz w:val="15"/>
                <w:szCs w:val="15"/>
              </w:rPr>
              <w:t> </w:t>
            </w:r>
            <w:r>
              <w:rPr>
                <w:rFonts w:ascii="宋体" w:hAnsi="宋体" w:cs="宋体" w:eastAsia="宋体" w:hint="default"/>
                <w:b/>
                <w:bCs/>
                <w:sz w:val="15"/>
                <w:szCs w:val="15"/>
              </w:rPr>
              <w:t>额</w:t>
            </w:r>
            <w:r>
              <w:rPr>
                <w:rFonts w:ascii="宋体" w:hAnsi="宋体" w:cs="宋体" w:eastAsia="宋体" w:hint="default"/>
                <w:b/>
                <w:bCs/>
                <w:w w:val="100"/>
                <w:sz w:val="15"/>
                <w:szCs w:val="15"/>
              </w:rPr>
              <w:t> </w:t>
            </w:r>
            <w:r>
              <w:rPr>
                <w:rFonts w:ascii="宋体" w:hAnsi="宋体" w:cs="宋体" w:eastAsia="宋体" w:hint="default"/>
                <w:b/>
                <w:bCs/>
                <w:sz w:val="15"/>
                <w:szCs w:val="15"/>
              </w:rPr>
              <w:t>(</w:t>
            </w:r>
            <w:r>
              <w:rPr>
                <w:rFonts w:ascii="宋体" w:hAnsi="宋体" w:cs="宋体" w:eastAsia="宋体" w:hint="default"/>
                <w:sz w:val="15"/>
                <w:szCs w:val="15"/>
              </w:rPr>
            </w:r>
          </w:p>
          <w:p>
            <w:pPr>
              <w:pStyle w:val="TableParagraph"/>
              <w:spacing w:line="240" w:lineRule="auto"/>
              <w:ind w:left="120" w:right="113"/>
              <w:jc w:val="both"/>
              <w:rPr>
                <w:rFonts w:ascii="宋体" w:hAnsi="宋体" w:cs="宋体" w:eastAsia="宋体" w:hint="default"/>
                <w:sz w:val="15"/>
                <w:szCs w:val="15"/>
              </w:rPr>
            </w:pPr>
            <w:r>
              <w:rPr>
                <w:rFonts w:ascii="宋体" w:hAnsi="宋体" w:cs="宋体" w:eastAsia="宋体" w:hint="default"/>
                <w:b/>
                <w:bCs/>
                <w:sz w:val="15"/>
                <w:szCs w:val="15"/>
              </w:rPr>
              <w:t>如</w:t>
            </w:r>
            <w:r>
              <w:rPr>
                <w:rFonts w:ascii="宋体" w:hAnsi="宋体" w:cs="宋体" w:eastAsia="宋体" w:hint="default"/>
                <w:b/>
                <w:bCs/>
                <w:w w:val="100"/>
                <w:sz w:val="15"/>
                <w:szCs w:val="15"/>
              </w:rPr>
              <w:t> </w:t>
            </w:r>
            <w:r>
              <w:rPr>
                <w:rFonts w:ascii="宋体" w:hAnsi="宋体" w:cs="宋体" w:eastAsia="宋体" w:hint="default"/>
                <w:b/>
                <w:bCs/>
                <w:sz w:val="15"/>
                <w:szCs w:val="15"/>
              </w:rPr>
              <w:t>有</w:t>
            </w:r>
            <w:r>
              <w:rPr>
                <w:rFonts w:ascii="宋体" w:hAnsi="宋体" w:cs="宋体" w:eastAsia="宋体" w:hint="default"/>
                <w:sz w:val="15"/>
                <w:szCs w:val="15"/>
              </w:rPr>
            </w:r>
          </w:p>
          <w:p>
            <w:pPr>
              <w:pStyle w:val="TableParagraph"/>
              <w:spacing w:line="195" w:lineRule="exact"/>
              <w:ind w:left="6" w:right="0"/>
              <w:jc w:val="center"/>
              <w:rPr>
                <w:rFonts w:ascii="宋体" w:hAnsi="宋体" w:cs="宋体" w:eastAsia="宋体" w:hint="default"/>
                <w:sz w:val="15"/>
                <w:szCs w:val="15"/>
              </w:rPr>
            </w:pPr>
            <w:r>
              <w:rPr>
                <w:rFonts w:ascii="宋体"/>
                <w:b/>
                <w:w w:val="100"/>
                <w:sz w:val="15"/>
              </w:rPr>
              <w:t>)</w:t>
            </w:r>
            <w:r>
              <w:rPr>
                <w:rFonts w:ascii="宋体"/>
                <w:w w:val="100"/>
                <w:sz w:val="15"/>
              </w:rPr>
            </w:r>
          </w:p>
        </w:tc>
      </w:tr>
      <w:tr>
        <w:trPr>
          <w:trHeight w:val="211" w:hRule="exact"/>
        </w:trPr>
        <w:tc>
          <w:tcPr>
            <w:tcW w:w="425" w:type="dxa"/>
            <w:vMerge w:val="restart"/>
            <w:tcBorders>
              <w:top w:val="single" w:sz="6" w:space="0" w:color="000000"/>
              <w:left w:val="single" w:sz="12" w:space="0" w:color="000000"/>
              <w:right w:val="single" w:sz="6" w:space="0" w:color="000000"/>
            </w:tcBorders>
          </w:tcPr>
          <w:p>
            <w:pPr>
              <w:pStyle w:val="TableParagraph"/>
              <w:spacing w:line="240" w:lineRule="auto" w:before="105"/>
              <w:ind w:left="122" w:right="127"/>
              <w:jc w:val="both"/>
              <w:rPr>
                <w:rFonts w:ascii="宋体" w:hAnsi="宋体" w:cs="宋体" w:eastAsia="宋体" w:hint="default"/>
                <w:sz w:val="15"/>
                <w:szCs w:val="15"/>
              </w:rPr>
            </w:pPr>
            <w:r>
              <w:rPr>
                <w:rFonts w:ascii="宋体" w:hAnsi="宋体" w:cs="宋体" w:eastAsia="宋体" w:hint="default"/>
                <w:sz w:val="15"/>
                <w:szCs w:val="15"/>
              </w:rPr>
              <w:t>华</w:t>
            </w:r>
            <w:r>
              <w:rPr>
                <w:rFonts w:ascii="宋体" w:hAnsi="宋体" w:cs="宋体" w:eastAsia="宋体" w:hint="default"/>
                <w:w w:val="100"/>
                <w:sz w:val="15"/>
                <w:szCs w:val="15"/>
              </w:rPr>
              <w:t> </w:t>
            </w:r>
            <w:r>
              <w:rPr>
                <w:rFonts w:ascii="宋体" w:hAnsi="宋体" w:cs="宋体" w:eastAsia="宋体" w:hint="default"/>
                <w:sz w:val="15"/>
                <w:szCs w:val="15"/>
              </w:rPr>
              <w:t>信</w:t>
            </w:r>
            <w:r>
              <w:rPr>
                <w:rFonts w:ascii="宋体" w:hAnsi="宋体" w:cs="宋体" w:eastAsia="宋体" w:hint="default"/>
                <w:w w:val="100"/>
                <w:sz w:val="15"/>
                <w:szCs w:val="15"/>
              </w:rPr>
              <w:t> </w:t>
            </w:r>
            <w:r>
              <w:rPr>
                <w:rFonts w:ascii="宋体" w:hAnsi="宋体" w:cs="宋体" w:eastAsia="宋体" w:hint="default"/>
                <w:sz w:val="15"/>
                <w:szCs w:val="15"/>
              </w:rPr>
              <w:t>信</w:t>
            </w:r>
            <w:r>
              <w:rPr>
                <w:rFonts w:ascii="宋体" w:hAnsi="宋体" w:cs="宋体" w:eastAsia="宋体" w:hint="default"/>
                <w:w w:val="100"/>
                <w:sz w:val="15"/>
                <w:szCs w:val="15"/>
              </w:rPr>
              <w:t> </w:t>
            </w:r>
            <w:r>
              <w:rPr>
                <w:rFonts w:ascii="宋体" w:hAnsi="宋体" w:cs="宋体" w:eastAsia="宋体" w:hint="default"/>
                <w:sz w:val="15"/>
                <w:szCs w:val="15"/>
              </w:rPr>
              <w:t>托</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信托理财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10,000,000.00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13</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23"/>
              <w:jc w:val="righ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13</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43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34" w:right="132"/>
              <w:jc w:val="both"/>
              <w:rPr>
                <w:rFonts w:ascii="宋体" w:hAnsi="宋体" w:cs="宋体" w:eastAsia="宋体" w:hint="default"/>
                <w:sz w:val="15"/>
                <w:szCs w:val="15"/>
              </w:rPr>
            </w:pPr>
            <w:r>
              <w:rPr>
                <w:rFonts w:ascii="宋体" w:hAnsi="宋体" w:cs="宋体" w:eastAsia="宋体" w:hint="default"/>
                <w:sz w:val="15"/>
                <w:szCs w:val="15"/>
              </w:rPr>
              <w:t>自</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金</w:t>
            </w:r>
          </w:p>
        </w:tc>
        <w:tc>
          <w:tcPr>
            <w:tcW w:w="818" w:type="dxa"/>
            <w:vMerge w:val="restart"/>
            <w:tcBorders>
              <w:top w:val="single" w:sz="6" w:space="0" w:color="000000"/>
              <w:left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6"/>
                <w:szCs w:val="16"/>
              </w:rPr>
            </w:pPr>
            <w:r>
              <w:rPr>
                <w:rFonts w:ascii="宋体" w:hAnsi="宋体" w:cs="宋体" w:eastAsia="宋体" w:hint="default"/>
                <w:sz w:val="16"/>
                <w:szCs w:val="16"/>
              </w:rPr>
              <w:t>资金投</w:t>
            </w:r>
          </w:p>
          <w:p>
            <w:pPr>
              <w:pStyle w:val="TableParagraph"/>
              <w:spacing w:line="237" w:lineRule="auto"/>
              <w:ind w:left="100" w:right="59"/>
              <w:jc w:val="left"/>
              <w:rPr>
                <w:rFonts w:ascii="宋体" w:hAnsi="宋体" w:cs="宋体" w:eastAsia="宋体" w:hint="default"/>
                <w:sz w:val="16"/>
                <w:szCs w:val="16"/>
              </w:rPr>
            </w:pPr>
            <w:r>
              <w:rPr>
                <w:rFonts w:ascii="宋体" w:hAnsi="宋体" w:cs="宋体" w:eastAsia="宋体" w:hint="default"/>
                <w:sz w:val="16"/>
                <w:szCs w:val="16"/>
              </w:rPr>
              <w:t>资于证</w:t>
            </w:r>
            <w:r>
              <w:rPr>
                <w:rFonts w:ascii="宋体" w:hAnsi="宋体" w:cs="宋体" w:eastAsia="宋体" w:hint="default"/>
                <w:spacing w:val="-78"/>
                <w:sz w:val="16"/>
                <w:szCs w:val="16"/>
              </w:rPr>
              <w:t> </w:t>
            </w:r>
            <w:r>
              <w:rPr>
                <w:rFonts w:ascii="宋体" w:hAnsi="宋体" w:cs="宋体" w:eastAsia="宋体" w:hint="default"/>
                <w:sz w:val="16"/>
                <w:szCs w:val="16"/>
              </w:rPr>
              <w:t>券公司</w:t>
            </w:r>
            <w:r>
              <w:rPr>
                <w:rFonts w:ascii="宋体" w:hAnsi="宋体" w:cs="宋体" w:eastAsia="宋体" w:hint="default"/>
                <w:spacing w:val="-78"/>
                <w:sz w:val="16"/>
                <w:szCs w:val="16"/>
              </w:rPr>
              <w:t> </w:t>
            </w:r>
            <w:r>
              <w:rPr>
                <w:rFonts w:ascii="宋体" w:hAnsi="宋体" w:cs="宋体" w:eastAsia="宋体" w:hint="default"/>
                <w:sz w:val="16"/>
                <w:szCs w:val="16"/>
              </w:rPr>
              <w:t>资产管</w:t>
            </w:r>
            <w:r>
              <w:rPr>
                <w:rFonts w:ascii="宋体" w:hAnsi="宋体" w:cs="宋体" w:eastAsia="宋体" w:hint="default"/>
                <w:spacing w:val="-78"/>
                <w:sz w:val="16"/>
                <w:szCs w:val="16"/>
              </w:rPr>
              <w:t> </w:t>
            </w:r>
            <w:r>
              <w:rPr>
                <w:rFonts w:ascii="宋体" w:hAnsi="宋体" w:cs="宋体" w:eastAsia="宋体" w:hint="default"/>
                <w:sz w:val="16"/>
                <w:szCs w:val="16"/>
              </w:rPr>
              <w:t>理计划、</w:t>
            </w:r>
            <w:r>
              <w:rPr>
                <w:rFonts w:ascii="宋体" w:hAnsi="宋体" w:cs="宋体" w:eastAsia="宋体" w:hint="default"/>
                <w:spacing w:val="-77"/>
                <w:sz w:val="16"/>
                <w:szCs w:val="16"/>
              </w:rPr>
              <w:t> </w:t>
            </w:r>
            <w:r>
              <w:rPr>
                <w:rFonts w:ascii="宋体" w:hAnsi="宋体" w:cs="宋体" w:eastAsia="宋体" w:hint="default"/>
                <w:sz w:val="16"/>
                <w:szCs w:val="16"/>
              </w:rPr>
              <w:t>商业银</w:t>
            </w:r>
            <w:r>
              <w:rPr>
                <w:rFonts w:ascii="宋体" w:hAnsi="宋体" w:cs="宋体" w:eastAsia="宋体" w:hint="default"/>
                <w:spacing w:val="-78"/>
                <w:sz w:val="16"/>
                <w:szCs w:val="16"/>
              </w:rPr>
              <w:t> </w:t>
            </w:r>
            <w:r>
              <w:rPr>
                <w:rFonts w:ascii="宋体" w:hAnsi="宋体" w:cs="宋体" w:eastAsia="宋体" w:hint="default"/>
                <w:sz w:val="16"/>
                <w:szCs w:val="16"/>
              </w:rPr>
              <w:t>行理财</w:t>
            </w:r>
            <w:r>
              <w:rPr>
                <w:rFonts w:ascii="宋体" w:hAnsi="宋体" w:cs="宋体" w:eastAsia="宋体" w:hint="default"/>
                <w:spacing w:val="-78"/>
                <w:sz w:val="16"/>
                <w:szCs w:val="16"/>
              </w:rPr>
              <w:t> </w:t>
            </w:r>
            <w:r>
              <w:rPr>
                <w:rFonts w:ascii="宋体" w:hAnsi="宋体" w:cs="宋体" w:eastAsia="宋体" w:hint="default"/>
                <w:spacing w:val="-10"/>
                <w:sz w:val="16"/>
                <w:szCs w:val="16"/>
              </w:rPr>
              <w:t>计划、资</w:t>
            </w:r>
            <w:r>
              <w:rPr>
                <w:rFonts w:ascii="宋体" w:hAnsi="宋体" w:cs="宋体" w:eastAsia="宋体" w:hint="default"/>
                <w:spacing w:val="-76"/>
                <w:sz w:val="16"/>
                <w:szCs w:val="16"/>
              </w:rPr>
              <w:t> </w:t>
            </w:r>
            <w:r>
              <w:rPr>
                <w:rFonts w:ascii="宋体" w:hAnsi="宋体" w:cs="宋体" w:eastAsia="宋体" w:hint="default"/>
                <w:spacing w:val="-76"/>
                <w:sz w:val="16"/>
                <w:szCs w:val="16"/>
              </w:rPr>
            </w:r>
            <w:r>
              <w:rPr>
                <w:rFonts w:ascii="宋体" w:hAnsi="宋体" w:cs="宋体" w:eastAsia="宋体" w:hint="default"/>
                <w:sz w:val="16"/>
                <w:szCs w:val="16"/>
              </w:rPr>
              <w:t>金信托</w:t>
            </w:r>
            <w:r>
              <w:rPr>
                <w:rFonts w:ascii="宋体" w:hAnsi="宋体" w:cs="宋体" w:eastAsia="宋体" w:hint="default"/>
                <w:spacing w:val="-78"/>
                <w:sz w:val="16"/>
                <w:szCs w:val="16"/>
              </w:rPr>
              <w:t> </w:t>
            </w:r>
            <w:r>
              <w:rPr>
                <w:rFonts w:ascii="宋体" w:hAnsi="宋体" w:cs="宋体" w:eastAsia="宋体" w:hint="default"/>
                <w:sz w:val="16"/>
                <w:szCs w:val="16"/>
              </w:rPr>
              <w:t>及银行</w:t>
            </w:r>
            <w:r>
              <w:rPr>
                <w:rFonts w:ascii="宋体" w:hAnsi="宋体" w:cs="宋体" w:eastAsia="宋体" w:hint="default"/>
                <w:spacing w:val="-78"/>
                <w:sz w:val="16"/>
                <w:szCs w:val="16"/>
              </w:rPr>
              <w:t> </w:t>
            </w:r>
            <w:r>
              <w:rPr>
                <w:rFonts w:ascii="宋体" w:hAnsi="宋体" w:cs="宋体" w:eastAsia="宋体" w:hint="default"/>
                <w:sz w:val="16"/>
                <w:szCs w:val="16"/>
              </w:rPr>
              <w:t>存款等。</w:t>
            </w:r>
          </w:p>
        </w:tc>
        <w:tc>
          <w:tcPr>
            <w:tcW w:w="422" w:type="dxa"/>
            <w:vMerge w:val="restart"/>
            <w:tcBorders>
              <w:top w:val="single" w:sz="6" w:space="0" w:color="000000"/>
              <w:left w:val="single" w:sz="6" w:space="0" w:color="000000"/>
              <w:right w:val="single" w:sz="6" w:space="0" w:color="000000"/>
            </w:tcBorders>
          </w:tcPr>
          <w:p>
            <w:pPr>
              <w:pStyle w:val="TableParagraph"/>
              <w:spacing w:line="184" w:lineRule="exact"/>
              <w:ind w:left="98" w:right="0"/>
              <w:jc w:val="both"/>
              <w:rPr>
                <w:rFonts w:ascii="宋体" w:hAnsi="宋体" w:cs="宋体" w:eastAsia="宋体" w:hint="default"/>
                <w:sz w:val="16"/>
                <w:szCs w:val="16"/>
              </w:rPr>
            </w:pPr>
            <w:r>
              <w:rPr>
                <w:rFonts w:ascii="宋体" w:hAnsi="宋体" w:cs="宋体" w:eastAsia="宋体" w:hint="default"/>
                <w:w w:val="100"/>
                <w:sz w:val="16"/>
                <w:szCs w:val="16"/>
              </w:rPr>
              <w:t>合</w:t>
            </w:r>
          </w:p>
          <w:p>
            <w:pPr>
              <w:pStyle w:val="TableParagraph"/>
              <w:spacing w:line="237" w:lineRule="auto"/>
              <w:ind w:left="98" w:right="146"/>
              <w:jc w:val="both"/>
              <w:rPr>
                <w:rFonts w:ascii="宋体" w:hAnsi="宋体" w:cs="宋体" w:eastAsia="宋体" w:hint="default"/>
                <w:sz w:val="16"/>
                <w:szCs w:val="16"/>
              </w:rPr>
            </w:pPr>
            <w:r>
              <w:rPr>
                <w:rFonts w:ascii="宋体" w:hAnsi="宋体" w:cs="宋体" w:eastAsia="宋体" w:hint="default"/>
                <w:sz w:val="16"/>
                <w:szCs w:val="16"/>
              </w:rPr>
              <w:t>同</w:t>
            </w:r>
            <w:r>
              <w:rPr>
                <w:rFonts w:ascii="宋体" w:hAnsi="宋体" w:cs="宋体" w:eastAsia="宋体" w:hint="default"/>
                <w:w w:val="100"/>
                <w:sz w:val="16"/>
                <w:szCs w:val="16"/>
              </w:rPr>
              <w:t> </w:t>
            </w:r>
            <w:r>
              <w:rPr>
                <w:rFonts w:ascii="宋体" w:hAnsi="宋体" w:cs="宋体" w:eastAsia="宋体" w:hint="default"/>
                <w:sz w:val="16"/>
                <w:szCs w:val="16"/>
              </w:rPr>
              <w:t>约</w:t>
            </w:r>
            <w:r>
              <w:rPr>
                <w:rFonts w:ascii="宋体" w:hAnsi="宋体" w:cs="宋体" w:eastAsia="宋体" w:hint="default"/>
                <w:w w:val="100"/>
                <w:sz w:val="16"/>
                <w:szCs w:val="16"/>
              </w:rPr>
              <w:t> </w:t>
            </w:r>
            <w:r>
              <w:rPr>
                <w:rFonts w:ascii="宋体" w:hAnsi="宋体" w:cs="宋体" w:eastAsia="宋体" w:hint="default"/>
                <w:sz w:val="16"/>
                <w:szCs w:val="16"/>
              </w:rPr>
              <w:t>定</w:t>
            </w:r>
          </w:p>
        </w:tc>
        <w:tc>
          <w:tcPr>
            <w:tcW w:w="56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5"/>
                <w:szCs w:val="15"/>
              </w:rPr>
            </w:pPr>
            <w:r>
              <w:rPr>
                <w:rFonts w:ascii="宋体"/>
                <w:sz w:val="15"/>
              </w:rPr>
              <w:t>6.7%</w:t>
            </w:r>
          </w:p>
        </w:tc>
        <w:tc>
          <w:tcPr>
            <w:tcW w:w="422" w:type="dxa"/>
            <w:tcBorders>
              <w:top w:val="single" w:sz="6" w:space="0" w:color="000000"/>
              <w:left w:val="single" w:sz="6" w:space="0" w:color="000000"/>
              <w:bottom w:val="single" w:sz="6" w:space="0" w:color="000000"/>
              <w:right w:val="single" w:sz="6" w:space="0" w:color="000000"/>
            </w:tcBorders>
          </w:tcPr>
          <w:p>
            <w:pPr/>
          </w:p>
        </w:tc>
        <w:tc>
          <w:tcPr>
            <w:tcW w:w="1287" w:type="dxa"/>
            <w:vMerge w:val="restart"/>
            <w:tcBorders>
              <w:top w:val="single" w:sz="6" w:space="0" w:color="000000"/>
              <w:left w:val="single" w:sz="6" w:space="0" w:color="000000"/>
              <w:right w:val="single" w:sz="6" w:space="0" w:color="000000"/>
            </w:tcBorders>
          </w:tcPr>
          <w:p>
            <w:pPr>
              <w:pStyle w:val="TableParagraph"/>
              <w:spacing w:line="175" w:lineRule="exact"/>
              <w:ind w:left="194" w:right="0"/>
              <w:jc w:val="left"/>
              <w:rPr>
                <w:rFonts w:ascii="宋体" w:hAnsi="宋体" w:cs="宋体" w:eastAsia="宋体" w:hint="default"/>
                <w:sz w:val="15"/>
                <w:szCs w:val="15"/>
              </w:rPr>
            </w:pPr>
            <w:r>
              <w:rPr>
                <w:rFonts w:ascii="宋体"/>
                <w:sz w:val="15"/>
              </w:rPr>
              <w:t>19,174,815.82</w:t>
            </w:r>
          </w:p>
        </w:tc>
        <w:tc>
          <w:tcPr>
            <w:tcW w:w="41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125"/>
              <w:jc w:val="both"/>
              <w:rPr>
                <w:rFonts w:ascii="宋体" w:hAnsi="宋体" w:cs="宋体" w:eastAsia="宋体" w:hint="default"/>
                <w:sz w:val="15"/>
                <w:szCs w:val="15"/>
              </w:rPr>
            </w:pPr>
            <w:r>
              <w:rPr>
                <w:rFonts w:ascii="宋体" w:hAnsi="宋体" w:cs="宋体" w:eastAsia="宋体" w:hint="default"/>
                <w:sz w:val="15"/>
                <w:szCs w:val="15"/>
              </w:rPr>
              <w:t>已</w:t>
            </w:r>
            <w:r>
              <w:rPr>
                <w:rFonts w:ascii="宋体" w:hAnsi="宋体" w:cs="宋体" w:eastAsia="宋体" w:hint="default"/>
                <w:w w:val="100"/>
                <w:sz w:val="15"/>
                <w:szCs w:val="15"/>
              </w:rPr>
              <w:t> </w:t>
            </w:r>
            <w:r>
              <w:rPr>
                <w:rFonts w:ascii="宋体" w:hAnsi="宋体" w:cs="宋体" w:eastAsia="宋体" w:hint="default"/>
                <w:sz w:val="15"/>
                <w:szCs w:val="15"/>
              </w:rPr>
              <w:t>到</w:t>
            </w:r>
            <w:r>
              <w:rPr>
                <w:rFonts w:ascii="宋体" w:hAnsi="宋体" w:cs="宋体" w:eastAsia="宋体" w:hint="default"/>
                <w:w w:val="100"/>
                <w:sz w:val="15"/>
                <w:szCs w:val="15"/>
              </w:rPr>
              <w:t> </w:t>
            </w: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收</w:t>
            </w:r>
            <w:r>
              <w:rPr>
                <w:rFonts w:ascii="宋体" w:hAnsi="宋体" w:cs="宋体" w:eastAsia="宋体" w:hint="default"/>
                <w:w w:val="100"/>
                <w:sz w:val="15"/>
                <w:szCs w:val="15"/>
              </w:rPr>
              <w:t> </w:t>
            </w:r>
            <w:r>
              <w:rPr>
                <w:rFonts w:ascii="宋体" w:hAnsi="宋体" w:cs="宋体" w:eastAsia="宋体" w:hint="default"/>
                <w:sz w:val="15"/>
                <w:szCs w:val="15"/>
              </w:rPr>
              <w:t>回</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408" w:type="dxa"/>
            <w:tcBorders>
              <w:top w:val="single" w:sz="6" w:space="0" w:color="000000"/>
              <w:left w:val="single" w:sz="6" w:space="0" w:color="000000"/>
              <w:bottom w:val="single" w:sz="6" w:space="0" w:color="000000"/>
              <w:right w:val="single" w:sz="12" w:space="0" w:color="000000"/>
            </w:tcBorders>
          </w:tcPr>
          <w:p>
            <w:pPr/>
          </w:p>
        </w:tc>
      </w:tr>
      <w:tr>
        <w:trPr>
          <w:trHeight w:val="209" w:hRule="exact"/>
        </w:trPr>
        <w:tc>
          <w:tcPr>
            <w:tcW w:w="425" w:type="dxa"/>
            <w:vMerge/>
            <w:tcBorders>
              <w:left w:val="single" w:sz="12"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信托理财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100,000,000.00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14</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3"/>
              <w:jc w:val="righ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14</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435"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422" w:type="dxa"/>
            <w:vMerge/>
            <w:tcBorders>
              <w:left w:val="single" w:sz="6" w:space="0" w:color="000000"/>
              <w:right w:val="single" w:sz="6" w:space="0" w:color="000000"/>
            </w:tcBorders>
          </w:tcPr>
          <w:p>
            <w:pPr/>
          </w:p>
        </w:tc>
        <w:tc>
          <w:tcPr>
            <w:tcW w:w="569" w:type="dxa"/>
            <w:vMerge/>
            <w:tcBorders>
              <w:left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87" w:type="dxa"/>
            <w:vMerge/>
            <w:tcBorders>
              <w:left w:val="single" w:sz="6" w:space="0" w:color="000000"/>
              <w:right w:val="single" w:sz="6" w:space="0" w:color="000000"/>
            </w:tcBorders>
          </w:tcPr>
          <w:p>
            <w:pPr/>
          </w:p>
        </w:tc>
        <w:tc>
          <w:tcPr>
            <w:tcW w:w="415" w:type="dxa"/>
            <w:vMerge/>
            <w:tcBorders>
              <w:left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408" w:type="dxa"/>
            <w:tcBorders>
              <w:top w:val="single" w:sz="6" w:space="0" w:color="000000"/>
              <w:left w:val="single" w:sz="6" w:space="0" w:color="000000"/>
              <w:bottom w:val="single" w:sz="6" w:space="0" w:color="000000"/>
              <w:right w:val="single" w:sz="12" w:space="0" w:color="000000"/>
            </w:tcBorders>
          </w:tcPr>
          <w:p>
            <w:pPr/>
          </w:p>
        </w:tc>
      </w:tr>
      <w:tr>
        <w:trPr>
          <w:trHeight w:val="209" w:hRule="exact"/>
        </w:trPr>
        <w:tc>
          <w:tcPr>
            <w:tcW w:w="425" w:type="dxa"/>
            <w:vMerge/>
            <w:tcBorders>
              <w:left w:val="single" w:sz="12"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信托理财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150,000,000.00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15</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3"/>
              <w:jc w:val="righ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15</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435"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422" w:type="dxa"/>
            <w:vMerge/>
            <w:tcBorders>
              <w:left w:val="single" w:sz="6" w:space="0" w:color="000000"/>
              <w:right w:val="single" w:sz="6" w:space="0" w:color="000000"/>
            </w:tcBorders>
          </w:tcPr>
          <w:p>
            <w:pPr/>
          </w:p>
        </w:tc>
        <w:tc>
          <w:tcPr>
            <w:tcW w:w="569" w:type="dxa"/>
            <w:vMerge/>
            <w:tcBorders>
              <w:left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87" w:type="dxa"/>
            <w:vMerge/>
            <w:tcBorders>
              <w:left w:val="single" w:sz="6" w:space="0" w:color="000000"/>
              <w:right w:val="single" w:sz="6" w:space="0" w:color="000000"/>
            </w:tcBorders>
          </w:tcPr>
          <w:p>
            <w:pPr/>
          </w:p>
        </w:tc>
        <w:tc>
          <w:tcPr>
            <w:tcW w:w="415" w:type="dxa"/>
            <w:vMerge/>
            <w:tcBorders>
              <w:left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408" w:type="dxa"/>
            <w:tcBorders>
              <w:top w:val="single" w:sz="6" w:space="0" w:color="000000"/>
              <w:left w:val="single" w:sz="6" w:space="0" w:color="000000"/>
              <w:bottom w:val="single" w:sz="6" w:space="0" w:color="000000"/>
              <w:right w:val="single" w:sz="12" w:space="0" w:color="000000"/>
            </w:tcBorders>
          </w:tcPr>
          <w:p>
            <w:pPr/>
          </w:p>
        </w:tc>
      </w:tr>
      <w:tr>
        <w:trPr>
          <w:trHeight w:val="211" w:hRule="exact"/>
        </w:trPr>
        <w:tc>
          <w:tcPr>
            <w:tcW w:w="425" w:type="dxa"/>
            <w:vMerge/>
            <w:tcBorders>
              <w:left w:val="single" w:sz="12"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信托理财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200,000,000.00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18</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23"/>
              <w:jc w:val="righ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18</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435"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422" w:type="dxa"/>
            <w:vMerge/>
            <w:tcBorders>
              <w:left w:val="single" w:sz="6" w:space="0" w:color="000000"/>
              <w:right w:val="single" w:sz="6" w:space="0" w:color="000000"/>
            </w:tcBorders>
          </w:tcPr>
          <w:p>
            <w:pPr/>
          </w:p>
        </w:tc>
        <w:tc>
          <w:tcPr>
            <w:tcW w:w="569" w:type="dxa"/>
            <w:vMerge/>
            <w:tcBorders>
              <w:left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87" w:type="dxa"/>
            <w:vMerge/>
            <w:tcBorders>
              <w:left w:val="single" w:sz="6" w:space="0" w:color="000000"/>
              <w:right w:val="single" w:sz="6" w:space="0" w:color="000000"/>
            </w:tcBorders>
          </w:tcPr>
          <w:p>
            <w:pPr/>
          </w:p>
        </w:tc>
        <w:tc>
          <w:tcPr>
            <w:tcW w:w="415" w:type="dxa"/>
            <w:vMerge/>
            <w:tcBorders>
              <w:left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408" w:type="dxa"/>
            <w:tcBorders>
              <w:top w:val="single" w:sz="6" w:space="0" w:color="000000"/>
              <w:left w:val="single" w:sz="6" w:space="0" w:color="000000"/>
              <w:bottom w:val="single" w:sz="6" w:space="0" w:color="000000"/>
              <w:right w:val="single" w:sz="12" w:space="0" w:color="000000"/>
            </w:tcBorders>
          </w:tcPr>
          <w:p>
            <w:pPr/>
          </w:p>
        </w:tc>
      </w:tr>
      <w:tr>
        <w:trPr>
          <w:trHeight w:val="209" w:hRule="exact"/>
        </w:trPr>
        <w:tc>
          <w:tcPr>
            <w:tcW w:w="425" w:type="dxa"/>
            <w:vMerge/>
            <w:tcBorders>
              <w:left w:val="single" w:sz="12"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信托理财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60,000,000.00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19</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3"/>
              <w:jc w:val="righ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19</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435"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422" w:type="dxa"/>
            <w:vMerge/>
            <w:tcBorders>
              <w:left w:val="single" w:sz="6" w:space="0" w:color="000000"/>
              <w:right w:val="single" w:sz="6" w:space="0" w:color="000000"/>
            </w:tcBorders>
          </w:tcPr>
          <w:p>
            <w:pPr/>
          </w:p>
        </w:tc>
        <w:tc>
          <w:tcPr>
            <w:tcW w:w="569" w:type="dxa"/>
            <w:vMerge/>
            <w:tcBorders>
              <w:left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87" w:type="dxa"/>
            <w:vMerge/>
            <w:tcBorders>
              <w:left w:val="single" w:sz="6" w:space="0" w:color="000000"/>
              <w:bottom w:val="single" w:sz="6" w:space="0" w:color="000000"/>
              <w:right w:val="single" w:sz="6" w:space="0" w:color="000000"/>
            </w:tcBorders>
          </w:tcPr>
          <w:p>
            <w:pPr/>
          </w:p>
        </w:tc>
        <w:tc>
          <w:tcPr>
            <w:tcW w:w="415" w:type="dxa"/>
            <w:vMerge/>
            <w:tcBorders>
              <w:left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408" w:type="dxa"/>
            <w:tcBorders>
              <w:top w:val="single" w:sz="6" w:space="0" w:color="000000"/>
              <w:left w:val="single" w:sz="6" w:space="0" w:color="000000"/>
              <w:bottom w:val="single" w:sz="6" w:space="0" w:color="000000"/>
              <w:right w:val="single" w:sz="12" w:space="0" w:color="000000"/>
            </w:tcBorders>
          </w:tcPr>
          <w:p>
            <w:pPr/>
          </w:p>
        </w:tc>
      </w:tr>
      <w:tr>
        <w:trPr>
          <w:trHeight w:val="209" w:hRule="exact"/>
        </w:trPr>
        <w:tc>
          <w:tcPr>
            <w:tcW w:w="425" w:type="dxa"/>
            <w:vMerge w:val="restart"/>
            <w:tcBorders>
              <w:top w:val="single" w:sz="6" w:space="0" w:color="000000"/>
              <w:left w:val="single" w:sz="12" w:space="0" w:color="000000"/>
              <w:right w:val="single" w:sz="6" w:space="0" w:color="000000"/>
            </w:tcBorders>
          </w:tcPr>
          <w:p>
            <w:pPr>
              <w:pStyle w:val="TableParagraph"/>
              <w:spacing w:line="240" w:lineRule="auto" w:before="103"/>
              <w:ind w:left="122" w:right="127"/>
              <w:jc w:val="both"/>
              <w:rPr>
                <w:rFonts w:ascii="宋体" w:hAnsi="宋体" w:cs="宋体" w:eastAsia="宋体" w:hint="default"/>
                <w:sz w:val="15"/>
                <w:szCs w:val="15"/>
              </w:rPr>
            </w:pPr>
            <w:r>
              <w:rPr>
                <w:rFonts w:ascii="宋体" w:hAnsi="宋体" w:cs="宋体" w:eastAsia="宋体" w:hint="default"/>
                <w:sz w:val="15"/>
                <w:szCs w:val="15"/>
              </w:rPr>
              <w:t>华</w:t>
            </w:r>
            <w:r>
              <w:rPr>
                <w:rFonts w:ascii="宋体" w:hAnsi="宋体" w:cs="宋体" w:eastAsia="宋体" w:hint="default"/>
                <w:w w:val="100"/>
                <w:sz w:val="15"/>
                <w:szCs w:val="15"/>
              </w:rPr>
              <w:t> </w:t>
            </w:r>
            <w:r>
              <w:rPr>
                <w:rFonts w:ascii="宋体" w:hAnsi="宋体" w:cs="宋体" w:eastAsia="宋体" w:hint="default"/>
                <w:sz w:val="15"/>
                <w:szCs w:val="15"/>
              </w:rPr>
              <w:t>信</w:t>
            </w:r>
            <w:r>
              <w:rPr>
                <w:rFonts w:ascii="宋体" w:hAnsi="宋体" w:cs="宋体" w:eastAsia="宋体" w:hint="default"/>
                <w:w w:val="100"/>
                <w:sz w:val="15"/>
                <w:szCs w:val="15"/>
              </w:rPr>
              <w:t> </w:t>
            </w:r>
            <w:r>
              <w:rPr>
                <w:rFonts w:ascii="宋体" w:hAnsi="宋体" w:cs="宋体" w:eastAsia="宋体" w:hint="default"/>
                <w:sz w:val="15"/>
                <w:szCs w:val="15"/>
              </w:rPr>
              <w:t>信</w:t>
            </w:r>
            <w:r>
              <w:rPr>
                <w:rFonts w:ascii="宋体" w:hAnsi="宋体" w:cs="宋体" w:eastAsia="宋体" w:hint="default"/>
                <w:w w:val="100"/>
                <w:sz w:val="15"/>
                <w:szCs w:val="15"/>
              </w:rPr>
              <w:t> </w:t>
            </w:r>
            <w:r>
              <w:rPr>
                <w:rFonts w:ascii="宋体" w:hAnsi="宋体" w:cs="宋体" w:eastAsia="宋体" w:hint="default"/>
                <w:sz w:val="15"/>
                <w:szCs w:val="15"/>
              </w:rPr>
              <w:t>托</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信托理财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180,000,000.00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13</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3"/>
              <w:jc w:val="righ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13</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435"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422" w:type="dxa"/>
            <w:vMerge/>
            <w:tcBorders>
              <w:left w:val="single" w:sz="6" w:space="0" w:color="000000"/>
              <w:right w:val="single" w:sz="6" w:space="0" w:color="000000"/>
            </w:tcBorders>
          </w:tcPr>
          <w:p>
            <w:pPr/>
          </w:p>
        </w:tc>
        <w:tc>
          <w:tcPr>
            <w:tcW w:w="569" w:type="dxa"/>
            <w:vMerge/>
            <w:tcBorders>
              <w:left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87" w:type="dxa"/>
            <w:vMerge w:val="restart"/>
            <w:tcBorders>
              <w:top w:val="single" w:sz="6" w:space="0" w:color="000000"/>
              <w:left w:val="single" w:sz="6" w:space="0" w:color="000000"/>
              <w:right w:val="single" w:sz="6" w:space="0" w:color="000000"/>
            </w:tcBorders>
          </w:tcPr>
          <w:p>
            <w:pPr>
              <w:pStyle w:val="TableParagraph"/>
              <w:spacing w:line="172" w:lineRule="exact"/>
              <w:ind w:left="194" w:right="0"/>
              <w:jc w:val="left"/>
              <w:rPr>
                <w:rFonts w:ascii="宋体" w:hAnsi="宋体" w:cs="宋体" w:eastAsia="宋体" w:hint="default"/>
                <w:sz w:val="15"/>
                <w:szCs w:val="15"/>
              </w:rPr>
            </w:pPr>
            <w:r>
              <w:rPr>
                <w:rFonts w:ascii="宋体"/>
                <w:sz w:val="15"/>
              </w:rPr>
              <w:t>16,962,337.07</w:t>
            </w:r>
          </w:p>
        </w:tc>
        <w:tc>
          <w:tcPr>
            <w:tcW w:w="415" w:type="dxa"/>
            <w:vMerge/>
            <w:tcBorders>
              <w:left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408" w:type="dxa"/>
            <w:tcBorders>
              <w:top w:val="single" w:sz="6" w:space="0" w:color="000000"/>
              <w:left w:val="single" w:sz="6" w:space="0" w:color="000000"/>
              <w:bottom w:val="single" w:sz="6" w:space="0" w:color="000000"/>
              <w:right w:val="single" w:sz="12" w:space="0" w:color="000000"/>
            </w:tcBorders>
          </w:tcPr>
          <w:p>
            <w:pPr/>
          </w:p>
        </w:tc>
      </w:tr>
      <w:tr>
        <w:trPr>
          <w:trHeight w:val="211" w:hRule="exact"/>
        </w:trPr>
        <w:tc>
          <w:tcPr>
            <w:tcW w:w="425" w:type="dxa"/>
            <w:vMerge/>
            <w:tcBorders>
              <w:left w:val="single" w:sz="12"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信托理财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88,000,000.00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14</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23"/>
              <w:jc w:val="righ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14</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435"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422" w:type="dxa"/>
            <w:vMerge/>
            <w:tcBorders>
              <w:left w:val="single" w:sz="6" w:space="0" w:color="000000"/>
              <w:right w:val="single" w:sz="6" w:space="0" w:color="000000"/>
            </w:tcBorders>
          </w:tcPr>
          <w:p>
            <w:pPr/>
          </w:p>
        </w:tc>
        <w:tc>
          <w:tcPr>
            <w:tcW w:w="569" w:type="dxa"/>
            <w:vMerge/>
            <w:tcBorders>
              <w:left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87" w:type="dxa"/>
            <w:vMerge/>
            <w:tcBorders>
              <w:left w:val="single" w:sz="6" w:space="0" w:color="000000"/>
              <w:right w:val="single" w:sz="6" w:space="0" w:color="000000"/>
            </w:tcBorders>
          </w:tcPr>
          <w:p>
            <w:pPr/>
          </w:p>
        </w:tc>
        <w:tc>
          <w:tcPr>
            <w:tcW w:w="415" w:type="dxa"/>
            <w:vMerge/>
            <w:tcBorders>
              <w:left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408" w:type="dxa"/>
            <w:tcBorders>
              <w:top w:val="single" w:sz="6" w:space="0" w:color="000000"/>
              <w:left w:val="single" w:sz="6" w:space="0" w:color="000000"/>
              <w:bottom w:val="single" w:sz="6" w:space="0" w:color="000000"/>
              <w:right w:val="single" w:sz="12" w:space="0" w:color="000000"/>
            </w:tcBorders>
          </w:tcPr>
          <w:p>
            <w:pPr/>
          </w:p>
        </w:tc>
      </w:tr>
      <w:tr>
        <w:trPr>
          <w:trHeight w:val="209" w:hRule="exact"/>
        </w:trPr>
        <w:tc>
          <w:tcPr>
            <w:tcW w:w="425" w:type="dxa"/>
            <w:vMerge/>
            <w:tcBorders>
              <w:left w:val="single" w:sz="12"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信托理财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100,000,000.00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15</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3"/>
              <w:jc w:val="righ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15</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435"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422" w:type="dxa"/>
            <w:vMerge/>
            <w:tcBorders>
              <w:left w:val="single" w:sz="6" w:space="0" w:color="000000"/>
              <w:right w:val="single" w:sz="6" w:space="0" w:color="000000"/>
            </w:tcBorders>
          </w:tcPr>
          <w:p>
            <w:pPr/>
          </w:p>
        </w:tc>
        <w:tc>
          <w:tcPr>
            <w:tcW w:w="569" w:type="dxa"/>
            <w:vMerge/>
            <w:tcBorders>
              <w:left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87" w:type="dxa"/>
            <w:vMerge/>
            <w:tcBorders>
              <w:left w:val="single" w:sz="6" w:space="0" w:color="000000"/>
              <w:right w:val="single" w:sz="6" w:space="0" w:color="000000"/>
            </w:tcBorders>
          </w:tcPr>
          <w:p>
            <w:pPr/>
          </w:p>
        </w:tc>
        <w:tc>
          <w:tcPr>
            <w:tcW w:w="415" w:type="dxa"/>
            <w:vMerge/>
            <w:tcBorders>
              <w:left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408" w:type="dxa"/>
            <w:tcBorders>
              <w:top w:val="single" w:sz="6" w:space="0" w:color="000000"/>
              <w:left w:val="single" w:sz="6" w:space="0" w:color="000000"/>
              <w:bottom w:val="single" w:sz="6" w:space="0" w:color="000000"/>
              <w:right w:val="single" w:sz="12" w:space="0" w:color="000000"/>
            </w:tcBorders>
          </w:tcPr>
          <w:p>
            <w:pPr/>
          </w:p>
        </w:tc>
      </w:tr>
      <w:tr>
        <w:trPr>
          <w:trHeight w:val="209" w:hRule="exact"/>
        </w:trPr>
        <w:tc>
          <w:tcPr>
            <w:tcW w:w="425" w:type="dxa"/>
            <w:vMerge/>
            <w:tcBorders>
              <w:left w:val="single" w:sz="12"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信托理财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80,000,000.00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18</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3"/>
              <w:jc w:val="righ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18</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435"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422" w:type="dxa"/>
            <w:vMerge/>
            <w:tcBorders>
              <w:left w:val="single" w:sz="6" w:space="0" w:color="000000"/>
              <w:right w:val="single" w:sz="6" w:space="0" w:color="000000"/>
            </w:tcBorders>
          </w:tcPr>
          <w:p>
            <w:pPr/>
          </w:p>
        </w:tc>
        <w:tc>
          <w:tcPr>
            <w:tcW w:w="569" w:type="dxa"/>
            <w:vMerge/>
            <w:tcBorders>
              <w:left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87" w:type="dxa"/>
            <w:vMerge/>
            <w:tcBorders>
              <w:left w:val="single" w:sz="6" w:space="0" w:color="000000"/>
              <w:right w:val="single" w:sz="6" w:space="0" w:color="000000"/>
            </w:tcBorders>
          </w:tcPr>
          <w:p>
            <w:pPr/>
          </w:p>
        </w:tc>
        <w:tc>
          <w:tcPr>
            <w:tcW w:w="415" w:type="dxa"/>
            <w:vMerge/>
            <w:tcBorders>
              <w:left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408" w:type="dxa"/>
            <w:tcBorders>
              <w:top w:val="single" w:sz="6" w:space="0" w:color="000000"/>
              <w:left w:val="single" w:sz="6" w:space="0" w:color="000000"/>
              <w:bottom w:val="single" w:sz="6" w:space="0" w:color="000000"/>
              <w:right w:val="single" w:sz="12" w:space="0" w:color="000000"/>
            </w:tcBorders>
          </w:tcPr>
          <w:p>
            <w:pPr/>
          </w:p>
        </w:tc>
      </w:tr>
      <w:tr>
        <w:trPr>
          <w:trHeight w:val="211" w:hRule="exact"/>
        </w:trPr>
        <w:tc>
          <w:tcPr>
            <w:tcW w:w="425" w:type="dxa"/>
            <w:vMerge/>
            <w:tcBorders>
              <w:left w:val="single" w:sz="12"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信托理财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12,000,000.00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19</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3"/>
              <w:jc w:val="righ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19</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435"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422" w:type="dxa"/>
            <w:vMerge/>
            <w:tcBorders>
              <w:left w:val="single" w:sz="6" w:space="0" w:color="000000"/>
              <w:right w:val="single" w:sz="6" w:space="0" w:color="000000"/>
            </w:tcBorders>
          </w:tcPr>
          <w:p>
            <w:pPr/>
          </w:p>
        </w:tc>
        <w:tc>
          <w:tcPr>
            <w:tcW w:w="569" w:type="dxa"/>
            <w:vMerge/>
            <w:tcBorders>
              <w:left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87" w:type="dxa"/>
            <w:vMerge/>
            <w:tcBorders>
              <w:left w:val="single" w:sz="6" w:space="0" w:color="000000"/>
              <w:bottom w:val="single" w:sz="6" w:space="0" w:color="000000"/>
              <w:right w:val="single" w:sz="6" w:space="0" w:color="000000"/>
            </w:tcBorders>
          </w:tcPr>
          <w:p>
            <w:pPr/>
          </w:p>
        </w:tc>
        <w:tc>
          <w:tcPr>
            <w:tcW w:w="415" w:type="dxa"/>
            <w:vMerge/>
            <w:tcBorders>
              <w:left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408" w:type="dxa"/>
            <w:tcBorders>
              <w:top w:val="single" w:sz="6" w:space="0" w:color="000000"/>
              <w:left w:val="single" w:sz="6" w:space="0" w:color="000000"/>
              <w:bottom w:val="single" w:sz="6" w:space="0" w:color="000000"/>
              <w:right w:val="single" w:sz="12" w:space="0" w:color="000000"/>
            </w:tcBorders>
          </w:tcPr>
          <w:p>
            <w:pPr/>
          </w:p>
        </w:tc>
      </w:tr>
      <w:tr>
        <w:trPr>
          <w:trHeight w:val="209" w:hRule="exact"/>
        </w:trPr>
        <w:tc>
          <w:tcPr>
            <w:tcW w:w="425" w:type="dxa"/>
            <w:vMerge w:val="restart"/>
            <w:tcBorders>
              <w:top w:val="single" w:sz="6" w:space="0" w:color="000000"/>
              <w:left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127"/>
              <w:jc w:val="both"/>
              <w:rPr>
                <w:rFonts w:ascii="宋体" w:hAnsi="宋体" w:cs="宋体" w:eastAsia="宋体" w:hint="default"/>
                <w:sz w:val="15"/>
                <w:szCs w:val="15"/>
              </w:rPr>
            </w:pPr>
            <w:r>
              <w:rPr>
                <w:rFonts w:ascii="宋体" w:hAnsi="宋体" w:cs="宋体" w:eastAsia="宋体" w:hint="default"/>
                <w:sz w:val="15"/>
                <w:szCs w:val="15"/>
              </w:rPr>
              <w:t>华</w:t>
            </w:r>
            <w:r>
              <w:rPr>
                <w:rFonts w:ascii="宋体" w:hAnsi="宋体" w:cs="宋体" w:eastAsia="宋体" w:hint="default"/>
                <w:w w:val="100"/>
                <w:sz w:val="15"/>
                <w:szCs w:val="15"/>
              </w:rPr>
              <w:t> </w:t>
            </w:r>
            <w:r>
              <w:rPr>
                <w:rFonts w:ascii="宋体" w:hAnsi="宋体" w:cs="宋体" w:eastAsia="宋体" w:hint="default"/>
                <w:sz w:val="15"/>
                <w:szCs w:val="15"/>
              </w:rPr>
              <w:t>信</w:t>
            </w:r>
            <w:r>
              <w:rPr>
                <w:rFonts w:ascii="宋体" w:hAnsi="宋体" w:cs="宋体" w:eastAsia="宋体" w:hint="default"/>
                <w:w w:val="100"/>
                <w:sz w:val="15"/>
                <w:szCs w:val="15"/>
              </w:rPr>
              <w:t> </w:t>
            </w:r>
            <w:r>
              <w:rPr>
                <w:rFonts w:ascii="宋体" w:hAnsi="宋体" w:cs="宋体" w:eastAsia="宋体" w:hint="default"/>
                <w:sz w:val="15"/>
                <w:szCs w:val="15"/>
              </w:rPr>
              <w:t>信</w:t>
            </w:r>
            <w:r>
              <w:rPr>
                <w:rFonts w:ascii="宋体" w:hAnsi="宋体" w:cs="宋体" w:eastAsia="宋体" w:hint="default"/>
                <w:w w:val="100"/>
                <w:sz w:val="15"/>
                <w:szCs w:val="15"/>
              </w:rPr>
              <w:t> </w:t>
            </w:r>
            <w:r>
              <w:rPr>
                <w:rFonts w:ascii="宋体" w:hAnsi="宋体" w:cs="宋体" w:eastAsia="宋体" w:hint="default"/>
                <w:sz w:val="15"/>
                <w:szCs w:val="15"/>
              </w:rPr>
              <w:t>托</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信托理财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10,000,000.00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13</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3"/>
              <w:jc w:val="righ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13</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435"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422" w:type="dxa"/>
            <w:vMerge/>
            <w:tcBorders>
              <w:left w:val="single" w:sz="6" w:space="0" w:color="000000"/>
              <w:right w:val="single" w:sz="6" w:space="0" w:color="000000"/>
            </w:tcBorders>
          </w:tcPr>
          <w:p>
            <w:pPr/>
          </w:p>
        </w:tc>
        <w:tc>
          <w:tcPr>
            <w:tcW w:w="569" w:type="dxa"/>
            <w:vMerge/>
            <w:tcBorders>
              <w:left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87" w:type="dxa"/>
            <w:vMerge w:val="restart"/>
            <w:tcBorders>
              <w:top w:val="single" w:sz="6" w:space="0" w:color="000000"/>
              <w:left w:val="single" w:sz="6" w:space="0" w:color="000000"/>
              <w:right w:val="single" w:sz="6" w:space="0" w:color="000000"/>
            </w:tcBorders>
          </w:tcPr>
          <w:p>
            <w:pPr>
              <w:pStyle w:val="TableParagraph"/>
              <w:spacing w:line="172" w:lineRule="exact"/>
              <w:ind w:left="194" w:right="0"/>
              <w:jc w:val="left"/>
              <w:rPr>
                <w:rFonts w:ascii="宋体" w:hAnsi="宋体" w:cs="宋体" w:eastAsia="宋体" w:hint="default"/>
                <w:sz w:val="15"/>
                <w:szCs w:val="15"/>
              </w:rPr>
            </w:pPr>
            <w:r>
              <w:rPr>
                <w:rFonts w:ascii="宋体"/>
                <w:sz w:val="15"/>
              </w:rPr>
              <w:t>26,711,177.66</w:t>
            </w:r>
          </w:p>
        </w:tc>
        <w:tc>
          <w:tcPr>
            <w:tcW w:w="415" w:type="dxa"/>
            <w:vMerge/>
            <w:tcBorders>
              <w:left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408" w:type="dxa"/>
            <w:tcBorders>
              <w:top w:val="single" w:sz="6" w:space="0" w:color="000000"/>
              <w:left w:val="single" w:sz="6" w:space="0" w:color="000000"/>
              <w:bottom w:val="single" w:sz="6" w:space="0" w:color="000000"/>
              <w:right w:val="single" w:sz="12" w:space="0" w:color="000000"/>
            </w:tcBorders>
          </w:tcPr>
          <w:p>
            <w:pPr/>
          </w:p>
        </w:tc>
      </w:tr>
      <w:tr>
        <w:trPr>
          <w:trHeight w:val="209" w:hRule="exact"/>
        </w:trPr>
        <w:tc>
          <w:tcPr>
            <w:tcW w:w="425" w:type="dxa"/>
            <w:vMerge/>
            <w:tcBorders>
              <w:left w:val="single" w:sz="12"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信托理财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100,000,000.00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14</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3"/>
              <w:jc w:val="righ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14</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435"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422" w:type="dxa"/>
            <w:vMerge/>
            <w:tcBorders>
              <w:left w:val="single" w:sz="6" w:space="0" w:color="000000"/>
              <w:right w:val="single" w:sz="6" w:space="0" w:color="000000"/>
            </w:tcBorders>
          </w:tcPr>
          <w:p>
            <w:pPr/>
          </w:p>
        </w:tc>
        <w:tc>
          <w:tcPr>
            <w:tcW w:w="569" w:type="dxa"/>
            <w:vMerge/>
            <w:tcBorders>
              <w:left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87" w:type="dxa"/>
            <w:vMerge/>
            <w:tcBorders>
              <w:left w:val="single" w:sz="6" w:space="0" w:color="000000"/>
              <w:right w:val="single" w:sz="6" w:space="0" w:color="000000"/>
            </w:tcBorders>
          </w:tcPr>
          <w:p>
            <w:pPr/>
          </w:p>
        </w:tc>
        <w:tc>
          <w:tcPr>
            <w:tcW w:w="415" w:type="dxa"/>
            <w:vMerge/>
            <w:tcBorders>
              <w:left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408" w:type="dxa"/>
            <w:tcBorders>
              <w:top w:val="single" w:sz="6" w:space="0" w:color="000000"/>
              <w:left w:val="single" w:sz="6" w:space="0" w:color="000000"/>
              <w:bottom w:val="single" w:sz="6" w:space="0" w:color="000000"/>
              <w:right w:val="single" w:sz="12" w:space="0" w:color="000000"/>
            </w:tcBorders>
          </w:tcPr>
          <w:p>
            <w:pPr/>
          </w:p>
        </w:tc>
      </w:tr>
      <w:tr>
        <w:trPr>
          <w:trHeight w:val="209" w:hRule="exact"/>
        </w:trPr>
        <w:tc>
          <w:tcPr>
            <w:tcW w:w="425" w:type="dxa"/>
            <w:vMerge/>
            <w:tcBorders>
              <w:left w:val="single" w:sz="12"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信托理财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20,000,000.00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15</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3"/>
              <w:jc w:val="righ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15</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435"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422" w:type="dxa"/>
            <w:vMerge/>
            <w:tcBorders>
              <w:left w:val="single" w:sz="6" w:space="0" w:color="000000"/>
              <w:right w:val="single" w:sz="6" w:space="0" w:color="000000"/>
            </w:tcBorders>
          </w:tcPr>
          <w:p>
            <w:pPr/>
          </w:p>
        </w:tc>
        <w:tc>
          <w:tcPr>
            <w:tcW w:w="569" w:type="dxa"/>
            <w:vMerge/>
            <w:tcBorders>
              <w:left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87" w:type="dxa"/>
            <w:vMerge/>
            <w:tcBorders>
              <w:left w:val="single" w:sz="6" w:space="0" w:color="000000"/>
              <w:right w:val="single" w:sz="6" w:space="0" w:color="000000"/>
            </w:tcBorders>
          </w:tcPr>
          <w:p>
            <w:pPr/>
          </w:p>
        </w:tc>
        <w:tc>
          <w:tcPr>
            <w:tcW w:w="415" w:type="dxa"/>
            <w:vMerge/>
            <w:tcBorders>
              <w:left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408" w:type="dxa"/>
            <w:tcBorders>
              <w:top w:val="single" w:sz="6" w:space="0" w:color="000000"/>
              <w:left w:val="single" w:sz="6" w:space="0" w:color="000000"/>
              <w:bottom w:val="single" w:sz="6" w:space="0" w:color="000000"/>
              <w:right w:val="single" w:sz="12" w:space="0" w:color="000000"/>
            </w:tcBorders>
          </w:tcPr>
          <w:p>
            <w:pPr/>
          </w:p>
        </w:tc>
      </w:tr>
      <w:tr>
        <w:trPr>
          <w:trHeight w:val="211" w:hRule="exact"/>
        </w:trPr>
        <w:tc>
          <w:tcPr>
            <w:tcW w:w="425" w:type="dxa"/>
            <w:vMerge/>
            <w:tcBorders>
              <w:left w:val="single" w:sz="12"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信托理财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94,000,000.00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18</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23"/>
              <w:jc w:val="righ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18</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435"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422" w:type="dxa"/>
            <w:vMerge/>
            <w:tcBorders>
              <w:left w:val="single" w:sz="6" w:space="0" w:color="000000"/>
              <w:right w:val="single" w:sz="6" w:space="0" w:color="000000"/>
            </w:tcBorders>
          </w:tcPr>
          <w:p>
            <w:pPr/>
          </w:p>
        </w:tc>
        <w:tc>
          <w:tcPr>
            <w:tcW w:w="569" w:type="dxa"/>
            <w:vMerge/>
            <w:tcBorders>
              <w:left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87" w:type="dxa"/>
            <w:vMerge/>
            <w:tcBorders>
              <w:left w:val="single" w:sz="6" w:space="0" w:color="000000"/>
              <w:right w:val="single" w:sz="6" w:space="0" w:color="000000"/>
            </w:tcBorders>
          </w:tcPr>
          <w:p>
            <w:pPr/>
          </w:p>
        </w:tc>
        <w:tc>
          <w:tcPr>
            <w:tcW w:w="415" w:type="dxa"/>
            <w:vMerge/>
            <w:tcBorders>
              <w:left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408" w:type="dxa"/>
            <w:tcBorders>
              <w:top w:val="single" w:sz="6" w:space="0" w:color="000000"/>
              <w:left w:val="single" w:sz="6" w:space="0" w:color="000000"/>
              <w:bottom w:val="single" w:sz="6" w:space="0" w:color="000000"/>
              <w:right w:val="single" w:sz="12" w:space="0" w:color="000000"/>
            </w:tcBorders>
          </w:tcPr>
          <w:p>
            <w:pPr/>
          </w:p>
        </w:tc>
      </w:tr>
      <w:tr>
        <w:trPr>
          <w:trHeight w:val="209" w:hRule="exact"/>
        </w:trPr>
        <w:tc>
          <w:tcPr>
            <w:tcW w:w="425" w:type="dxa"/>
            <w:vMerge/>
            <w:tcBorders>
              <w:left w:val="single" w:sz="12"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信托理财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324,000,000.00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19</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23"/>
              <w:jc w:val="righ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19</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435"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422" w:type="dxa"/>
            <w:vMerge/>
            <w:tcBorders>
              <w:left w:val="single" w:sz="6" w:space="0" w:color="000000"/>
              <w:right w:val="single" w:sz="6" w:space="0" w:color="000000"/>
            </w:tcBorders>
          </w:tcPr>
          <w:p>
            <w:pPr/>
          </w:p>
        </w:tc>
        <w:tc>
          <w:tcPr>
            <w:tcW w:w="569" w:type="dxa"/>
            <w:vMerge/>
            <w:tcBorders>
              <w:left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87" w:type="dxa"/>
            <w:vMerge/>
            <w:tcBorders>
              <w:left w:val="single" w:sz="6" w:space="0" w:color="000000"/>
              <w:right w:val="single" w:sz="6" w:space="0" w:color="000000"/>
            </w:tcBorders>
          </w:tcPr>
          <w:p>
            <w:pPr/>
          </w:p>
        </w:tc>
        <w:tc>
          <w:tcPr>
            <w:tcW w:w="415" w:type="dxa"/>
            <w:vMerge/>
            <w:tcBorders>
              <w:left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408" w:type="dxa"/>
            <w:tcBorders>
              <w:top w:val="single" w:sz="6" w:space="0" w:color="000000"/>
              <w:left w:val="single" w:sz="6" w:space="0" w:color="000000"/>
              <w:bottom w:val="single" w:sz="6" w:space="0" w:color="000000"/>
              <w:right w:val="single" w:sz="12" w:space="0" w:color="000000"/>
            </w:tcBorders>
          </w:tcPr>
          <w:p>
            <w:pPr/>
          </w:p>
        </w:tc>
      </w:tr>
      <w:tr>
        <w:trPr>
          <w:trHeight w:val="216" w:hRule="exact"/>
        </w:trPr>
        <w:tc>
          <w:tcPr>
            <w:tcW w:w="425" w:type="dxa"/>
            <w:vMerge/>
            <w:tcBorders>
              <w:left w:val="single" w:sz="12" w:space="0" w:color="000000"/>
              <w:bottom w:val="single" w:sz="12" w:space="0" w:color="000000"/>
              <w:right w:val="single" w:sz="6" w:space="0" w:color="000000"/>
            </w:tcBorders>
          </w:tcPr>
          <w:p>
            <w:pPr/>
          </w:p>
        </w:tc>
        <w:tc>
          <w:tcPr>
            <w:tcW w:w="855" w:type="dxa"/>
            <w:tcBorders>
              <w:top w:val="single" w:sz="6" w:space="0" w:color="000000"/>
              <w:left w:val="single" w:sz="6" w:space="0" w:color="000000"/>
              <w:bottom w:val="single" w:sz="12"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信托理财</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180,000,000.00</w:t>
            </w:r>
          </w:p>
        </w:tc>
        <w:tc>
          <w:tcPr>
            <w:tcW w:w="1563" w:type="dxa"/>
            <w:tcBorders>
              <w:top w:val="single" w:sz="6" w:space="0" w:color="000000"/>
              <w:left w:val="single" w:sz="6" w:space="0" w:color="000000"/>
              <w:bottom w:val="single" w:sz="12"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25</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172" w:lineRule="exact"/>
              <w:ind w:right="223"/>
              <w:jc w:val="righ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25</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435" w:type="dxa"/>
            <w:vMerge/>
            <w:tcBorders>
              <w:left w:val="single" w:sz="6" w:space="0" w:color="000000"/>
              <w:bottom w:val="single" w:sz="12" w:space="0" w:color="000000"/>
              <w:right w:val="single" w:sz="6" w:space="0" w:color="000000"/>
            </w:tcBorders>
          </w:tcPr>
          <w:p>
            <w:pPr/>
          </w:p>
        </w:tc>
        <w:tc>
          <w:tcPr>
            <w:tcW w:w="818" w:type="dxa"/>
            <w:vMerge/>
            <w:tcBorders>
              <w:left w:val="single" w:sz="6" w:space="0" w:color="000000"/>
              <w:bottom w:val="single" w:sz="12" w:space="0" w:color="000000"/>
              <w:right w:val="single" w:sz="6" w:space="0" w:color="000000"/>
            </w:tcBorders>
          </w:tcPr>
          <w:p>
            <w:pPr/>
          </w:p>
        </w:tc>
        <w:tc>
          <w:tcPr>
            <w:tcW w:w="422" w:type="dxa"/>
            <w:vMerge/>
            <w:tcBorders>
              <w:left w:val="single" w:sz="6" w:space="0" w:color="000000"/>
              <w:bottom w:val="single" w:sz="12" w:space="0" w:color="000000"/>
              <w:right w:val="single" w:sz="6" w:space="0" w:color="000000"/>
            </w:tcBorders>
          </w:tcPr>
          <w:p>
            <w:pPr/>
          </w:p>
        </w:tc>
        <w:tc>
          <w:tcPr>
            <w:tcW w:w="569" w:type="dxa"/>
            <w:vMerge/>
            <w:tcBorders>
              <w:left w:val="single" w:sz="6" w:space="0" w:color="000000"/>
              <w:bottom w:val="single" w:sz="12" w:space="0" w:color="000000"/>
              <w:right w:val="single" w:sz="6" w:space="0" w:color="000000"/>
            </w:tcBorders>
          </w:tcPr>
          <w:p>
            <w:pPr/>
          </w:p>
        </w:tc>
        <w:tc>
          <w:tcPr>
            <w:tcW w:w="422" w:type="dxa"/>
            <w:tcBorders>
              <w:top w:val="single" w:sz="6" w:space="0" w:color="000000"/>
              <w:left w:val="single" w:sz="6" w:space="0" w:color="000000"/>
              <w:bottom w:val="single" w:sz="12" w:space="0" w:color="000000"/>
              <w:right w:val="single" w:sz="6" w:space="0" w:color="000000"/>
            </w:tcBorders>
          </w:tcPr>
          <w:p>
            <w:pPr/>
          </w:p>
        </w:tc>
        <w:tc>
          <w:tcPr>
            <w:tcW w:w="1287" w:type="dxa"/>
            <w:vMerge/>
            <w:tcBorders>
              <w:left w:val="single" w:sz="6" w:space="0" w:color="000000"/>
              <w:bottom w:val="single" w:sz="12" w:space="0" w:color="000000"/>
              <w:right w:val="single" w:sz="6" w:space="0" w:color="000000"/>
            </w:tcBorders>
          </w:tcPr>
          <w:p>
            <w:pPr/>
          </w:p>
        </w:tc>
        <w:tc>
          <w:tcPr>
            <w:tcW w:w="415" w:type="dxa"/>
            <w:vMerge/>
            <w:tcBorders>
              <w:left w:val="single" w:sz="6" w:space="0" w:color="000000"/>
              <w:bottom w:val="single" w:sz="12" w:space="0" w:color="000000"/>
              <w:right w:val="single" w:sz="6" w:space="0" w:color="000000"/>
            </w:tcBorders>
          </w:tcPr>
          <w:p>
            <w:pPr/>
          </w:p>
        </w:tc>
        <w:tc>
          <w:tcPr>
            <w:tcW w:w="434" w:type="dxa"/>
            <w:tcBorders>
              <w:top w:val="single" w:sz="6" w:space="0" w:color="000000"/>
              <w:left w:val="single" w:sz="6" w:space="0" w:color="000000"/>
              <w:bottom w:val="single" w:sz="12"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427" w:type="dxa"/>
            <w:tcBorders>
              <w:top w:val="single" w:sz="6" w:space="0" w:color="000000"/>
              <w:left w:val="single" w:sz="6" w:space="0" w:color="000000"/>
              <w:bottom w:val="single" w:sz="12"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40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7"/>
        <w:rPr>
          <w:rFonts w:ascii="宋体" w:hAnsi="宋体" w:cs="宋体" w:eastAsia="宋体" w:hint="default"/>
          <w:sz w:val="15"/>
          <w:szCs w:val="15"/>
        </w:rPr>
      </w:pPr>
    </w:p>
    <w:p>
      <w:pPr>
        <w:pStyle w:val="BodyText"/>
        <w:spacing w:line="274" w:lineRule="exact" w:before="36"/>
        <w:ind w:left="1538" w:right="0"/>
        <w:jc w:val="left"/>
      </w:pPr>
      <w:r>
        <w:rPr/>
        <w:t>说明：</w:t>
      </w:r>
    </w:p>
    <w:p>
      <w:pPr>
        <w:pStyle w:val="BodyText"/>
        <w:spacing w:line="272" w:lineRule="exact"/>
        <w:ind w:left="1958" w:right="0"/>
        <w:jc w:val="left"/>
      </w:pPr>
      <w:r>
        <w:rPr>
          <w:spacing w:val="-4"/>
        </w:rPr>
        <w:t>以上均为锦国投及其子公司购买的信托理财产品。截止</w:t>
      </w:r>
      <w:r>
        <w:rPr>
          <w:spacing w:val="-38"/>
        </w:rPr>
        <w:t> </w:t>
      </w:r>
      <w:r>
        <w:rPr>
          <w:rFonts w:ascii="宋体" w:hAnsi="宋体" w:cs="宋体" w:eastAsia="宋体" w:hint="default"/>
        </w:rPr>
        <w:t>2018</w:t>
      </w:r>
      <w:r>
        <w:rPr>
          <w:rFonts w:ascii="宋体" w:hAnsi="宋体" w:cs="宋体" w:eastAsia="宋体" w:hint="default"/>
          <w:spacing w:val="-40"/>
        </w:rPr>
        <w:t> </w:t>
      </w:r>
      <w:r>
        <w:rPr/>
        <w:t>年</w:t>
      </w:r>
      <w:r>
        <w:rPr>
          <w:spacing w:val="-38"/>
        </w:rPr>
        <w:t> </w:t>
      </w:r>
      <w:r>
        <w:rPr>
          <w:rFonts w:ascii="宋体" w:hAnsi="宋体" w:cs="宋体" w:eastAsia="宋体" w:hint="default"/>
        </w:rPr>
        <w:t>6</w:t>
      </w:r>
      <w:r>
        <w:rPr>
          <w:rFonts w:ascii="宋体" w:hAnsi="宋体" w:cs="宋体" w:eastAsia="宋体" w:hint="default"/>
          <w:spacing w:val="-40"/>
        </w:rPr>
        <w:t> </w:t>
      </w:r>
      <w:r>
        <w:rPr>
          <w:spacing w:val="-5"/>
        </w:rPr>
        <w:t>月末，公司对锦国投持股比</w:t>
      </w:r>
    </w:p>
    <w:p>
      <w:pPr>
        <w:pStyle w:val="BodyText"/>
        <w:spacing w:line="272" w:lineRule="exact"/>
        <w:ind w:left="1538" w:right="0"/>
        <w:jc w:val="left"/>
        <w:rPr>
          <w:rFonts w:ascii="宋体" w:hAnsi="宋体" w:cs="宋体" w:eastAsia="宋体" w:hint="default"/>
        </w:rPr>
      </w:pPr>
      <w:r>
        <w:rPr/>
        <w:t>例由</w:t>
      </w:r>
      <w:r>
        <w:rPr>
          <w:spacing w:val="-44"/>
        </w:rPr>
        <w:t> </w:t>
      </w:r>
      <w:r>
        <w:rPr>
          <w:rFonts w:ascii="宋体" w:hAnsi="宋体" w:cs="宋体" w:eastAsia="宋体" w:hint="default"/>
        </w:rPr>
        <w:t>100%</w:t>
      </w:r>
      <w:r>
        <w:rPr/>
        <w:t>变更为</w:t>
      </w:r>
      <w:r>
        <w:rPr>
          <w:spacing w:val="-44"/>
        </w:rPr>
        <w:t> </w:t>
      </w:r>
      <w:r>
        <w:rPr>
          <w:rFonts w:ascii="宋体" w:hAnsi="宋体" w:cs="宋体" w:eastAsia="宋体" w:hint="default"/>
          <w:spacing w:val="-3"/>
        </w:rPr>
        <w:t>33.33%</w:t>
      </w:r>
      <w:r>
        <w:rPr>
          <w:spacing w:val="-3"/>
        </w:rPr>
        <w:t>，导致合并口径变化，上述理财产品不再计入合并报表。截止</w:t>
      </w:r>
      <w:r>
        <w:rPr>
          <w:spacing w:val="-44"/>
        </w:rPr>
        <w:t> </w:t>
      </w:r>
      <w:r>
        <w:rPr>
          <w:rFonts w:ascii="宋体" w:hAnsi="宋体" w:cs="宋体" w:eastAsia="宋体" w:hint="default"/>
        </w:rPr>
        <w:t>2018</w:t>
      </w:r>
      <w:r>
        <w:rPr>
          <w:rFonts w:ascii="宋体" w:hAnsi="宋体" w:cs="宋体" w:eastAsia="宋体" w:hint="default"/>
          <w:spacing w:val="-44"/>
        </w:rPr>
        <w:t> </w:t>
      </w:r>
      <w:r>
        <w:rPr/>
        <w:t>年</w:t>
      </w:r>
      <w:r>
        <w:rPr>
          <w:spacing w:val="-46"/>
        </w:rPr>
        <w:t> </w:t>
      </w:r>
      <w:r>
        <w:rPr>
          <w:rFonts w:ascii="宋体" w:hAnsi="宋体" w:cs="宋体" w:eastAsia="宋体" w:hint="default"/>
        </w:rPr>
        <w:t>12</w:t>
      </w:r>
    </w:p>
    <w:p>
      <w:pPr>
        <w:pStyle w:val="BodyText"/>
        <w:spacing w:line="274" w:lineRule="exact"/>
        <w:ind w:left="1538" w:right="0"/>
        <w:jc w:val="left"/>
      </w:pPr>
      <w:r>
        <w:rPr/>
        <w:t>月</w:t>
      </w:r>
      <w:r>
        <w:rPr>
          <w:spacing w:val="-54"/>
        </w:rPr>
        <w:t> </w:t>
      </w:r>
      <w:r>
        <w:rPr>
          <w:rFonts w:ascii="宋体" w:hAnsi="宋体" w:cs="宋体" w:eastAsia="宋体" w:hint="default"/>
        </w:rPr>
        <w:t>31</w:t>
      </w:r>
      <w:r>
        <w:rPr>
          <w:rFonts w:ascii="宋体" w:hAnsi="宋体" w:cs="宋体" w:eastAsia="宋体" w:hint="default"/>
          <w:spacing w:val="-56"/>
        </w:rPr>
        <w:t> </w:t>
      </w:r>
      <w:r>
        <w:rPr/>
        <w:t>日，锦国投已全部赎回华信信托理财产品，并取得投资收益。</w:t>
      </w:r>
    </w:p>
    <w:p>
      <w:pPr>
        <w:spacing w:line="240" w:lineRule="auto" w:before="8"/>
        <w:rPr>
          <w:rFonts w:ascii="宋体" w:hAnsi="宋体" w:cs="宋体" w:eastAsia="宋体" w:hint="default"/>
          <w:sz w:val="20"/>
          <w:szCs w:val="20"/>
        </w:rPr>
      </w:pPr>
    </w:p>
    <w:p>
      <w:pPr>
        <w:pStyle w:val="Heading2"/>
        <w:spacing w:line="273" w:lineRule="exact"/>
        <w:ind w:left="1538" w:right="0"/>
        <w:jc w:val="left"/>
        <w:rPr>
          <w:b w:val="0"/>
          <w:bCs w:val="0"/>
        </w:rPr>
      </w:pPr>
      <w:r>
        <w:rPr/>
        <w:t>其他情况</w:t>
      </w:r>
      <w:r>
        <w:rPr>
          <w:b w:val="0"/>
          <w:bCs w:val="0"/>
        </w:rPr>
      </w:r>
    </w:p>
    <w:p>
      <w:pPr>
        <w:pStyle w:val="BodyText"/>
        <w:tabs>
          <w:tab w:pos="2380" w:val="left" w:leader="none"/>
        </w:tabs>
        <w:spacing w:line="273" w:lineRule="exact"/>
        <w:ind w:left="15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5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tabs>
          <w:tab w:pos="2380" w:val="left" w:leader="none"/>
        </w:tabs>
        <w:spacing w:line="240" w:lineRule="auto" w:before="59"/>
        <w:ind w:left="15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962" w:val="left" w:leader="none"/>
        </w:tabs>
        <w:spacing w:line="240" w:lineRule="auto"/>
        <w:ind w:left="1538" w:right="0"/>
        <w:jc w:val="left"/>
        <w:rPr>
          <w:b w:val="0"/>
          <w:bCs w:val="0"/>
        </w:rPr>
      </w:pPr>
      <w:r>
        <w:rPr>
          <w:rFonts w:ascii="宋体" w:hAnsi="宋体" w:cs="宋体" w:eastAsia="宋体" w:hint="default"/>
          <w:w w:val="95"/>
        </w:rPr>
        <w:t>2.</w:t>
        <w:tab/>
      </w:r>
      <w:r>
        <w:rPr/>
        <w:t>委托贷款情况</w:t>
      </w:r>
      <w:r>
        <w:rPr>
          <w:b w:val="0"/>
          <w:bCs w:val="0"/>
        </w:rPr>
      </w:r>
    </w:p>
    <w:p>
      <w:pPr>
        <w:pStyle w:val="Heading2"/>
        <w:spacing w:line="240" w:lineRule="auto" w:before="56"/>
        <w:ind w:left="15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pStyle w:val="BodyText"/>
        <w:tabs>
          <w:tab w:pos="2380" w:val="left" w:leader="none"/>
        </w:tabs>
        <w:spacing w:line="240" w:lineRule="auto" w:before="58"/>
        <w:ind w:left="1538" w:right="0"/>
        <w:jc w:val="left"/>
      </w:pPr>
      <w:r>
        <w:rPr>
          <w:spacing w:val="-1"/>
        </w:rPr>
        <w:t>□适用</w:t>
        <w:tab/>
      </w:r>
      <w:r>
        <w:rPr>
          <w:spacing w:val="-2"/>
        </w:rPr>
        <w:t>√不适用</w:t>
      </w:r>
    </w:p>
    <w:p>
      <w:pPr>
        <w:spacing w:line="240" w:lineRule="auto" w:before="6"/>
        <w:rPr>
          <w:rFonts w:ascii="宋体" w:hAnsi="宋体" w:cs="宋体" w:eastAsia="宋体" w:hint="default"/>
          <w:sz w:val="20"/>
          <w:szCs w:val="20"/>
        </w:rPr>
      </w:pPr>
    </w:p>
    <w:p>
      <w:pPr>
        <w:pStyle w:val="Heading2"/>
        <w:spacing w:line="274" w:lineRule="exact"/>
        <w:ind w:left="1538" w:right="0"/>
        <w:jc w:val="left"/>
        <w:rPr>
          <w:b w:val="0"/>
          <w:bCs w:val="0"/>
        </w:rPr>
      </w:pPr>
      <w:r>
        <w:rPr/>
        <w:t>其他情况</w:t>
      </w:r>
      <w:r>
        <w:rPr>
          <w:b w:val="0"/>
          <w:bCs w:val="0"/>
        </w:rPr>
      </w:r>
    </w:p>
    <w:p>
      <w:pPr>
        <w:pStyle w:val="BodyText"/>
        <w:tabs>
          <w:tab w:pos="2380" w:val="left" w:leader="none"/>
        </w:tabs>
        <w:spacing w:line="274" w:lineRule="exact"/>
        <w:ind w:left="15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5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pStyle w:val="BodyText"/>
        <w:tabs>
          <w:tab w:pos="2380" w:val="left" w:leader="none"/>
        </w:tabs>
        <w:spacing w:line="240" w:lineRule="auto" w:before="56"/>
        <w:ind w:left="1538" w:right="0"/>
        <w:jc w:val="left"/>
      </w:pPr>
      <w:r>
        <w:rPr>
          <w:spacing w:val="-1"/>
        </w:rPr>
        <w:t>□适用</w:t>
        <w:tab/>
      </w:r>
      <w:r>
        <w:rPr>
          <w:spacing w:val="-2"/>
        </w:rPr>
        <w:t>√不适用</w:t>
      </w:r>
    </w:p>
    <w:p>
      <w:pPr>
        <w:spacing w:after="0" w:line="240" w:lineRule="auto"/>
        <w:jc w:val="left"/>
        <w:sectPr>
          <w:type w:val="continuous"/>
          <w:pgSz w:w="11910" w:h="16840"/>
          <w:pgMar w:top="1120" w:bottom="1380" w:left="260" w:right="60"/>
        </w:sectPr>
      </w:pPr>
    </w:p>
    <w:p>
      <w:pPr>
        <w:spacing w:line="240" w:lineRule="auto" w:before="4"/>
        <w:rPr>
          <w:rFonts w:ascii="宋体" w:hAnsi="宋体" w:cs="宋体" w:eastAsia="宋体" w:hint="default"/>
          <w:sz w:val="25"/>
          <w:szCs w:val="25"/>
        </w:rPr>
      </w:pPr>
    </w:p>
    <w:p>
      <w:pPr>
        <w:pStyle w:val="Heading2"/>
        <w:spacing w:line="274" w:lineRule="exact" w:before="36"/>
        <w:ind w:left="138" w:right="0"/>
        <w:jc w:val="left"/>
        <w:rPr>
          <w:b w:val="0"/>
          <w:bCs w:val="0"/>
        </w:rPr>
      </w:pPr>
      <w:r>
        <w:rPr/>
        <w:t>其他情况</w:t>
      </w:r>
      <w:r>
        <w:rPr>
          <w:b w:val="0"/>
          <w:bCs w:val="0"/>
        </w:rPr>
      </w:r>
    </w:p>
    <w:p>
      <w:pPr>
        <w:pStyle w:val="BodyText"/>
        <w:tabs>
          <w:tab w:pos="980" w:val="left" w:leader="none"/>
        </w:tabs>
        <w:spacing w:line="274" w:lineRule="exact"/>
        <w:ind w:right="0"/>
        <w:jc w:val="left"/>
      </w:pPr>
      <w:r>
        <w:rPr>
          <w:spacing w:val="-1"/>
        </w:rPr>
        <w:t>□适用</w:t>
        <w:tab/>
      </w:r>
      <w:r>
        <w:rPr>
          <w:spacing w:val="-3"/>
        </w:rPr>
        <w:t>√不适用</w:t>
      </w:r>
      <w:r>
        <w:rPr/>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3.</w:t>
        <w:tab/>
      </w:r>
      <w:r>
        <w:rPr/>
        <w:t>其他情况</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十六、其他重大事项的说明</w:t>
      </w:r>
      <w:r>
        <w:rPr>
          <w:b w:val="0"/>
          <w:bCs w:val="0"/>
        </w:rPr>
      </w:r>
    </w:p>
    <w:p>
      <w:pPr>
        <w:pStyle w:val="BodyText"/>
        <w:spacing w:line="273" w:lineRule="exact" w:before="58"/>
        <w:ind w:right="0"/>
        <w:jc w:val="left"/>
      </w:pPr>
      <w:r>
        <w:rPr/>
        <w:t>√适用</w:t>
      </w:r>
      <w:r>
        <w:rPr>
          <w:spacing w:val="-1"/>
        </w:rPr>
        <w:t> </w:t>
      </w:r>
      <w:r>
        <w:rPr/>
        <w:t>□不适用</w:t>
      </w:r>
    </w:p>
    <w:p>
      <w:pPr>
        <w:pStyle w:val="BodyText"/>
        <w:spacing w:line="272" w:lineRule="exact"/>
        <w:ind w:left="558" w:right="0"/>
        <w:jc w:val="left"/>
      </w:pPr>
      <w:r>
        <w:rPr/>
        <w:t>（</w:t>
      </w: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3"/>
        </w:rPr>
        <w:t> </w:t>
      </w:r>
      <w:r>
        <w:rPr>
          <w:rFonts w:ascii="宋体" w:hAnsi="宋体" w:cs="宋体" w:eastAsia="宋体" w:hint="default"/>
        </w:rPr>
        <w:t>29</w:t>
      </w:r>
      <w:r>
        <w:rPr>
          <w:rFonts w:ascii="宋体" w:hAnsi="宋体" w:cs="宋体" w:eastAsia="宋体" w:hint="default"/>
          <w:spacing w:val="-54"/>
        </w:rPr>
        <w:t> </w:t>
      </w:r>
      <w:r>
        <w:rPr/>
        <w:t>日，公司第一大股东大连港投融资控股集团有限公司的间接控股股东</w:t>
      </w:r>
    </w:p>
    <w:p>
      <w:pPr>
        <w:pStyle w:val="BodyText"/>
        <w:spacing w:line="237" w:lineRule="auto" w:before="2"/>
        <w:ind w:right="101"/>
        <w:jc w:val="left"/>
      </w:pPr>
      <w:r>
        <w:rPr/>
        <w:t>辽宁东北亚港航发展有限公司完成工商变更登记，其注册资本已增至人民币</w:t>
      </w:r>
      <w:r>
        <w:rPr>
          <w:spacing w:val="-54"/>
        </w:rPr>
        <w:t> </w:t>
      </w:r>
      <w:r>
        <w:rPr>
          <w:rFonts w:ascii="宋体" w:hAnsi="宋体" w:cs="宋体" w:eastAsia="宋体" w:hint="default"/>
        </w:rPr>
        <w:t>199,600,798.40</w:t>
      </w:r>
      <w:r>
        <w:rPr>
          <w:rFonts w:ascii="宋体" w:hAnsi="宋体" w:cs="宋体" w:eastAsia="宋体" w:hint="default"/>
          <w:spacing w:val="-49"/>
        </w:rPr>
        <w:t> </w:t>
      </w:r>
      <w:r>
        <w:rPr/>
        <w:t>元，</w:t>
      </w:r>
      <w:r>
        <w:rPr>
          <w:spacing w:val="2"/>
          <w:w w:val="100"/>
        </w:rPr>
        <w:t> </w:t>
      </w:r>
      <w:r>
        <w:rPr>
          <w:spacing w:val="-2"/>
          <w:w w:val="100"/>
        </w:rPr>
        <w:t>辽宁省人民政府国有资产监督管理委员会持有其</w:t>
      </w:r>
      <w:r>
        <w:rPr>
          <w:spacing w:val="-41"/>
          <w:w w:val="100"/>
        </w:rPr>
        <w:t> </w:t>
      </w:r>
      <w:r>
        <w:rPr>
          <w:rFonts w:ascii="宋体" w:hAnsi="宋体" w:cs="宋体" w:eastAsia="宋体" w:hint="default"/>
          <w:spacing w:val="-8"/>
          <w:w w:val="100"/>
        </w:rPr>
        <w:t>50.1%</w:t>
      </w:r>
      <w:r>
        <w:rPr>
          <w:spacing w:val="-8"/>
          <w:w w:val="100"/>
        </w:rPr>
        <w:t>股权，招商局辽宁持有其</w:t>
      </w:r>
      <w:r>
        <w:rPr>
          <w:spacing w:val="-41"/>
          <w:w w:val="100"/>
        </w:rPr>
        <w:t> </w:t>
      </w:r>
      <w:r>
        <w:rPr>
          <w:rFonts w:ascii="宋体" w:hAnsi="宋体" w:cs="宋体" w:eastAsia="宋体" w:hint="default"/>
          <w:spacing w:val="-11"/>
          <w:w w:val="100"/>
        </w:rPr>
        <w:t>49.9%</w:t>
      </w:r>
      <w:r>
        <w:rPr>
          <w:spacing w:val="-11"/>
          <w:w w:val="100"/>
        </w:rPr>
        <w:t>股权。同日，</w:t>
      </w:r>
      <w:r>
        <w:rPr>
          <w:spacing w:val="-101"/>
          <w:w w:val="100"/>
        </w:rPr>
        <w:t> </w:t>
      </w:r>
      <w:r>
        <w:rPr>
          <w:spacing w:val="-101"/>
          <w:w w:val="100"/>
        </w:rPr>
      </w:r>
      <w:r>
        <w:rPr/>
        <w:t>辽宁东北亚港航发展有限公司完成更名为“辽宁港口集团有限公司”的工商变更登记。详见《关</w:t>
      </w:r>
      <w:r>
        <w:rPr>
          <w:w w:val="100"/>
        </w:rPr>
        <w:t> </w:t>
      </w:r>
      <w:r>
        <w:rPr/>
        <w:t>于第一大股东大连港投融资控股集团有限公司的间接控股股东股权结构变更完成及更名的公告》</w:t>
      </w:r>
    </w:p>
    <w:p>
      <w:pPr>
        <w:pStyle w:val="BodyText"/>
        <w:spacing w:line="271" w:lineRule="exact"/>
        <w:ind w:right="0"/>
        <w:jc w:val="left"/>
      </w:pPr>
      <w:r>
        <w:rPr/>
        <w:t>（公告编号：临</w:t>
      </w:r>
      <w:r>
        <w:rPr>
          <w:spacing w:val="-57"/>
        </w:rPr>
        <w:t> </w:t>
      </w:r>
      <w:r>
        <w:rPr>
          <w:rFonts w:ascii="宋体" w:hAnsi="宋体" w:cs="宋体" w:eastAsia="宋体" w:hint="default"/>
        </w:rPr>
        <w:t>2018-060</w:t>
      </w:r>
      <w:r>
        <w:rPr/>
        <w:t>）。</w:t>
      </w:r>
    </w:p>
    <w:p>
      <w:pPr>
        <w:pStyle w:val="BodyText"/>
        <w:spacing w:line="237" w:lineRule="auto" w:before="2"/>
        <w:ind w:right="217" w:firstLine="419"/>
        <w:jc w:val="both"/>
      </w:pPr>
      <w:r>
        <w:rPr/>
        <w:t>（</w:t>
      </w:r>
      <w:r>
        <w:rPr>
          <w:rFonts w:ascii="宋体" w:hAnsi="宋体" w:cs="宋体" w:eastAsia="宋体" w:hint="default"/>
        </w:rPr>
        <w:t>2</w:t>
      </w:r>
      <w:r>
        <w:rPr/>
        <w:t>）公司于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日召开第九届董事会第十三次会议，审议通过《关于拟处置部分</w:t>
      </w:r>
      <w:r>
        <w:rPr>
          <w:w w:val="100"/>
        </w:rPr>
        <w:t> </w:t>
      </w:r>
      <w:r>
        <w:rPr>
          <w:spacing w:val="-2"/>
        </w:rPr>
        <w:t>集装箱、敞顶箱资产、债权及债务的议案》，同意将公司与中辉瑞盈融资租赁有限公司、西藏金</w:t>
      </w:r>
      <w:r>
        <w:rPr>
          <w:spacing w:val="-25"/>
        </w:rPr>
        <w:t> </w:t>
      </w:r>
      <w:r>
        <w:rPr>
          <w:spacing w:val="-25"/>
        </w:rPr>
      </w:r>
      <w:r>
        <w:rPr/>
        <w:t>融租赁有限公司、锦港（天津）租赁有限公司分别签署的《融资租赁合同》所涉及的</w:t>
      </w:r>
      <w:r>
        <w:rPr>
          <w:spacing w:val="-53"/>
        </w:rPr>
        <w:t> </w:t>
      </w:r>
      <w:r>
        <w:rPr>
          <w:rFonts w:ascii="宋体" w:hAnsi="宋体" w:cs="宋体" w:eastAsia="宋体" w:hint="default"/>
        </w:rPr>
        <w:t>38000</w:t>
      </w:r>
      <w:r>
        <w:rPr>
          <w:rFonts w:ascii="宋体" w:hAnsi="宋体" w:cs="宋体" w:eastAsia="宋体" w:hint="default"/>
          <w:spacing w:val="-56"/>
        </w:rPr>
        <w:t> </w:t>
      </w:r>
      <w:r>
        <w:rPr/>
        <w:t>个集</w:t>
      </w:r>
    </w:p>
    <w:p>
      <w:pPr>
        <w:pStyle w:val="BodyText"/>
        <w:spacing w:line="237" w:lineRule="auto"/>
        <w:ind w:right="208"/>
        <w:jc w:val="both"/>
      </w:pPr>
      <w:r>
        <w:rPr/>
        <w:t>装箱及</w:t>
      </w:r>
      <w:r>
        <w:rPr>
          <w:spacing w:val="-33"/>
        </w:rPr>
        <w:t> </w:t>
      </w:r>
      <w:r>
        <w:rPr>
          <w:rFonts w:ascii="宋体" w:hAnsi="宋体" w:cs="宋体" w:eastAsia="宋体" w:hint="default"/>
        </w:rPr>
        <w:t>2000</w:t>
      </w:r>
      <w:r>
        <w:rPr>
          <w:rFonts w:ascii="宋体" w:hAnsi="宋体" w:cs="宋体" w:eastAsia="宋体" w:hint="default"/>
          <w:spacing w:val="-33"/>
        </w:rPr>
        <w:t> </w:t>
      </w:r>
      <w:r>
        <w:rPr>
          <w:spacing w:val="-4"/>
        </w:rPr>
        <w:t>个敞顶箱以及《融资租赁合同》中享有的权利和负担的义务一并转移至锦州港口集装</w:t>
      </w:r>
      <w:r>
        <w:rPr>
          <w:spacing w:val="-98"/>
        </w:rPr>
        <w:t> </w:t>
      </w:r>
      <w:r>
        <w:rPr>
          <w:spacing w:val="-98"/>
        </w:rPr>
      </w:r>
      <w:r>
        <w:rPr>
          <w:spacing w:val="-2"/>
        </w:rPr>
        <w:t>箱发展有限公司（以下简称“集发公司”），由集发公司享有融资租赁物的相应权利并承担向融</w:t>
      </w:r>
      <w:r>
        <w:rPr>
          <w:spacing w:val="-25"/>
        </w:rPr>
        <w:t> </w:t>
      </w:r>
      <w:r>
        <w:rPr>
          <w:spacing w:val="-25"/>
        </w:rPr>
      </w:r>
      <w:r>
        <w:rPr>
          <w:spacing w:val="-2"/>
        </w:rPr>
        <w:t>资租赁公司支付租金的义务。详见《关于拟处置部分集装箱、敞顶箱资产、债权及债务的公告》</w:t>
      </w:r>
    </w:p>
    <w:p>
      <w:pPr>
        <w:pStyle w:val="BodyText"/>
        <w:spacing w:line="272" w:lineRule="exact"/>
        <w:ind w:right="0"/>
        <w:jc w:val="left"/>
      </w:pPr>
      <w:r>
        <w:rPr/>
        <w:t>（公告编号：临</w:t>
      </w:r>
      <w:r>
        <w:rPr>
          <w:spacing w:val="-57"/>
        </w:rPr>
        <w:t> </w:t>
      </w:r>
      <w:r>
        <w:rPr>
          <w:rFonts w:ascii="宋体" w:hAnsi="宋体" w:cs="宋体" w:eastAsia="宋体" w:hint="default"/>
        </w:rPr>
        <w:t>2018-044</w:t>
      </w:r>
      <w:r>
        <w:rPr/>
        <w:t>）。</w:t>
      </w:r>
    </w:p>
    <w:p>
      <w:pPr>
        <w:pStyle w:val="BodyText"/>
        <w:spacing w:line="240" w:lineRule="auto"/>
        <w:ind w:right="105" w:firstLine="419"/>
        <w:jc w:val="left"/>
      </w:pPr>
      <w:r>
        <w:rPr>
          <w:w w:val="100"/>
        </w:rPr>
        <w:t>（</w:t>
      </w:r>
      <w:r>
        <w:rPr>
          <w:rFonts w:ascii="宋体" w:hAnsi="宋体" w:cs="宋体" w:eastAsia="宋体" w:hint="default"/>
          <w:w w:val="100"/>
        </w:rPr>
        <w:t>3</w:t>
      </w:r>
      <w:r>
        <w:rPr>
          <w:spacing w:val="-106"/>
          <w:w w:val="100"/>
        </w:rPr>
        <w:t>）</w:t>
      </w:r>
      <w:r>
        <w:rPr>
          <w:spacing w:val="-3"/>
          <w:w w:val="100"/>
        </w:rPr>
        <w:t>公</w:t>
      </w:r>
      <w:r>
        <w:rPr>
          <w:w w:val="100"/>
        </w:rPr>
        <w:t>司于</w:t>
      </w:r>
      <w:r>
        <w:rPr>
          <w:spacing w:val="-65"/>
        </w:rPr>
        <w:t> </w:t>
      </w:r>
      <w:r>
        <w:rPr>
          <w:rFonts w:ascii="宋体" w:hAnsi="宋体" w:cs="宋体" w:eastAsia="宋体" w:hint="default"/>
          <w:w w:val="100"/>
        </w:rPr>
        <w:t>2018</w:t>
      </w:r>
      <w:r>
        <w:rPr>
          <w:rFonts w:ascii="宋体" w:hAnsi="宋体" w:cs="宋体" w:eastAsia="宋体" w:hint="default"/>
          <w:spacing w:val="-65"/>
        </w:rPr>
        <w:t> </w:t>
      </w:r>
      <w:r>
        <w:rPr>
          <w:w w:val="100"/>
        </w:rPr>
        <w:t>年</w:t>
      </w:r>
      <w:r>
        <w:rPr>
          <w:spacing w:val="-62"/>
        </w:rPr>
        <w:t> </w:t>
      </w:r>
      <w:r>
        <w:rPr>
          <w:rFonts w:ascii="宋体" w:hAnsi="宋体" w:cs="宋体" w:eastAsia="宋体" w:hint="default"/>
          <w:w w:val="100"/>
        </w:rPr>
        <w:t>11</w:t>
      </w:r>
      <w:r>
        <w:rPr>
          <w:rFonts w:ascii="宋体" w:hAnsi="宋体" w:cs="宋体" w:eastAsia="宋体" w:hint="default"/>
          <w:spacing w:val="-65"/>
        </w:rPr>
        <w:t> </w:t>
      </w:r>
      <w:r>
        <w:rPr>
          <w:w w:val="100"/>
        </w:rPr>
        <w:t>月</w:t>
      </w:r>
      <w:r>
        <w:rPr>
          <w:spacing w:val="-62"/>
        </w:rPr>
        <w:t> </w:t>
      </w:r>
      <w:r>
        <w:rPr>
          <w:rFonts w:ascii="宋体" w:hAnsi="宋体" w:cs="宋体" w:eastAsia="宋体" w:hint="default"/>
          <w:spacing w:val="-3"/>
          <w:w w:val="100"/>
        </w:rPr>
        <w:t>1</w:t>
      </w:r>
      <w:r>
        <w:rPr>
          <w:rFonts w:ascii="宋体" w:hAnsi="宋体" w:cs="宋体" w:eastAsia="宋体" w:hint="default"/>
          <w:w w:val="100"/>
        </w:rPr>
        <w:t>3</w:t>
      </w:r>
      <w:r>
        <w:rPr>
          <w:rFonts w:ascii="宋体" w:hAnsi="宋体" w:cs="宋体" w:eastAsia="宋体" w:hint="default"/>
          <w:spacing w:val="-62"/>
        </w:rPr>
        <w:t> </w:t>
      </w:r>
      <w:r>
        <w:rPr>
          <w:w w:val="100"/>
        </w:rPr>
        <w:t>日</w:t>
      </w:r>
      <w:r>
        <w:rPr>
          <w:spacing w:val="-3"/>
          <w:w w:val="100"/>
        </w:rPr>
        <w:t>发</w:t>
      </w:r>
      <w:r>
        <w:rPr>
          <w:w w:val="100"/>
        </w:rPr>
        <w:t>行了</w:t>
      </w:r>
      <w:r>
        <w:rPr>
          <w:spacing w:val="-62"/>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65"/>
        </w:rPr>
        <w:t> </w:t>
      </w:r>
      <w:r>
        <w:rPr>
          <w:w w:val="100"/>
        </w:rPr>
        <w:t>年</w:t>
      </w:r>
      <w:r>
        <w:rPr>
          <w:spacing w:val="-3"/>
          <w:w w:val="100"/>
        </w:rPr>
        <w:t>度</w:t>
      </w:r>
      <w:r>
        <w:rPr>
          <w:w w:val="100"/>
        </w:rPr>
        <w:t>第</w:t>
      </w:r>
      <w:r>
        <w:rPr>
          <w:spacing w:val="-3"/>
          <w:w w:val="100"/>
        </w:rPr>
        <w:t>一</w:t>
      </w:r>
      <w:r>
        <w:rPr>
          <w:w w:val="100"/>
        </w:rPr>
        <w:t>期超</w:t>
      </w:r>
      <w:r>
        <w:rPr>
          <w:spacing w:val="-3"/>
          <w:w w:val="100"/>
        </w:rPr>
        <w:t>短</w:t>
      </w:r>
      <w:r>
        <w:rPr>
          <w:w w:val="100"/>
        </w:rPr>
        <w:t>期</w:t>
      </w:r>
      <w:r>
        <w:rPr>
          <w:spacing w:val="-3"/>
          <w:w w:val="100"/>
        </w:rPr>
        <w:t>融</w:t>
      </w:r>
      <w:r>
        <w:rPr>
          <w:w w:val="100"/>
        </w:rPr>
        <w:t>资</w:t>
      </w:r>
      <w:r>
        <w:rPr>
          <w:spacing w:val="-3"/>
          <w:w w:val="100"/>
        </w:rPr>
        <w:t>券</w:t>
      </w:r>
      <w:r>
        <w:rPr>
          <w:spacing w:val="-106"/>
          <w:w w:val="100"/>
        </w:rPr>
        <w:t>，</w:t>
      </w:r>
      <w:r>
        <w:rPr>
          <w:spacing w:val="-3"/>
          <w:w w:val="100"/>
        </w:rPr>
        <w:t>实</w:t>
      </w:r>
      <w:r>
        <w:rPr>
          <w:w w:val="100"/>
        </w:rPr>
        <w:t>际</w:t>
      </w:r>
      <w:r>
        <w:rPr>
          <w:spacing w:val="-3"/>
          <w:w w:val="100"/>
        </w:rPr>
        <w:t>发行</w:t>
      </w:r>
      <w:r>
        <w:rPr>
          <w:w w:val="100"/>
        </w:rPr>
        <w:t>金额</w:t>
      </w:r>
      <w:r>
        <w:rPr>
          <w:spacing w:val="-62"/>
        </w:rPr>
        <w:t> </w:t>
      </w:r>
      <w:r>
        <w:rPr>
          <w:rFonts w:ascii="宋体" w:hAnsi="宋体" w:cs="宋体" w:eastAsia="宋体" w:hint="default"/>
          <w:w w:val="100"/>
        </w:rPr>
        <w:t>5</w:t>
      </w:r>
      <w:r>
        <w:rPr>
          <w:rFonts w:ascii="宋体" w:hAnsi="宋体" w:cs="宋体" w:eastAsia="宋体" w:hint="default"/>
          <w:spacing w:val="-65"/>
        </w:rPr>
        <w:t> </w:t>
      </w:r>
      <w:r>
        <w:rPr>
          <w:w w:val="100"/>
        </w:rPr>
        <w:t>亿</w:t>
      </w:r>
      <w:r>
        <w:rPr>
          <w:spacing w:val="-3"/>
          <w:w w:val="100"/>
        </w:rPr>
        <w:t>元</w:t>
      </w:r>
      <w:r>
        <w:rPr>
          <w:w w:val="100"/>
        </w:rPr>
        <w:t>。</w:t>
      </w:r>
      <w:r>
        <w:rPr>
          <w:w w:val="100"/>
        </w:rPr>
        <w:t> 详</w:t>
      </w:r>
      <w:r>
        <w:rPr>
          <w:spacing w:val="-106"/>
          <w:w w:val="100"/>
        </w:rPr>
        <w:t>见</w:t>
      </w:r>
      <w:r>
        <w:rPr>
          <w:spacing w:val="-3"/>
          <w:w w:val="100"/>
        </w:rPr>
        <w:t>《</w:t>
      </w:r>
      <w:r>
        <w:rPr>
          <w:w w:val="100"/>
        </w:rPr>
        <w:t>锦</w:t>
      </w:r>
      <w:r>
        <w:rPr>
          <w:spacing w:val="-3"/>
          <w:w w:val="100"/>
        </w:rPr>
        <w:t>州</w:t>
      </w:r>
      <w:r>
        <w:rPr>
          <w:w w:val="100"/>
        </w:rPr>
        <w:t>港</w:t>
      </w:r>
      <w:r>
        <w:rPr>
          <w:spacing w:val="-3"/>
          <w:w w:val="100"/>
        </w:rPr>
        <w:t>股</w:t>
      </w:r>
      <w:r>
        <w:rPr>
          <w:w w:val="100"/>
        </w:rPr>
        <w:t>份</w:t>
      </w:r>
      <w:r>
        <w:rPr>
          <w:spacing w:val="-3"/>
          <w:w w:val="100"/>
        </w:rPr>
        <w:t>有</w:t>
      </w:r>
      <w:r>
        <w:rPr>
          <w:w w:val="100"/>
        </w:rPr>
        <w:t>限公司</w:t>
      </w:r>
      <w:r>
        <w:rPr>
          <w:spacing w:val="-69"/>
        </w:rPr>
        <w:t> </w:t>
      </w:r>
      <w:r>
        <w:rPr>
          <w:rFonts w:ascii="宋体" w:hAnsi="宋体" w:cs="宋体" w:eastAsia="宋体" w:hint="default"/>
          <w:w w:val="100"/>
        </w:rPr>
        <w:t>2018</w:t>
      </w:r>
      <w:r>
        <w:rPr>
          <w:rFonts w:ascii="宋体" w:hAnsi="宋体" w:cs="宋体" w:eastAsia="宋体" w:hint="default"/>
          <w:spacing w:val="-67"/>
        </w:rPr>
        <w:t> </w:t>
      </w:r>
      <w:r>
        <w:rPr>
          <w:spacing w:val="-3"/>
          <w:w w:val="100"/>
        </w:rPr>
        <w:t>年</w:t>
      </w:r>
      <w:r>
        <w:rPr>
          <w:w w:val="100"/>
        </w:rPr>
        <w:t>度</w:t>
      </w:r>
      <w:r>
        <w:rPr>
          <w:spacing w:val="-3"/>
          <w:w w:val="100"/>
        </w:rPr>
        <w:t>第</w:t>
      </w:r>
      <w:r>
        <w:rPr>
          <w:w w:val="100"/>
        </w:rPr>
        <w:t>一</w:t>
      </w:r>
      <w:r>
        <w:rPr>
          <w:spacing w:val="-3"/>
          <w:w w:val="100"/>
        </w:rPr>
        <w:t>期</w:t>
      </w:r>
      <w:r>
        <w:rPr>
          <w:w w:val="100"/>
        </w:rPr>
        <w:t>超</w:t>
      </w:r>
      <w:r>
        <w:rPr>
          <w:spacing w:val="-3"/>
          <w:w w:val="100"/>
        </w:rPr>
        <w:t>短</w:t>
      </w:r>
      <w:r>
        <w:rPr>
          <w:w w:val="100"/>
        </w:rPr>
        <w:t>期</w:t>
      </w:r>
      <w:r>
        <w:rPr>
          <w:spacing w:val="-3"/>
          <w:w w:val="100"/>
        </w:rPr>
        <w:t>融</w:t>
      </w:r>
      <w:r>
        <w:rPr>
          <w:w w:val="100"/>
        </w:rPr>
        <w:t>资券</w:t>
      </w:r>
      <w:r>
        <w:rPr>
          <w:spacing w:val="-3"/>
          <w:w w:val="100"/>
        </w:rPr>
        <w:t>发</w:t>
      </w:r>
      <w:r>
        <w:rPr>
          <w:w w:val="100"/>
        </w:rPr>
        <w:t>行</w:t>
      </w:r>
      <w:r>
        <w:rPr>
          <w:spacing w:val="-3"/>
          <w:w w:val="100"/>
        </w:rPr>
        <w:t>结</w:t>
      </w:r>
      <w:r>
        <w:rPr>
          <w:w w:val="100"/>
        </w:rPr>
        <w:t>果</w:t>
      </w:r>
      <w:r>
        <w:rPr>
          <w:spacing w:val="-3"/>
          <w:w w:val="100"/>
        </w:rPr>
        <w:t>公</w:t>
      </w:r>
      <w:r>
        <w:rPr>
          <w:spacing w:val="-1"/>
          <w:w w:val="100"/>
        </w:rPr>
        <w:t>告</w:t>
      </w:r>
      <w:r>
        <w:rPr>
          <w:spacing w:val="-212"/>
          <w:w w:val="100"/>
        </w:rPr>
        <w:t>》</w:t>
      </w:r>
      <w:r>
        <w:rPr>
          <w:spacing w:val="-3"/>
          <w:w w:val="100"/>
        </w:rPr>
        <w:t>（</w:t>
      </w:r>
      <w:r>
        <w:rPr>
          <w:w w:val="100"/>
        </w:rPr>
        <w:t>公</w:t>
      </w:r>
      <w:r>
        <w:rPr>
          <w:spacing w:val="-3"/>
          <w:w w:val="100"/>
        </w:rPr>
        <w:t>告</w:t>
      </w:r>
      <w:r>
        <w:rPr>
          <w:w w:val="100"/>
        </w:rPr>
        <w:t>编号</w:t>
      </w:r>
      <w:r>
        <w:rPr>
          <w:spacing w:val="-106"/>
          <w:w w:val="100"/>
        </w:rPr>
        <w:t>：</w:t>
      </w:r>
      <w:r>
        <w:rPr>
          <w:w w:val="100"/>
        </w:rPr>
        <w:t>临</w:t>
      </w:r>
      <w:r>
        <w:rPr>
          <w:spacing w:val="-69"/>
        </w:rPr>
        <w:t> </w:t>
      </w:r>
      <w:r>
        <w:rPr>
          <w:rFonts w:ascii="宋体" w:hAnsi="宋体" w:cs="宋体" w:eastAsia="宋体" w:hint="default"/>
          <w:w w:val="100"/>
        </w:rPr>
        <w:t>201</w:t>
      </w:r>
      <w:r>
        <w:rPr>
          <w:rFonts w:ascii="宋体" w:hAnsi="宋体" w:cs="宋体" w:eastAsia="宋体" w:hint="default"/>
          <w:spacing w:val="-3"/>
          <w:w w:val="100"/>
        </w:rPr>
        <w:t>8</w:t>
      </w:r>
      <w:r>
        <w:rPr>
          <w:rFonts w:ascii="宋体" w:hAnsi="宋体" w:cs="宋体" w:eastAsia="宋体" w:hint="default"/>
          <w:w w:val="100"/>
        </w:rPr>
        <w:t>-0</w:t>
      </w:r>
      <w:r>
        <w:rPr>
          <w:rFonts w:ascii="宋体" w:hAnsi="宋体" w:cs="宋体" w:eastAsia="宋体" w:hint="default"/>
          <w:spacing w:val="-3"/>
          <w:w w:val="100"/>
        </w:rPr>
        <w:t>52</w:t>
      </w:r>
      <w:r>
        <w:rPr>
          <w:spacing w:val="-108"/>
          <w:w w:val="100"/>
        </w:rPr>
        <w:t>）。</w:t>
      </w:r>
      <w:r>
        <w:rPr>
          <w:w w:val="100"/>
        </w:rPr>
      </w:r>
    </w:p>
    <w:p>
      <w:pPr>
        <w:spacing w:line="240" w:lineRule="auto" w:before="3"/>
        <w:rPr>
          <w:rFonts w:ascii="宋体" w:hAnsi="宋体" w:cs="宋体" w:eastAsia="宋体" w:hint="default"/>
          <w:sz w:val="25"/>
          <w:szCs w:val="25"/>
        </w:rPr>
      </w:pPr>
    </w:p>
    <w:p>
      <w:pPr>
        <w:pStyle w:val="Heading2"/>
        <w:tabs>
          <w:tab w:pos="989" w:val="left" w:leader="none"/>
        </w:tabs>
        <w:spacing w:line="290" w:lineRule="auto"/>
        <w:ind w:left="138" w:right="567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tabs>
          <w:tab w:pos="562" w:val="left" w:leader="none"/>
        </w:tabs>
        <w:spacing w:line="290" w:lineRule="auto" w:before="14"/>
        <w:ind w:left="138" w:right="73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sz w:val="21"/>
          <w:szCs w:val="21"/>
        </w:rPr>
      </w:r>
    </w:p>
    <w:p>
      <w:pPr>
        <w:pStyle w:val="BodyText"/>
        <w:spacing w:line="272" w:lineRule="exact" w:before="42"/>
        <w:ind w:left="558" w:right="0" w:hanging="420"/>
        <w:jc w:val="left"/>
      </w:pPr>
      <w:r>
        <w:rPr/>
        <w:t>√适用</w:t>
      </w:r>
      <w:r>
        <w:rPr>
          <w:spacing w:val="-2"/>
        </w:rPr>
        <w:t> </w:t>
      </w:r>
      <w:r>
        <w:rPr/>
        <w:t>□不适用</w:t>
      </w:r>
      <w:r>
        <w:rPr>
          <w:w w:val="100"/>
        </w:rPr>
        <w:t> </w:t>
      </w:r>
      <w:r>
        <w:rPr>
          <w:spacing w:val="-2"/>
        </w:rPr>
        <w:t>公司作为公众公司，在追求经济效益与回报股东的同时，始终重视自身社会责任担当，深入</w:t>
      </w:r>
    </w:p>
    <w:p>
      <w:pPr>
        <w:pStyle w:val="BodyText"/>
        <w:spacing w:line="272" w:lineRule="exact" w:before="1"/>
        <w:ind w:right="0"/>
        <w:jc w:val="left"/>
      </w:pPr>
      <w:r>
        <w:rPr>
          <w:spacing w:val="-2"/>
        </w:rPr>
        <w:t>贯彻落实国家扶贫开发战略。按照锦州市政府关于扶贫攻坚工作的总体安排部署以及精准扶贫的</w:t>
      </w:r>
      <w:r>
        <w:rPr>
          <w:spacing w:val="-25"/>
        </w:rPr>
        <w:t> </w:t>
      </w:r>
      <w:r>
        <w:rPr>
          <w:spacing w:val="-25"/>
        </w:rPr>
      </w:r>
      <w:r>
        <w:rPr>
          <w:spacing w:val="-2"/>
        </w:rPr>
        <w:t>相关要求，结合公司自身实际情况，制定扶贫规划：对公司外部，向新疆对口扶贫单位实施教育</w:t>
      </w:r>
    </w:p>
    <w:p>
      <w:pPr>
        <w:pStyle w:val="BodyText"/>
        <w:spacing w:line="272" w:lineRule="exact" w:before="1"/>
        <w:ind w:right="0"/>
        <w:jc w:val="left"/>
      </w:pPr>
      <w:r>
        <w:rPr>
          <w:spacing w:val="-2"/>
        </w:rPr>
        <w:t>脱贫，向省政府指定的定点扶贫单位发放扶贫款，通过慈善总会实施无偿援助等；对公司内部，</w:t>
      </w:r>
      <w:r>
        <w:rPr>
          <w:spacing w:val="-25"/>
        </w:rPr>
        <w:t> </w:t>
      </w:r>
      <w:r>
        <w:rPr>
          <w:spacing w:val="-25"/>
        </w:rPr>
      </w:r>
      <w:r>
        <w:rPr/>
        <w:t>设立爱心基金，向困难员工发放困难补助，投入专项资金开展员工技能培训。</w:t>
      </w:r>
    </w:p>
    <w:p>
      <w:pPr>
        <w:spacing w:line="240" w:lineRule="auto" w:before="4"/>
        <w:rPr>
          <w:rFonts w:ascii="宋体" w:hAnsi="宋体" w:cs="宋体" w:eastAsia="宋体" w:hint="default"/>
          <w:sz w:val="23"/>
          <w:szCs w:val="23"/>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2.</w:t>
        <w:tab/>
      </w:r>
      <w:r>
        <w:rPr/>
        <w:t>年度精准扶贫概要</w:t>
      </w:r>
      <w:r>
        <w:rPr>
          <w:b w:val="0"/>
          <w:bCs w:val="0"/>
        </w:rPr>
      </w:r>
    </w:p>
    <w:p>
      <w:pPr>
        <w:pStyle w:val="BodyText"/>
        <w:spacing w:line="240" w:lineRule="auto" w:before="56"/>
        <w:ind w:left="558" w:right="0" w:hanging="420"/>
        <w:jc w:val="left"/>
      </w:pPr>
      <w:r>
        <w:rPr/>
        <w:t>√适用</w:t>
      </w:r>
      <w:r>
        <w:rPr>
          <w:spacing w:val="-2"/>
        </w:rPr>
        <w:t> </w:t>
      </w:r>
      <w:r>
        <w:rPr/>
        <w:t>□不适用</w:t>
      </w:r>
      <w:r>
        <w:rPr>
          <w:w w:val="100"/>
        </w:rPr>
        <w:t> </w:t>
      </w:r>
      <w:r>
        <w:rPr>
          <w:spacing w:val="-2"/>
        </w:rPr>
        <w:t>报告期内，积极践行公司精准扶贫规划。在教育脱贫方面，向新疆裕民县哈拉布拉乡哈勒帕</w:t>
      </w:r>
    </w:p>
    <w:p>
      <w:pPr>
        <w:pStyle w:val="BodyText"/>
        <w:spacing w:line="271" w:lineRule="exact"/>
        <w:ind w:right="0"/>
        <w:jc w:val="left"/>
      </w:pPr>
      <w:r>
        <w:rPr/>
        <w:t>克塔勒村小学捐赠</w:t>
      </w:r>
      <w:r>
        <w:rPr>
          <w:spacing w:val="-48"/>
        </w:rPr>
        <w:t> </w:t>
      </w:r>
      <w:r>
        <w:rPr>
          <w:rFonts w:ascii="宋体" w:hAnsi="宋体" w:cs="宋体" w:eastAsia="宋体" w:hint="default"/>
        </w:rPr>
        <w:t>10</w:t>
      </w:r>
      <w:r>
        <w:rPr>
          <w:rFonts w:ascii="宋体" w:hAnsi="宋体" w:cs="宋体" w:eastAsia="宋体" w:hint="default"/>
          <w:spacing w:val="-48"/>
        </w:rPr>
        <w:t> </w:t>
      </w:r>
      <w:r>
        <w:rPr/>
        <w:t>万元基础建设资金和价值</w:t>
      </w:r>
      <w:r>
        <w:rPr>
          <w:spacing w:val="-48"/>
        </w:rPr>
        <w:t> </w:t>
      </w:r>
      <w:r>
        <w:rPr>
          <w:rFonts w:ascii="宋体" w:hAnsi="宋体" w:cs="宋体" w:eastAsia="宋体" w:hint="default"/>
        </w:rPr>
        <w:t>5.7</w:t>
      </w:r>
      <w:r>
        <w:rPr>
          <w:rFonts w:ascii="宋体" w:hAnsi="宋体" w:cs="宋体" w:eastAsia="宋体" w:hint="default"/>
          <w:spacing w:val="-51"/>
        </w:rPr>
        <w:t> </w:t>
      </w:r>
      <w:r>
        <w:rPr>
          <w:spacing w:val="-6"/>
        </w:rPr>
        <w:t>万元的棉服资助；定点扶贫方面，向盖州市杨</w:t>
      </w:r>
    </w:p>
    <w:p>
      <w:pPr>
        <w:pStyle w:val="BodyText"/>
        <w:spacing w:line="273" w:lineRule="exact"/>
        <w:ind w:right="0"/>
        <w:jc w:val="left"/>
      </w:pPr>
      <w:r>
        <w:rPr/>
        <w:t>运镇捐赠扶贫款</w:t>
      </w:r>
      <w:r>
        <w:rPr>
          <w:spacing w:val="-44"/>
        </w:rPr>
        <w:t> </w:t>
      </w:r>
      <w:r>
        <w:rPr>
          <w:rFonts w:ascii="宋体" w:hAnsi="宋体" w:cs="宋体" w:eastAsia="宋体" w:hint="default"/>
        </w:rPr>
        <w:t>5</w:t>
      </w:r>
      <w:r>
        <w:rPr>
          <w:rFonts w:ascii="宋体" w:hAnsi="宋体" w:cs="宋体" w:eastAsia="宋体" w:hint="default"/>
          <w:spacing w:val="-44"/>
        </w:rPr>
        <w:t> </w:t>
      </w:r>
      <w:r>
        <w:rPr>
          <w:spacing w:val="-5"/>
        </w:rPr>
        <w:t>万元；参加锦州市慈善总会组织的“大手拉小手”活动，捐赠</w:t>
      </w:r>
      <w:r>
        <w:rPr>
          <w:spacing w:val="-43"/>
        </w:rPr>
        <w:t> </w:t>
      </w:r>
      <w:r>
        <w:rPr>
          <w:rFonts w:ascii="宋体" w:hAnsi="宋体" w:cs="宋体" w:eastAsia="宋体" w:hint="default"/>
        </w:rPr>
        <w:t>4.67</w:t>
      </w:r>
      <w:r>
        <w:rPr>
          <w:rFonts w:ascii="宋体" w:hAnsi="宋体" w:cs="宋体" w:eastAsia="宋体" w:hint="default"/>
          <w:spacing w:val="-47"/>
        </w:rPr>
        <w:t> </w:t>
      </w:r>
      <w:r>
        <w:rPr/>
        <w:t>万元用于为</w:t>
      </w:r>
    </w:p>
    <w:p>
      <w:pPr>
        <w:pStyle w:val="BodyText"/>
        <w:spacing w:line="273" w:lineRule="exact"/>
        <w:ind w:right="0"/>
        <w:jc w:val="left"/>
      </w:pPr>
      <w:r>
        <w:rPr/>
        <w:t>贫困地区小学购买校服；在帮助贫困残疾人方面，向锦州黎明聋儿康复中心资助</w:t>
      </w:r>
      <w:r>
        <w:rPr>
          <w:spacing w:val="-54"/>
        </w:rPr>
        <w:t> </w:t>
      </w:r>
      <w:r>
        <w:rPr>
          <w:rFonts w:ascii="宋体" w:hAnsi="宋体" w:cs="宋体" w:eastAsia="宋体" w:hint="default"/>
        </w:rPr>
        <w:t>1.3</w:t>
      </w:r>
      <w:r>
        <w:rPr>
          <w:rFonts w:ascii="宋体" w:hAnsi="宋体" w:cs="宋体" w:eastAsia="宋体" w:hint="default"/>
          <w:spacing w:val="-55"/>
        </w:rPr>
        <w:t> </w:t>
      </w:r>
      <w:r>
        <w:rPr/>
        <w:t>万元及价值</w:t>
      </w:r>
    </w:p>
    <w:p>
      <w:pPr>
        <w:spacing w:after="0" w:line="273" w:lineRule="exact"/>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74" w:lineRule="exact" w:before="36"/>
        <w:ind w:left="238" w:right="0"/>
        <w:jc w:val="left"/>
      </w:pPr>
      <w:r>
        <w:rPr>
          <w:rFonts w:ascii="宋体" w:hAnsi="宋体" w:cs="宋体" w:eastAsia="宋体" w:hint="default"/>
          <w:w w:val="100"/>
        </w:rPr>
        <w:t>0.25</w:t>
      </w:r>
      <w:r>
        <w:rPr>
          <w:rFonts w:ascii="宋体" w:hAnsi="宋体" w:cs="宋体" w:eastAsia="宋体" w:hint="default"/>
          <w:spacing w:val="-67"/>
        </w:rPr>
        <w:t> </w:t>
      </w:r>
      <w:r>
        <w:rPr>
          <w:spacing w:val="-3"/>
          <w:w w:val="100"/>
        </w:rPr>
        <w:t>万</w:t>
      </w:r>
      <w:r>
        <w:rPr>
          <w:w w:val="100"/>
        </w:rPr>
        <w:t>元</w:t>
      </w:r>
      <w:r>
        <w:rPr>
          <w:spacing w:val="-3"/>
          <w:w w:val="100"/>
        </w:rPr>
        <w:t>的</w:t>
      </w:r>
      <w:r>
        <w:rPr>
          <w:w w:val="100"/>
        </w:rPr>
        <w:t>物</w:t>
      </w:r>
      <w:r>
        <w:rPr>
          <w:spacing w:val="-1"/>
          <w:w w:val="100"/>
        </w:rPr>
        <w:t>品</w:t>
      </w:r>
      <w:r>
        <w:rPr>
          <w:spacing w:val="-108"/>
          <w:w w:val="100"/>
        </w:rPr>
        <w:t>；</w:t>
      </w:r>
      <w:r>
        <w:rPr>
          <w:w w:val="100"/>
        </w:rPr>
        <w:t>公</w:t>
      </w:r>
      <w:r>
        <w:rPr>
          <w:spacing w:val="-3"/>
          <w:w w:val="100"/>
        </w:rPr>
        <w:t>司</w:t>
      </w:r>
      <w:r>
        <w:rPr>
          <w:w w:val="100"/>
        </w:rPr>
        <w:t>爱</w:t>
      </w:r>
      <w:r>
        <w:rPr>
          <w:spacing w:val="-3"/>
          <w:w w:val="100"/>
        </w:rPr>
        <w:t>心</w:t>
      </w:r>
      <w:r>
        <w:rPr>
          <w:w w:val="100"/>
        </w:rPr>
        <w:t>互助</w:t>
      </w:r>
      <w:r>
        <w:rPr>
          <w:spacing w:val="-3"/>
          <w:w w:val="100"/>
        </w:rPr>
        <w:t>基</w:t>
      </w:r>
      <w:r>
        <w:rPr>
          <w:w w:val="100"/>
        </w:rPr>
        <w:t>金</w:t>
      </w:r>
      <w:r>
        <w:rPr>
          <w:spacing w:val="-3"/>
          <w:w w:val="100"/>
        </w:rPr>
        <w:t>捐</w:t>
      </w:r>
      <w:r>
        <w:rPr>
          <w:w w:val="100"/>
        </w:rPr>
        <w:t>助</w:t>
      </w:r>
      <w:r>
        <w:rPr>
          <w:spacing w:val="-3"/>
          <w:w w:val="100"/>
        </w:rPr>
        <w:t>及</w:t>
      </w:r>
      <w:r>
        <w:rPr>
          <w:w w:val="100"/>
        </w:rPr>
        <w:t>发</w:t>
      </w:r>
      <w:r>
        <w:rPr>
          <w:spacing w:val="-3"/>
          <w:w w:val="100"/>
        </w:rPr>
        <w:t>放</w:t>
      </w:r>
      <w:r>
        <w:rPr>
          <w:w w:val="100"/>
        </w:rPr>
        <w:t>困</w:t>
      </w:r>
      <w:r>
        <w:rPr>
          <w:spacing w:val="-3"/>
          <w:w w:val="100"/>
        </w:rPr>
        <w:t>难</w:t>
      </w:r>
      <w:r>
        <w:rPr>
          <w:w w:val="100"/>
        </w:rPr>
        <w:t>补助</w:t>
      </w:r>
      <w:r>
        <w:rPr>
          <w:spacing w:val="-3"/>
          <w:w w:val="100"/>
        </w:rPr>
        <w:t>合</w:t>
      </w:r>
      <w:r>
        <w:rPr>
          <w:w w:val="100"/>
        </w:rPr>
        <w:t>计</w:t>
      </w:r>
      <w:r>
        <w:rPr>
          <w:spacing w:val="-67"/>
        </w:rPr>
        <w:t> </w:t>
      </w:r>
      <w:r>
        <w:rPr>
          <w:rFonts w:ascii="宋体" w:hAnsi="宋体" w:cs="宋体" w:eastAsia="宋体" w:hint="default"/>
          <w:w w:val="100"/>
        </w:rPr>
        <w:t>21</w:t>
      </w:r>
      <w:r>
        <w:rPr>
          <w:rFonts w:ascii="宋体" w:hAnsi="宋体" w:cs="宋体" w:eastAsia="宋体" w:hint="default"/>
          <w:spacing w:val="-3"/>
          <w:w w:val="100"/>
        </w:rPr>
        <w:t>.</w:t>
      </w:r>
      <w:r>
        <w:rPr>
          <w:rFonts w:ascii="宋体" w:hAnsi="宋体" w:cs="宋体" w:eastAsia="宋体" w:hint="default"/>
          <w:w w:val="100"/>
        </w:rPr>
        <w:t>33</w:t>
      </w:r>
      <w:r>
        <w:rPr>
          <w:rFonts w:ascii="宋体" w:hAnsi="宋体" w:cs="宋体" w:eastAsia="宋体" w:hint="default"/>
          <w:spacing w:val="-67"/>
        </w:rPr>
        <w:t> </w:t>
      </w:r>
      <w:r>
        <w:rPr>
          <w:w w:val="100"/>
        </w:rPr>
        <w:t>万</w:t>
      </w:r>
      <w:r>
        <w:rPr>
          <w:spacing w:val="-3"/>
          <w:w w:val="100"/>
        </w:rPr>
        <w:t>元</w:t>
      </w:r>
      <w:r>
        <w:rPr>
          <w:spacing w:val="-106"/>
          <w:w w:val="100"/>
        </w:rPr>
        <w:t>；</w:t>
      </w:r>
      <w:r>
        <w:rPr>
          <w:spacing w:val="-3"/>
          <w:w w:val="100"/>
        </w:rPr>
        <w:t>在转</w:t>
      </w:r>
      <w:r>
        <w:rPr>
          <w:w w:val="100"/>
        </w:rPr>
        <w:t>移就</w:t>
      </w:r>
      <w:r>
        <w:rPr>
          <w:spacing w:val="-3"/>
          <w:w w:val="100"/>
        </w:rPr>
        <w:t>业</w:t>
      </w:r>
      <w:r>
        <w:rPr>
          <w:w w:val="100"/>
        </w:rPr>
        <w:t>脱</w:t>
      </w:r>
      <w:r>
        <w:rPr>
          <w:spacing w:val="-3"/>
          <w:w w:val="100"/>
        </w:rPr>
        <w:t>贫</w:t>
      </w:r>
      <w:r>
        <w:rPr>
          <w:w w:val="100"/>
        </w:rPr>
        <w:t>方</w:t>
      </w:r>
      <w:r>
        <w:rPr>
          <w:spacing w:val="-3"/>
          <w:w w:val="100"/>
        </w:rPr>
        <w:t>面</w:t>
      </w:r>
      <w:r>
        <w:rPr>
          <w:w w:val="100"/>
        </w:rPr>
        <w:t>，</w:t>
      </w:r>
    </w:p>
    <w:p>
      <w:pPr>
        <w:pStyle w:val="BodyText"/>
        <w:spacing w:line="274" w:lineRule="exact"/>
        <w:ind w:left="238" w:right="2485"/>
        <w:jc w:val="left"/>
      </w:pPr>
      <w:r>
        <w:rPr/>
        <w:t>向困难员工提供职业技术培训</w:t>
      </w:r>
      <w:r>
        <w:rPr>
          <w:spacing w:val="-54"/>
        </w:rPr>
        <w:t> </w:t>
      </w:r>
      <w:r>
        <w:rPr>
          <w:rFonts w:ascii="宋体" w:hAnsi="宋体" w:cs="宋体" w:eastAsia="宋体" w:hint="default"/>
        </w:rPr>
        <w:t>335</w:t>
      </w:r>
      <w:r>
        <w:rPr>
          <w:rFonts w:ascii="宋体" w:hAnsi="宋体" w:cs="宋体" w:eastAsia="宋体" w:hint="default"/>
          <w:spacing w:val="-55"/>
        </w:rPr>
        <w:t> </w:t>
      </w:r>
      <w:r>
        <w:rPr/>
        <w:t>人次，斥资</w:t>
      </w:r>
      <w:r>
        <w:rPr>
          <w:spacing w:val="-55"/>
        </w:rPr>
        <w:t> </w:t>
      </w:r>
      <w:r>
        <w:rPr>
          <w:rFonts w:ascii="宋体" w:hAnsi="宋体" w:cs="宋体" w:eastAsia="宋体" w:hint="default"/>
        </w:rPr>
        <w:t>17.54</w:t>
      </w:r>
      <w:r>
        <w:rPr>
          <w:rFonts w:ascii="宋体" w:hAnsi="宋体" w:cs="宋体" w:eastAsia="宋体" w:hint="default"/>
          <w:spacing w:val="-54"/>
        </w:rPr>
        <w:t> </w:t>
      </w:r>
      <w:r>
        <w:rPr/>
        <w:t>万元。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60" w:right="1020"/>
        </w:sectPr>
      </w:pPr>
    </w:p>
    <w:p>
      <w:pPr>
        <w:pStyle w:val="Heading2"/>
        <w:tabs>
          <w:tab w:pos="662" w:val="left" w:leader="none"/>
        </w:tabs>
        <w:spacing w:line="240" w:lineRule="auto" w:before="36"/>
        <w:ind w:right="-17"/>
        <w:jc w:val="left"/>
        <w:rPr>
          <w:b w:val="0"/>
          <w:bCs w:val="0"/>
        </w:rPr>
      </w:pPr>
      <w:r>
        <w:rPr>
          <w:rFonts w:ascii="宋体" w:hAnsi="宋体" w:cs="宋体" w:eastAsia="宋体" w:hint="default"/>
          <w:w w:val="95"/>
        </w:rPr>
        <w:t>3.</w:t>
        <w:tab/>
      </w:r>
      <w:r>
        <w:rPr/>
        <w:t>精准扶贫成效</w:t>
      </w:r>
      <w:r>
        <w:rPr>
          <w:b w:val="0"/>
          <w:bCs w:val="0"/>
        </w:rPr>
      </w:r>
    </w:p>
    <w:p>
      <w:pPr>
        <w:pStyle w:val="BodyText"/>
        <w:spacing w:line="240" w:lineRule="auto" w:before="56"/>
        <w:ind w:left="2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00" w:val="left" w:leader="none"/>
        </w:tabs>
        <w:spacing w:line="240" w:lineRule="auto"/>
        <w:ind w:left="23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60" w:right="1020"/>
          <w:cols w:num="2" w:equalWidth="0">
            <w:col w:w="1931" w:space="4380"/>
            <w:col w:w="3019"/>
          </w:cols>
        </w:sectPr>
      </w:pP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787"/>
        <w:gridCol w:w="4263"/>
      </w:tblGrid>
      <w:tr>
        <w:trPr>
          <w:trHeight w:val="294" w:hRule="exact"/>
        </w:trPr>
        <w:tc>
          <w:tcPr>
            <w:tcW w:w="478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tabs>
                <w:tab w:pos="634" w:val="left" w:leader="none"/>
              </w:tabs>
              <w:spacing w:line="242" w:lineRule="exact"/>
              <w:ind w:right="5"/>
              <w:jc w:val="center"/>
              <w:rPr>
                <w:rFonts w:ascii="宋体" w:hAnsi="宋体" w:cs="宋体" w:eastAsia="宋体" w:hint="default"/>
                <w:sz w:val="21"/>
                <w:szCs w:val="21"/>
              </w:rPr>
            </w:pPr>
            <w:r>
              <w:rPr>
                <w:rFonts w:ascii="宋体" w:hAnsi="宋体" w:cs="宋体" w:eastAsia="宋体" w:hint="default"/>
                <w:b/>
                <w:bCs/>
                <w:sz w:val="21"/>
                <w:szCs w:val="21"/>
              </w:rPr>
              <w:t>指</w:t>
              <w:tab/>
              <w:t>标</w:t>
            </w:r>
            <w:r>
              <w:rPr>
                <w:rFonts w:ascii="宋体" w:hAnsi="宋体" w:cs="宋体" w:eastAsia="宋体" w:hint="default"/>
                <w:sz w:val="21"/>
                <w:szCs w:val="21"/>
              </w:rPr>
            </w:r>
          </w:p>
        </w:tc>
        <w:tc>
          <w:tcPr>
            <w:tcW w:w="426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2" w:lineRule="exact"/>
              <w:ind w:left="1387" w:right="0"/>
              <w:jc w:val="left"/>
              <w:rPr>
                <w:rFonts w:ascii="宋体" w:hAnsi="宋体" w:cs="宋体" w:eastAsia="宋体" w:hint="default"/>
                <w:sz w:val="21"/>
                <w:szCs w:val="21"/>
              </w:rPr>
            </w:pPr>
            <w:r>
              <w:rPr>
                <w:rFonts w:ascii="宋体" w:hAnsi="宋体" w:cs="宋体" w:eastAsia="宋体" w:hint="default"/>
                <w:b/>
                <w:bCs/>
                <w:sz w:val="21"/>
                <w:szCs w:val="21"/>
              </w:rPr>
              <w:t>数量及开展情况</w:t>
            </w:r>
            <w:r>
              <w:rPr>
                <w:rFonts w:ascii="宋体" w:hAnsi="宋体" w:cs="宋体" w:eastAsia="宋体" w:hint="default"/>
                <w:sz w:val="21"/>
                <w:szCs w:val="21"/>
              </w:rPr>
            </w:r>
          </w:p>
        </w:tc>
      </w:tr>
      <w:tr>
        <w:trPr>
          <w:trHeight w:val="288"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26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6"/>
              <w:jc w:val="right"/>
              <w:rPr>
                <w:rFonts w:ascii="宋体" w:hAnsi="宋体" w:cs="宋体" w:eastAsia="宋体" w:hint="default"/>
                <w:sz w:val="21"/>
                <w:szCs w:val="21"/>
              </w:rPr>
            </w:pPr>
            <w:r>
              <w:rPr>
                <w:rFonts w:ascii="宋体"/>
                <w:sz w:val="21"/>
              </w:rPr>
              <w:t>55.17</w:t>
            </w:r>
          </w:p>
        </w:tc>
      </w:tr>
      <w:tr>
        <w:trPr>
          <w:trHeight w:val="286"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物资折款</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6"/>
              <w:jc w:val="right"/>
              <w:rPr>
                <w:rFonts w:ascii="宋体" w:hAnsi="宋体" w:cs="宋体" w:eastAsia="宋体" w:hint="default"/>
                <w:sz w:val="21"/>
                <w:szCs w:val="21"/>
              </w:rPr>
            </w:pPr>
            <w:r>
              <w:rPr>
                <w:rFonts w:ascii="宋体"/>
                <w:sz w:val="21"/>
              </w:rPr>
              <w:t>10.62</w:t>
            </w:r>
          </w:p>
        </w:tc>
      </w:tr>
      <w:tr>
        <w:trPr>
          <w:trHeight w:val="288"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263" w:type="dxa"/>
            <w:tcBorders>
              <w:top w:val="single" w:sz="6" w:space="0" w:color="000000"/>
              <w:left w:val="single" w:sz="6" w:space="0" w:color="000000"/>
              <w:bottom w:val="single" w:sz="6" w:space="0" w:color="000000"/>
              <w:right w:val="single" w:sz="12" w:space="0" w:color="000000"/>
            </w:tcBorders>
          </w:tcPr>
          <w:p>
            <w:pPr/>
          </w:p>
        </w:tc>
      </w:tr>
      <w:tr>
        <w:trPr>
          <w:trHeight w:val="289"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p>
        </w:tc>
        <w:tc>
          <w:tcPr>
            <w:tcW w:w="426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转移就业脱贫</w:t>
            </w:r>
          </w:p>
        </w:tc>
        <w:tc>
          <w:tcPr>
            <w:tcW w:w="4263"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职业技能培训投入金额</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6"/>
              <w:jc w:val="right"/>
              <w:rPr>
                <w:rFonts w:ascii="宋体" w:hAnsi="宋体" w:cs="宋体" w:eastAsia="宋体" w:hint="default"/>
                <w:sz w:val="21"/>
                <w:szCs w:val="21"/>
              </w:rPr>
            </w:pPr>
            <w:r>
              <w:rPr>
                <w:rFonts w:ascii="宋体"/>
                <w:sz w:val="21"/>
              </w:rPr>
              <w:t>17.54</w:t>
            </w:r>
          </w:p>
        </w:tc>
      </w:tr>
      <w:tr>
        <w:trPr>
          <w:trHeight w:val="288"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724"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8"/>
                <w:sz w:val="21"/>
                <w:szCs w:val="21"/>
              </w:rPr>
              <w:t> </w:t>
            </w:r>
            <w:r>
              <w:rPr>
                <w:rFonts w:ascii="宋体" w:hAnsi="宋体" w:cs="宋体" w:eastAsia="宋体" w:hint="default"/>
                <w:sz w:val="21"/>
                <w:szCs w:val="21"/>
              </w:rPr>
              <w:t>职业技能培训人数（人</w:t>
            </w:r>
            <w:r>
              <w:rPr>
                <w:rFonts w:ascii="宋体" w:hAnsi="宋体" w:cs="宋体" w:eastAsia="宋体" w:hint="default"/>
                <w:sz w:val="21"/>
                <w:szCs w:val="21"/>
              </w:rPr>
              <w:t>/</w:t>
            </w:r>
            <w:r>
              <w:rPr>
                <w:rFonts w:ascii="宋体" w:hAnsi="宋体" w:cs="宋体" w:eastAsia="宋体" w:hint="default"/>
                <w:sz w:val="21"/>
                <w:szCs w:val="21"/>
              </w:rPr>
              <w:t>次）</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6"/>
              <w:jc w:val="right"/>
              <w:rPr>
                <w:rFonts w:ascii="宋体" w:hAnsi="宋体" w:cs="宋体" w:eastAsia="宋体" w:hint="default"/>
                <w:sz w:val="21"/>
                <w:szCs w:val="21"/>
              </w:rPr>
            </w:pPr>
            <w:r>
              <w:rPr>
                <w:rFonts w:ascii="宋体"/>
                <w:sz w:val="21"/>
              </w:rPr>
              <w:t>335</w:t>
            </w:r>
          </w:p>
        </w:tc>
      </w:tr>
      <w:tr>
        <w:trPr>
          <w:trHeight w:val="288"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易地搬迁脱贫</w:t>
            </w:r>
          </w:p>
        </w:tc>
        <w:tc>
          <w:tcPr>
            <w:tcW w:w="426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p>
        </w:tc>
        <w:tc>
          <w:tcPr>
            <w:tcW w:w="4263"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资助贫困学生投入金额</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6"/>
              <w:jc w:val="right"/>
              <w:rPr>
                <w:rFonts w:ascii="宋体" w:hAnsi="宋体" w:cs="宋体" w:eastAsia="宋体" w:hint="default"/>
                <w:sz w:val="21"/>
                <w:szCs w:val="21"/>
              </w:rPr>
            </w:pPr>
            <w:r>
              <w:rPr>
                <w:rFonts w:ascii="宋体"/>
                <w:sz w:val="21"/>
              </w:rPr>
              <w:t>10.37</w:t>
            </w:r>
          </w:p>
        </w:tc>
      </w:tr>
      <w:tr>
        <w:trPr>
          <w:trHeight w:val="288"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4.3</w:t>
            </w:r>
            <w:r>
              <w:rPr>
                <w:rFonts w:ascii="宋体" w:hAnsi="宋体" w:cs="宋体" w:eastAsia="宋体" w:hint="default"/>
                <w:spacing w:val="-53"/>
                <w:sz w:val="21"/>
                <w:szCs w:val="21"/>
              </w:rPr>
              <w:t> </w:t>
            </w:r>
            <w:r>
              <w:rPr>
                <w:rFonts w:ascii="宋体" w:hAnsi="宋体" w:cs="宋体" w:eastAsia="宋体" w:hint="default"/>
                <w:sz w:val="21"/>
                <w:szCs w:val="21"/>
              </w:rPr>
              <w:t>改善贫困地区教育资源投入金额</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6"/>
              <w:jc w:val="right"/>
              <w:rPr>
                <w:rFonts w:ascii="宋体" w:hAnsi="宋体" w:cs="宋体" w:eastAsia="宋体" w:hint="default"/>
                <w:sz w:val="21"/>
                <w:szCs w:val="21"/>
              </w:rPr>
            </w:pPr>
            <w:r>
              <w:rPr>
                <w:rFonts w:ascii="宋体"/>
                <w:sz w:val="21"/>
              </w:rPr>
              <w:t>10.00</w:t>
            </w:r>
          </w:p>
        </w:tc>
      </w:tr>
      <w:tr>
        <w:trPr>
          <w:trHeight w:val="288"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健康扶贫</w:t>
            </w:r>
          </w:p>
        </w:tc>
        <w:tc>
          <w:tcPr>
            <w:tcW w:w="4263"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生态保护扶贫</w:t>
            </w:r>
          </w:p>
        </w:tc>
        <w:tc>
          <w:tcPr>
            <w:tcW w:w="426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51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兜底保障</w:t>
            </w:r>
          </w:p>
        </w:tc>
        <w:tc>
          <w:tcPr>
            <w:tcW w:w="426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7.3</w:t>
            </w:r>
            <w:r>
              <w:rPr>
                <w:rFonts w:ascii="宋体" w:hAnsi="宋体" w:cs="宋体" w:eastAsia="宋体" w:hint="default"/>
                <w:spacing w:val="-53"/>
                <w:sz w:val="21"/>
                <w:szCs w:val="21"/>
              </w:rPr>
              <w:t> </w:t>
            </w:r>
            <w:r>
              <w:rPr>
                <w:rFonts w:ascii="宋体" w:hAnsi="宋体" w:cs="宋体" w:eastAsia="宋体" w:hint="default"/>
                <w:sz w:val="21"/>
                <w:szCs w:val="21"/>
              </w:rPr>
              <w:t>帮助贫困残疾人投入金额</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6"/>
              <w:jc w:val="right"/>
              <w:rPr>
                <w:rFonts w:ascii="宋体" w:hAnsi="宋体" w:cs="宋体" w:eastAsia="宋体" w:hint="default"/>
                <w:sz w:val="21"/>
                <w:szCs w:val="21"/>
              </w:rPr>
            </w:pPr>
            <w:r>
              <w:rPr>
                <w:rFonts w:ascii="宋体"/>
                <w:sz w:val="21"/>
              </w:rPr>
              <w:t>1.55</w:t>
            </w:r>
          </w:p>
        </w:tc>
      </w:tr>
      <w:tr>
        <w:trPr>
          <w:trHeight w:val="288"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7.4</w:t>
            </w:r>
            <w:r>
              <w:rPr>
                <w:rFonts w:ascii="宋体" w:hAnsi="宋体" w:cs="宋体" w:eastAsia="宋体" w:hint="default"/>
                <w:spacing w:val="-53"/>
                <w:sz w:val="21"/>
                <w:szCs w:val="21"/>
              </w:rPr>
              <w:t> </w:t>
            </w:r>
            <w:r>
              <w:rPr>
                <w:rFonts w:ascii="宋体" w:hAnsi="宋体" w:cs="宋体" w:eastAsia="宋体" w:hint="default"/>
                <w:sz w:val="21"/>
                <w:szCs w:val="21"/>
              </w:rPr>
              <w:t>帮助贫困残疾人数（人）</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17</w:t>
            </w:r>
          </w:p>
        </w:tc>
      </w:tr>
      <w:tr>
        <w:trPr>
          <w:trHeight w:val="286"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社会扶贫</w:t>
            </w:r>
          </w:p>
        </w:tc>
        <w:tc>
          <w:tcPr>
            <w:tcW w:w="4263" w:type="dxa"/>
            <w:tcBorders>
              <w:top w:val="single" w:sz="6" w:space="0" w:color="000000"/>
              <w:left w:val="single" w:sz="6" w:space="0" w:color="000000"/>
              <w:bottom w:val="single" w:sz="6" w:space="0" w:color="000000"/>
              <w:right w:val="single" w:sz="12" w:space="0" w:color="000000"/>
            </w:tcBorders>
          </w:tcPr>
          <w:p>
            <w:pPr/>
          </w:p>
        </w:tc>
      </w:tr>
      <w:tr>
        <w:trPr>
          <w:trHeight w:val="293"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724" w:right="0"/>
              <w:jc w:val="left"/>
              <w:rPr>
                <w:rFonts w:ascii="宋体" w:hAnsi="宋体" w:cs="宋体" w:eastAsia="宋体" w:hint="default"/>
                <w:sz w:val="21"/>
                <w:szCs w:val="21"/>
              </w:rPr>
            </w:pPr>
            <w:r>
              <w:rPr>
                <w:rFonts w:ascii="宋体" w:hAnsi="宋体" w:cs="宋体" w:eastAsia="宋体" w:hint="default"/>
                <w:sz w:val="21"/>
                <w:szCs w:val="21"/>
              </w:rPr>
              <w:t>8.2</w:t>
            </w:r>
            <w:r>
              <w:rPr>
                <w:rFonts w:ascii="宋体" w:hAnsi="宋体" w:cs="宋体" w:eastAsia="宋体" w:hint="default"/>
                <w:spacing w:val="-55"/>
                <w:sz w:val="21"/>
                <w:szCs w:val="21"/>
              </w:rPr>
              <w:t> </w:t>
            </w:r>
            <w:r>
              <w:rPr>
                <w:rFonts w:ascii="宋体" w:hAnsi="宋体" w:cs="宋体" w:eastAsia="宋体" w:hint="default"/>
                <w:sz w:val="21"/>
                <w:szCs w:val="21"/>
              </w:rPr>
              <w:t>定点扶贫工作投入金额</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6"/>
              <w:jc w:val="right"/>
              <w:rPr>
                <w:rFonts w:ascii="宋体" w:hAnsi="宋体" w:cs="宋体" w:eastAsia="宋体" w:hint="default"/>
                <w:sz w:val="21"/>
                <w:szCs w:val="21"/>
              </w:rPr>
            </w:pPr>
            <w:r>
              <w:rPr>
                <w:rFonts w:ascii="宋体"/>
                <w:sz w:val="21"/>
              </w:rPr>
              <w:t>5.00</w:t>
            </w:r>
          </w:p>
        </w:tc>
      </w:tr>
      <w:tr>
        <w:trPr>
          <w:trHeight w:val="288"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51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其他项目</w:t>
            </w:r>
          </w:p>
        </w:tc>
        <w:tc>
          <w:tcPr>
            <w:tcW w:w="426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9.2</w:t>
            </w:r>
            <w:r>
              <w:rPr>
                <w:rFonts w:ascii="宋体" w:hAnsi="宋体" w:cs="宋体" w:eastAsia="宋体" w:hint="default"/>
                <w:spacing w:val="-53"/>
                <w:sz w:val="21"/>
                <w:szCs w:val="21"/>
              </w:rPr>
              <w:t> </w:t>
            </w:r>
            <w:r>
              <w:rPr>
                <w:rFonts w:ascii="宋体" w:hAnsi="宋体" w:cs="宋体" w:eastAsia="宋体" w:hint="default"/>
                <w:sz w:val="21"/>
                <w:szCs w:val="21"/>
              </w:rPr>
              <w:t>投入金额</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6"/>
              <w:jc w:val="right"/>
              <w:rPr>
                <w:rFonts w:ascii="宋体" w:hAnsi="宋体" w:cs="宋体" w:eastAsia="宋体" w:hint="default"/>
                <w:sz w:val="21"/>
                <w:szCs w:val="21"/>
              </w:rPr>
            </w:pPr>
            <w:r>
              <w:rPr>
                <w:rFonts w:ascii="宋体"/>
                <w:sz w:val="21"/>
              </w:rPr>
              <w:t>21.33</w:t>
            </w:r>
          </w:p>
        </w:tc>
      </w:tr>
      <w:tr>
        <w:trPr>
          <w:trHeight w:val="833"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9.4</w:t>
            </w:r>
            <w:r>
              <w:rPr>
                <w:rFonts w:ascii="宋体" w:hAnsi="宋体" w:cs="宋体" w:eastAsia="宋体" w:hint="default"/>
                <w:spacing w:val="-53"/>
                <w:sz w:val="21"/>
                <w:szCs w:val="21"/>
              </w:rPr>
              <w:t> </w:t>
            </w:r>
            <w:r>
              <w:rPr>
                <w:rFonts w:ascii="宋体" w:hAnsi="宋体" w:cs="宋体" w:eastAsia="宋体" w:hint="default"/>
                <w:sz w:val="21"/>
                <w:szCs w:val="21"/>
              </w:rPr>
              <w:t>其他项目说明</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发挥公司爱心互助基金作用，为 </w:t>
            </w:r>
            <w:r>
              <w:rPr>
                <w:rFonts w:ascii="宋体" w:hAnsi="宋体" w:cs="宋体" w:eastAsia="宋体" w:hint="default"/>
                <w:sz w:val="21"/>
                <w:szCs w:val="21"/>
              </w:rPr>
              <w:t>16</w:t>
            </w:r>
            <w:r>
              <w:rPr>
                <w:rFonts w:ascii="宋体" w:hAnsi="宋体" w:cs="宋体" w:eastAsia="宋体" w:hint="default"/>
                <w:spacing w:val="-81"/>
                <w:sz w:val="21"/>
                <w:szCs w:val="21"/>
              </w:rPr>
              <w:t> </w:t>
            </w:r>
            <w:r>
              <w:rPr>
                <w:rFonts w:ascii="宋体" w:hAnsi="宋体" w:cs="宋体" w:eastAsia="宋体" w:hint="default"/>
                <w:sz w:val="21"/>
                <w:szCs w:val="21"/>
              </w:rPr>
              <w:t>个因病致</w:t>
            </w:r>
          </w:p>
          <w:p>
            <w:pPr>
              <w:pStyle w:val="TableParagraph"/>
              <w:spacing w:line="272" w:lineRule="exact" w:before="27"/>
              <w:ind w:left="100" w:right="203"/>
              <w:jc w:val="left"/>
              <w:rPr>
                <w:rFonts w:ascii="宋体" w:hAnsi="宋体" w:cs="宋体" w:eastAsia="宋体" w:hint="default"/>
                <w:sz w:val="21"/>
                <w:szCs w:val="21"/>
              </w:rPr>
            </w:pPr>
            <w:r>
              <w:rPr>
                <w:rFonts w:ascii="宋体" w:hAnsi="宋体" w:cs="宋体" w:eastAsia="宋体" w:hint="default"/>
                <w:sz w:val="21"/>
                <w:szCs w:val="21"/>
              </w:rPr>
              <w:t>贫的员工家庭捐助</w:t>
            </w:r>
            <w:r>
              <w:rPr>
                <w:rFonts w:ascii="宋体" w:hAnsi="宋体" w:cs="宋体" w:eastAsia="宋体" w:hint="default"/>
                <w:spacing w:val="-53"/>
                <w:sz w:val="21"/>
                <w:szCs w:val="21"/>
              </w:rPr>
              <w:t> </w:t>
            </w:r>
            <w:r>
              <w:rPr>
                <w:rFonts w:ascii="宋体" w:hAnsi="宋体" w:cs="宋体" w:eastAsia="宋体" w:hint="default"/>
                <w:sz w:val="21"/>
                <w:szCs w:val="21"/>
              </w:rPr>
              <w:t>18.5</w:t>
            </w:r>
            <w:r>
              <w:rPr>
                <w:rFonts w:ascii="宋体" w:hAnsi="宋体" w:cs="宋体" w:eastAsia="宋体" w:hint="default"/>
                <w:spacing w:val="-55"/>
                <w:sz w:val="21"/>
                <w:szCs w:val="21"/>
              </w:rPr>
              <w:t> </w:t>
            </w:r>
            <w:r>
              <w:rPr>
                <w:rFonts w:ascii="宋体" w:hAnsi="宋体" w:cs="宋体" w:eastAsia="宋体" w:hint="default"/>
                <w:sz w:val="21"/>
                <w:szCs w:val="21"/>
              </w:rPr>
              <w:t>万元；困难补助</w:t>
            </w:r>
            <w:r>
              <w:rPr>
                <w:rFonts w:ascii="宋体" w:hAnsi="宋体" w:cs="宋体" w:eastAsia="宋体" w:hint="default"/>
                <w:spacing w:val="-52"/>
                <w:sz w:val="21"/>
                <w:szCs w:val="21"/>
              </w:rPr>
              <w:t> </w:t>
            </w:r>
            <w:r>
              <w:rPr>
                <w:rFonts w:ascii="宋体" w:hAnsi="宋体" w:cs="宋体" w:eastAsia="宋体" w:hint="default"/>
                <w:spacing w:val="-3"/>
                <w:sz w:val="21"/>
                <w:szCs w:val="21"/>
              </w:rPr>
              <w:t>28</w:t>
            </w:r>
            <w:r>
              <w:rPr>
                <w:rFonts w:ascii="宋体" w:hAnsi="宋体" w:cs="宋体" w:eastAsia="宋体" w:hint="default"/>
                <w:spacing w:val="-3"/>
                <w:w w:val="100"/>
                <w:sz w:val="21"/>
                <w:szCs w:val="21"/>
              </w:rPr>
              <w:t> </w:t>
            </w:r>
            <w:r>
              <w:rPr>
                <w:rFonts w:ascii="宋体" w:hAnsi="宋体" w:cs="宋体" w:eastAsia="宋体" w:hint="default"/>
                <w:sz w:val="21"/>
                <w:szCs w:val="21"/>
              </w:rPr>
              <w:t>名员工，</w:t>
            </w:r>
            <w:r>
              <w:rPr>
                <w:rFonts w:ascii="宋体" w:hAnsi="宋体" w:cs="宋体" w:eastAsia="宋体" w:hint="default"/>
                <w:sz w:val="21"/>
                <w:szCs w:val="21"/>
              </w:rPr>
              <w:t>2.83</w:t>
            </w:r>
            <w:r>
              <w:rPr>
                <w:rFonts w:ascii="宋体" w:hAnsi="宋体" w:cs="宋体" w:eastAsia="宋体" w:hint="default"/>
                <w:spacing w:val="-56"/>
                <w:sz w:val="21"/>
                <w:szCs w:val="21"/>
              </w:rPr>
              <w:t> </w:t>
            </w:r>
            <w:r>
              <w:rPr>
                <w:rFonts w:ascii="宋体" w:hAnsi="宋体" w:cs="宋体" w:eastAsia="宋体" w:hint="default"/>
                <w:sz w:val="21"/>
                <w:szCs w:val="21"/>
              </w:rPr>
              <w:t>万元。</w:t>
            </w:r>
          </w:p>
        </w:tc>
      </w:tr>
      <w:tr>
        <w:trPr>
          <w:trHeight w:val="293" w:hRule="exact"/>
        </w:trPr>
        <w:tc>
          <w:tcPr>
            <w:tcW w:w="478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p>
        </w:tc>
        <w:tc>
          <w:tcPr>
            <w:tcW w:w="426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20"/>
          <w:szCs w:val="20"/>
        </w:rPr>
      </w:pPr>
    </w:p>
    <w:p>
      <w:pPr>
        <w:pStyle w:val="Heading2"/>
        <w:tabs>
          <w:tab w:pos="662" w:val="left" w:leader="none"/>
        </w:tabs>
        <w:spacing w:line="240" w:lineRule="auto" w:before="36"/>
        <w:ind w:right="2485"/>
        <w:jc w:val="left"/>
        <w:rPr>
          <w:b w:val="0"/>
          <w:bCs w:val="0"/>
        </w:rPr>
      </w:pPr>
      <w:r>
        <w:rPr>
          <w:rFonts w:ascii="宋体" w:hAnsi="宋体" w:cs="宋体" w:eastAsia="宋体" w:hint="default"/>
          <w:w w:val="95"/>
        </w:rPr>
        <w:t>4.</w:t>
        <w:tab/>
      </w:r>
      <w:r>
        <w:rPr/>
        <w:t>后续精准扶贫计划</w:t>
      </w:r>
      <w:r>
        <w:rPr>
          <w:b w:val="0"/>
          <w:bCs w:val="0"/>
        </w:rPr>
      </w:r>
    </w:p>
    <w:p>
      <w:pPr>
        <w:pStyle w:val="BodyText"/>
        <w:spacing w:line="273" w:lineRule="exact" w:before="59"/>
        <w:ind w:left="238" w:right="2485"/>
        <w:jc w:val="left"/>
      </w:pPr>
      <w:r>
        <w:rPr/>
        <w:t>√适用</w:t>
      </w:r>
      <w:r>
        <w:rPr>
          <w:spacing w:val="-1"/>
        </w:rPr>
        <w:t> </w:t>
      </w:r>
      <w:r>
        <w:rPr/>
        <w:t>□不适用</w:t>
      </w:r>
    </w:p>
    <w:p>
      <w:pPr>
        <w:pStyle w:val="BodyText"/>
        <w:spacing w:line="237" w:lineRule="auto"/>
        <w:ind w:left="238" w:right="248" w:firstLine="419"/>
        <w:jc w:val="both"/>
      </w:pPr>
      <w:r>
        <w:rPr>
          <w:rFonts w:ascii="宋体" w:hAnsi="宋体" w:cs="宋体" w:eastAsia="宋体" w:hint="default"/>
        </w:rPr>
        <w:t>2019</w:t>
      </w:r>
      <w:r>
        <w:rPr>
          <w:rFonts w:ascii="宋体" w:hAnsi="宋体" w:cs="宋体" w:eastAsia="宋体" w:hint="default"/>
          <w:spacing w:val="-6"/>
        </w:rPr>
        <w:t> </w:t>
      </w:r>
      <w:r>
        <w:rPr>
          <w:spacing w:val="-3"/>
        </w:rPr>
        <w:t>年，公司将继续贯彻落实国家关于积极响应党中央和习近平总书记提出的“十三五”期</w:t>
      </w:r>
      <w:r>
        <w:rPr>
          <w:w w:val="100"/>
        </w:rPr>
        <w:t> </w:t>
      </w:r>
      <w:r>
        <w:rPr>
          <w:spacing w:val="-2"/>
        </w:rPr>
        <w:t>间“精准扶贫”、“扶贫先扶智”的精准要求，进一步体现锦州港的社会责任。根据各级政府的</w:t>
      </w:r>
      <w:r>
        <w:rPr>
          <w:spacing w:val="-26"/>
        </w:rPr>
        <w:t> </w:t>
      </w:r>
      <w:r>
        <w:rPr>
          <w:spacing w:val="-26"/>
        </w:rPr>
      </w:r>
      <w:r>
        <w:rPr>
          <w:spacing w:val="-2"/>
        </w:rPr>
        <w:t>总体要求和公司扶贫规划，探索扶贫新的方式，在产业、教育、医疗等方面进行研究，努力解决</w:t>
      </w:r>
      <w:r>
        <w:rPr>
          <w:spacing w:val="-26"/>
        </w:rPr>
        <w:t> </w:t>
      </w:r>
      <w:r>
        <w:rPr>
          <w:spacing w:val="-26"/>
        </w:rPr>
      </w:r>
      <w:r>
        <w:rPr/>
        <w:t>困难群众的实际问题。</w:t>
      </w:r>
    </w:p>
    <w:p>
      <w:pPr>
        <w:spacing w:line="240" w:lineRule="auto" w:before="3"/>
        <w:rPr>
          <w:rFonts w:ascii="宋体" w:hAnsi="宋体" w:cs="宋体" w:eastAsia="宋体" w:hint="default"/>
          <w:sz w:val="25"/>
          <w:szCs w:val="25"/>
        </w:rPr>
      </w:pPr>
    </w:p>
    <w:p>
      <w:pPr>
        <w:pStyle w:val="Heading2"/>
        <w:tabs>
          <w:tab w:pos="881" w:val="left" w:leader="none"/>
        </w:tabs>
        <w:spacing w:line="240" w:lineRule="auto"/>
        <w:ind w:right="248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1080" w:val="left" w:leader="none"/>
        </w:tabs>
        <w:spacing w:line="274" w:lineRule="exact" w:before="56"/>
        <w:ind w:left="238" w:right="2485"/>
        <w:jc w:val="left"/>
      </w:pPr>
      <w:r>
        <w:rPr>
          <w:spacing w:val="-1"/>
        </w:rPr>
        <w:t>√适用</w:t>
        <w:tab/>
      </w:r>
      <w:r>
        <w:rPr>
          <w:spacing w:val="-2"/>
        </w:rPr>
        <w:t>□不适用</w:t>
      </w:r>
    </w:p>
    <w:p>
      <w:pPr>
        <w:pStyle w:val="BodyText"/>
        <w:spacing w:line="274" w:lineRule="exact"/>
        <w:ind w:left="238" w:right="0"/>
        <w:jc w:val="left"/>
      </w:pPr>
      <w:r>
        <w:rPr/>
        <w:t>《公司</w:t>
      </w:r>
      <w:r>
        <w:rPr>
          <w:spacing w:val="-56"/>
        </w:rPr>
        <w:t> </w:t>
      </w:r>
      <w:r>
        <w:rPr>
          <w:rFonts w:ascii="宋体" w:hAnsi="宋体" w:cs="宋体" w:eastAsia="宋体" w:hint="default"/>
        </w:rPr>
        <w:t>2018</w:t>
      </w:r>
      <w:r>
        <w:rPr>
          <w:rFonts w:ascii="宋体" w:hAnsi="宋体" w:cs="宋体" w:eastAsia="宋体" w:hint="default"/>
          <w:spacing w:val="-56"/>
        </w:rPr>
        <w:t> </w:t>
      </w:r>
      <w:r>
        <w:rPr/>
        <w:t>年度社会责任报告》详见上海证券交易所网站</w:t>
      </w:r>
      <w:r>
        <w:rPr>
          <w:spacing w:val="-55"/>
        </w:rPr>
        <w:t> </w:t>
      </w:r>
      <w:hyperlink r:id="rId10">
        <w:r>
          <w:rPr>
            <w:rFonts w:ascii="宋体" w:hAnsi="宋体" w:cs="宋体" w:eastAsia="宋体" w:hint="default"/>
          </w:rPr>
          <w:t>www.sse.com.cn</w:t>
        </w:r>
      </w:hyperlink>
      <w:r>
        <w:rPr/>
        <w:t>。</w:t>
      </w:r>
    </w:p>
    <w:p>
      <w:pPr>
        <w:spacing w:line="240" w:lineRule="auto" w:before="0"/>
        <w:rPr>
          <w:rFonts w:ascii="宋体" w:hAnsi="宋体" w:cs="宋体" w:eastAsia="宋体" w:hint="default"/>
          <w:sz w:val="25"/>
          <w:szCs w:val="25"/>
        </w:rPr>
      </w:pPr>
    </w:p>
    <w:p>
      <w:pPr>
        <w:pStyle w:val="Heading2"/>
        <w:tabs>
          <w:tab w:pos="881" w:val="left" w:leader="none"/>
        </w:tabs>
        <w:spacing w:line="240" w:lineRule="auto"/>
        <w:ind w:right="2485"/>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2"/>
        <w:tabs>
          <w:tab w:pos="662" w:val="left" w:leader="none"/>
        </w:tabs>
        <w:spacing w:line="240" w:lineRule="auto" w:before="59"/>
        <w:ind w:right="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56"/>
        <w:ind w:left="238" w:right="2485"/>
        <w:jc w:val="left"/>
      </w:pPr>
      <w:r>
        <w:rPr/>
        <w:t>√适用</w:t>
      </w:r>
      <w:r>
        <w:rPr>
          <w:spacing w:val="-1"/>
        </w:rPr>
        <w:t> </w:t>
      </w:r>
      <w:r>
        <w:rPr/>
        <w:t>□不适用</w:t>
      </w:r>
    </w:p>
    <w:p>
      <w:pPr>
        <w:spacing w:after="0" w:line="240" w:lineRule="auto"/>
        <w:jc w:val="left"/>
        <w:sectPr>
          <w:type w:val="continuous"/>
          <w:pgSz w:w="11910" w:h="16840"/>
          <w:pgMar w:top="1120" w:bottom="1380" w:left="1560" w:right="1020"/>
        </w:sectPr>
      </w:pPr>
    </w:p>
    <w:p>
      <w:pPr>
        <w:spacing w:line="240" w:lineRule="auto" w:before="4"/>
        <w:rPr>
          <w:rFonts w:ascii="宋体" w:hAnsi="宋体" w:cs="宋体" w:eastAsia="宋体" w:hint="default"/>
          <w:sz w:val="25"/>
          <w:szCs w:val="25"/>
        </w:rPr>
      </w:pPr>
    </w:p>
    <w:p>
      <w:pPr>
        <w:pStyle w:val="Heading2"/>
        <w:spacing w:line="240" w:lineRule="auto" w:before="36"/>
        <w:ind w:left="1138" w:right="115"/>
        <w:jc w:val="left"/>
        <w:rPr>
          <w:b w:val="0"/>
          <w:bCs w:val="0"/>
        </w:rPr>
      </w:pPr>
      <w:r>
        <w:rPr>
          <w:rFonts w:ascii="宋体" w:hAnsi="宋体" w:cs="宋体" w:eastAsia="宋体" w:hint="default"/>
        </w:rPr>
        <w:t>(1)</w:t>
      </w:r>
      <w:r>
        <w:rPr>
          <w:rFonts w:ascii="宋体" w:hAnsi="宋体" w:cs="宋体" w:eastAsia="宋体" w:hint="default"/>
          <w:spacing w:val="-63"/>
        </w:rPr>
        <w:t> </w:t>
      </w:r>
      <w:r>
        <w:rPr/>
        <w:t>排污信息</w:t>
      </w:r>
      <w:r>
        <w:rPr>
          <w:b w:val="0"/>
          <w:bCs w:val="0"/>
        </w:rPr>
      </w:r>
    </w:p>
    <w:p>
      <w:pPr>
        <w:pStyle w:val="BodyText"/>
        <w:spacing w:line="272" w:lineRule="exact" w:before="86"/>
        <w:ind w:left="1558" w:right="115" w:hanging="420"/>
        <w:jc w:val="left"/>
      </w:pPr>
      <w:r>
        <w:rPr/>
        <w:t>√适用</w:t>
      </w:r>
      <w:r>
        <w:rPr>
          <w:spacing w:val="-2"/>
        </w:rPr>
        <w:t> </w:t>
      </w:r>
      <w:r>
        <w:rPr/>
        <w:t>□不适用</w:t>
      </w:r>
      <w:r>
        <w:rPr>
          <w:w w:val="100"/>
        </w:rPr>
        <w:t> </w:t>
      </w:r>
      <w:r>
        <w:rPr>
          <w:spacing w:val="-2"/>
        </w:rPr>
        <w:t>根据锦州市环境保护局公布的锦州市重点排污企业名单，本年度公司仍为重点排污单位。公</w:t>
      </w:r>
    </w:p>
    <w:p>
      <w:pPr>
        <w:pStyle w:val="BodyText"/>
        <w:spacing w:line="247" w:lineRule="exact"/>
        <w:ind w:left="1138" w:right="115"/>
        <w:jc w:val="left"/>
      </w:pPr>
      <w:r>
        <w:rPr/>
        <w:t>司有废水排污口</w:t>
      </w:r>
      <w:r>
        <w:rPr>
          <w:spacing w:val="-52"/>
        </w:rPr>
        <w:t> </w:t>
      </w:r>
      <w:r>
        <w:rPr>
          <w:rFonts w:ascii="宋体" w:hAnsi="宋体" w:cs="宋体" w:eastAsia="宋体" w:hint="default"/>
        </w:rPr>
        <w:t>1</w:t>
      </w:r>
      <w:r>
        <w:rPr>
          <w:rFonts w:ascii="宋体" w:hAnsi="宋体" w:cs="宋体" w:eastAsia="宋体" w:hint="default"/>
          <w:spacing w:val="-54"/>
        </w:rPr>
        <w:t> </w:t>
      </w:r>
      <w:r>
        <w:rPr/>
        <w:t>个废气排放口</w:t>
      </w:r>
      <w:r>
        <w:rPr>
          <w:spacing w:val="-51"/>
        </w:rPr>
        <w:t> </w:t>
      </w:r>
      <w:r>
        <w:rPr>
          <w:rFonts w:ascii="宋体" w:hAnsi="宋体" w:cs="宋体" w:eastAsia="宋体" w:hint="default"/>
        </w:rPr>
        <w:t>2</w:t>
      </w:r>
      <w:r>
        <w:rPr>
          <w:rFonts w:ascii="宋体" w:hAnsi="宋体" w:cs="宋体" w:eastAsia="宋体" w:hint="default"/>
          <w:spacing w:val="-54"/>
        </w:rPr>
        <w:t> </w:t>
      </w:r>
      <w:r>
        <w:rPr/>
        <w:t>个，一港池锅炉房和三港池锅炉房各有</w:t>
      </w:r>
      <w:r>
        <w:rPr>
          <w:spacing w:val="-54"/>
        </w:rPr>
        <w:t> </w:t>
      </w:r>
      <w:r>
        <w:rPr>
          <w:rFonts w:ascii="宋体" w:hAnsi="宋体" w:cs="宋体" w:eastAsia="宋体" w:hint="default"/>
        </w:rPr>
        <w:t>1</w:t>
      </w:r>
      <w:r>
        <w:rPr>
          <w:rFonts w:ascii="宋体" w:hAnsi="宋体" w:cs="宋体" w:eastAsia="宋体" w:hint="default"/>
          <w:spacing w:val="-54"/>
        </w:rPr>
        <w:t> </w:t>
      </w:r>
      <w:r>
        <w:rPr/>
        <w:t>座烟囱，报告期末公</w:t>
      </w:r>
    </w:p>
    <w:p>
      <w:pPr>
        <w:pStyle w:val="BodyText"/>
        <w:spacing w:line="240" w:lineRule="auto"/>
        <w:ind w:left="1138" w:right="1143"/>
        <w:jc w:val="left"/>
      </w:pPr>
      <w:r>
        <w:rPr/>
        <w:t>司无自用污水排污口，与开发区共用</w:t>
      </w:r>
      <w:r>
        <w:rPr>
          <w:spacing w:val="-51"/>
        </w:rPr>
        <w:t> </w:t>
      </w:r>
      <w:r>
        <w:rPr>
          <w:rFonts w:ascii="宋体" w:hAnsi="宋体" w:cs="宋体" w:eastAsia="宋体" w:hint="default"/>
        </w:rPr>
        <w:t>1</w:t>
      </w:r>
      <w:r>
        <w:rPr>
          <w:rFonts w:ascii="宋体" w:hAnsi="宋体" w:cs="宋体" w:eastAsia="宋体" w:hint="default"/>
          <w:spacing w:val="-49"/>
        </w:rPr>
        <w:t> </w:t>
      </w:r>
      <w:r>
        <w:rPr/>
        <w:t>个污水排污口。上述排污口均严格按照要求设置了明显的</w:t>
      </w:r>
      <w:r>
        <w:rPr>
          <w:w w:val="100"/>
        </w:rPr>
        <w:t> </w:t>
      </w:r>
      <w:r>
        <w:rPr/>
        <w:t>排放口标志。</w:t>
      </w:r>
    </w:p>
    <w:p>
      <w:pPr>
        <w:pStyle w:val="BodyText"/>
        <w:spacing w:line="237" w:lineRule="auto"/>
        <w:ind w:left="1138" w:right="1148" w:firstLine="419"/>
        <w:jc w:val="both"/>
      </w:pPr>
      <w:r>
        <w:rPr>
          <w:w w:val="100"/>
          <w:position w:val="1"/>
        </w:rPr>
        <w:t>公司</w:t>
      </w:r>
      <w:r>
        <w:rPr>
          <w:spacing w:val="-42"/>
          <w:w w:val="100"/>
          <w:position w:val="1"/>
        </w:rPr>
        <w:t> </w:t>
      </w:r>
      <w:r>
        <w:rPr>
          <w:rFonts w:ascii="宋体" w:hAnsi="宋体" w:cs="宋体" w:eastAsia="宋体" w:hint="default"/>
          <w:spacing w:val="-1"/>
          <w:w w:val="100"/>
          <w:position w:val="1"/>
        </w:rPr>
        <w:t>2018</w:t>
      </w:r>
      <w:r>
        <w:rPr>
          <w:rFonts w:ascii="宋体" w:hAnsi="宋体" w:cs="宋体" w:eastAsia="宋体" w:hint="default"/>
          <w:spacing w:val="-39"/>
          <w:w w:val="100"/>
          <w:position w:val="1"/>
        </w:rPr>
        <w:t> </w:t>
      </w:r>
      <w:r>
        <w:rPr>
          <w:spacing w:val="-2"/>
          <w:w w:val="100"/>
          <w:position w:val="1"/>
        </w:rPr>
        <w:t>年主要排放的污染物为烟尘、</w:t>
      </w:r>
      <w:r>
        <w:rPr>
          <w:rFonts w:ascii="宋体" w:hAnsi="宋体" w:cs="宋体" w:eastAsia="宋体" w:hint="default"/>
          <w:spacing w:val="-2"/>
          <w:w w:val="100"/>
          <w:position w:val="1"/>
        </w:rPr>
        <w:t>SO</w:t>
      </w:r>
      <w:r>
        <w:rPr>
          <w:rFonts w:ascii="宋体" w:hAnsi="宋体" w:cs="宋体" w:eastAsia="宋体" w:hint="default"/>
          <w:spacing w:val="-2"/>
          <w:w w:val="100"/>
          <w:sz w:val="9"/>
          <w:szCs w:val="9"/>
        </w:rPr>
        <w:t>2</w:t>
      </w:r>
      <w:r>
        <w:rPr>
          <w:spacing w:val="-2"/>
          <w:w w:val="100"/>
          <w:position w:val="1"/>
        </w:rPr>
        <w:t>、</w:t>
      </w:r>
      <w:r>
        <w:rPr>
          <w:rFonts w:ascii="宋体" w:hAnsi="宋体" w:cs="宋体" w:eastAsia="宋体" w:hint="default"/>
          <w:spacing w:val="-2"/>
          <w:w w:val="100"/>
          <w:position w:val="1"/>
        </w:rPr>
        <w:t>NOX</w:t>
      </w:r>
      <w:r>
        <w:rPr>
          <w:spacing w:val="-2"/>
          <w:w w:val="100"/>
          <w:position w:val="1"/>
        </w:rPr>
        <w:t>、</w:t>
      </w:r>
      <w:r>
        <w:rPr>
          <w:rFonts w:ascii="宋体" w:hAnsi="宋体" w:cs="宋体" w:eastAsia="宋体" w:hint="default"/>
          <w:spacing w:val="-2"/>
          <w:w w:val="100"/>
          <w:position w:val="1"/>
        </w:rPr>
        <w:t>COD</w:t>
      </w:r>
      <w:r>
        <w:rPr>
          <w:spacing w:val="-2"/>
          <w:w w:val="100"/>
          <w:position w:val="1"/>
        </w:rPr>
        <w:t>、氨氮、</w:t>
      </w:r>
      <w:r>
        <w:rPr>
          <w:rFonts w:ascii="宋体" w:hAnsi="宋体" w:cs="宋体" w:eastAsia="宋体" w:hint="default"/>
          <w:spacing w:val="-2"/>
          <w:w w:val="100"/>
          <w:position w:val="1"/>
        </w:rPr>
        <w:t>VOCS</w:t>
      </w:r>
      <w:r>
        <w:rPr>
          <w:rFonts w:ascii="宋体" w:hAnsi="宋体" w:cs="宋体" w:eastAsia="宋体" w:hint="default"/>
          <w:spacing w:val="-39"/>
          <w:w w:val="100"/>
          <w:position w:val="1"/>
        </w:rPr>
        <w:t> </w:t>
      </w:r>
      <w:r>
        <w:rPr>
          <w:spacing w:val="-2"/>
          <w:w w:val="100"/>
          <w:position w:val="1"/>
        </w:rPr>
        <w:t>及煤粉尘，报告期内公</w:t>
      </w:r>
      <w:r>
        <w:rPr>
          <w:w w:val="100"/>
          <w:position w:val="1"/>
        </w:rPr>
        <w:t> </w:t>
      </w:r>
      <w:r>
        <w:rPr>
          <w:spacing w:val="17"/>
        </w:rPr>
        <w:t>司各项污染物排放浓度、排放总量等相关指标严格按照《</w:t>
      </w:r>
      <w:r>
        <w:rPr>
          <w:spacing w:val="-58"/>
        </w:rPr>
        <w:t> </w:t>
      </w:r>
      <w:r>
        <w:rPr>
          <w:spacing w:val="16"/>
        </w:rPr>
        <w:t>辽宁省污水综合排放标准》</w:t>
      </w:r>
      <w:r>
        <w:rPr>
          <w:spacing w:val="-51"/>
        </w:rPr>
        <w:t> </w:t>
      </w:r>
      <w:r>
        <w:rPr>
          <w:rFonts w:ascii="宋体" w:hAnsi="宋体" w:cs="宋体" w:eastAsia="宋体" w:hint="default"/>
        </w:rPr>
        <w:t>(DB</w:t>
      </w:r>
      <w:r>
        <w:rPr>
          <w:rFonts w:ascii="宋体" w:hAnsi="宋体" w:cs="宋体" w:eastAsia="宋体" w:hint="default"/>
          <w:spacing w:val="-81"/>
        </w:rPr>
        <w:t> </w:t>
      </w:r>
      <w:r>
        <w:rPr>
          <w:rFonts w:ascii="宋体" w:hAnsi="宋体" w:cs="宋体" w:eastAsia="宋体" w:hint="default"/>
          <w:spacing w:val="-5"/>
          <w:w w:val="100"/>
        </w:rPr>
        <w:t>21/1627-2008)</w:t>
      </w:r>
      <w:r>
        <w:rPr>
          <w:spacing w:val="-5"/>
          <w:w w:val="100"/>
        </w:rPr>
        <w:t>、《锅炉大气污染物排放标准》（</w:t>
      </w:r>
      <w:r>
        <w:rPr>
          <w:rFonts w:ascii="宋体" w:hAnsi="宋体" w:cs="宋体" w:eastAsia="宋体" w:hint="default"/>
          <w:spacing w:val="-5"/>
          <w:w w:val="100"/>
        </w:rPr>
        <w:t>GB13271</w:t>
      </w:r>
      <w:r>
        <w:rPr>
          <w:spacing w:val="-5"/>
          <w:w w:val="100"/>
        </w:rPr>
        <w:t>—</w:t>
      </w:r>
      <w:r>
        <w:rPr>
          <w:rFonts w:ascii="宋体" w:hAnsi="宋体" w:cs="宋体" w:eastAsia="宋体" w:hint="default"/>
          <w:spacing w:val="-5"/>
          <w:w w:val="100"/>
        </w:rPr>
        <w:t>2014</w:t>
      </w:r>
      <w:r>
        <w:rPr>
          <w:spacing w:val="-5"/>
          <w:w w:val="100"/>
        </w:rPr>
        <w:t>）等相关标准执行。具体排放情况</w:t>
      </w:r>
      <w:r>
        <w:rPr>
          <w:spacing w:val="-88"/>
          <w:w w:val="100"/>
        </w:rPr>
        <w:t> </w:t>
      </w:r>
      <w:r>
        <w:rPr>
          <w:spacing w:val="-88"/>
          <w:w w:val="100"/>
        </w:rPr>
      </w:r>
      <w:r>
        <w:rPr/>
        <w:t>详见下表：</w:t>
      </w:r>
    </w:p>
    <w:p>
      <w:pPr>
        <w:pStyle w:val="Heading2"/>
        <w:spacing w:line="271" w:lineRule="exact"/>
        <w:ind w:left="4587" w:right="4602"/>
        <w:jc w:val="center"/>
        <w:rPr>
          <w:b w:val="0"/>
          <w:bCs w:val="0"/>
        </w:rPr>
      </w:pPr>
      <w:r>
        <w:rPr/>
        <w:t>主要污染物排放信息</w:t>
      </w:r>
      <w:r>
        <w:rPr>
          <w:b w:val="0"/>
          <w:bCs w:val="0"/>
        </w:rPr>
      </w:r>
    </w:p>
    <w:p>
      <w:pPr>
        <w:spacing w:line="240" w:lineRule="auto" w:before="7"/>
        <w:rPr>
          <w:rFonts w:ascii="宋体" w:hAnsi="宋体" w:cs="宋体" w:eastAsia="宋体" w:hint="default"/>
          <w:b/>
          <w:bCs/>
          <w:sz w:val="2"/>
          <w:szCs w:val="2"/>
        </w:rPr>
      </w:pPr>
    </w:p>
    <w:tbl>
      <w:tblPr>
        <w:tblW w:w="0" w:type="auto"/>
        <w:jc w:val="left"/>
        <w:tblInd w:w="115" w:type="dxa"/>
        <w:tblLayout w:type="fixed"/>
        <w:tblCellMar>
          <w:top w:w="0" w:type="dxa"/>
          <w:left w:w="0" w:type="dxa"/>
          <w:bottom w:w="0" w:type="dxa"/>
          <w:right w:w="0" w:type="dxa"/>
        </w:tblCellMar>
        <w:tblLook w:val="01E0"/>
      </w:tblPr>
      <w:tblGrid>
        <w:gridCol w:w="785"/>
        <w:gridCol w:w="708"/>
        <w:gridCol w:w="710"/>
        <w:gridCol w:w="1133"/>
        <w:gridCol w:w="708"/>
        <w:gridCol w:w="852"/>
        <w:gridCol w:w="850"/>
        <w:gridCol w:w="850"/>
        <w:gridCol w:w="852"/>
        <w:gridCol w:w="850"/>
        <w:gridCol w:w="852"/>
        <w:gridCol w:w="1700"/>
      </w:tblGrid>
      <w:tr>
        <w:trPr>
          <w:trHeight w:val="682" w:hRule="exact"/>
        </w:trPr>
        <w:tc>
          <w:tcPr>
            <w:tcW w:w="78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20" w:lineRule="exact" w:before="110"/>
              <w:ind w:left="194" w:right="202"/>
              <w:jc w:val="left"/>
              <w:rPr>
                <w:rFonts w:ascii="宋体" w:hAnsi="宋体" w:cs="宋体" w:eastAsia="宋体" w:hint="default"/>
                <w:sz w:val="18"/>
                <w:szCs w:val="18"/>
              </w:rPr>
            </w:pPr>
            <w:r>
              <w:rPr>
                <w:rFonts w:ascii="宋体" w:hAnsi="宋体" w:cs="宋体" w:eastAsia="宋体" w:hint="default"/>
                <w:b/>
                <w:bCs/>
                <w:sz w:val="18"/>
                <w:szCs w:val="18"/>
              </w:rPr>
              <w:t>单位</w:t>
            </w:r>
            <w:r>
              <w:rPr>
                <w:rFonts w:ascii="宋体" w:hAnsi="宋体" w:cs="宋体" w:eastAsia="宋体" w:hint="default"/>
                <w:b/>
                <w:bCs/>
                <w:spacing w:val="-8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70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left="163" w:right="0"/>
              <w:jc w:val="left"/>
              <w:rPr>
                <w:rFonts w:ascii="宋体" w:hAnsi="宋体" w:cs="宋体" w:eastAsia="宋体" w:hint="default"/>
                <w:sz w:val="18"/>
                <w:szCs w:val="18"/>
              </w:rPr>
            </w:pPr>
            <w:r>
              <w:rPr>
                <w:rFonts w:ascii="宋体" w:hAnsi="宋体" w:cs="宋体" w:eastAsia="宋体" w:hint="default"/>
                <w:b/>
                <w:bCs/>
                <w:sz w:val="18"/>
                <w:szCs w:val="18"/>
              </w:rPr>
              <w:t>污染</w:t>
            </w:r>
            <w:r>
              <w:rPr>
                <w:rFonts w:ascii="宋体" w:hAnsi="宋体" w:cs="宋体" w:eastAsia="宋体" w:hint="default"/>
                <w:sz w:val="18"/>
                <w:szCs w:val="18"/>
              </w:rPr>
            </w:r>
          </w:p>
          <w:p>
            <w:pPr>
              <w:pStyle w:val="TableParagraph"/>
              <w:spacing w:line="218" w:lineRule="exact" w:before="28"/>
              <w:ind w:left="254" w:right="163" w:hanging="92"/>
              <w:jc w:val="left"/>
              <w:rPr>
                <w:rFonts w:ascii="宋体" w:hAnsi="宋体" w:cs="宋体" w:eastAsia="宋体" w:hint="default"/>
                <w:sz w:val="18"/>
                <w:szCs w:val="18"/>
              </w:rPr>
            </w:pPr>
            <w:r>
              <w:rPr>
                <w:rFonts w:ascii="宋体" w:hAnsi="宋体" w:cs="宋体" w:eastAsia="宋体" w:hint="default"/>
                <w:b/>
                <w:bCs/>
                <w:sz w:val="18"/>
                <w:szCs w:val="18"/>
              </w:rPr>
              <w:t>物种</w:t>
            </w:r>
            <w:r>
              <w:rPr>
                <w:rFonts w:ascii="宋体" w:hAnsi="宋体" w:cs="宋体" w:eastAsia="宋体" w:hint="default"/>
                <w:b/>
                <w:bCs/>
                <w:spacing w:val="-89"/>
                <w:sz w:val="18"/>
                <w:szCs w:val="18"/>
              </w:rPr>
              <w:t> </w:t>
            </w:r>
            <w:r>
              <w:rPr>
                <w:rFonts w:ascii="宋体" w:hAnsi="宋体" w:cs="宋体" w:eastAsia="宋体" w:hint="default"/>
                <w:b/>
                <w:bCs/>
                <w:sz w:val="18"/>
                <w:szCs w:val="18"/>
              </w:rPr>
              <w:t>类</w:t>
            </w:r>
            <w:r>
              <w:rPr>
                <w:rFonts w:ascii="宋体" w:hAnsi="宋体" w:cs="宋体" w:eastAsia="宋体" w:hint="default"/>
                <w:sz w:val="18"/>
                <w:szCs w:val="18"/>
              </w:rPr>
            </w:r>
          </w:p>
        </w:tc>
        <w:tc>
          <w:tcPr>
            <w:tcW w:w="71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主要</w:t>
            </w:r>
            <w:r>
              <w:rPr>
                <w:rFonts w:ascii="宋体" w:hAnsi="宋体" w:cs="宋体" w:eastAsia="宋体" w:hint="default"/>
                <w:sz w:val="18"/>
                <w:szCs w:val="18"/>
              </w:rPr>
            </w:r>
          </w:p>
          <w:p>
            <w:pPr>
              <w:pStyle w:val="TableParagraph"/>
              <w:spacing w:line="218" w:lineRule="exact" w:before="28"/>
              <w:ind w:left="256" w:right="163" w:hanging="92"/>
              <w:jc w:val="left"/>
              <w:rPr>
                <w:rFonts w:ascii="宋体" w:hAnsi="宋体" w:cs="宋体" w:eastAsia="宋体" w:hint="default"/>
                <w:sz w:val="18"/>
                <w:szCs w:val="18"/>
              </w:rPr>
            </w:pPr>
            <w:r>
              <w:rPr>
                <w:rFonts w:ascii="宋体" w:hAnsi="宋体" w:cs="宋体" w:eastAsia="宋体" w:hint="default"/>
                <w:b/>
                <w:bCs/>
                <w:sz w:val="18"/>
                <w:szCs w:val="18"/>
              </w:rPr>
              <w:t>污染</w:t>
            </w:r>
            <w:r>
              <w:rPr>
                <w:rFonts w:ascii="宋体" w:hAnsi="宋体" w:cs="宋体" w:eastAsia="宋体" w:hint="default"/>
                <w:b/>
                <w:bCs/>
                <w:spacing w:val="-89"/>
                <w:sz w:val="18"/>
                <w:szCs w:val="18"/>
              </w:rPr>
              <w:t> </w:t>
            </w:r>
            <w:r>
              <w:rPr>
                <w:rFonts w:ascii="宋体" w:hAnsi="宋体" w:cs="宋体" w:eastAsia="宋体" w:hint="default"/>
                <w:b/>
                <w:bCs/>
                <w:sz w:val="18"/>
                <w:szCs w:val="18"/>
              </w:rPr>
              <w:t>物</w:t>
            </w:r>
            <w:r>
              <w:rPr>
                <w:rFonts w:ascii="宋体" w:hAnsi="宋体" w:cs="宋体" w:eastAsia="宋体" w:hint="default"/>
                <w:sz w:val="18"/>
                <w:szCs w:val="18"/>
              </w:rPr>
            </w:r>
          </w:p>
        </w:tc>
        <w:tc>
          <w:tcPr>
            <w:tcW w:w="113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b/>
                <w:bCs/>
                <w:sz w:val="18"/>
                <w:szCs w:val="18"/>
              </w:rPr>
              <w:t>排放方式</w:t>
            </w:r>
            <w:r>
              <w:rPr>
                <w:rFonts w:ascii="宋体" w:hAnsi="宋体" w:cs="宋体" w:eastAsia="宋体" w:hint="default"/>
                <w:sz w:val="18"/>
                <w:szCs w:val="18"/>
              </w:rPr>
            </w:r>
          </w:p>
        </w:tc>
        <w:tc>
          <w:tcPr>
            <w:tcW w:w="70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排污</w:t>
            </w:r>
            <w:r>
              <w:rPr>
                <w:rFonts w:ascii="宋体" w:hAnsi="宋体" w:cs="宋体" w:eastAsia="宋体" w:hint="default"/>
                <w:sz w:val="18"/>
                <w:szCs w:val="18"/>
              </w:rPr>
            </w:r>
          </w:p>
          <w:p>
            <w:pPr>
              <w:pStyle w:val="TableParagraph"/>
              <w:spacing w:line="218" w:lineRule="exact" w:before="28"/>
              <w:ind w:left="256" w:right="161" w:hanging="92"/>
              <w:jc w:val="left"/>
              <w:rPr>
                <w:rFonts w:ascii="宋体" w:hAnsi="宋体" w:cs="宋体" w:eastAsia="宋体" w:hint="default"/>
                <w:sz w:val="18"/>
                <w:szCs w:val="18"/>
              </w:rPr>
            </w:pPr>
            <w:r>
              <w:rPr>
                <w:rFonts w:ascii="宋体" w:hAnsi="宋体" w:cs="宋体" w:eastAsia="宋体" w:hint="default"/>
                <w:b/>
                <w:bCs/>
                <w:sz w:val="18"/>
                <w:szCs w:val="18"/>
              </w:rPr>
              <w:t>口数</w:t>
            </w:r>
            <w:r>
              <w:rPr>
                <w:rFonts w:ascii="宋体" w:hAnsi="宋体" w:cs="宋体" w:eastAsia="宋体" w:hint="default"/>
                <w:b/>
                <w:bCs/>
                <w:spacing w:val="-89"/>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c>
          <w:tcPr>
            <w:tcW w:w="85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排放口</w:t>
            </w:r>
            <w:r>
              <w:rPr>
                <w:rFonts w:ascii="宋体" w:hAnsi="宋体" w:cs="宋体" w:eastAsia="宋体" w:hint="default"/>
                <w:sz w:val="18"/>
                <w:szCs w:val="18"/>
              </w:rPr>
            </w:r>
          </w:p>
          <w:p>
            <w:pPr>
              <w:pStyle w:val="TableParagraph"/>
              <w:spacing w:line="218" w:lineRule="exact" w:before="28"/>
              <w:ind w:left="326" w:right="147" w:hanging="180"/>
              <w:jc w:val="left"/>
              <w:rPr>
                <w:rFonts w:ascii="宋体" w:hAnsi="宋体" w:cs="宋体" w:eastAsia="宋体" w:hint="default"/>
                <w:sz w:val="18"/>
                <w:szCs w:val="18"/>
              </w:rPr>
            </w:pPr>
            <w:r>
              <w:rPr>
                <w:rFonts w:ascii="宋体" w:hAnsi="宋体" w:cs="宋体" w:eastAsia="宋体" w:hint="default"/>
                <w:b/>
                <w:bCs/>
                <w:sz w:val="18"/>
                <w:szCs w:val="18"/>
              </w:rPr>
              <w:t>分布情</w:t>
            </w:r>
            <w:r>
              <w:rPr>
                <w:rFonts w:ascii="宋体" w:hAnsi="宋体" w:cs="宋体" w:eastAsia="宋体" w:hint="default"/>
                <w:b/>
                <w:bCs/>
                <w:w w:val="99"/>
                <w:sz w:val="18"/>
                <w:szCs w:val="18"/>
              </w:rPr>
              <w:t> </w:t>
            </w:r>
            <w:r>
              <w:rPr>
                <w:rFonts w:ascii="宋体" w:hAnsi="宋体" w:cs="宋体" w:eastAsia="宋体" w:hint="default"/>
                <w:b/>
                <w:bCs/>
                <w:sz w:val="18"/>
                <w:szCs w:val="18"/>
              </w:rPr>
              <w:t>况</w:t>
            </w:r>
            <w:r>
              <w:rPr>
                <w:rFonts w:ascii="宋体" w:hAnsi="宋体" w:cs="宋体" w:eastAsia="宋体" w:hint="default"/>
                <w:sz w:val="18"/>
                <w:szCs w:val="18"/>
              </w:rPr>
            </w:r>
          </w:p>
        </w:tc>
        <w:tc>
          <w:tcPr>
            <w:tcW w:w="85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left="235" w:right="0"/>
              <w:jc w:val="left"/>
              <w:rPr>
                <w:rFonts w:ascii="宋体" w:hAnsi="宋体" w:cs="宋体" w:eastAsia="宋体" w:hint="default"/>
                <w:sz w:val="18"/>
                <w:szCs w:val="18"/>
              </w:rPr>
            </w:pPr>
            <w:r>
              <w:rPr>
                <w:rFonts w:ascii="宋体" w:hAnsi="宋体" w:cs="宋体" w:eastAsia="宋体" w:hint="default"/>
                <w:b/>
                <w:bCs/>
                <w:sz w:val="18"/>
                <w:szCs w:val="18"/>
              </w:rPr>
              <w:t>排放</w:t>
            </w:r>
            <w:r>
              <w:rPr>
                <w:rFonts w:ascii="宋体" w:hAnsi="宋体" w:cs="宋体" w:eastAsia="宋体" w:hint="default"/>
                <w:sz w:val="18"/>
                <w:szCs w:val="18"/>
              </w:rPr>
            </w:r>
          </w:p>
          <w:p>
            <w:pPr>
              <w:pStyle w:val="TableParagraph"/>
              <w:spacing w:line="218" w:lineRule="exact" w:before="28"/>
              <w:ind w:left="144" w:right="142" w:firstLine="91"/>
              <w:jc w:val="left"/>
              <w:rPr>
                <w:rFonts w:ascii="宋体" w:hAnsi="宋体" w:cs="宋体" w:eastAsia="宋体" w:hint="default"/>
                <w:sz w:val="18"/>
                <w:szCs w:val="18"/>
              </w:rPr>
            </w:pPr>
            <w:r>
              <w:rPr>
                <w:rFonts w:ascii="宋体" w:hAnsi="宋体" w:cs="宋体" w:eastAsia="宋体" w:hint="default"/>
                <w:b/>
                <w:bCs/>
                <w:sz w:val="18"/>
                <w:szCs w:val="18"/>
              </w:rPr>
              <w:t>浓度</w:t>
            </w:r>
            <w:r>
              <w:rPr>
                <w:rFonts w:ascii="宋体" w:hAnsi="宋体" w:cs="宋体" w:eastAsia="宋体" w:hint="default"/>
                <w:b/>
                <w:bCs/>
                <w:spacing w:val="2"/>
                <w:w w:val="99"/>
                <w:sz w:val="18"/>
                <w:szCs w:val="18"/>
              </w:rPr>
              <w:t> </w:t>
            </w:r>
            <w:r>
              <w:rPr>
                <w:rFonts w:ascii="宋体" w:hAnsi="宋体" w:cs="宋体" w:eastAsia="宋体" w:hint="default"/>
                <w:b/>
                <w:bCs/>
                <w:sz w:val="18"/>
                <w:szCs w:val="18"/>
              </w:rPr>
              <w:t>(mg/l)</w:t>
            </w:r>
            <w:r>
              <w:rPr>
                <w:rFonts w:ascii="宋体" w:hAnsi="宋体" w:cs="宋体" w:eastAsia="宋体" w:hint="default"/>
                <w:sz w:val="18"/>
                <w:szCs w:val="18"/>
              </w:rPr>
            </w:r>
          </w:p>
        </w:tc>
        <w:tc>
          <w:tcPr>
            <w:tcW w:w="85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left="235" w:right="0"/>
              <w:jc w:val="left"/>
              <w:rPr>
                <w:rFonts w:ascii="宋体" w:hAnsi="宋体" w:cs="宋体" w:eastAsia="宋体" w:hint="default"/>
                <w:sz w:val="18"/>
                <w:szCs w:val="18"/>
              </w:rPr>
            </w:pPr>
            <w:r>
              <w:rPr>
                <w:rFonts w:ascii="宋体" w:hAnsi="宋体" w:cs="宋体" w:eastAsia="宋体" w:hint="default"/>
                <w:b/>
                <w:bCs/>
                <w:sz w:val="18"/>
                <w:szCs w:val="18"/>
              </w:rPr>
              <w:t>排放</w:t>
            </w:r>
            <w:r>
              <w:rPr>
                <w:rFonts w:ascii="宋体" w:hAnsi="宋体" w:cs="宋体" w:eastAsia="宋体" w:hint="default"/>
                <w:sz w:val="18"/>
                <w:szCs w:val="18"/>
              </w:rPr>
            </w:r>
          </w:p>
          <w:p>
            <w:pPr>
              <w:pStyle w:val="TableParagraph"/>
              <w:spacing w:line="220" w:lineRule="exact"/>
              <w:ind w:left="235" w:right="0"/>
              <w:jc w:val="left"/>
              <w:rPr>
                <w:rFonts w:ascii="宋体" w:hAnsi="宋体" w:cs="宋体" w:eastAsia="宋体" w:hint="default"/>
                <w:sz w:val="18"/>
                <w:szCs w:val="18"/>
              </w:rPr>
            </w:pPr>
            <w:r>
              <w:rPr>
                <w:rFonts w:ascii="宋体" w:hAnsi="宋体" w:cs="宋体" w:eastAsia="宋体" w:hint="default"/>
                <w:b/>
                <w:bCs/>
                <w:sz w:val="18"/>
                <w:szCs w:val="18"/>
              </w:rPr>
              <w:t>总量</w:t>
            </w:r>
            <w:r>
              <w:rPr>
                <w:rFonts w:ascii="宋体" w:hAnsi="宋体" w:cs="宋体" w:eastAsia="宋体" w:hint="default"/>
                <w:sz w:val="18"/>
                <w:szCs w:val="18"/>
              </w:rPr>
            </w:r>
          </w:p>
          <w:p>
            <w:pPr>
              <w:pStyle w:val="TableParagraph"/>
              <w:spacing w:line="227"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（吨）</w:t>
            </w:r>
            <w:r>
              <w:rPr>
                <w:rFonts w:ascii="宋体" w:hAnsi="宋体" w:cs="宋体" w:eastAsia="宋体" w:hint="default"/>
                <w:sz w:val="18"/>
                <w:szCs w:val="18"/>
              </w:rPr>
            </w:r>
          </w:p>
        </w:tc>
        <w:tc>
          <w:tcPr>
            <w:tcW w:w="85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left="237" w:right="0"/>
              <w:jc w:val="left"/>
              <w:rPr>
                <w:rFonts w:ascii="宋体" w:hAnsi="宋体" w:cs="宋体" w:eastAsia="宋体" w:hint="default"/>
                <w:sz w:val="18"/>
                <w:szCs w:val="18"/>
              </w:rPr>
            </w:pPr>
            <w:r>
              <w:rPr>
                <w:rFonts w:ascii="宋体" w:hAnsi="宋体" w:cs="宋体" w:eastAsia="宋体" w:hint="default"/>
                <w:b/>
                <w:bCs/>
                <w:sz w:val="18"/>
                <w:szCs w:val="18"/>
              </w:rPr>
              <w:t>执行</w:t>
            </w:r>
            <w:r>
              <w:rPr>
                <w:rFonts w:ascii="宋体" w:hAnsi="宋体" w:cs="宋体" w:eastAsia="宋体" w:hint="default"/>
                <w:sz w:val="18"/>
                <w:szCs w:val="18"/>
              </w:rPr>
            </w:r>
          </w:p>
          <w:p>
            <w:pPr>
              <w:pStyle w:val="TableParagraph"/>
              <w:spacing w:line="218" w:lineRule="exact" w:before="28"/>
              <w:ind w:left="146" w:right="143" w:firstLine="91"/>
              <w:jc w:val="left"/>
              <w:rPr>
                <w:rFonts w:ascii="宋体" w:hAnsi="宋体" w:cs="宋体" w:eastAsia="宋体" w:hint="default"/>
                <w:sz w:val="18"/>
                <w:szCs w:val="18"/>
              </w:rPr>
            </w:pPr>
            <w:r>
              <w:rPr>
                <w:rFonts w:ascii="宋体" w:hAnsi="宋体" w:cs="宋体" w:eastAsia="宋体" w:hint="default"/>
                <w:b/>
                <w:bCs/>
                <w:sz w:val="18"/>
                <w:szCs w:val="18"/>
              </w:rPr>
              <w:t>标准</w:t>
            </w:r>
            <w:r>
              <w:rPr>
                <w:rFonts w:ascii="宋体" w:hAnsi="宋体" w:cs="宋体" w:eastAsia="宋体" w:hint="default"/>
                <w:b/>
                <w:bCs/>
                <w:spacing w:val="2"/>
                <w:w w:val="99"/>
                <w:sz w:val="18"/>
                <w:szCs w:val="18"/>
              </w:rPr>
              <w:t> </w:t>
            </w:r>
            <w:r>
              <w:rPr>
                <w:rFonts w:ascii="宋体" w:hAnsi="宋体" w:cs="宋体" w:eastAsia="宋体" w:hint="default"/>
                <w:b/>
                <w:bCs/>
                <w:sz w:val="18"/>
                <w:szCs w:val="18"/>
              </w:rPr>
              <w:t>(mg/l)</w:t>
            </w:r>
            <w:r>
              <w:rPr>
                <w:rFonts w:ascii="宋体" w:hAnsi="宋体" w:cs="宋体" w:eastAsia="宋体" w:hint="default"/>
                <w:sz w:val="18"/>
                <w:szCs w:val="18"/>
              </w:rPr>
            </w:r>
          </w:p>
        </w:tc>
        <w:tc>
          <w:tcPr>
            <w:tcW w:w="85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核定的</w:t>
            </w:r>
            <w:r>
              <w:rPr>
                <w:rFonts w:ascii="宋体" w:hAnsi="宋体" w:cs="宋体" w:eastAsia="宋体" w:hint="default"/>
                <w:sz w:val="18"/>
                <w:szCs w:val="18"/>
              </w:rPr>
            </w:r>
          </w:p>
          <w:p>
            <w:pPr>
              <w:pStyle w:val="TableParagraph"/>
              <w:spacing w:line="218" w:lineRule="exact" w:before="28"/>
              <w:ind w:left="100" w:right="10" w:firstLine="45"/>
              <w:jc w:val="left"/>
              <w:rPr>
                <w:rFonts w:ascii="宋体" w:hAnsi="宋体" w:cs="宋体" w:eastAsia="宋体" w:hint="default"/>
                <w:sz w:val="18"/>
                <w:szCs w:val="18"/>
              </w:rPr>
            </w:pPr>
            <w:r>
              <w:rPr>
                <w:rFonts w:ascii="宋体" w:hAnsi="宋体" w:cs="宋体" w:eastAsia="宋体" w:hint="default"/>
                <w:b/>
                <w:bCs/>
                <w:sz w:val="18"/>
                <w:szCs w:val="18"/>
              </w:rPr>
              <w:t>排污总</w:t>
            </w:r>
            <w:r>
              <w:rPr>
                <w:rFonts w:ascii="宋体" w:hAnsi="宋体" w:cs="宋体" w:eastAsia="宋体" w:hint="default"/>
                <w:b/>
                <w:bCs/>
                <w:w w:val="99"/>
                <w:sz w:val="18"/>
                <w:szCs w:val="18"/>
              </w:rPr>
              <w:t> </w:t>
            </w:r>
            <w:r>
              <w:rPr>
                <w:rFonts w:ascii="宋体" w:hAnsi="宋体" w:cs="宋体" w:eastAsia="宋体" w:hint="default"/>
                <w:b/>
                <w:bCs/>
                <w:sz w:val="18"/>
                <w:szCs w:val="18"/>
              </w:rPr>
              <w:t>量（吨）</w:t>
            </w:r>
            <w:r>
              <w:rPr>
                <w:rFonts w:ascii="宋体" w:hAnsi="宋体" w:cs="宋体" w:eastAsia="宋体" w:hint="default"/>
                <w:sz w:val="18"/>
                <w:szCs w:val="18"/>
              </w:rPr>
            </w:r>
          </w:p>
        </w:tc>
        <w:tc>
          <w:tcPr>
            <w:tcW w:w="85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20" w:lineRule="exact" w:before="110"/>
              <w:ind w:left="146" w:right="147"/>
              <w:jc w:val="left"/>
              <w:rPr>
                <w:rFonts w:ascii="宋体" w:hAnsi="宋体" w:cs="宋体" w:eastAsia="宋体" w:hint="default"/>
                <w:sz w:val="18"/>
                <w:szCs w:val="18"/>
              </w:rPr>
            </w:pPr>
            <w:r>
              <w:rPr>
                <w:rFonts w:ascii="宋体" w:hAnsi="宋体" w:cs="宋体" w:eastAsia="宋体" w:hint="default"/>
                <w:b/>
                <w:bCs/>
                <w:sz w:val="18"/>
                <w:szCs w:val="18"/>
              </w:rPr>
              <w:t>超标排</w:t>
            </w:r>
            <w:r>
              <w:rPr>
                <w:rFonts w:ascii="宋体" w:hAnsi="宋体" w:cs="宋体" w:eastAsia="宋体" w:hint="default"/>
                <w:b/>
                <w:bCs/>
                <w:w w:val="99"/>
                <w:sz w:val="18"/>
                <w:szCs w:val="18"/>
              </w:rPr>
              <w:t> </w:t>
            </w:r>
            <w:r>
              <w:rPr>
                <w:rFonts w:ascii="宋体" w:hAnsi="宋体" w:cs="宋体" w:eastAsia="宋体" w:hint="default"/>
                <w:b/>
                <w:bCs/>
                <w:sz w:val="18"/>
                <w:szCs w:val="18"/>
              </w:rPr>
              <w:t>放情况</w:t>
            </w:r>
            <w:r>
              <w:rPr>
                <w:rFonts w:ascii="宋体" w:hAnsi="宋体" w:cs="宋体" w:eastAsia="宋体" w:hint="default"/>
                <w:sz w:val="18"/>
                <w:szCs w:val="18"/>
              </w:rPr>
            </w:r>
          </w:p>
        </w:tc>
        <w:tc>
          <w:tcPr>
            <w:tcW w:w="170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20" w:lineRule="exact" w:before="110"/>
              <w:ind w:left="388" w:right="114" w:hanging="272"/>
              <w:jc w:val="left"/>
              <w:rPr>
                <w:rFonts w:ascii="宋体" w:hAnsi="宋体" w:cs="宋体" w:eastAsia="宋体" w:hint="default"/>
                <w:sz w:val="18"/>
                <w:szCs w:val="18"/>
              </w:rPr>
            </w:pPr>
            <w:r>
              <w:rPr>
                <w:rFonts w:ascii="宋体" w:hAnsi="宋体" w:cs="宋体" w:eastAsia="宋体" w:hint="default"/>
                <w:b/>
                <w:bCs/>
                <w:sz w:val="18"/>
                <w:szCs w:val="18"/>
              </w:rPr>
              <w:t>防治污染设施建设</w:t>
            </w:r>
            <w:r>
              <w:rPr>
                <w:rFonts w:ascii="宋体" w:hAnsi="宋体" w:cs="宋体" w:eastAsia="宋体" w:hint="default"/>
                <w:b/>
                <w:bCs/>
                <w:w w:val="99"/>
                <w:sz w:val="18"/>
                <w:szCs w:val="18"/>
              </w:rPr>
              <w:t> </w:t>
            </w:r>
            <w:r>
              <w:rPr>
                <w:rFonts w:ascii="宋体" w:hAnsi="宋体" w:cs="宋体" w:eastAsia="宋体" w:hint="default"/>
                <w:b/>
                <w:bCs/>
                <w:sz w:val="18"/>
                <w:szCs w:val="18"/>
              </w:rPr>
              <w:t>及运行情况</w:t>
            </w:r>
            <w:r>
              <w:rPr>
                <w:rFonts w:ascii="宋体" w:hAnsi="宋体" w:cs="宋体" w:eastAsia="宋体" w:hint="default"/>
                <w:sz w:val="18"/>
                <w:szCs w:val="18"/>
              </w:rPr>
            </w:r>
          </w:p>
        </w:tc>
      </w:tr>
      <w:tr>
        <w:trPr>
          <w:trHeight w:val="878" w:hRule="exact"/>
        </w:trPr>
        <w:tc>
          <w:tcPr>
            <w:tcW w:w="785"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20" w:lineRule="exact"/>
              <w:ind w:left="105" w:right="116"/>
              <w:jc w:val="both"/>
              <w:rPr>
                <w:rFonts w:ascii="宋体" w:hAnsi="宋体" w:cs="宋体" w:eastAsia="宋体" w:hint="default"/>
                <w:sz w:val="18"/>
                <w:szCs w:val="18"/>
              </w:rPr>
            </w:pPr>
            <w:r>
              <w:rPr>
                <w:rFonts w:ascii="宋体" w:hAnsi="宋体" w:cs="宋体" w:eastAsia="宋体" w:hint="default"/>
                <w:sz w:val="18"/>
                <w:szCs w:val="18"/>
              </w:rPr>
              <w:t>锦州港 股份有 限公司</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163" w:right="0"/>
              <w:jc w:val="left"/>
              <w:rPr>
                <w:rFonts w:ascii="宋体" w:hAnsi="宋体" w:cs="宋体" w:eastAsia="宋体" w:hint="default"/>
                <w:sz w:val="18"/>
                <w:szCs w:val="18"/>
              </w:rPr>
            </w:pPr>
            <w:r>
              <w:rPr>
                <w:rFonts w:ascii="宋体" w:hAnsi="宋体" w:cs="宋体" w:eastAsia="宋体" w:hint="default"/>
                <w:sz w:val="18"/>
                <w:szCs w:val="18"/>
              </w:rPr>
              <w:t>污水</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18" w:lineRule="exact"/>
              <w:ind w:left="256" w:right="168" w:hanging="92"/>
              <w:jc w:val="left"/>
              <w:rPr>
                <w:rFonts w:ascii="宋体" w:hAnsi="宋体" w:cs="宋体" w:eastAsia="宋体" w:hint="default"/>
                <w:sz w:val="18"/>
                <w:szCs w:val="18"/>
              </w:rPr>
            </w:pPr>
            <w:r>
              <w:rPr>
                <w:rFonts w:ascii="宋体" w:hAnsi="宋体" w:cs="宋体" w:eastAsia="宋体" w:hint="default"/>
                <w:sz w:val="18"/>
                <w:szCs w:val="18"/>
              </w:rPr>
              <w:t>石油 累</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18" w:lineRule="exact"/>
              <w:ind w:left="285" w:right="111" w:hanging="180"/>
              <w:jc w:val="left"/>
              <w:rPr>
                <w:rFonts w:ascii="宋体" w:hAnsi="宋体" w:cs="宋体" w:eastAsia="宋体" w:hint="default"/>
                <w:sz w:val="18"/>
                <w:szCs w:val="18"/>
              </w:rPr>
            </w:pPr>
            <w:r>
              <w:rPr>
                <w:rFonts w:ascii="宋体" w:hAnsi="宋体" w:cs="宋体" w:eastAsia="宋体" w:hint="default"/>
                <w:sz w:val="18"/>
                <w:szCs w:val="18"/>
              </w:rPr>
              <w:t>治理后有组 织排放</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18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个</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18" w:lineRule="exact"/>
              <w:ind w:left="146" w:right="149"/>
              <w:jc w:val="left"/>
              <w:rPr>
                <w:rFonts w:ascii="宋体" w:hAnsi="宋体" w:cs="宋体" w:eastAsia="宋体" w:hint="default"/>
                <w:sz w:val="18"/>
                <w:szCs w:val="18"/>
              </w:rPr>
            </w:pPr>
            <w:r>
              <w:rPr>
                <w:rFonts w:ascii="宋体" w:hAnsi="宋体" w:cs="宋体" w:eastAsia="宋体" w:hint="default"/>
                <w:sz w:val="18"/>
                <w:szCs w:val="18"/>
              </w:rPr>
              <w:t>进入城 市管网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2"/>
              <w:jc w:val="center"/>
              <w:rPr>
                <w:rFonts w:ascii="宋体" w:hAnsi="宋体" w:cs="宋体" w:eastAsia="宋体" w:hint="default"/>
                <w:sz w:val="18"/>
                <w:szCs w:val="18"/>
              </w:rPr>
            </w:pPr>
            <w:r>
              <w:rPr>
                <w:rFonts w:ascii="宋体"/>
                <w:sz w:val="18"/>
              </w:rPr>
              <w:t>0.52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91" w:right="0"/>
              <w:jc w:val="left"/>
              <w:rPr>
                <w:rFonts w:ascii="宋体" w:hAnsi="宋体" w:cs="宋体" w:eastAsia="宋体" w:hint="default"/>
                <w:sz w:val="18"/>
                <w:szCs w:val="18"/>
              </w:rPr>
            </w:pPr>
            <w:r>
              <w:rPr>
                <w:rFonts w:ascii="宋体"/>
                <w:sz w:val="18"/>
              </w:rPr>
              <w:t>0.149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1.63</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20" w:lineRule="exact"/>
              <w:ind w:left="148" w:right="146"/>
              <w:jc w:val="center"/>
              <w:rPr>
                <w:rFonts w:ascii="宋体" w:hAnsi="宋体" w:cs="宋体" w:eastAsia="宋体" w:hint="default"/>
                <w:sz w:val="18"/>
                <w:szCs w:val="18"/>
              </w:rPr>
            </w:pPr>
            <w:r>
              <w:rPr>
                <w:rFonts w:ascii="宋体" w:hAnsi="宋体" w:cs="宋体" w:eastAsia="宋体" w:hint="default"/>
                <w:sz w:val="18"/>
                <w:szCs w:val="18"/>
              </w:rPr>
              <w:t>无超标 排放情 况</w:t>
            </w:r>
          </w:p>
        </w:tc>
        <w:tc>
          <w:tcPr>
            <w:tcW w:w="1700"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28" w:lineRule="exact"/>
              <w:ind w:left="9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年投资</w:t>
            </w:r>
            <w:r>
              <w:rPr>
                <w:rFonts w:ascii="宋体" w:hAnsi="宋体" w:cs="宋体" w:eastAsia="宋体" w:hint="default"/>
                <w:spacing w:val="-47"/>
                <w:sz w:val="18"/>
                <w:szCs w:val="18"/>
              </w:rPr>
              <w:t> </w:t>
            </w:r>
            <w:r>
              <w:rPr>
                <w:rFonts w:ascii="宋体" w:hAnsi="宋体" w:cs="宋体" w:eastAsia="宋体" w:hint="default"/>
                <w:sz w:val="18"/>
                <w:szCs w:val="18"/>
              </w:rPr>
              <w:t>2960</w:t>
            </w:r>
          </w:p>
          <w:p>
            <w:pPr>
              <w:pStyle w:val="TableParagraph"/>
              <w:spacing w:line="223" w:lineRule="auto" w:before="7"/>
              <w:ind w:left="98" w:right="137"/>
              <w:jc w:val="left"/>
              <w:rPr>
                <w:rFonts w:ascii="宋体" w:hAnsi="宋体" w:cs="宋体" w:eastAsia="宋体" w:hint="default"/>
                <w:sz w:val="18"/>
                <w:szCs w:val="18"/>
              </w:rPr>
            </w:pPr>
            <w:r>
              <w:rPr>
                <w:rFonts w:ascii="宋体" w:hAnsi="宋体" w:cs="宋体" w:eastAsia="宋体" w:hint="default"/>
                <w:sz w:val="18"/>
                <w:szCs w:val="18"/>
              </w:rPr>
              <w:t>万元建成一座综合 型污水处理厂。设 备有储水罐、隔油 池、斜板池、混凝 器、气浮机、多介 质过滤罐、复合生 物反应池等。采用 物理</w:t>
            </w:r>
            <w:r>
              <w:rPr>
                <w:rFonts w:ascii="宋体" w:hAnsi="宋体" w:cs="宋体" w:eastAsia="宋体" w:hint="default"/>
                <w:sz w:val="18"/>
                <w:szCs w:val="18"/>
              </w:rPr>
              <w:t>+</w:t>
            </w:r>
            <w:r>
              <w:rPr>
                <w:rFonts w:ascii="宋体" w:hAnsi="宋体" w:cs="宋体" w:eastAsia="宋体" w:hint="default"/>
                <w:sz w:val="18"/>
                <w:szCs w:val="18"/>
              </w:rPr>
              <w:t>生物的方法 处理含油污水及生 活污水，各类设备 运行正常。</w:t>
            </w:r>
          </w:p>
        </w:tc>
      </w:tr>
      <w:tr>
        <w:trPr>
          <w:trHeight w:val="833" w:hRule="exact"/>
        </w:trPr>
        <w:tc>
          <w:tcPr>
            <w:tcW w:w="785" w:type="dxa"/>
            <w:vMerge/>
            <w:tcBorders>
              <w:left w:val="single" w:sz="12" w:space="0" w:color="000000"/>
              <w:right w:val="single" w:sz="6" w:space="0" w:color="000000"/>
            </w:tcBorders>
          </w:tcPr>
          <w:p>
            <w:pPr/>
          </w:p>
        </w:tc>
        <w:tc>
          <w:tcPr>
            <w:tcW w:w="70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COD</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20" w:lineRule="exact"/>
              <w:ind w:left="285" w:right="111" w:hanging="180"/>
              <w:jc w:val="left"/>
              <w:rPr>
                <w:rFonts w:ascii="宋体" w:hAnsi="宋体" w:cs="宋体" w:eastAsia="宋体" w:hint="default"/>
                <w:sz w:val="18"/>
                <w:szCs w:val="18"/>
              </w:rPr>
            </w:pPr>
            <w:r>
              <w:rPr>
                <w:rFonts w:ascii="宋体" w:hAnsi="宋体" w:cs="宋体" w:eastAsia="宋体" w:hint="default"/>
                <w:sz w:val="18"/>
                <w:szCs w:val="18"/>
              </w:rPr>
              <w:t>治理后有组 织排放</w:t>
            </w:r>
          </w:p>
        </w:tc>
        <w:tc>
          <w:tcPr>
            <w:tcW w:w="708"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2"/>
              <w:jc w:val="center"/>
              <w:rPr>
                <w:rFonts w:ascii="宋体" w:hAnsi="宋体" w:cs="宋体" w:eastAsia="宋体" w:hint="default"/>
                <w:sz w:val="18"/>
                <w:szCs w:val="18"/>
              </w:rPr>
            </w:pPr>
            <w:r>
              <w:rPr>
                <w:rFonts w:ascii="宋体"/>
                <w:sz w:val="18"/>
              </w:rPr>
              <w:t>33.8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37" w:right="0"/>
              <w:jc w:val="left"/>
              <w:rPr>
                <w:rFonts w:ascii="宋体" w:hAnsi="宋体" w:cs="宋体" w:eastAsia="宋体" w:hint="default"/>
                <w:sz w:val="18"/>
                <w:szCs w:val="18"/>
              </w:rPr>
            </w:pPr>
            <w:r>
              <w:rPr>
                <w:rFonts w:ascii="宋体"/>
                <w:sz w:val="18"/>
              </w:rPr>
              <w:t>9.71</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50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10</w:t>
            </w:r>
          </w:p>
        </w:tc>
        <w:tc>
          <w:tcPr>
            <w:tcW w:w="852" w:type="dxa"/>
            <w:vMerge/>
            <w:tcBorders>
              <w:left w:val="single" w:sz="6" w:space="0" w:color="000000"/>
              <w:right w:val="single" w:sz="6" w:space="0" w:color="000000"/>
            </w:tcBorders>
          </w:tcPr>
          <w:p>
            <w:pPr/>
          </w:p>
        </w:tc>
        <w:tc>
          <w:tcPr>
            <w:tcW w:w="1700" w:type="dxa"/>
            <w:vMerge/>
            <w:tcBorders>
              <w:left w:val="single" w:sz="6" w:space="0" w:color="000000"/>
              <w:right w:val="single" w:sz="12" w:space="0" w:color="000000"/>
            </w:tcBorders>
          </w:tcPr>
          <w:p>
            <w:pPr/>
          </w:p>
        </w:tc>
      </w:tr>
      <w:tr>
        <w:trPr>
          <w:trHeight w:val="720" w:hRule="exact"/>
        </w:trPr>
        <w:tc>
          <w:tcPr>
            <w:tcW w:w="785" w:type="dxa"/>
            <w:vMerge/>
            <w:tcBorders>
              <w:left w:val="single" w:sz="12" w:space="0" w:color="000000"/>
              <w:right w:val="single" w:sz="6" w:space="0" w:color="000000"/>
            </w:tcBorders>
          </w:tcPr>
          <w:p>
            <w:pPr/>
          </w:p>
        </w:tc>
        <w:tc>
          <w:tcPr>
            <w:tcW w:w="70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氨氮</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135"/>
              <w:ind w:left="285" w:right="111" w:hanging="180"/>
              <w:jc w:val="left"/>
              <w:rPr>
                <w:rFonts w:ascii="宋体" w:hAnsi="宋体" w:cs="宋体" w:eastAsia="宋体" w:hint="default"/>
                <w:sz w:val="18"/>
                <w:szCs w:val="18"/>
              </w:rPr>
            </w:pPr>
            <w:r>
              <w:rPr>
                <w:rFonts w:ascii="宋体" w:hAnsi="宋体" w:cs="宋体" w:eastAsia="宋体" w:hint="default"/>
                <w:sz w:val="18"/>
                <w:szCs w:val="18"/>
              </w:rPr>
              <w:t>治理后有组 织排放</w:t>
            </w:r>
          </w:p>
        </w:tc>
        <w:tc>
          <w:tcPr>
            <w:tcW w:w="708"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3.07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sz w:val="18"/>
              </w:rPr>
              <w:t>0.88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1.6</w:t>
            </w:r>
          </w:p>
        </w:tc>
        <w:tc>
          <w:tcPr>
            <w:tcW w:w="852" w:type="dxa"/>
            <w:vMerge/>
            <w:tcBorders>
              <w:left w:val="single" w:sz="6" w:space="0" w:color="000000"/>
              <w:right w:val="single" w:sz="6" w:space="0" w:color="000000"/>
            </w:tcBorders>
          </w:tcPr>
          <w:p>
            <w:pPr/>
          </w:p>
        </w:tc>
        <w:tc>
          <w:tcPr>
            <w:tcW w:w="1700" w:type="dxa"/>
            <w:vMerge/>
            <w:tcBorders>
              <w:left w:val="single" w:sz="6" w:space="0" w:color="000000"/>
              <w:right w:val="single" w:sz="12" w:space="0" w:color="000000"/>
            </w:tcBorders>
          </w:tcPr>
          <w:p>
            <w:pPr/>
          </w:p>
        </w:tc>
      </w:tr>
      <w:tr>
        <w:trPr>
          <w:trHeight w:val="728" w:hRule="exact"/>
        </w:trPr>
        <w:tc>
          <w:tcPr>
            <w:tcW w:w="785" w:type="dxa"/>
            <w:vMerge/>
            <w:tcBorders>
              <w:left w:val="single" w:sz="12" w:space="0" w:color="000000"/>
              <w:right w:val="single" w:sz="6" w:space="0" w:color="000000"/>
            </w:tcBorders>
          </w:tcPr>
          <w:p>
            <w:pPr/>
          </w:p>
        </w:tc>
        <w:tc>
          <w:tcPr>
            <w:tcW w:w="70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总磷</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137"/>
              <w:ind w:left="285" w:right="111" w:hanging="180"/>
              <w:jc w:val="left"/>
              <w:rPr>
                <w:rFonts w:ascii="宋体" w:hAnsi="宋体" w:cs="宋体" w:eastAsia="宋体" w:hint="default"/>
                <w:sz w:val="18"/>
                <w:szCs w:val="18"/>
              </w:rPr>
            </w:pPr>
            <w:r>
              <w:rPr>
                <w:rFonts w:ascii="宋体" w:hAnsi="宋体" w:cs="宋体" w:eastAsia="宋体" w:hint="default"/>
                <w:sz w:val="18"/>
                <w:szCs w:val="18"/>
              </w:rPr>
              <w:t>治理后有组 织排放</w:t>
            </w:r>
          </w:p>
        </w:tc>
        <w:tc>
          <w:tcPr>
            <w:tcW w:w="708"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sz w:val="18"/>
              </w:rPr>
              <w:t>0.45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7" w:right="0"/>
              <w:jc w:val="left"/>
              <w:rPr>
                <w:rFonts w:ascii="宋体" w:hAnsi="宋体" w:cs="宋体" w:eastAsia="宋体" w:hint="default"/>
                <w:sz w:val="18"/>
                <w:szCs w:val="18"/>
              </w:rPr>
            </w:pPr>
            <w:r>
              <w:rPr>
                <w:rFonts w:ascii="宋体"/>
                <w:sz w:val="18"/>
              </w:rPr>
              <w:t>0.13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sz w:val="18"/>
              </w:rPr>
              <w:t>0.5</w:t>
            </w: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1700" w:type="dxa"/>
            <w:vMerge/>
            <w:tcBorders>
              <w:left w:val="single" w:sz="6" w:space="0" w:color="000000"/>
              <w:right w:val="single" w:sz="12" w:space="0" w:color="000000"/>
            </w:tcBorders>
          </w:tcPr>
          <w:p>
            <w:pPr/>
          </w:p>
        </w:tc>
      </w:tr>
      <w:tr>
        <w:trPr>
          <w:trHeight w:val="725" w:hRule="exact"/>
        </w:trPr>
        <w:tc>
          <w:tcPr>
            <w:tcW w:w="785" w:type="dxa"/>
            <w:vMerge/>
            <w:tcBorders>
              <w:left w:val="single" w:sz="12"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总氮</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137"/>
              <w:ind w:left="285" w:right="111" w:hanging="180"/>
              <w:jc w:val="left"/>
              <w:rPr>
                <w:rFonts w:ascii="宋体" w:hAnsi="宋体" w:cs="宋体" w:eastAsia="宋体" w:hint="default"/>
                <w:sz w:val="18"/>
                <w:szCs w:val="18"/>
              </w:rPr>
            </w:pPr>
            <w:r>
              <w:rPr>
                <w:rFonts w:ascii="宋体" w:hAnsi="宋体" w:cs="宋体" w:eastAsia="宋体" w:hint="default"/>
                <w:sz w:val="18"/>
                <w:szCs w:val="18"/>
              </w:rPr>
              <w:t>治理后有组 织排放</w:t>
            </w:r>
          </w:p>
        </w:tc>
        <w:tc>
          <w:tcPr>
            <w:tcW w:w="708"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12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7" w:right="0"/>
              <w:jc w:val="left"/>
              <w:rPr>
                <w:rFonts w:ascii="宋体" w:hAnsi="宋体" w:cs="宋体" w:eastAsia="宋体" w:hint="default"/>
                <w:sz w:val="18"/>
                <w:szCs w:val="18"/>
              </w:rPr>
            </w:pPr>
            <w:r>
              <w:rPr>
                <w:rFonts w:ascii="宋体"/>
                <w:sz w:val="18"/>
              </w:rPr>
              <w:t>3.45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sz w:val="18"/>
              </w:rPr>
              <w:t>15</w:t>
            </w: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1700" w:type="dxa"/>
            <w:vMerge/>
            <w:tcBorders>
              <w:left w:val="single" w:sz="6" w:space="0" w:color="000000"/>
              <w:bottom w:val="single" w:sz="6" w:space="0" w:color="000000"/>
              <w:right w:val="single" w:sz="12" w:space="0" w:color="000000"/>
            </w:tcBorders>
          </w:tcPr>
          <w:p>
            <w:pPr/>
          </w:p>
        </w:tc>
      </w:tr>
      <w:tr>
        <w:trPr>
          <w:trHeight w:val="456" w:hRule="exact"/>
        </w:trPr>
        <w:tc>
          <w:tcPr>
            <w:tcW w:w="785" w:type="dxa"/>
            <w:vMerge/>
            <w:tcBorders>
              <w:left w:val="single" w:sz="12" w:space="0" w:color="000000"/>
              <w:right w:val="single" w:sz="6" w:space="0" w:color="000000"/>
            </w:tcBorders>
          </w:tcPr>
          <w:p>
            <w:pP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大气</w:t>
            </w:r>
          </w:p>
        </w:tc>
        <w:tc>
          <w:tcPr>
            <w:tcW w:w="71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9"/>
                <w:szCs w:val="9"/>
              </w:rPr>
            </w:pPr>
            <w:r>
              <w:rPr>
                <w:rFonts w:ascii="宋体"/>
                <w:position w:val="1"/>
                <w:sz w:val="18"/>
              </w:rPr>
              <w:t>SO</w:t>
            </w:r>
            <w:r>
              <w:rPr>
                <w:rFonts w:ascii="宋体"/>
                <w:sz w:val="9"/>
              </w:rPr>
              <w:t>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3"/>
              <w:ind w:left="285" w:right="111" w:hanging="180"/>
              <w:jc w:val="left"/>
              <w:rPr>
                <w:rFonts w:ascii="宋体" w:hAnsi="宋体" w:cs="宋体" w:eastAsia="宋体" w:hint="default"/>
                <w:sz w:val="18"/>
                <w:szCs w:val="18"/>
              </w:rPr>
            </w:pPr>
            <w:r>
              <w:rPr>
                <w:rFonts w:ascii="宋体" w:hAnsi="宋体" w:cs="宋体" w:eastAsia="宋体" w:hint="default"/>
                <w:sz w:val="18"/>
                <w:szCs w:val="18"/>
              </w:rPr>
              <w:t>治理后有组 织排放</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个</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3"/>
              <w:ind w:left="146" w:right="149"/>
              <w:jc w:val="left"/>
              <w:rPr>
                <w:rFonts w:ascii="宋体" w:hAnsi="宋体" w:cs="宋体" w:eastAsia="宋体" w:hint="default"/>
                <w:sz w:val="18"/>
                <w:szCs w:val="18"/>
              </w:rPr>
            </w:pPr>
            <w:r>
              <w:rPr>
                <w:rFonts w:ascii="宋体" w:hAnsi="宋体" w:cs="宋体" w:eastAsia="宋体" w:hint="default"/>
                <w:sz w:val="18"/>
                <w:szCs w:val="18"/>
              </w:rPr>
              <w:t>一港池 东北侧</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269</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191" w:right="0"/>
              <w:jc w:val="left"/>
              <w:rPr>
                <w:rFonts w:ascii="宋体" w:hAnsi="宋体" w:cs="宋体" w:eastAsia="宋体" w:hint="default"/>
                <w:sz w:val="18"/>
                <w:szCs w:val="18"/>
              </w:rPr>
            </w:pPr>
            <w:r>
              <w:rPr>
                <w:rFonts w:ascii="宋体"/>
                <w:sz w:val="18"/>
              </w:rPr>
              <w:t>77.74</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sz w:val="18"/>
              </w:rPr>
              <w:t>400</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123</w:t>
            </w:r>
          </w:p>
        </w:tc>
        <w:tc>
          <w:tcPr>
            <w:tcW w:w="852" w:type="dxa"/>
            <w:vMerge/>
            <w:tcBorders>
              <w:left w:val="single" w:sz="6" w:space="0" w:color="000000"/>
              <w:right w:val="single" w:sz="6" w:space="0" w:color="000000"/>
            </w:tcBorders>
          </w:tcPr>
          <w:p>
            <w:pPr/>
          </w:p>
        </w:tc>
        <w:tc>
          <w:tcPr>
            <w:tcW w:w="1700" w:type="dxa"/>
            <w:vMerge w:val="restart"/>
            <w:tcBorders>
              <w:top w:val="single" w:sz="6" w:space="0" w:color="000000"/>
              <w:left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采用双碱法脱硫</w:t>
            </w:r>
          </w:p>
        </w:tc>
      </w:tr>
      <w:tr>
        <w:trPr>
          <w:trHeight w:val="456" w:hRule="exact"/>
        </w:trPr>
        <w:tc>
          <w:tcPr>
            <w:tcW w:w="785" w:type="dxa"/>
            <w:vMerge/>
            <w:tcBorders>
              <w:left w:val="single" w:sz="12" w:space="0" w:color="000000"/>
              <w:right w:val="single" w:sz="6" w:space="0" w:color="000000"/>
            </w:tcBorders>
          </w:tcPr>
          <w:p>
            <w:pPr/>
          </w:p>
        </w:tc>
        <w:tc>
          <w:tcPr>
            <w:tcW w:w="708" w:type="dxa"/>
            <w:vMerge/>
            <w:tcBorders>
              <w:left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5"/>
              <w:jc w:val="center"/>
              <w:rPr>
                <w:rFonts w:ascii="宋体" w:hAnsi="宋体" w:cs="宋体" w:eastAsia="宋体" w:hint="default"/>
                <w:sz w:val="18"/>
                <w:szCs w:val="18"/>
              </w:rPr>
            </w:pPr>
            <w:r>
              <w:rPr>
                <w:rFonts w:ascii="宋体" w:hAnsi="宋体" w:cs="宋体" w:eastAsia="宋体" w:hint="default"/>
                <w:sz w:val="18"/>
                <w:szCs w:val="18"/>
              </w:rPr>
              <w:t>治理后有组</w:t>
            </w:r>
          </w:p>
          <w:p>
            <w:pPr>
              <w:pStyle w:val="TableParagraph"/>
              <w:spacing w:line="228" w:lineRule="exact"/>
              <w:ind w:right="5"/>
              <w:jc w:val="center"/>
              <w:rPr>
                <w:rFonts w:ascii="宋体" w:hAnsi="宋体" w:cs="宋体" w:eastAsia="宋体" w:hint="default"/>
                <w:sz w:val="18"/>
                <w:szCs w:val="18"/>
              </w:rPr>
            </w:pPr>
            <w:r>
              <w:rPr>
                <w:rFonts w:ascii="宋体" w:hAnsi="宋体" w:cs="宋体" w:eastAsia="宋体" w:hint="default"/>
                <w:sz w:val="18"/>
                <w:szCs w:val="18"/>
              </w:rPr>
              <w:t>织排放</w:t>
            </w:r>
          </w:p>
        </w:tc>
        <w:tc>
          <w:tcPr>
            <w:tcW w:w="708" w:type="dxa"/>
            <w:vMerge/>
            <w:tcBorders>
              <w:left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46" w:right="0"/>
              <w:jc w:val="left"/>
              <w:rPr>
                <w:rFonts w:ascii="宋体" w:hAnsi="宋体" w:cs="宋体" w:eastAsia="宋体" w:hint="default"/>
                <w:sz w:val="18"/>
                <w:szCs w:val="18"/>
              </w:rPr>
            </w:pPr>
            <w:r>
              <w:rPr>
                <w:rFonts w:ascii="宋体" w:hAnsi="宋体" w:cs="宋体" w:eastAsia="宋体" w:hint="default"/>
                <w:sz w:val="18"/>
                <w:szCs w:val="18"/>
              </w:rPr>
              <w:t>油品罐</w:t>
            </w:r>
          </w:p>
          <w:p>
            <w:pPr>
              <w:pStyle w:val="TableParagraph"/>
              <w:spacing w:line="228" w:lineRule="exact"/>
              <w:ind w:left="146" w:right="0"/>
              <w:jc w:val="left"/>
              <w:rPr>
                <w:rFonts w:ascii="宋体" w:hAnsi="宋体" w:cs="宋体" w:eastAsia="宋体" w:hint="default"/>
                <w:sz w:val="18"/>
                <w:szCs w:val="18"/>
              </w:rPr>
            </w:pPr>
            <w:r>
              <w:rPr>
                <w:rFonts w:ascii="宋体" w:hAnsi="宋体" w:cs="宋体" w:eastAsia="宋体" w:hint="default"/>
                <w:sz w:val="18"/>
                <w:szCs w:val="18"/>
              </w:rPr>
              <w:t>区北侧</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
              <w:jc w:val="center"/>
              <w:rPr>
                <w:rFonts w:ascii="宋体" w:hAnsi="宋体" w:cs="宋体" w:eastAsia="宋体" w:hint="default"/>
                <w:sz w:val="18"/>
                <w:szCs w:val="18"/>
              </w:rPr>
            </w:pPr>
            <w:r>
              <w:rPr>
                <w:rFonts w:ascii="宋体"/>
                <w:sz w:val="18"/>
              </w:rPr>
              <w:t>80.4</w:t>
            </w:r>
          </w:p>
        </w:tc>
        <w:tc>
          <w:tcPr>
            <w:tcW w:w="850"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1700" w:type="dxa"/>
            <w:vMerge/>
            <w:tcBorders>
              <w:left w:val="single" w:sz="6" w:space="0" w:color="000000"/>
              <w:bottom w:val="single" w:sz="6" w:space="0" w:color="000000"/>
              <w:right w:val="single" w:sz="12" w:space="0" w:color="000000"/>
            </w:tcBorders>
          </w:tcPr>
          <w:p>
            <w:pPr/>
          </w:p>
        </w:tc>
      </w:tr>
      <w:tr>
        <w:trPr>
          <w:trHeight w:val="454" w:hRule="exact"/>
        </w:trPr>
        <w:tc>
          <w:tcPr>
            <w:tcW w:w="785" w:type="dxa"/>
            <w:vMerge/>
            <w:tcBorders>
              <w:left w:val="single" w:sz="12" w:space="0" w:color="000000"/>
              <w:right w:val="single" w:sz="6" w:space="0" w:color="000000"/>
            </w:tcBorders>
          </w:tcPr>
          <w:p>
            <w:pPr/>
          </w:p>
        </w:tc>
        <w:tc>
          <w:tcPr>
            <w:tcW w:w="708" w:type="dxa"/>
            <w:vMerge/>
            <w:tcBorders>
              <w:left w:val="single" w:sz="6" w:space="0" w:color="000000"/>
              <w:right w:val="single" w:sz="6" w:space="0" w:color="000000"/>
            </w:tcBorders>
          </w:tcPr>
          <w:p>
            <w:pPr/>
          </w:p>
        </w:tc>
        <w:tc>
          <w:tcPr>
            <w:tcW w:w="71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9"/>
                <w:szCs w:val="9"/>
              </w:rPr>
            </w:pPr>
            <w:r>
              <w:rPr>
                <w:rFonts w:ascii="宋体"/>
                <w:position w:val="1"/>
                <w:sz w:val="18"/>
              </w:rPr>
              <w:t>NO</w:t>
            </w:r>
            <w:r>
              <w:rPr>
                <w:rFonts w:ascii="宋体"/>
                <w:sz w:val="9"/>
              </w:rPr>
              <w:t>X</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5"/>
              <w:jc w:val="center"/>
              <w:rPr>
                <w:rFonts w:ascii="宋体" w:hAnsi="宋体" w:cs="宋体" w:eastAsia="宋体" w:hint="default"/>
                <w:sz w:val="18"/>
                <w:szCs w:val="18"/>
              </w:rPr>
            </w:pPr>
            <w:r>
              <w:rPr>
                <w:rFonts w:ascii="宋体" w:hAnsi="宋体" w:cs="宋体" w:eastAsia="宋体" w:hint="default"/>
                <w:sz w:val="18"/>
                <w:szCs w:val="18"/>
              </w:rPr>
              <w:t>治理后有组</w:t>
            </w:r>
          </w:p>
          <w:p>
            <w:pPr>
              <w:pStyle w:val="TableParagraph"/>
              <w:spacing w:line="228" w:lineRule="exact"/>
              <w:ind w:right="5"/>
              <w:jc w:val="center"/>
              <w:rPr>
                <w:rFonts w:ascii="宋体" w:hAnsi="宋体" w:cs="宋体" w:eastAsia="宋体" w:hint="default"/>
                <w:sz w:val="18"/>
                <w:szCs w:val="18"/>
              </w:rPr>
            </w:pPr>
            <w:r>
              <w:rPr>
                <w:rFonts w:ascii="宋体" w:hAnsi="宋体" w:cs="宋体" w:eastAsia="宋体" w:hint="default"/>
                <w:sz w:val="18"/>
                <w:szCs w:val="18"/>
              </w:rPr>
              <w:t>织排放</w:t>
            </w:r>
          </w:p>
        </w:tc>
        <w:tc>
          <w:tcPr>
            <w:tcW w:w="708" w:type="dxa"/>
            <w:vMerge/>
            <w:tcBorders>
              <w:left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46" w:right="0"/>
              <w:jc w:val="left"/>
              <w:rPr>
                <w:rFonts w:ascii="宋体" w:hAnsi="宋体" w:cs="宋体" w:eastAsia="宋体" w:hint="default"/>
                <w:sz w:val="18"/>
                <w:szCs w:val="18"/>
              </w:rPr>
            </w:pPr>
            <w:r>
              <w:rPr>
                <w:rFonts w:ascii="宋体" w:hAnsi="宋体" w:cs="宋体" w:eastAsia="宋体" w:hint="default"/>
                <w:sz w:val="18"/>
                <w:szCs w:val="18"/>
              </w:rPr>
              <w:t>一港池</w:t>
            </w:r>
          </w:p>
          <w:p>
            <w:pPr>
              <w:pStyle w:val="TableParagraph"/>
              <w:spacing w:line="228" w:lineRule="exact"/>
              <w:ind w:left="146" w:right="0"/>
              <w:jc w:val="left"/>
              <w:rPr>
                <w:rFonts w:ascii="宋体" w:hAnsi="宋体" w:cs="宋体" w:eastAsia="宋体" w:hint="default"/>
                <w:sz w:val="18"/>
                <w:szCs w:val="18"/>
              </w:rPr>
            </w:pPr>
            <w:r>
              <w:rPr>
                <w:rFonts w:ascii="宋体" w:hAnsi="宋体" w:cs="宋体" w:eastAsia="宋体" w:hint="default"/>
                <w:sz w:val="18"/>
                <w:szCs w:val="18"/>
              </w:rPr>
              <w:t>东北侧</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138</w:t>
            </w:r>
          </w:p>
        </w:tc>
        <w:tc>
          <w:tcPr>
            <w:tcW w:w="850" w:type="dxa"/>
            <w:vMerge w:val="restart"/>
            <w:tcBorders>
              <w:top w:val="single" w:sz="6" w:space="0" w:color="000000"/>
              <w:left w:val="single" w:sz="6" w:space="0" w:color="000000"/>
              <w:right w:val="single" w:sz="6" w:space="0" w:color="000000"/>
            </w:tcBorders>
          </w:tcPr>
          <w:p>
            <w:pPr/>
          </w:p>
        </w:tc>
        <w:tc>
          <w:tcPr>
            <w:tcW w:w="852" w:type="dxa"/>
            <w:vMerge w:val="restart"/>
            <w:tcBorders>
              <w:top w:val="single" w:sz="6" w:space="0" w:color="000000"/>
              <w:left w:val="single" w:sz="6" w:space="0" w:color="000000"/>
              <w:right w:val="single" w:sz="6" w:space="0" w:color="000000"/>
            </w:tcBorders>
          </w:tcPr>
          <w:p>
            <w:pPr/>
          </w:p>
        </w:tc>
        <w:tc>
          <w:tcPr>
            <w:tcW w:w="850" w:type="dxa"/>
            <w:vMerge w:val="restart"/>
            <w:tcBorders>
              <w:top w:val="single" w:sz="6" w:space="0" w:color="000000"/>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1700" w:type="dxa"/>
            <w:vMerge w:val="restart"/>
            <w:tcBorders>
              <w:top w:val="single" w:sz="6" w:space="0" w:color="000000"/>
              <w:left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炉前脱硝</w:t>
            </w:r>
          </w:p>
        </w:tc>
      </w:tr>
      <w:tr>
        <w:trPr>
          <w:trHeight w:val="456" w:hRule="exact"/>
        </w:trPr>
        <w:tc>
          <w:tcPr>
            <w:tcW w:w="785" w:type="dxa"/>
            <w:vMerge/>
            <w:tcBorders>
              <w:left w:val="single" w:sz="12" w:space="0" w:color="000000"/>
              <w:right w:val="single" w:sz="6" w:space="0" w:color="000000"/>
            </w:tcBorders>
          </w:tcPr>
          <w:p>
            <w:pPr/>
          </w:p>
        </w:tc>
        <w:tc>
          <w:tcPr>
            <w:tcW w:w="708" w:type="dxa"/>
            <w:vMerge/>
            <w:tcBorders>
              <w:left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5"/>
              <w:jc w:val="center"/>
              <w:rPr>
                <w:rFonts w:ascii="宋体" w:hAnsi="宋体" w:cs="宋体" w:eastAsia="宋体" w:hint="default"/>
                <w:sz w:val="18"/>
                <w:szCs w:val="18"/>
              </w:rPr>
            </w:pPr>
            <w:r>
              <w:rPr>
                <w:rFonts w:ascii="宋体" w:hAnsi="宋体" w:cs="宋体" w:eastAsia="宋体" w:hint="default"/>
                <w:sz w:val="18"/>
                <w:szCs w:val="18"/>
              </w:rPr>
              <w:t>治理后有组</w:t>
            </w:r>
          </w:p>
          <w:p>
            <w:pPr>
              <w:pStyle w:val="TableParagraph"/>
              <w:spacing w:line="228" w:lineRule="exact"/>
              <w:ind w:right="5"/>
              <w:jc w:val="center"/>
              <w:rPr>
                <w:rFonts w:ascii="宋体" w:hAnsi="宋体" w:cs="宋体" w:eastAsia="宋体" w:hint="default"/>
                <w:sz w:val="18"/>
                <w:szCs w:val="18"/>
              </w:rPr>
            </w:pPr>
            <w:r>
              <w:rPr>
                <w:rFonts w:ascii="宋体" w:hAnsi="宋体" w:cs="宋体" w:eastAsia="宋体" w:hint="default"/>
                <w:sz w:val="18"/>
                <w:szCs w:val="18"/>
              </w:rPr>
              <w:t>织排放</w:t>
            </w:r>
          </w:p>
        </w:tc>
        <w:tc>
          <w:tcPr>
            <w:tcW w:w="708" w:type="dxa"/>
            <w:vMerge/>
            <w:tcBorders>
              <w:left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46" w:right="0"/>
              <w:jc w:val="left"/>
              <w:rPr>
                <w:rFonts w:ascii="宋体" w:hAnsi="宋体" w:cs="宋体" w:eastAsia="宋体" w:hint="default"/>
                <w:sz w:val="18"/>
                <w:szCs w:val="18"/>
              </w:rPr>
            </w:pPr>
            <w:r>
              <w:rPr>
                <w:rFonts w:ascii="宋体" w:hAnsi="宋体" w:cs="宋体" w:eastAsia="宋体" w:hint="default"/>
                <w:sz w:val="18"/>
                <w:szCs w:val="18"/>
              </w:rPr>
              <w:t>油品罐</w:t>
            </w:r>
          </w:p>
          <w:p>
            <w:pPr>
              <w:pStyle w:val="TableParagraph"/>
              <w:spacing w:line="228" w:lineRule="exact"/>
              <w:ind w:left="146" w:right="0"/>
              <w:jc w:val="left"/>
              <w:rPr>
                <w:rFonts w:ascii="宋体" w:hAnsi="宋体" w:cs="宋体" w:eastAsia="宋体" w:hint="default"/>
                <w:sz w:val="18"/>
                <w:szCs w:val="18"/>
              </w:rPr>
            </w:pPr>
            <w:r>
              <w:rPr>
                <w:rFonts w:ascii="宋体" w:hAnsi="宋体" w:cs="宋体" w:eastAsia="宋体" w:hint="default"/>
                <w:sz w:val="18"/>
                <w:szCs w:val="18"/>
              </w:rPr>
              <w:t>区北侧</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
              <w:jc w:val="center"/>
              <w:rPr>
                <w:rFonts w:ascii="宋体" w:hAnsi="宋体" w:cs="宋体" w:eastAsia="宋体" w:hint="default"/>
                <w:sz w:val="18"/>
                <w:szCs w:val="18"/>
              </w:rPr>
            </w:pPr>
            <w:r>
              <w:rPr>
                <w:rFonts w:ascii="宋体"/>
                <w:sz w:val="18"/>
              </w:rPr>
              <w:t>72.6</w:t>
            </w:r>
          </w:p>
        </w:tc>
        <w:tc>
          <w:tcPr>
            <w:tcW w:w="850"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1700" w:type="dxa"/>
            <w:vMerge/>
            <w:tcBorders>
              <w:left w:val="single" w:sz="6" w:space="0" w:color="000000"/>
              <w:bottom w:val="single" w:sz="6" w:space="0" w:color="000000"/>
              <w:right w:val="single" w:sz="12" w:space="0" w:color="000000"/>
            </w:tcBorders>
          </w:tcPr>
          <w:p>
            <w:pPr/>
          </w:p>
        </w:tc>
      </w:tr>
      <w:tr>
        <w:trPr>
          <w:trHeight w:val="454" w:hRule="exact"/>
        </w:trPr>
        <w:tc>
          <w:tcPr>
            <w:tcW w:w="785" w:type="dxa"/>
            <w:vMerge/>
            <w:tcBorders>
              <w:left w:val="single" w:sz="12" w:space="0" w:color="000000"/>
              <w:right w:val="single" w:sz="6" w:space="0" w:color="000000"/>
            </w:tcBorders>
          </w:tcPr>
          <w:p>
            <w:pPr/>
          </w:p>
        </w:tc>
        <w:tc>
          <w:tcPr>
            <w:tcW w:w="708" w:type="dxa"/>
            <w:vMerge/>
            <w:tcBorders>
              <w:left w:val="single" w:sz="6" w:space="0" w:color="000000"/>
              <w:right w:val="single" w:sz="6" w:space="0" w:color="000000"/>
            </w:tcBorders>
          </w:tcPr>
          <w:p>
            <w:pPr/>
          </w:p>
        </w:tc>
        <w:tc>
          <w:tcPr>
            <w:tcW w:w="71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烟尘</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5"/>
              <w:jc w:val="center"/>
              <w:rPr>
                <w:rFonts w:ascii="宋体" w:hAnsi="宋体" w:cs="宋体" w:eastAsia="宋体" w:hint="default"/>
                <w:sz w:val="18"/>
                <w:szCs w:val="18"/>
              </w:rPr>
            </w:pPr>
            <w:r>
              <w:rPr>
                <w:rFonts w:ascii="宋体" w:hAnsi="宋体" w:cs="宋体" w:eastAsia="宋体" w:hint="default"/>
                <w:sz w:val="18"/>
                <w:szCs w:val="18"/>
              </w:rPr>
              <w:t>治理后有组</w:t>
            </w:r>
          </w:p>
          <w:p>
            <w:pPr>
              <w:pStyle w:val="TableParagraph"/>
              <w:spacing w:line="228" w:lineRule="exact"/>
              <w:ind w:right="5"/>
              <w:jc w:val="center"/>
              <w:rPr>
                <w:rFonts w:ascii="宋体" w:hAnsi="宋体" w:cs="宋体" w:eastAsia="宋体" w:hint="default"/>
                <w:sz w:val="18"/>
                <w:szCs w:val="18"/>
              </w:rPr>
            </w:pPr>
            <w:r>
              <w:rPr>
                <w:rFonts w:ascii="宋体" w:hAnsi="宋体" w:cs="宋体" w:eastAsia="宋体" w:hint="default"/>
                <w:sz w:val="18"/>
                <w:szCs w:val="18"/>
              </w:rPr>
              <w:t>织排放</w:t>
            </w:r>
          </w:p>
        </w:tc>
        <w:tc>
          <w:tcPr>
            <w:tcW w:w="708" w:type="dxa"/>
            <w:vMerge/>
            <w:tcBorders>
              <w:left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46" w:right="0"/>
              <w:jc w:val="left"/>
              <w:rPr>
                <w:rFonts w:ascii="宋体" w:hAnsi="宋体" w:cs="宋体" w:eastAsia="宋体" w:hint="default"/>
                <w:sz w:val="18"/>
                <w:szCs w:val="18"/>
              </w:rPr>
            </w:pPr>
            <w:r>
              <w:rPr>
                <w:rFonts w:ascii="宋体" w:hAnsi="宋体" w:cs="宋体" w:eastAsia="宋体" w:hint="default"/>
                <w:sz w:val="18"/>
                <w:szCs w:val="18"/>
              </w:rPr>
              <w:t>一港池</w:t>
            </w:r>
          </w:p>
          <w:p>
            <w:pPr>
              <w:pStyle w:val="TableParagraph"/>
              <w:spacing w:line="228" w:lineRule="exact"/>
              <w:ind w:left="146" w:right="0"/>
              <w:jc w:val="left"/>
              <w:rPr>
                <w:rFonts w:ascii="宋体" w:hAnsi="宋体" w:cs="宋体" w:eastAsia="宋体" w:hint="default"/>
                <w:sz w:val="18"/>
                <w:szCs w:val="18"/>
              </w:rPr>
            </w:pPr>
            <w:r>
              <w:rPr>
                <w:rFonts w:ascii="宋体" w:hAnsi="宋体" w:cs="宋体" w:eastAsia="宋体" w:hint="default"/>
                <w:sz w:val="18"/>
                <w:szCs w:val="18"/>
              </w:rPr>
              <w:t>东北侧</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
              <w:jc w:val="center"/>
              <w:rPr>
                <w:rFonts w:ascii="宋体" w:hAnsi="宋体" w:cs="宋体" w:eastAsia="宋体" w:hint="default"/>
                <w:sz w:val="18"/>
                <w:szCs w:val="18"/>
              </w:rPr>
            </w:pPr>
            <w:r>
              <w:rPr>
                <w:rFonts w:ascii="宋体"/>
                <w:sz w:val="18"/>
              </w:rPr>
              <w:t>72.9</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191" w:right="0"/>
              <w:jc w:val="left"/>
              <w:rPr>
                <w:rFonts w:ascii="宋体" w:hAnsi="宋体" w:cs="宋体" w:eastAsia="宋体" w:hint="default"/>
                <w:sz w:val="18"/>
                <w:szCs w:val="18"/>
              </w:rPr>
            </w:pPr>
            <w:r>
              <w:rPr>
                <w:rFonts w:ascii="宋体"/>
                <w:sz w:val="18"/>
              </w:rPr>
              <w:t>116.8</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sz w:val="18"/>
              </w:rPr>
              <w:t>80</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left="237" w:right="0"/>
              <w:jc w:val="left"/>
              <w:rPr>
                <w:rFonts w:ascii="宋体" w:hAnsi="宋体" w:cs="宋体" w:eastAsia="宋体" w:hint="default"/>
                <w:sz w:val="18"/>
                <w:szCs w:val="18"/>
              </w:rPr>
            </w:pPr>
            <w:r>
              <w:rPr>
                <w:rFonts w:ascii="宋体"/>
                <w:sz w:val="18"/>
              </w:rPr>
              <w:t>6000</w:t>
            </w:r>
          </w:p>
        </w:tc>
        <w:tc>
          <w:tcPr>
            <w:tcW w:w="852" w:type="dxa"/>
            <w:vMerge/>
            <w:tcBorders>
              <w:left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193" w:lineRule="exact"/>
              <w:ind w:left="98" w:right="0"/>
              <w:jc w:val="left"/>
              <w:rPr>
                <w:rFonts w:ascii="宋体" w:hAnsi="宋体" w:cs="宋体" w:eastAsia="宋体" w:hint="default"/>
                <w:sz w:val="18"/>
                <w:szCs w:val="18"/>
              </w:rPr>
            </w:pPr>
            <w:r>
              <w:rPr>
                <w:rFonts w:ascii="宋体" w:hAnsi="宋体" w:cs="宋体" w:eastAsia="宋体" w:hint="default"/>
                <w:sz w:val="18"/>
                <w:szCs w:val="18"/>
              </w:rPr>
              <w:t>一港池采用湿法除</w:t>
            </w:r>
          </w:p>
          <w:p>
            <w:pPr>
              <w:pStyle w:val="TableParagraph"/>
              <w:spacing w:line="228" w:lineRule="exact"/>
              <w:ind w:left="98" w:right="0"/>
              <w:jc w:val="left"/>
              <w:rPr>
                <w:rFonts w:ascii="宋体" w:hAnsi="宋体" w:cs="宋体" w:eastAsia="宋体" w:hint="default"/>
                <w:sz w:val="18"/>
                <w:szCs w:val="18"/>
              </w:rPr>
            </w:pPr>
            <w:r>
              <w:rPr>
                <w:rFonts w:ascii="宋体" w:hAnsi="宋体" w:cs="宋体" w:eastAsia="宋体" w:hint="default"/>
                <w:sz w:val="18"/>
                <w:szCs w:val="18"/>
              </w:rPr>
              <w:t>尘</w:t>
            </w:r>
          </w:p>
        </w:tc>
      </w:tr>
      <w:tr>
        <w:trPr>
          <w:trHeight w:val="456" w:hRule="exact"/>
        </w:trPr>
        <w:tc>
          <w:tcPr>
            <w:tcW w:w="785" w:type="dxa"/>
            <w:vMerge/>
            <w:tcBorders>
              <w:left w:val="single" w:sz="12" w:space="0" w:color="000000"/>
              <w:right w:val="single" w:sz="6" w:space="0" w:color="000000"/>
            </w:tcBorders>
          </w:tcPr>
          <w:p>
            <w:pPr/>
          </w:p>
        </w:tc>
        <w:tc>
          <w:tcPr>
            <w:tcW w:w="708" w:type="dxa"/>
            <w:vMerge/>
            <w:tcBorders>
              <w:left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3"/>
              <w:ind w:left="285" w:right="111" w:hanging="180"/>
              <w:jc w:val="left"/>
              <w:rPr>
                <w:rFonts w:ascii="宋体" w:hAnsi="宋体" w:cs="宋体" w:eastAsia="宋体" w:hint="default"/>
                <w:sz w:val="18"/>
                <w:szCs w:val="18"/>
              </w:rPr>
            </w:pPr>
            <w:r>
              <w:rPr>
                <w:rFonts w:ascii="宋体" w:hAnsi="宋体" w:cs="宋体" w:eastAsia="宋体" w:hint="default"/>
                <w:sz w:val="18"/>
                <w:szCs w:val="18"/>
              </w:rPr>
              <w:t>治理后有组 织排放</w:t>
            </w:r>
          </w:p>
        </w:tc>
        <w:tc>
          <w:tcPr>
            <w:tcW w:w="708" w:type="dxa"/>
            <w:vMerge/>
            <w:tcBorders>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3"/>
              <w:ind w:left="146" w:right="149"/>
              <w:jc w:val="left"/>
              <w:rPr>
                <w:rFonts w:ascii="宋体" w:hAnsi="宋体" w:cs="宋体" w:eastAsia="宋体" w:hint="default"/>
                <w:sz w:val="18"/>
                <w:szCs w:val="18"/>
              </w:rPr>
            </w:pPr>
            <w:r>
              <w:rPr>
                <w:rFonts w:ascii="宋体" w:hAnsi="宋体" w:cs="宋体" w:eastAsia="宋体" w:hint="default"/>
                <w:sz w:val="18"/>
                <w:szCs w:val="18"/>
              </w:rPr>
              <w:t>油品罐 区北侧</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
              <w:jc w:val="center"/>
              <w:rPr>
                <w:rFonts w:ascii="宋体" w:hAnsi="宋体" w:cs="宋体" w:eastAsia="宋体" w:hint="default"/>
                <w:sz w:val="18"/>
                <w:szCs w:val="18"/>
              </w:rPr>
            </w:pPr>
            <w:r>
              <w:rPr>
                <w:rFonts w:ascii="宋体"/>
                <w:sz w:val="18"/>
              </w:rPr>
              <w:t>41.72</w:t>
            </w:r>
          </w:p>
        </w:tc>
        <w:tc>
          <w:tcPr>
            <w:tcW w:w="850"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18" w:lineRule="exact" w:before="3"/>
              <w:ind w:left="98" w:right="137"/>
              <w:jc w:val="left"/>
              <w:rPr>
                <w:rFonts w:ascii="宋体" w:hAnsi="宋体" w:cs="宋体" w:eastAsia="宋体" w:hint="default"/>
                <w:sz w:val="18"/>
                <w:szCs w:val="18"/>
              </w:rPr>
            </w:pPr>
            <w:r>
              <w:rPr>
                <w:rFonts w:ascii="宋体" w:hAnsi="宋体" w:cs="宋体" w:eastAsia="宋体" w:hint="default"/>
                <w:sz w:val="18"/>
                <w:szCs w:val="18"/>
              </w:rPr>
              <w:t>三港池采用多管除 尘</w:t>
            </w:r>
          </w:p>
        </w:tc>
      </w:tr>
      <w:tr>
        <w:trPr>
          <w:trHeight w:val="1116" w:hRule="exact"/>
        </w:trPr>
        <w:tc>
          <w:tcPr>
            <w:tcW w:w="785" w:type="dxa"/>
            <w:vMerge/>
            <w:tcBorders>
              <w:left w:val="single" w:sz="12" w:space="0" w:color="000000"/>
              <w:right w:val="single" w:sz="6" w:space="0" w:color="000000"/>
            </w:tcBorders>
          </w:tcPr>
          <w:p>
            <w:pPr/>
          </w:p>
        </w:tc>
        <w:tc>
          <w:tcPr>
            <w:tcW w:w="708" w:type="dxa"/>
            <w:vMerge/>
            <w:tcBorders>
              <w:left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23" w:lineRule="auto"/>
              <w:ind w:left="165" w:right="168"/>
              <w:jc w:val="both"/>
              <w:rPr>
                <w:rFonts w:ascii="宋体" w:hAnsi="宋体" w:cs="宋体" w:eastAsia="宋体" w:hint="default"/>
                <w:sz w:val="18"/>
                <w:szCs w:val="18"/>
              </w:rPr>
            </w:pPr>
            <w:r>
              <w:rPr>
                <w:rFonts w:ascii="宋体" w:hAnsi="宋体" w:cs="宋体" w:eastAsia="宋体" w:hint="default"/>
                <w:sz w:val="18"/>
                <w:szCs w:val="18"/>
              </w:rPr>
              <w:t>煤堆 场扬 尘</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18" w:lineRule="exact"/>
              <w:ind w:left="285" w:right="111" w:hanging="180"/>
              <w:jc w:val="left"/>
              <w:rPr>
                <w:rFonts w:ascii="宋体" w:hAnsi="宋体" w:cs="宋体" w:eastAsia="宋体" w:hint="default"/>
                <w:sz w:val="18"/>
                <w:szCs w:val="18"/>
              </w:rPr>
            </w:pPr>
            <w:r>
              <w:rPr>
                <w:rFonts w:ascii="宋体" w:hAnsi="宋体" w:cs="宋体" w:eastAsia="宋体" w:hint="default"/>
                <w:sz w:val="18"/>
                <w:szCs w:val="18"/>
              </w:rPr>
              <w:t>治理后无组 织排放</w:t>
            </w:r>
          </w:p>
        </w:tc>
        <w:tc>
          <w:tcPr>
            <w:tcW w:w="70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23" w:lineRule="auto"/>
              <w:ind w:left="146" w:right="149"/>
              <w:jc w:val="center"/>
              <w:rPr>
                <w:rFonts w:ascii="宋体" w:hAnsi="宋体" w:cs="宋体" w:eastAsia="宋体" w:hint="default"/>
                <w:sz w:val="18"/>
                <w:szCs w:val="18"/>
              </w:rPr>
            </w:pPr>
            <w:r>
              <w:rPr>
                <w:rFonts w:ascii="宋体" w:hAnsi="宋体" w:cs="宋体" w:eastAsia="宋体" w:hint="default"/>
                <w:sz w:val="18"/>
                <w:szCs w:val="18"/>
              </w:rPr>
              <w:t>三港池 煤炭堆 场</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sz w:val="18"/>
              </w:rPr>
              <w:t>0.422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37" w:right="0"/>
              <w:jc w:val="left"/>
              <w:rPr>
                <w:rFonts w:ascii="宋体" w:hAnsi="宋体" w:cs="宋体" w:eastAsia="宋体" w:hint="default"/>
                <w:sz w:val="18"/>
                <w:szCs w:val="18"/>
              </w:rPr>
            </w:pPr>
            <w:r>
              <w:rPr>
                <w:rFonts w:ascii="宋体"/>
                <w:sz w:val="18"/>
              </w:rPr>
              <w:t>1169</w:t>
            </w: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193" w:lineRule="exact"/>
              <w:ind w:left="98" w:right="0"/>
              <w:jc w:val="both"/>
              <w:rPr>
                <w:rFonts w:ascii="宋体" w:hAnsi="宋体" w:cs="宋体" w:eastAsia="宋体" w:hint="default"/>
                <w:sz w:val="18"/>
                <w:szCs w:val="18"/>
              </w:rPr>
            </w:pPr>
            <w:r>
              <w:rPr>
                <w:rFonts w:ascii="宋体" w:hAnsi="宋体" w:cs="宋体" w:eastAsia="宋体" w:hint="default"/>
                <w:sz w:val="18"/>
                <w:szCs w:val="18"/>
              </w:rPr>
              <w:t>堆场四周建有</w:t>
            </w:r>
          </w:p>
          <w:p>
            <w:pPr>
              <w:pStyle w:val="TableParagraph"/>
              <w:spacing w:line="221" w:lineRule="exact"/>
              <w:ind w:left="98" w:right="0"/>
              <w:jc w:val="both"/>
              <w:rPr>
                <w:rFonts w:ascii="宋体" w:hAnsi="宋体" w:cs="宋体" w:eastAsia="宋体" w:hint="default"/>
                <w:sz w:val="18"/>
                <w:szCs w:val="18"/>
              </w:rPr>
            </w:pPr>
            <w:r>
              <w:rPr>
                <w:rFonts w:ascii="宋体" w:hAnsi="宋体" w:cs="宋体" w:eastAsia="宋体" w:hint="default"/>
                <w:sz w:val="18"/>
                <w:szCs w:val="18"/>
              </w:rPr>
              <w:t>15-18</w:t>
            </w:r>
            <w:r>
              <w:rPr>
                <w:rFonts w:ascii="宋体" w:hAnsi="宋体" w:cs="宋体" w:eastAsia="宋体" w:hint="default"/>
                <w:spacing w:val="-46"/>
                <w:sz w:val="18"/>
                <w:szCs w:val="18"/>
              </w:rPr>
              <w:t> </w:t>
            </w:r>
            <w:r>
              <w:rPr>
                <w:rFonts w:ascii="宋体" w:hAnsi="宋体" w:cs="宋体" w:eastAsia="宋体" w:hint="default"/>
                <w:sz w:val="18"/>
                <w:szCs w:val="18"/>
              </w:rPr>
              <w:t>米高抑尘墙</w:t>
            </w:r>
          </w:p>
          <w:p>
            <w:pPr>
              <w:pStyle w:val="TableParagraph"/>
              <w:spacing w:line="223" w:lineRule="auto" w:before="7"/>
              <w:ind w:left="98" w:right="89"/>
              <w:jc w:val="both"/>
              <w:rPr>
                <w:rFonts w:ascii="宋体" w:hAnsi="宋体" w:cs="宋体" w:eastAsia="宋体" w:hint="default"/>
                <w:sz w:val="18"/>
                <w:szCs w:val="18"/>
              </w:rPr>
            </w:pPr>
            <w:r>
              <w:rPr>
                <w:rFonts w:ascii="宋体" w:hAnsi="宋体" w:cs="宋体" w:eastAsia="宋体" w:hint="default"/>
                <w:sz w:val="18"/>
                <w:szCs w:val="18"/>
              </w:rPr>
              <w:t>6000</w:t>
            </w:r>
            <w:r>
              <w:rPr>
                <w:rFonts w:ascii="宋体" w:hAnsi="宋体" w:cs="宋体" w:eastAsia="宋体" w:hint="default"/>
                <w:spacing w:val="-43"/>
                <w:sz w:val="18"/>
                <w:szCs w:val="18"/>
              </w:rPr>
              <w:t> </w:t>
            </w:r>
            <w:r>
              <w:rPr>
                <w:rFonts w:ascii="宋体" w:hAnsi="宋体" w:cs="宋体" w:eastAsia="宋体" w:hint="default"/>
                <w:sz w:val="18"/>
                <w:szCs w:val="18"/>
              </w:rPr>
              <w:t>米，固定式喷 淋，水车洒水，铺 设防尘网苫盖。</w:t>
            </w:r>
          </w:p>
        </w:tc>
      </w:tr>
      <w:tr>
        <w:trPr>
          <w:trHeight w:val="900" w:hRule="exact"/>
        </w:trPr>
        <w:tc>
          <w:tcPr>
            <w:tcW w:w="785" w:type="dxa"/>
            <w:vMerge/>
            <w:tcBorders>
              <w:left w:val="single" w:sz="12" w:space="0" w:color="000000"/>
              <w:bottom w:val="single" w:sz="12" w:space="0" w:color="000000"/>
              <w:right w:val="single" w:sz="6" w:space="0" w:color="000000"/>
            </w:tcBorders>
          </w:tcPr>
          <w:p>
            <w:pPr/>
          </w:p>
        </w:tc>
        <w:tc>
          <w:tcPr>
            <w:tcW w:w="708" w:type="dxa"/>
            <w:vMerge/>
            <w:tcBorders>
              <w:left w:val="single" w:sz="6" w:space="0" w:color="000000"/>
              <w:bottom w:val="single" w:sz="12" w:space="0" w:color="000000"/>
              <w:right w:val="single" w:sz="6" w:space="0" w:color="000000"/>
            </w:tcBorders>
          </w:tcPr>
          <w:p>
            <w:pP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28" w:lineRule="exact"/>
              <w:ind w:left="189" w:right="0"/>
              <w:jc w:val="left"/>
              <w:rPr>
                <w:rFonts w:ascii="宋体" w:hAnsi="宋体" w:cs="宋体" w:eastAsia="宋体" w:hint="default"/>
                <w:sz w:val="9"/>
                <w:szCs w:val="9"/>
              </w:rPr>
            </w:pPr>
            <w:r>
              <w:rPr>
                <w:rFonts w:ascii="宋体"/>
                <w:position w:val="1"/>
                <w:sz w:val="18"/>
              </w:rPr>
              <w:t>VOC</w:t>
            </w:r>
            <w:r>
              <w:rPr>
                <w:rFonts w:ascii="宋体"/>
                <w:sz w:val="9"/>
              </w:rPr>
              <w:t>S</w:t>
            </w:r>
          </w:p>
          <w:p>
            <w:pPr>
              <w:pStyle w:val="TableParagraph"/>
              <w:spacing w:line="228" w:lineRule="exact"/>
              <w:ind w:left="165" w:right="0"/>
              <w:jc w:val="left"/>
              <w:rPr>
                <w:rFonts w:ascii="宋体" w:hAnsi="宋体" w:cs="宋体" w:eastAsia="宋体" w:hint="default"/>
                <w:sz w:val="18"/>
                <w:szCs w:val="18"/>
              </w:rPr>
            </w:pPr>
            <w:r>
              <w:rPr>
                <w:rFonts w:ascii="宋体" w:hAnsi="宋体" w:cs="宋体" w:eastAsia="宋体" w:hint="default"/>
                <w:sz w:val="18"/>
                <w:szCs w:val="18"/>
              </w:rPr>
              <w:t>排放</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无组织排放</w:t>
            </w:r>
          </w:p>
        </w:tc>
        <w:tc>
          <w:tcPr>
            <w:tcW w:w="708" w:type="dxa"/>
            <w:tcBorders>
              <w:top w:val="single" w:sz="6" w:space="0" w:color="000000"/>
              <w:left w:val="single" w:sz="6" w:space="0" w:color="000000"/>
              <w:bottom w:val="single" w:sz="12" w:space="0" w:color="000000"/>
              <w:right w:val="single" w:sz="6" w:space="0" w:color="000000"/>
            </w:tcBorders>
          </w:tcPr>
          <w:p>
            <w:pP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18" w:lineRule="exact" w:before="111"/>
              <w:ind w:left="100" w:right="14"/>
              <w:jc w:val="center"/>
              <w:rPr>
                <w:rFonts w:ascii="宋体" w:hAnsi="宋体" w:cs="宋体" w:eastAsia="宋体" w:hint="default"/>
                <w:sz w:val="18"/>
                <w:szCs w:val="18"/>
              </w:rPr>
            </w:pPr>
            <w:r>
              <w:rPr>
                <w:rFonts w:ascii="宋体" w:hAnsi="宋体" w:cs="宋体" w:eastAsia="宋体" w:hint="default"/>
                <w:sz w:val="18"/>
                <w:szCs w:val="18"/>
              </w:rPr>
              <w:t>油码头、 油品罐</w:t>
            </w:r>
          </w:p>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区</w:t>
            </w:r>
          </w:p>
        </w:tc>
        <w:tc>
          <w:tcPr>
            <w:tcW w:w="850" w:type="dxa"/>
            <w:tcBorders>
              <w:top w:val="single" w:sz="6" w:space="0" w:color="000000"/>
              <w:left w:val="single" w:sz="6" w:space="0" w:color="000000"/>
              <w:bottom w:val="single" w:sz="12" w:space="0" w:color="000000"/>
              <w:right w:val="single" w:sz="6" w:space="0" w:color="000000"/>
            </w:tcBorders>
          </w:tcPr>
          <w:p>
            <w:pPr/>
          </w:p>
        </w:tc>
        <w:tc>
          <w:tcPr>
            <w:tcW w:w="850" w:type="dxa"/>
            <w:tcBorders>
              <w:top w:val="single" w:sz="6" w:space="0" w:color="000000"/>
              <w:left w:val="single" w:sz="6" w:space="0" w:color="000000"/>
              <w:bottom w:val="single" w:sz="12" w:space="0" w:color="000000"/>
              <w:right w:val="single" w:sz="6" w:space="0" w:color="000000"/>
            </w:tcBorders>
          </w:tcPr>
          <w:p>
            <w:pPr/>
          </w:p>
        </w:tc>
        <w:tc>
          <w:tcPr>
            <w:tcW w:w="852" w:type="dxa"/>
            <w:tcBorders>
              <w:top w:val="single" w:sz="6" w:space="0" w:color="000000"/>
              <w:left w:val="single" w:sz="6" w:space="0" w:color="000000"/>
              <w:bottom w:val="single" w:sz="12" w:space="0" w:color="000000"/>
              <w:right w:val="single" w:sz="6" w:space="0" w:color="000000"/>
            </w:tcBorders>
          </w:tcPr>
          <w:p>
            <w:pPr/>
          </w:p>
        </w:tc>
        <w:tc>
          <w:tcPr>
            <w:tcW w:w="850" w:type="dxa"/>
            <w:tcBorders>
              <w:top w:val="single" w:sz="6" w:space="0" w:color="000000"/>
              <w:left w:val="single" w:sz="6" w:space="0" w:color="000000"/>
              <w:bottom w:val="single" w:sz="12" w:space="0" w:color="000000"/>
              <w:right w:val="single" w:sz="6" w:space="0" w:color="000000"/>
            </w:tcBorders>
          </w:tcPr>
          <w:p>
            <w:pPr/>
          </w:p>
        </w:tc>
        <w:tc>
          <w:tcPr>
            <w:tcW w:w="852" w:type="dxa"/>
            <w:vMerge/>
            <w:tcBorders>
              <w:left w:val="single" w:sz="6" w:space="0" w:color="000000"/>
              <w:bottom w:val="single" w:sz="12" w:space="0" w:color="000000"/>
              <w:right w:val="single" w:sz="6" w:space="0" w:color="000000"/>
            </w:tcBorders>
          </w:tcPr>
          <w:p>
            <w:pPr/>
          </w:p>
        </w:tc>
        <w:tc>
          <w:tcPr>
            <w:tcW w:w="1700" w:type="dxa"/>
            <w:tcBorders>
              <w:top w:val="single" w:sz="6" w:space="0" w:color="000000"/>
              <w:left w:val="single" w:sz="6" w:space="0" w:color="000000"/>
              <w:bottom w:val="single" w:sz="12" w:space="0" w:color="000000"/>
              <w:right w:val="single" w:sz="12" w:space="0" w:color="000000"/>
            </w:tcBorders>
          </w:tcPr>
          <w:p>
            <w:pPr>
              <w:pStyle w:val="TableParagraph"/>
              <w:spacing w:line="218" w:lineRule="exact"/>
              <w:ind w:left="98" w:right="3"/>
              <w:jc w:val="left"/>
              <w:rPr>
                <w:rFonts w:ascii="宋体" w:hAnsi="宋体" w:cs="宋体" w:eastAsia="宋体" w:hint="default"/>
                <w:sz w:val="18"/>
                <w:szCs w:val="18"/>
              </w:rPr>
            </w:pPr>
            <w:r>
              <w:rPr>
                <w:rFonts w:ascii="宋体" w:hAnsi="宋体" w:cs="宋体" w:eastAsia="宋体" w:hint="default"/>
                <w:spacing w:val="-6"/>
                <w:sz w:val="18"/>
                <w:szCs w:val="18"/>
              </w:rPr>
              <w:t>油品、化工品装卸、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存储过程中无组织</w:t>
            </w:r>
          </w:p>
          <w:p>
            <w:pPr>
              <w:pStyle w:val="TableParagraph"/>
              <w:spacing w:line="220" w:lineRule="exact" w:before="1"/>
              <w:ind w:left="98" w:right="137"/>
              <w:jc w:val="left"/>
              <w:rPr>
                <w:rFonts w:ascii="宋体" w:hAnsi="宋体" w:cs="宋体" w:eastAsia="宋体" w:hint="default"/>
                <w:sz w:val="18"/>
                <w:szCs w:val="18"/>
              </w:rPr>
            </w:pPr>
            <w:r>
              <w:rPr>
                <w:rFonts w:ascii="宋体" w:hAnsi="宋体" w:cs="宋体" w:eastAsia="宋体" w:hint="default"/>
                <w:sz w:val="18"/>
                <w:szCs w:val="18"/>
              </w:rPr>
              <w:t>排放的挥发性有机 物</w:t>
            </w:r>
          </w:p>
        </w:tc>
      </w:tr>
    </w:tbl>
    <w:p>
      <w:pPr>
        <w:spacing w:line="240" w:lineRule="auto" w:before="7"/>
        <w:rPr>
          <w:rFonts w:ascii="宋体" w:hAnsi="宋体" w:cs="宋体" w:eastAsia="宋体" w:hint="default"/>
          <w:b/>
          <w:bCs/>
          <w:sz w:val="15"/>
          <w:szCs w:val="15"/>
        </w:rPr>
      </w:pPr>
    </w:p>
    <w:p>
      <w:pPr>
        <w:pStyle w:val="BodyText"/>
        <w:spacing w:line="237" w:lineRule="auto" w:before="38"/>
        <w:ind w:left="1138" w:right="1147" w:firstLine="419"/>
        <w:jc w:val="both"/>
      </w:pPr>
      <w:r>
        <w:rPr/>
        <w:t>公司 </w:t>
      </w:r>
      <w:r>
        <w:rPr>
          <w:rFonts w:ascii="宋体" w:hAnsi="宋体" w:cs="宋体" w:eastAsia="宋体" w:hint="default"/>
        </w:rPr>
        <w:t>2018</w:t>
      </w:r>
      <w:r>
        <w:rPr>
          <w:rFonts w:ascii="宋体" w:hAnsi="宋体" w:cs="宋体" w:eastAsia="宋体" w:hint="default"/>
          <w:spacing w:val="-72"/>
        </w:rPr>
        <w:t> </w:t>
      </w:r>
      <w:r>
        <w:rPr>
          <w:spacing w:val="-4"/>
        </w:rPr>
        <w:t>年污水排污口实现与开发区共建共用。根据省环保厅下发的《辽宁省规范入海排污</w:t>
      </w:r>
      <w:r>
        <w:rPr>
          <w:w w:val="100"/>
        </w:rPr>
        <w:t> </w:t>
      </w:r>
      <w:r>
        <w:rPr>
          <w:spacing w:val="-7"/>
          <w:w w:val="100"/>
        </w:rPr>
        <w:t>口设置工作方案》（辽环函</w:t>
      </w:r>
      <w:r>
        <w:rPr>
          <w:rFonts w:ascii="宋体" w:hAnsi="宋体" w:cs="宋体" w:eastAsia="宋体" w:hint="default"/>
          <w:spacing w:val="-7"/>
          <w:w w:val="100"/>
        </w:rPr>
        <w:t>[2015]339</w:t>
      </w:r>
      <w:r>
        <w:rPr>
          <w:rFonts w:ascii="宋体" w:hAnsi="宋体" w:cs="宋体" w:eastAsia="宋体" w:hint="default"/>
          <w:spacing w:val="-41"/>
          <w:w w:val="100"/>
        </w:rPr>
        <w:t> </w:t>
      </w:r>
      <w:r>
        <w:rPr>
          <w:spacing w:val="-3"/>
          <w:w w:val="100"/>
        </w:rPr>
        <w:t>号）文件精神，为彻底解决港区和开发区排污问题，经开发</w:t>
      </w:r>
      <w:r>
        <w:rPr>
          <w:spacing w:val="-99"/>
          <w:w w:val="100"/>
        </w:rPr>
        <w:t> </w:t>
      </w:r>
      <w:r>
        <w:rPr>
          <w:spacing w:val="-99"/>
          <w:w w:val="100"/>
        </w:rPr>
      </w:r>
      <w:r>
        <w:rPr>
          <w:spacing w:val="-6"/>
          <w:w w:val="100"/>
        </w:rPr>
        <w:t>区与港口双方协商，作出暂时关闭锦州港排污口，共同铺设管线共同使用一个污水排污口的决定。</w:t>
      </w:r>
      <w:r>
        <w:rPr>
          <w:w w:val="100"/>
        </w:rPr>
        <w:t> </w:t>
      </w:r>
      <w:r>
        <w:rPr>
          <w:spacing w:val="2"/>
        </w:rPr>
        <w:t>锦州港负责完善污水管网，开发区负责将市政污水管网修至锦州港港区内与之实现对接。截止</w:t>
      </w:r>
    </w:p>
    <w:p>
      <w:pPr>
        <w:spacing w:after="0" w:line="237" w:lineRule="auto"/>
        <w:jc w:val="both"/>
        <w:sectPr>
          <w:pgSz w:w="11910" w:h="16840"/>
          <w:pgMar w:header="880" w:footer="1195" w:top="1120" w:bottom="1380" w:left="660" w:right="120"/>
        </w:sectPr>
      </w:pPr>
    </w:p>
    <w:p>
      <w:pPr>
        <w:spacing w:line="240" w:lineRule="auto" w:before="4"/>
        <w:rPr>
          <w:rFonts w:ascii="宋体" w:hAnsi="宋体" w:cs="宋体" w:eastAsia="宋体" w:hint="default"/>
          <w:sz w:val="25"/>
          <w:szCs w:val="25"/>
        </w:rPr>
      </w:pPr>
    </w:p>
    <w:p>
      <w:pPr>
        <w:pStyle w:val="BodyText"/>
        <w:spacing w:line="237" w:lineRule="auto" w:before="38"/>
        <w:ind w:right="207"/>
        <w:jc w:val="both"/>
      </w:pPr>
      <w:r>
        <w:rPr>
          <w:rFonts w:ascii="宋体" w:hAnsi="宋体" w:cs="宋体" w:eastAsia="宋体" w:hint="default"/>
        </w:rPr>
        <w:t>2018</w:t>
      </w:r>
      <w:r>
        <w:rPr>
          <w:rFonts w:ascii="宋体" w:hAnsi="宋体" w:cs="宋体" w:eastAsia="宋体" w:hint="default"/>
          <w:spacing w:val="-46"/>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5"/>
        </w:rPr>
        <w:t> </w:t>
      </w:r>
      <w:r>
        <w:rPr>
          <w:rFonts w:ascii="宋体" w:hAnsi="宋体" w:cs="宋体" w:eastAsia="宋体" w:hint="default"/>
        </w:rPr>
        <w:t>24</w:t>
      </w:r>
      <w:r>
        <w:rPr>
          <w:rFonts w:ascii="宋体" w:hAnsi="宋体" w:cs="宋体" w:eastAsia="宋体" w:hint="default"/>
          <w:spacing w:val="-45"/>
        </w:rPr>
        <w:t> </w:t>
      </w:r>
      <w:r>
        <w:rPr/>
        <w:t>日，公司已完成港区内</w:t>
      </w:r>
      <w:r>
        <w:rPr>
          <w:spacing w:val="-43"/>
        </w:rPr>
        <w:t> </w:t>
      </w:r>
      <w:r>
        <w:rPr>
          <w:rFonts w:ascii="宋体" w:hAnsi="宋体" w:cs="宋体" w:eastAsia="宋体" w:hint="default"/>
        </w:rPr>
        <w:t>2100</w:t>
      </w:r>
      <w:r>
        <w:rPr>
          <w:rFonts w:ascii="宋体" w:hAnsi="宋体" w:cs="宋体" w:eastAsia="宋体" w:hint="default"/>
          <w:spacing w:val="-46"/>
        </w:rPr>
        <w:t> </w:t>
      </w:r>
      <w:r>
        <w:rPr/>
        <w:t>米污水管网的铺设和一体化泵站的安装工作，并顺</w:t>
      </w:r>
      <w:r>
        <w:rPr>
          <w:w w:val="100"/>
        </w:rPr>
        <w:t> </w:t>
      </w:r>
      <w:r>
        <w:rPr>
          <w:spacing w:val="-1"/>
        </w:rPr>
        <w:t>利实现了与市政进入西海污水处理厂污水管网的对接，正式开始通水运行，彻底解决了开发区入</w:t>
      </w:r>
      <w:r>
        <w:rPr>
          <w:spacing w:val="-55"/>
        </w:rPr>
        <w:t> </w:t>
      </w:r>
      <w:r>
        <w:rPr>
          <w:spacing w:val="-55"/>
        </w:rPr>
      </w:r>
      <w:r>
        <w:rPr/>
        <w:t>港污水及港口处理后的污水排放问题。</w:t>
      </w:r>
    </w:p>
    <w:p>
      <w:pPr>
        <w:spacing w:line="240" w:lineRule="auto" w:before="2"/>
        <w:rPr>
          <w:rFonts w:ascii="宋体" w:hAnsi="宋体" w:cs="宋体" w:eastAsia="宋体" w:hint="default"/>
          <w:sz w:val="24"/>
          <w:szCs w:val="24"/>
        </w:rPr>
      </w:pPr>
    </w:p>
    <w:p>
      <w:pPr>
        <w:pStyle w:val="Heading2"/>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65"/>
        </w:rPr>
        <w:t> </w:t>
      </w:r>
      <w:r>
        <w:rPr/>
        <w:t>防治污染设施的建设和运行情况</w:t>
      </w:r>
      <w:r>
        <w:rPr>
          <w:b w:val="0"/>
          <w:bCs w:val="0"/>
        </w:rPr>
      </w:r>
    </w:p>
    <w:p>
      <w:pPr>
        <w:spacing w:before="56"/>
        <w:ind w:left="558" w:right="7026"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、污水处理设施</w:t>
      </w:r>
      <w:r>
        <w:rPr>
          <w:rFonts w:ascii="宋体" w:hAnsi="宋体" w:cs="宋体" w:eastAsia="宋体" w:hint="default"/>
          <w:sz w:val="21"/>
          <w:szCs w:val="21"/>
        </w:rPr>
      </w:r>
    </w:p>
    <w:p>
      <w:pPr>
        <w:pStyle w:val="BodyText"/>
        <w:spacing w:line="237" w:lineRule="auto"/>
        <w:ind w:right="207" w:firstLine="419"/>
        <w:jc w:val="both"/>
      </w:pPr>
      <w:r>
        <w:rPr/>
        <w:t>公司环境监测站设置在污水处理厂院内，拥有水质化验室、仪器室等化验室</w:t>
      </w:r>
      <w:r>
        <w:rPr>
          <w:spacing w:val="-50"/>
        </w:rPr>
        <w:t> </w:t>
      </w:r>
      <w:r>
        <w:rPr>
          <w:rFonts w:ascii="宋体" w:hAnsi="宋体" w:cs="宋体" w:eastAsia="宋体" w:hint="default"/>
        </w:rPr>
        <w:t>7</w:t>
      </w:r>
      <w:r>
        <w:rPr>
          <w:rFonts w:ascii="宋体" w:hAnsi="宋体" w:cs="宋体" w:eastAsia="宋体" w:hint="default"/>
          <w:spacing w:val="-48"/>
        </w:rPr>
        <w:t> </w:t>
      </w:r>
      <w:r>
        <w:rPr/>
        <w:t>间专用化验分</w:t>
      </w:r>
      <w:r>
        <w:rPr>
          <w:w w:val="100"/>
        </w:rPr>
        <w:t> </w:t>
      </w:r>
      <w:r>
        <w:rPr/>
        <w:t>析室和</w:t>
      </w:r>
      <w:r>
        <w:rPr>
          <w:spacing w:val="-52"/>
        </w:rPr>
        <w:t> </w:t>
      </w:r>
      <w:r>
        <w:rPr>
          <w:rFonts w:ascii="宋体" w:hAnsi="宋体" w:cs="宋体" w:eastAsia="宋体" w:hint="default"/>
        </w:rPr>
        <w:t>1</w:t>
      </w:r>
      <w:r>
        <w:rPr>
          <w:rFonts w:ascii="宋体" w:hAnsi="宋体" w:cs="宋体" w:eastAsia="宋体" w:hint="default"/>
          <w:spacing w:val="-55"/>
        </w:rPr>
        <w:t> </w:t>
      </w:r>
      <w:r>
        <w:rPr/>
        <w:t>间专用药品库房，总面积约</w:t>
      </w:r>
      <w:r>
        <w:rPr>
          <w:spacing w:val="-52"/>
        </w:rPr>
        <w:t> </w:t>
      </w:r>
      <w:r>
        <w:rPr>
          <w:rFonts w:ascii="宋体" w:hAnsi="宋体" w:cs="宋体" w:eastAsia="宋体" w:hint="default"/>
        </w:rPr>
        <w:t>200m</w:t>
      </w:r>
      <w:r>
        <w:rPr>
          <w:rFonts w:ascii="宋体" w:hAnsi="宋体" w:cs="宋体" w:eastAsia="宋体" w:hint="default"/>
          <w:position w:val="11"/>
          <w:sz w:val="11"/>
          <w:szCs w:val="11"/>
        </w:rPr>
        <w:t>2</w:t>
      </w:r>
      <w:r>
        <w:rPr/>
        <w:t>。监测仪器包括红外测油仪、</w:t>
      </w:r>
      <w:r>
        <w:rPr>
          <w:rFonts w:ascii="宋体" w:hAnsi="宋体" w:cs="宋体" w:eastAsia="宋体" w:hint="default"/>
        </w:rPr>
        <w:t>COD</w:t>
      </w:r>
      <w:r>
        <w:rPr>
          <w:rFonts w:ascii="宋体" w:hAnsi="宋体" w:cs="宋体" w:eastAsia="宋体" w:hint="default"/>
          <w:spacing w:val="-55"/>
        </w:rPr>
        <w:t> </w:t>
      </w:r>
      <w:r>
        <w:rPr/>
        <w:t>快速测定仪、</w:t>
      </w:r>
      <w:r>
        <w:rPr>
          <w:rFonts w:ascii="宋体" w:hAnsi="宋体" w:cs="宋体" w:eastAsia="宋体" w:hint="default"/>
        </w:rPr>
        <w:t>756</w:t>
      </w:r>
      <w:r>
        <w:rPr>
          <w:rFonts w:ascii="宋体" w:hAnsi="宋体" w:cs="宋体" w:eastAsia="宋体" w:hint="default"/>
          <w:spacing w:val="-52"/>
        </w:rPr>
        <w:t> </w:t>
      </w:r>
      <w:r>
        <w:rPr/>
        <w:t>紫</w:t>
      </w:r>
      <w:r>
        <w:rPr>
          <w:w w:val="100"/>
        </w:rPr>
        <w:t> </w:t>
      </w:r>
      <w:r>
        <w:rPr>
          <w:spacing w:val="-4"/>
        </w:rPr>
        <w:t>外分光光度计、</w:t>
      </w:r>
      <w:r>
        <w:rPr>
          <w:rFonts w:ascii="宋体" w:hAnsi="宋体" w:cs="宋体" w:eastAsia="宋体" w:hint="default"/>
          <w:spacing w:val="-4"/>
        </w:rPr>
        <w:t>PH</w:t>
      </w:r>
      <w:r>
        <w:rPr>
          <w:rFonts w:ascii="宋体" w:hAnsi="宋体" w:cs="宋体" w:eastAsia="宋体" w:hint="default"/>
          <w:spacing w:val="-37"/>
        </w:rPr>
        <w:t> </w:t>
      </w:r>
      <w:r>
        <w:rPr>
          <w:spacing w:val="-5"/>
        </w:rPr>
        <w:t>计、恒温干燥箱、显微镜等各类仪器</w:t>
      </w:r>
      <w:r>
        <w:rPr>
          <w:spacing w:val="-33"/>
        </w:rPr>
        <w:t> </w:t>
      </w:r>
      <w:r>
        <w:rPr>
          <w:rFonts w:ascii="宋体" w:hAnsi="宋体" w:cs="宋体" w:eastAsia="宋体" w:hint="default"/>
        </w:rPr>
        <w:t>13</w:t>
      </w:r>
      <w:r>
        <w:rPr>
          <w:rFonts w:ascii="宋体" w:hAnsi="宋体" w:cs="宋体" w:eastAsia="宋体" w:hint="default"/>
          <w:spacing w:val="-34"/>
        </w:rPr>
        <w:t> </w:t>
      </w:r>
      <w:r>
        <w:rPr>
          <w:spacing w:val="-6"/>
        </w:rPr>
        <w:t>台（套）。实验设施包括大型通风橱、</w:t>
      </w:r>
      <w:r>
        <w:rPr>
          <w:spacing w:val="-97"/>
        </w:rPr>
        <w:t> </w:t>
      </w:r>
      <w:r>
        <w:rPr>
          <w:spacing w:val="-97"/>
        </w:rPr>
      </w:r>
      <w:r>
        <w:rPr/>
        <w:t>蒸硫装置</w:t>
      </w:r>
      <w:r>
        <w:rPr>
          <w:spacing w:val="-50"/>
        </w:rPr>
        <w:t> </w:t>
      </w:r>
      <w:r>
        <w:rPr>
          <w:rFonts w:ascii="宋体" w:hAnsi="宋体" w:cs="宋体" w:eastAsia="宋体" w:hint="default"/>
        </w:rPr>
        <w:t>2</w:t>
      </w:r>
      <w:r>
        <w:rPr>
          <w:rFonts w:ascii="宋体" w:hAnsi="宋体" w:cs="宋体" w:eastAsia="宋体" w:hint="default"/>
          <w:spacing w:val="-50"/>
        </w:rPr>
        <w:t> </w:t>
      </w:r>
      <w:r>
        <w:rPr/>
        <w:t>套及各类辅助设备。经过港口污水处理厂处理的污水通过污水管网进入开发区西海污</w:t>
      </w:r>
      <w:r>
        <w:rPr>
          <w:w w:val="100"/>
        </w:rPr>
        <w:t> </w:t>
      </w:r>
      <w:r>
        <w:rPr>
          <w:spacing w:val="-3"/>
        </w:rPr>
        <w:t>水处理厂，各项污染物排放指标满足《辽宁省污水综合排放标准》</w:t>
      </w:r>
      <w:r>
        <w:rPr>
          <w:rFonts w:ascii="宋体" w:hAnsi="宋体" w:cs="宋体" w:eastAsia="宋体" w:hint="default"/>
          <w:spacing w:val="-3"/>
        </w:rPr>
        <w:t>(DB</w:t>
      </w:r>
      <w:r>
        <w:rPr>
          <w:rFonts w:ascii="宋体" w:hAnsi="宋体" w:cs="宋体" w:eastAsia="宋体" w:hint="default"/>
          <w:spacing w:val="-27"/>
        </w:rPr>
        <w:t> </w:t>
      </w:r>
      <w:r>
        <w:rPr>
          <w:rFonts w:ascii="宋体" w:hAnsi="宋体" w:cs="宋体" w:eastAsia="宋体" w:hint="default"/>
        </w:rPr>
        <w:t>21/1627-2008)</w:t>
      </w:r>
      <w:r>
        <w:rPr/>
        <w:t>，进入城市</w:t>
      </w:r>
      <w:r>
        <w:rPr>
          <w:spacing w:val="-90"/>
        </w:rPr>
        <w:t> </w:t>
      </w:r>
      <w:r>
        <w:rPr>
          <w:spacing w:val="-90"/>
        </w:rPr>
      </w:r>
      <w:r>
        <w:rPr/>
        <w:t>排水管网。</w:t>
      </w:r>
    </w:p>
    <w:p>
      <w:pPr>
        <w:pStyle w:val="Heading2"/>
        <w:spacing w:line="272" w:lineRule="exact"/>
        <w:ind w:left="560" w:right="0"/>
        <w:jc w:val="left"/>
        <w:rPr>
          <w:b w:val="0"/>
          <w:bCs w:val="0"/>
        </w:rPr>
      </w:pPr>
      <w:r>
        <w:rPr>
          <w:rFonts w:ascii="宋体" w:hAnsi="宋体" w:cs="宋体" w:eastAsia="宋体" w:hint="default"/>
        </w:rPr>
        <w:t>2</w:t>
      </w:r>
      <w:r>
        <w:rPr/>
        <w:t>、锅炉大气治理设施</w:t>
      </w:r>
      <w:r>
        <w:rPr>
          <w:b w:val="0"/>
          <w:bCs w:val="0"/>
        </w:rPr>
      </w:r>
    </w:p>
    <w:p>
      <w:pPr>
        <w:pStyle w:val="BodyText"/>
        <w:spacing w:line="272" w:lineRule="exact"/>
        <w:ind w:left="558" w:right="0"/>
        <w:jc w:val="left"/>
        <w:rPr>
          <w:rFonts w:ascii="宋体" w:hAnsi="宋体" w:cs="宋体" w:eastAsia="宋体" w:hint="default"/>
        </w:rPr>
      </w:pPr>
      <w:r>
        <w:rPr/>
        <w:t>公司目前建有一港池中心锅炉房</w:t>
      </w:r>
      <w:r>
        <w:rPr>
          <w:spacing w:val="-54"/>
        </w:rPr>
        <w:t> </w:t>
      </w:r>
      <w:r>
        <w:rPr>
          <w:rFonts w:ascii="宋体" w:hAnsi="宋体" w:cs="宋体" w:eastAsia="宋体" w:hint="default"/>
        </w:rPr>
        <w:t>1</w:t>
      </w:r>
      <w:r>
        <w:rPr>
          <w:rFonts w:ascii="宋体" w:hAnsi="宋体" w:cs="宋体" w:eastAsia="宋体" w:hint="default"/>
          <w:spacing w:val="-54"/>
        </w:rPr>
        <w:t> </w:t>
      </w:r>
      <w:r>
        <w:rPr/>
        <w:t>座，三港池锅炉房（罐区锅炉房）</w:t>
      </w:r>
      <w:r>
        <w:rPr>
          <w:rFonts w:ascii="宋体" w:hAnsi="宋体" w:cs="宋体" w:eastAsia="宋体" w:hint="default"/>
        </w:rPr>
        <w:t>1</w:t>
      </w:r>
      <w:r>
        <w:rPr>
          <w:rFonts w:ascii="宋体" w:hAnsi="宋体" w:cs="宋体" w:eastAsia="宋体" w:hint="default"/>
          <w:spacing w:val="-56"/>
        </w:rPr>
        <w:t> </w:t>
      </w:r>
      <w:r>
        <w:rPr/>
        <w:t>座，共有蒸汽锅炉</w:t>
      </w:r>
      <w:r>
        <w:rPr>
          <w:spacing w:val="-53"/>
        </w:rPr>
        <w:t> </w:t>
      </w:r>
      <w:r>
        <w:rPr>
          <w:rFonts w:ascii="宋体" w:hAnsi="宋体" w:cs="宋体" w:eastAsia="宋体" w:hint="default"/>
        </w:rPr>
        <w:t>5</w:t>
      </w:r>
    </w:p>
    <w:p>
      <w:pPr>
        <w:pStyle w:val="BodyText"/>
        <w:spacing w:line="272" w:lineRule="exact"/>
        <w:ind w:right="0"/>
        <w:jc w:val="both"/>
      </w:pPr>
      <w:r>
        <w:rPr/>
        <w:t>台</w:t>
      </w:r>
      <w:r>
        <w:rPr>
          <w:rFonts w:ascii="宋体" w:hAnsi="宋体" w:cs="宋体" w:eastAsia="宋体" w:hint="default"/>
        </w:rPr>
        <w:t>/</w:t>
      </w:r>
      <w:r>
        <w:rPr/>
        <w:t>套，</w:t>
      </w:r>
      <w:r>
        <w:rPr>
          <w:rFonts w:ascii="宋体" w:hAnsi="宋体" w:cs="宋体" w:eastAsia="宋体" w:hint="default"/>
        </w:rPr>
        <w:t>115</w:t>
      </w:r>
      <w:r>
        <w:rPr>
          <w:rFonts w:ascii="宋体" w:hAnsi="宋体" w:cs="宋体" w:eastAsia="宋体" w:hint="default"/>
          <w:spacing w:val="-45"/>
        </w:rPr>
        <w:t> </w:t>
      </w:r>
      <w:r>
        <w:rPr/>
        <w:t>蒸吨，全部用于港区供暖。与</w:t>
      </w:r>
      <w:r>
        <w:rPr>
          <w:spacing w:val="-41"/>
        </w:rPr>
        <w:t> </w:t>
      </w:r>
      <w:r>
        <w:rPr>
          <w:rFonts w:ascii="宋体" w:hAnsi="宋体" w:cs="宋体" w:eastAsia="宋体" w:hint="default"/>
        </w:rPr>
        <w:t>2</w:t>
      </w:r>
      <w:r>
        <w:rPr>
          <w:rFonts w:ascii="宋体" w:hAnsi="宋体" w:cs="宋体" w:eastAsia="宋体" w:hint="default"/>
          <w:spacing w:val="-41"/>
        </w:rPr>
        <w:t> </w:t>
      </w:r>
      <w:r>
        <w:rPr/>
        <w:t>座锅炉房配套的分别建有</w:t>
      </w:r>
      <w:r>
        <w:rPr>
          <w:spacing w:val="-39"/>
        </w:rPr>
        <w:t> </w:t>
      </w:r>
      <w:r>
        <w:rPr>
          <w:rFonts w:ascii="宋体" w:hAnsi="宋体" w:cs="宋体" w:eastAsia="宋体" w:hint="default"/>
        </w:rPr>
        <w:t>2</w:t>
      </w:r>
      <w:r>
        <w:rPr>
          <w:rFonts w:ascii="宋体" w:hAnsi="宋体" w:cs="宋体" w:eastAsia="宋体" w:hint="default"/>
          <w:spacing w:val="-45"/>
        </w:rPr>
        <w:t> </w:t>
      </w:r>
      <w:r>
        <w:rPr/>
        <w:t>套独立的烟气治理设施。</w:t>
      </w:r>
    </w:p>
    <w:p>
      <w:pPr>
        <w:pStyle w:val="BodyText"/>
        <w:spacing w:line="272" w:lineRule="exact"/>
        <w:ind w:right="0"/>
        <w:jc w:val="both"/>
      </w:pPr>
      <w:r>
        <w:rPr>
          <w:w w:val="100"/>
        </w:rPr>
        <w:t>为确</w:t>
      </w:r>
      <w:r>
        <w:rPr>
          <w:spacing w:val="-3"/>
          <w:w w:val="100"/>
        </w:rPr>
        <w:t>保</w:t>
      </w:r>
      <w:r>
        <w:rPr>
          <w:w w:val="100"/>
        </w:rPr>
        <w:t>锅</w:t>
      </w:r>
      <w:r>
        <w:rPr>
          <w:spacing w:val="-3"/>
          <w:w w:val="100"/>
        </w:rPr>
        <w:t>炉</w:t>
      </w:r>
      <w:r>
        <w:rPr>
          <w:w w:val="100"/>
        </w:rPr>
        <w:t>大</w:t>
      </w:r>
      <w:r>
        <w:rPr>
          <w:spacing w:val="-3"/>
          <w:w w:val="100"/>
        </w:rPr>
        <w:t>气</w:t>
      </w:r>
      <w:r>
        <w:rPr>
          <w:w w:val="100"/>
        </w:rPr>
        <w:t>污</w:t>
      </w:r>
      <w:r>
        <w:rPr>
          <w:spacing w:val="-3"/>
          <w:w w:val="100"/>
        </w:rPr>
        <w:t>染</w:t>
      </w:r>
      <w:r>
        <w:rPr>
          <w:w w:val="100"/>
        </w:rPr>
        <w:t>物</w:t>
      </w:r>
      <w:r>
        <w:rPr>
          <w:spacing w:val="-3"/>
          <w:w w:val="100"/>
        </w:rPr>
        <w:t>能</w:t>
      </w:r>
      <w:r>
        <w:rPr>
          <w:w w:val="100"/>
        </w:rPr>
        <w:t>够稳</w:t>
      </w:r>
      <w:r>
        <w:rPr>
          <w:spacing w:val="-3"/>
          <w:w w:val="100"/>
        </w:rPr>
        <w:t>定</w:t>
      </w:r>
      <w:r>
        <w:rPr>
          <w:w w:val="100"/>
        </w:rPr>
        <w:t>达</w:t>
      </w:r>
      <w:r>
        <w:rPr>
          <w:spacing w:val="-3"/>
          <w:w w:val="100"/>
        </w:rPr>
        <w:t>标</w:t>
      </w:r>
      <w:r>
        <w:rPr>
          <w:w w:val="100"/>
        </w:rPr>
        <w:t>排</w:t>
      </w:r>
      <w:r>
        <w:rPr>
          <w:spacing w:val="-3"/>
          <w:w w:val="100"/>
        </w:rPr>
        <w:t>放</w:t>
      </w:r>
      <w:r>
        <w:rPr>
          <w:spacing w:val="-94"/>
          <w:w w:val="100"/>
        </w:rPr>
        <w:t>，</w:t>
      </w:r>
      <w:r>
        <w:rPr>
          <w:w w:val="100"/>
        </w:rPr>
        <w:t>公</w:t>
      </w:r>
      <w:r>
        <w:rPr>
          <w:spacing w:val="-3"/>
          <w:w w:val="100"/>
        </w:rPr>
        <w:t>司</w:t>
      </w:r>
      <w:r>
        <w:rPr>
          <w:w w:val="100"/>
        </w:rPr>
        <w:t>于</w:t>
      </w:r>
      <w:r>
        <w:rPr>
          <w:spacing w:val="-52"/>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5</w:t>
      </w:r>
      <w:r>
        <w:rPr>
          <w:rFonts w:ascii="宋体" w:hAnsi="宋体" w:cs="宋体" w:eastAsia="宋体" w:hint="default"/>
          <w:spacing w:val="-53"/>
        </w:rPr>
        <w:t> </w:t>
      </w:r>
      <w:r>
        <w:rPr>
          <w:spacing w:val="-3"/>
          <w:w w:val="100"/>
        </w:rPr>
        <w:t>月</w:t>
      </w:r>
      <w:r>
        <w:rPr>
          <w:w w:val="100"/>
        </w:rPr>
        <w:t>份</w:t>
      </w:r>
      <w:r>
        <w:rPr>
          <w:spacing w:val="-3"/>
          <w:w w:val="100"/>
        </w:rPr>
        <w:t>投</w:t>
      </w:r>
      <w:r>
        <w:rPr>
          <w:w w:val="100"/>
        </w:rPr>
        <w:t>入</w:t>
      </w:r>
      <w:r>
        <w:rPr>
          <w:spacing w:val="-3"/>
          <w:w w:val="100"/>
        </w:rPr>
        <w:t>近</w:t>
      </w:r>
      <w:r>
        <w:rPr>
          <w:w w:val="100"/>
        </w:rPr>
        <w:t>百</w:t>
      </w:r>
      <w:r>
        <w:rPr>
          <w:spacing w:val="-3"/>
          <w:w w:val="100"/>
        </w:rPr>
        <w:t>万</w:t>
      </w:r>
      <w:r>
        <w:rPr>
          <w:w w:val="100"/>
        </w:rPr>
        <w:t>元对</w:t>
      </w:r>
      <w:r>
        <w:rPr>
          <w:spacing w:val="-3"/>
          <w:w w:val="100"/>
        </w:rPr>
        <w:t>两</w:t>
      </w:r>
      <w:r>
        <w:rPr>
          <w:w w:val="100"/>
        </w:rPr>
        <w:t>座</w:t>
      </w:r>
      <w:r>
        <w:rPr>
          <w:spacing w:val="-3"/>
          <w:w w:val="100"/>
        </w:rPr>
        <w:t>锅</w:t>
      </w:r>
      <w:r>
        <w:rPr>
          <w:w w:val="100"/>
        </w:rPr>
        <w:t>炉</w:t>
      </w:r>
      <w:r>
        <w:rPr>
          <w:spacing w:val="-3"/>
          <w:w w:val="100"/>
        </w:rPr>
        <w:t>房的</w:t>
      </w:r>
      <w:r>
        <w:rPr>
          <w:w w:val="100"/>
        </w:rPr>
        <w:t>脱</w:t>
      </w:r>
    </w:p>
    <w:p>
      <w:pPr>
        <w:pStyle w:val="BodyText"/>
        <w:spacing w:line="237" w:lineRule="auto" w:before="2"/>
        <w:ind w:right="208"/>
        <w:jc w:val="both"/>
      </w:pPr>
      <w:r>
        <w:rPr/>
        <w:t>硫、除尘装置进行升级改造，增加了脱硝（氮氧化物）功能。其中，一港池中心锅炉房现有</w:t>
      </w:r>
      <w:r>
        <w:rPr>
          <w:spacing w:val="-55"/>
        </w:rPr>
        <w:t> </w:t>
      </w:r>
      <w:r>
        <w:rPr>
          <w:rFonts w:ascii="宋体" w:hAnsi="宋体" w:cs="宋体" w:eastAsia="宋体" w:hint="default"/>
        </w:rPr>
        <w:t>1</w:t>
      </w:r>
      <w:r>
        <w:rPr>
          <w:rFonts w:ascii="宋体" w:hAnsi="宋体" w:cs="宋体" w:eastAsia="宋体" w:hint="default"/>
          <w:spacing w:val="-55"/>
        </w:rPr>
        <w:t> </w:t>
      </w:r>
      <w:r>
        <w:rPr/>
        <w:t>台</w:t>
      </w:r>
      <w:r>
        <w:rPr>
          <w:w w:val="100"/>
        </w:rPr>
        <w:t> </w:t>
      </w:r>
      <w:r>
        <w:rPr>
          <w:rFonts w:ascii="宋体" w:hAnsi="宋体" w:cs="宋体" w:eastAsia="宋体" w:hint="default"/>
          <w:spacing w:val="-3"/>
        </w:rPr>
        <w:t>35T</w:t>
      </w:r>
      <w:r>
        <w:rPr>
          <w:spacing w:val="-3"/>
        </w:rPr>
        <w:t>，</w:t>
      </w:r>
      <w:r>
        <w:rPr>
          <w:rFonts w:ascii="宋体" w:hAnsi="宋体" w:cs="宋体" w:eastAsia="宋体" w:hint="default"/>
          <w:spacing w:val="-3"/>
        </w:rPr>
        <w:t>1</w:t>
      </w:r>
      <w:r>
        <w:rPr>
          <w:rFonts w:ascii="宋体" w:hAnsi="宋体" w:cs="宋体" w:eastAsia="宋体" w:hint="default"/>
          <w:spacing w:val="-47"/>
        </w:rPr>
        <w:t> </w:t>
      </w:r>
      <w:r>
        <w:rPr/>
        <w:t>台</w:t>
      </w:r>
      <w:r>
        <w:rPr>
          <w:spacing w:val="-45"/>
        </w:rPr>
        <w:t> </w:t>
      </w:r>
      <w:r>
        <w:rPr>
          <w:rFonts w:ascii="宋体" w:hAnsi="宋体" w:cs="宋体" w:eastAsia="宋体" w:hint="default"/>
        </w:rPr>
        <w:t>20T</w:t>
      </w:r>
      <w:r>
        <w:rPr>
          <w:rFonts w:ascii="宋体" w:hAnsi="宋体" w:cs="宋体" w:eastAsia="宋体" w:hint="default"/>
          <w:spacing w:val="-47"/>
        </w:rPr>
        <w:t> </w:t>
      </w:r>
      <w:r>
        <w:rPr>
          <w:spacing w:val="-3"/>
        </w:rPr>
        <w:t>蒸汽锅炉，采用湿法除尘，双碱法脱硫，炉前脱硝。罐区锅炉房现有</w:t>
      </w:r>
      <w:r>
        <w:rPr>
          <w:spacing w:val="-43"/>
        </w:rPr>
        <w:t> </w:t>
      </w:r>
      <w:r>
        <w:rPr>
          <w:rFonts w:ascii="宋体" w:hAnsi="宋体" w:cs="宋体" w:eastAsia="宋体" w:hint="default"/>
        </w:rPr>
        <w:t>3</w:t>
      </w:r>
      <w:r>
        <w:rPr>
          <w:rFonts w:ascii="宋体" w:hAnsi="宋体" w:cs="宋体" w:eastAsia="宋体" w:hint="default"/>
          <w:spacing w:val="-47"/>
        </w:rPr>
        <w:t> </w:t>
      </w:r>
      <w:r>
        <w:rPr/>
        <w:t>台</w:t>
      </w:r>
      <w:r>
        <w:rPr>
          <w:spacing w:val="-45"/>
        </w:rPr>
        <w:t> </w:t>
      </w:r>
      <w:r>
        <w:rPr>
          <w:rFonts w:ascii="宋体" w:hAnsi="宋体" w:cs="宋体" w:eastAsia="宋体" w:hint="default"/>
        </w:rPr>
        <w:t>20T</w:t>
      </w:r>
      <w:r>
        <w:rPr>
          <w:rFonts w:ascii="宋体" w:hAnsi="宋体" w:cs="宋体" w:eastAsia="宋体" w:hint="default"/>
          <w:spacing w:val="-47"/>
        </w:rPr>
        <w:t> </w:t>
      </w:r>
      <w:r>
        <w:rPr/>
        <w:t>蒸汽</w:t>
      </w:r>
      <w:r>
        <w:rPr>
          <w:spacing w:val="-102"/>
        </w:rPr>
        <w:t> </w:t>
      </w:r>
      <w:r>
        <w:rPr>
          <w:spacing w:val="-4"/>
        </w:rPr>
        <w:t>锅炉，采用多管除尘，双碱法脱硫，炉前脱硝。改造后的两座锅炉房经过了</w:t>
      </w:r>
      <w:r>
        <w:rPr>
          <w:spacing w:val="-32"/>
        </w:rPr>
        <w:t> </w:t>
      </w:r>
      <w:r>
        <w:rPr>
          <w:rFonts w:ascii="宋体" w:hAnsi="宋体" w:cs="宋体" w:eastAsia="宋体" w:hint="default"/>
          <w:spacing w:val="-4"/>
        </w:rPr>
        <w:t>11</w:t>
      </w:r>
      <w:r>
        <w:rPr>
          <w:spacing w:val="-4"/>
        </w:rPr>
        <w:t>、</w:t>
      </w:r>
      <w:r>
        <w:rPr>
          <w:rFonts w:ascii="宋体" w:hAnsi="宋体" w:cs="宋体" w:eastAsia="宋体" w:hint="default"/>
          <w:spacing w:val="-4"/>
        </w:rPr>
        <w:t>12</w:t>
      </w:r>
      <w:r>
        <w:rPr>
          <w:rFonts w:ascii="宋体" w:hAnsi="宋体" w:cs="宋体" w:eastAsia="宋体" w:hint="default"/>
          <w:spacing w:val="-32"/>
        </w:rPr>
        <w:t> </w:t>
      </w:r>
      <w:r>
        <w:rPr/>
        <w:t>月份连续运行</w:t>
      </w:r>
      <w:r>
        <w:rPr>
          <w:spacing w:val="-96"/>
        </w:rPr>
        <w:t> </w:t>
      </w:r>
      <w:r>
        <w:rPr>
          <w:spacing w:val="-96"/>
        </w:rPr>
      </w:r>
      <w:r>
        <w:rPr/>
        <w:t>考验。从在线监测数据来看，排放的大气污染物能够稳定达标。</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(3)</w:t>
      </w:r>
      <w:r>
        <w:rPr>
          <w:rFonts w:ascii="宋体" w:hAnsi="宋体" w:cs="宋体" w:eastAsia="宋体" w:hint="default"/>
          <w:spacing w:val="-67"/>
        </w:rPr>
        <w:t> </w:t>
      </w:r>
      <w:r>
        <w:rPr/>
        <w:t>建设项目环境影响评价及其他环境保护行政许可情况</w:t>
      </w:r>
      <w:r>
        <w:rPr>
          <w:b w:val="0"/>
          <w:bCs w:val="0"/>
        </w:rPr>
      </w:r>
    </w:p>
    <w:p>
      <w:pPr>
        <w:pStyle w:val="BodyText"/>
        <w:spacing w:line="273" w:lineRule="exact" w:before="59"/>
        <w:ind w:right="0"/>
        <w:jc w:val="both"/>
      </w:pPr>
      <w:r>
        <w:rPr/>
        <w:t>√适用</w:t>
      </w:r>
      <w:r>
        <w:rPr>
          <w:spacing w:val="-1"/>
        </w:rPr>
        <w:t> </w:t>
      </w:r>
      <w:r>
        <w:rPr/>
        <w:t>□不适用</w:t>
      </w:r>
    </w:p>
    <w:p>
      <w:pPr>
        <w:pStyle w:val="BodyText"/>
        <w:spacing w:line="273" w:lineRule="exact"/>
        <w:ind w:left="558" w:right="0"/>
        <w:jc w:val="left"/>
      </w:pPr>
      <w:r>
        <w:rPr/>
        <w:t>锦州港</w:t>
      </w:r>
      <w:r>
        <w:rPr>
          <w:spacing w:val="-56"/>
        </w:rPr>
        <w:t> </w:t>
      </w:r>
      <w:r>
        <w:rPr>
          <w:rFonts w:ascii="宋体" w:hAnsi="宋体" w:cs="宋体" w:eastAsia="宋体" w:hint="default"/>
        </w:rPr>
        <w:t>2018</w:t>
      </w:r>
      <w:r>
        <w:rPr>
          <w:rFonts w:ascii="宋体" w:hAnsi="宋体" w:cs="宋体" w:eastAsia="宋体" w:hint="default"/>
          <w:spacing w:val="-56"/>
        </w:rPr>
        <w:t> </w:t>
      </w:r>
      <w:r>
        <w:rPr/>
        <w:t>年度通过环保审批的共有三个项目：</w:t>
      </w:r>
    </w:p>
    <w:p>
      <w:pPr>
        <w:pStyle w:val="Heading2"/>
        <w:spacing w:line="240" w:lineRule="auto" w:before="154"/>
        <w:ind w:left="0" w:right="77"/>
        <w:jc w:val="center"/>
        <w:rPr>
          <w:b w:val="0"/>
          <w:bCs w:val="0"/>
        </w:rPr>
      </w:pPr>
      <w:r>
        <w:rPr/>
        <w:t>锦州港</w:t>
      </w:r>
      <w:r>
        <w:rPr>
          <w:spacing w:val="-54"/>
        </w:rPr>
        <w:t> </w:t>
      </w:r>
      <w:r>
        <w:rPr>
          <w:rFonts w:ascii="宋体" w:hAnsi="宋体" w:cs="宋体" w:eastAsia="宋体" w:hint="default"/>
        </w:rPr>
        <w:t>2018</w:t>
      </w:r>
      <w:r>
        <w:rPr>
          <w:rFonts w:ascii="宋体" w:hAnsi="宋体" w:cs="宋体" w:eastAsia="宋体" w:hint="default"/>
          <w:spacing w:val="-55"/>
        </w:rPr>
        <w:t> </w:t>
      </w:r>
      <w:r>
        <w:rPr/>
        <w:t>年新、扩、改建项目环保备案情况一览表</w:t>
      </w:r>
      <w:r>
        <w:rPr>
          <w:b w:val="0"/>
          <w:bCs w:val="0"/>
        </w:rPr>
      </w:r>
    </w:p>
    <w:p>
      <w:pPr>
        <w:spacing w:line="240" w:lineRule="auto" w:before="11"/>
        <w:rPr>
          <w:rFonts w:ascii="宋体" w:hAnsi="宋体" w:cs="宋体" w:eastAsia="宋体" w:hint="default"/>
          <w:b/>
          <w:bCs/>
          <w:sz w:val="4"/>
          <w:szCs w:val="4"/>
        </w:rPr>
      </w:pPr>
    </w:p>
    <w:tbl>
      <w:tblPr>
        <w:tblW w:w="0" w:type="auto"/>
        <w:jc w:val="left"/>
        <w:tblInd w:w="126" w:type="dxa"/>
        <w:tblLayout w:type="fixed"/>
        <w:tblCellMar>
          <w:top w:w="0" w:type="dxa"/>
          <w:left w:w="0" w:type="dxa"/>
          <w:bottom w:w="0" w:type="dxa"/>
          <w:right w:w="0" w:type="dxa"/>
        </w:tblCellMar>
        <w:tblLook w:val="01E0"/>
      </w:tblPr>
      <w:tblGrid>
        <w:gridCol w:w="706"/>
        <w:gridCol w:w="3545"/>
        <w:gridCol w:w="992"/>
        <w:gridCol w:w="994"/>
        <w:gridCol w:w="2593"/>
      </w:tblGrid>
      <w:tr>
        <w:trPr>
          <w:trHeight w:val="582" w:hRule="exact"/>
        </w:trPr>
        <w:tc>
          <w:tcPr>
            <w:tcW w:w="70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53"/>
              <w:ind w:right="5"/>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54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3"/>
              <w:ind w:right="1"/>
              <w:jc w:val="center"/>
              <w:rPr>
                <w:rFonts w:ascii="宋体" w:hAnsi="宋体" w:cs="宋体" w:eastAsia="宋体" w:hint="default"/>
                <w:sz w:val="18"/>
                <w:szCs w:val="18"/>
              </w:rPr>
            </w:pPr>
            <w:r>
              <w:rPr>
                <w:rFonts w:ascii="宋体" w:hAnsi="宋体" w:cs="宋体" w:eastAsia="宋体" w:hint="default"/>
                <w:b/>
                <w:bCs/>
                <w:sz w:val="18"/>
                <w:szCs w:val="18"/>
              </w:rPr>
              <w:t>建设项目名称</w:t>
            </w:r>
            <w:r>
              <w:rPr>
                <w:rFonts w:ascii="宋体" w:hAnsi="宋体" w:cs="宋体" w:eastAsia="宋体" w:hint="default"/>
                <w:sz w:val="18"/>
                <w:szCs w:val="18"/>
              </w:rPr>
            </w:r>
          </w:p>
        </w:tc>
        <w:tc>
          <w:tcPr>
            <w:tcW w:w="99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b/>
                <w:bCs/>
                <w:sz w:val="18"/>
                <w:szCs w:val="18"/>
              </w:rPr>
              <w:t>环评类型</w:t>
            </w:r>
            <w:r>
              <w:rPr>
                <w:rFonts w:ascii="宋体" w:hAnsi="宋体" w:cs="宋体" w:eastAsia="宋体" w:hint="default"/>
                <w:sz w:val="18"/>
                <w:szCs w:val="18"/>
              </w:rPr>
            </w:r>
          </w:p>
        </w:tc>
        <w:tc>
          <w:tcPr>
            <w:tcW w:w="9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b/>
                <w:bCs/>
                <w:sz w:val="18"/>
                <w:szCs w:val="18"/>
              </w:rPr>
              <w:t>审批时间</w:t>
            </w:r>
            <w:r>
              <w:rPr>
                <w:rFonts w:ascii="宋体" w:hAnsi="宋体" w:cs="宋体" w:eastAsia="宋体" w:hint="default"/>
                <w:sz w:val="18"/>
                <w:szCs w:val="18"/>
              </w:rPr>
            </w:r>
          </w:p>
        </w:tc>
        <w:tc>
          <w:tcPr>
            <w:tcW w:w="259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83" w:lineRule="auto" w:before="14"/>
              <w:ind w:left="927" w:right="919"/>
              <w:jc w:val="center"/>
              <w:rPr>
                <w:rFonts w:ascii="宋体" w:hAnsi="宋体" w:cs="宋体" w:eastAsia="宋体" w:hint="default"/>
                <w:sz w:val="18"/>
                <w:szCs w:val="18"/>
              </w:rPr>
            </w:pPr>
            <w:r>
              <w:rPr>
                <w:rFonts w:ascii="宋体" w:hAnsi="宋体" w:cs="宋体" w:eastAsia="宋体" w:hint="default"/>
                <w:b/>
                <w:bCs/>
                <w:sz w:val="18"/>
                <w:szCs w:val="18"/>
              </w:rPr>
              <w:t>环评批复</w:t>
            </w:r>
            <w:r>
              <w:rPr>
                <w:rFonts w:ascii="宋体" w:hAnsi="宋体" w:cs="宋体" w:eastAsia="宋体" w:hint="default"/>
                <w:b/>
                <w:bCs/>
                <w:w w:val="99"/>
                <w:sz w:val="18"/>
                <w:szCs w:val="18"/>
              </w:rPr>
              <w:t> </w:t>
            </w:r>
            <w:r>
              <w:rPr>
                <w:rFonts w:ascii="宋体" w:hAnsi="宋体" w:cs="宋体" w:eastAsia="宋体" w:hint="default"/>
                <w:b/>
                <w:bCs/>
                <w:sz w:val="18"/>
                <w:szCs w:val="18"/>
              </w:rPr>
              <w:t>文号</w:t>
            </w:r>
            <w:r>
              <w:rPr>
                <w:rFonts w:ascii="宋体" w:hAnsi="宋体" w:cs="宋体" w:eastAsia="宋体" w:hint="default"/>
                <w:sz w:val="18"/>
                <w:szCs w:val="18"/>
              </w:rPr>
            </w:r>
          </w:p>
        </w:tc>
      </w:tr>
      <w:tr>
        <w:trPr>
          <w:trHeight w:val="295"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
              <w:ind w:right="6"/>
              <w:jc w:val="center"/>
              <w:rPr>
                <w:rFonts w:ascii="宋体" w:hAnsi="宋体" w:cs="宋体" w:eastAsia="宋体" w:hint="default"/>
                <w:sz w:val="18"/>
                <w:szCs w:val="18"/>
              </w:rPr>
            </w:pPr>
            <w:r>
              <w:rPr>
                <w:rFonts w:ascii="宋体"/>
                <w:sz w:val="18"/>
              </w:rPr>
              <w:t>1</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锦州港油品罐区（三期）工程</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报告书</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2018.5</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left="7" w:right="0"/>
              <w:jc w:val="center"/>
              <w:rPr>
                <w:rFonts w:ascii="宋体" w:hAnsi="宋体" w:cs="宋体" w:eastAsia="宋体" w:hint="default"/>
                <w:sz w:val="18"/>
                <w:szCs w:val="18"/>
              </w:rPr>
            </w:pPr>
            <w:r>
              <w:rPr>
                <w:rFonts w:ascii="宋体" w:hAnsi="宋体" w:cs="宋体" w:eastAsia="宋体" w:hint="default"/>
                <w:sz w:val="18"/>
                <w:szCs w:val="18"/>
              </w:rPr>
              <w:t>锦滨环审函</w:t>
            </w:r>
            <w:r>
              <w:rPr>
                <w:rFonts w:ascii="宋体" w:hAnsi="宋体" w:cs="宋体" w:eastAsia="宋体" w:hint="default"/>
                <w:sz w:val="18"/>
                <w:szCs w:val="18"/>
              </w:rPr>
              <w:t>[2018]1</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295"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
              <w:ind w:right="6"/>
              <w:jc w:val="center"/>
              <w:rPr>
                <w:rFonts w:ascii="宋体" w:hAnsi="宋体" w:cs="宋体" w:eastAsia="宋体" w:hint="default"/>
                <w:sz w:val="18"/>
                <w:szCs w:val="18"/>
              </w:rPr>
            </w:pPr>
            <w:r>
              <w:rPr>
                <w:rFonts w:ascii="宋体"/>
                <w:sz w:val="18"/>
              </w:rPr>
              <w:t>2</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锦州港粮食物流项目</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报告表</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2018.5</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left="7" w:right="0"/>
              <w:jc w:val="center"/>
              <w:rPr>
                <w:rFonts w:ascii="宋体" w:hAnsi="宋体" w:cs="宋体" w:eastAsia="宋体" w:hint="default"/>
                <w:sz w:val="18"/>
                <w:szCs w:val="18"/>
              </w:rPr>
            </w:pPr>
            <w:r>
              <w:rPr>
                <w:rFonts w:ascii="宋体" w:hAnsi="宋体" w:cs="宋体" w:eastAsia="宋体" w:hint="default"/>
                <w:sz w:val="18"/>
                <w:szCs w:val="18"/>
              </w:rPr>
              <w:t>锦滨环审表</w:t>
            </w:r>
            <w:r>
              <w:rPr>
                <w:rFonts w:ascii="宋体" w:hAnsi="宋体" w:cs="宋体" w:eastAsia="宋体" w:hint="default"/>
                <w:sz w:val="18"/>
                <w:szCs w:val="18"/>
              </w:rPr>
              <w:t>[2018]1</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00" w:hRule="exact"/>
        </w:trPr>
        <w:tc>
          <w:tcPr>
            <w:tcW w:w="70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
              <w:ind w:right="6"/>
              <w:jc w:val="center"/>
              <w:rPr>
                <w:rFonts w:ascii="宋体" w:hAnsi="宋体" w:cs="宋体" w:eastAsia="宋体" w:hint="default"/>
                <w:sz w:val="18"/>
                <w:szCs w:val="18"/>
              </w:rPr>
            </w:pPr>
            <w:r>
              <w:rPr>
                <w:rFonts w:ascii="宋体"/>
                <w:sz w:val="18"/>
              </w:rPr>
              <w:t>3</w:t>
            </w:r>
          </w:p>
        </w:tc>
        <w:tc>
          <w:tcPr>
            <w:tcW w:w="35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锦州港第三港池</w:t>
            </w:r>
            <w:r>
              <w:rPr>
                <w:rFonts w:ascii="宋体" w:hAnsi="宋体" w:cs="宋体" w:eastAsia="宋体" w:hint="default"/>
                <w:spacing w:val="-46"/>
                <w:sz w:val="18"/>
                <w:szCs w:val="18"/>
              </w:rPr>
              <w:t> </w:t>
            </w:r>
            <w:r>
              <w:rPr>
                <w:rFonts w:ascii="宋体" w:hAnsi="宋体" w:cs="宋体" w:eastAsia="宋体" w:hint="default"/>
                <w:sz w:val="18"/>
                <w:szCs w:val="18"/>
              </w:rPr>
              <w:t>301#</w:t>
            </w:r>
            <w:r>
              <w:rPr>
                <w:rFonts w:ascii="宋体" w:hAnsi="宋体" w:cs="宋体" w:eastAsia="宋体" w:hint="default"/>
                <w:sz w:val="18"/>
                <w:szCs w:val="18"/>
              </w:rPr>
              <w:t>原油泊位改扩建工程</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报告书</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2018.10</w:t>
            </w:r>
          </w:p>
        </w:tc>
        <w:tc>
          <w:tcPr>
            <w:tcW w:w="2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left="9" w:right="0"/>
              <w:jc w:val="center"/>
              <w:rPr>
                <w:rFonts w:ascii="宋体" w:hAnsi="宋体" w:cs="宋体" w:eastAsia="宋体" w:hint="default"/>
                <w:sz w:val="18"/>
                <w:szCs w:val="18"/>
              </w:rPr>
            </w:pPr>
            <w:r>
              <w:rPr>
                <w:rFonts w:ascii="宋体" w:hAnsi="宋体" w:cs="宋体" w:eastAsia="宋体" w:hint="default"/>
                <w:sz w:val="18"/>
                <w:szCs w:val="18"/>
              </w:rPr>
              <w:t>辽环函</w:t>
            </w:r>
            <w:r>
              <w:rPr>
                <w:rFonts w:ascii="宋体" w:hAnsi="宋体" w:cs="宋体" w:eastAsia="宋体" w:hint="default"/>
                <w:sz w:val="18"/>
                <w:szCs w:val="18"/>
              </w:rPr>
              <w:t>[2018]296</w:t>
            </w:r>
            <w:r>
              <w:rPr>
                <w:rFonts w:ascii="宋体" w:hAnsi="宋体" w:cs="宋体" w:eastAsia="宋体" w:hint="default"/>
                <w:spacing w:val="-47"/>
                <w:sz w:val="18"/>
                <w:szCs w:val="18"/>
              </w:rPr>
              <w:t> </w:t>
            </w:r>
            <w:r>
              <w:rPr>
                <w:rFonts w:ascii="宋体" w:hAnsi="宋体" w:cs="宋体" w:eastAsia="宋体" w:hint="default"/>
                <w:sz w:val="18"/>
                <w:szCs w:val="18"/>
              </w:rPr>
              <w:t>号</w:t>
            </w:r>
          </w:p>
        </w:tc>
      </w:tr>
    </w:tbl>
    <w:p>
      <w:pPr>
        <w:pStyle w:val="BodyText"/>
        <w:spacing w:line="243" w:lineRule="exact"/>
        <w:ind w:right="0" w:firstLine="419"/>
        <w:jc w:val="left"/>
      </w:pP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33"/>
        </w:rPr>
        <w:t> </w:t>
      </w:r>
      <w:r>
        <w:rPr/>
        <w:t>年</w:t>
      </w:r>
      <w:r>
        <w:rPr>
          <w:spacing w:val="-35"/>
        </w:rPr>
        <w:t> </w:t>
      </w:r>
      <w:r>
        <w:rPr>
          <w:rFonts w:ascii="宋体" w:hAnsi="宋体" w:cs="宋体" w:eastAsia="宋体" w:hint="default"/>
        </w:rPr>
        <w:t>5</w:t>
      </w:r>
      <w:r>
        <w:rPr>
          <w:rFonts w:ascii="宋体" w:hAnsi="宋体" w:cs="宋体" w:eastAsia="宋体" w:hint="default"/>
          <w:spacing w:val="-33"/>
        </w:rPr>
        <w:t> </w:t>
      </w:r>
      <w:r>
        <w:rPr/>
        <w:t>月，公司收到锦州滨海新区环境保护局《关于锦州港油品罐区（三期）工程环</w:t>
      </w:r>
    </w:p>
    <w:p>
      <w:pPr>
        <w:pStyle w:val="BodyText"/>
        <w:spacing w:line="237" w:lineRule="auto" w:before="2"/>
        <w:ind w:right="208"/>
        <w:jc w:val="both"/>
      </w:pPr>
      <w:r>
        <w:rPr>
          <w:spacing w:val="-1"/>
        </w:rPr>
        <w:t>境影响报告书的批复》，认为该报告书内容全面，工程分析清楚，污染防止措施可行，符合环评</w:t>
      </w:r>
      <w:r>
        <w:rPr>
          <w:spacing w:val="-55"/>
        </w:rPr>
        <w:t> </w:t>
      </w:r>
      <w:r>
        <w:rPr>
          <w:spacing w:val="-55"/>
        </w:rPr>
      </w:r>
      <w:r>
        <w:rPr>
          <w:spacing w:val="-1"/>
        </w:rPr>
        <w:t>导则要求，符合国家产业政策和锦州港总体规划，项目《污染物总量确认书》已得到锦州市环保</w:t>
      </w:r>
      <w:r>
        <w:rPr>
          <w:spacing w:val="-55"/>
        </w:rPr>
        <w:t> </w:t>
      </w:r>
      <w:r>
        <w:rPr>
          <w:spacing w:val="-55"/>
        </w:rPr>
      </w:r>
      <w:r>
        <w:rPr/>
        <w:t>局批准，同意建设该项目。</w:t>
      </w:r>
    </w:p>
    <w:p>
      <w:pPr>
        <w:pStyle w:val="BodyText"/>
        <w:spacing w:line="274" w:lineRule="exact" w:before="22"/>
        <w:ind w:right="205" w:firstLine="419"/>
        <w:jc w:val="left"/>
      </w:pPr>
      <w:r>
        <w:rPr>
          <w:rFonts w:ascii="宋体" w:hAnsi="宋体" w:cs="宋体" w:eastAsia="宋体" w:hint="default"/>
        </w:rPr>
        <w:t>2</w:t>
      </w:r>
      <w:r>
        <w:rPr/>
        <w:t>、</w:t>
      </w:r>
      <w:r>
        <w:rPr>
          <w:rFonts w:ascii="宋体" w:hAnsi="宋体" w:cs="宋体" w:eastAsia="宋体" w:hint="default"/>
        </w:rPr>
        <w:t>2018</w:t>
      </w:r>
      <w:r>
        <w:rPr>
          <w:rFonts w:ascii="宋体" w:hAnsi="宋体" w:cs="宋体" w:eastAsia="宋体" w:hint="default"/>
          <w:spacing w:val="-33"/>
        </w:rPr>
        <w:t> </w:t>
      </w:r>
      <w:r>
        <w:rPr/>
        <w:t>年</w:t>
      </w:r>
      <w:r>
        <w:rPr>
          <w:spacing w:val="-35"/>
        </w:rPr>
        <w:t> </w:t>
      </w:r>
      <w:r>
        <w:rPr>
          <w:rFonts w:ascii="宋体" w:hAnsi="宋体" w:cs="宋体" w:eastAsia="宋体" w:hint="default"/>
        </w:rPr>
        <w:t>5</w:t>
      </w:r>
      <w:r>
        <w:rPr>
          <w:rFonts w:ascii="宋体" w:hAnsi="宋体" w:cs="宋体" w:eastAsia="宋体" w:hint="default"/>
          <w:spacing w:val="-33"/>
        </w:rPr>
        <w:t> </w:t>
      </w:r>
      <w:r>
        <w:rPr/>
        <w:t>月，公司收到锦州滨海新区环境保护局《关于锦州港粮食物流项目工程环境影</w:t>
      </w:r>
      <w:r>
        <w:rPr>
          <w:w w:val="100"/>
        </w:rPr>
        <w:t> </w:t>
      </w:r>
      <w:r>
        <w:rPr/>
        <w:t>响报告表的批复》，认为项目符合国家产业政策，同意公司新建散粮仓储转运系统。</w:t>
      </w:r>
    </w:p>
    <w:p>
      <w:pPr>
        <w:pStyle w:val="BodyText"/>
        <w:spacing w:line="245" w:lineRule="exact"/>
        <w:ind w:left="558" w:right="0"/>
        <w:jc w:val="left"/>
      </w:pPr>
      <w:r>
        <w:rPr>
          <w:rFonts w:ascii="宋体" w:hAnsi="宋体" w:cs="宋体" w:eastAsia="宋体" w:hint="default"/>
          <w:spacing w:val="-6"/>
        </w:rPr>
        <w:t>3</w:t>
      </w:r>
      <w:r>
        <w:rPr>
          <w:spacing w:val="-6"/>
        </w:rPr>
        <w:t>、</w:t>
      </w:r>
      <w:r>
        <w:rPr>
          <w:rFonts w:ascii="宋体" w:hAnsi="宋体" w:cs="宋体" w:eastAsia="宋体" w:hint="default"/>
          <w:spacing w:val="-6"/>
        </w:rPr>
        <w:t>2018</w:t>
      </w:r>
      <w:r>
        <w:rPr>
          <w:rFonts w:ascii="宋体" w:hAnsi="宋体" w:cs="宋体" w:eastAsia="宋体" w:hint="default"/>
          <w:spacing w:val="-43"/>
        </w:rPr>
        <w:t> </w:t>
      </w:r>
      <w:r>
        <w:rPr/>
        <w:t>年</w:t>
      </w:r>
      <w:r>
        <w:rPr>
          <w:spacing w:val="-43"/>
        </w:rPr>
        <w:t> </w:t>
      </w:r>
      <w:r>
        <w:rPr>
          <w:rFonts w:ascii="宋体" w:hAnsi="宋体" w:cs="宋体" w:eastAsia="宋体" w:hint="default"/>
        </w:rPr>
        <w:t>10</w:t>
      </w:r>
      <w:r>
        <w:rPr>
          <w:rFonts w:ascii="宋体" w:hAnsi="宋体" w:cs="宋体" w:eastAsia="宋体" w:hint="default"/>
          <w:spacing w:val="-43"/>
        </w:rPr>
        <w:t> </w:t>
      </w:r>
      <w:r>
        <w:rPr>
          <w:spacing w:val="-4"/>
        </w:rPr>
        <w:t>月，公司收到辽宁省生态环境厅的批复，认为锦州港第三港池</w:t>
      </w:r>
      <w:r>
        <w:rPr>
          <w:spacing w:val="-44"/>
        </w:rPr>
        <w:t> </w:t>
      </w:r>
      <w:r>
        <w:rPr>
          <w:rFonts w:ascii="宋体" w:hAnsi="宋体" w:cs="宋体" w:eastAsia="宋体" w:hint="default"/>
        </w:rPr>
        <w:t>301#</w:t>
      </w:r>
      <w:r>
        <w:rPr/>
        <w:t>原油泊位改</w:t>
      </w:r>
    </w:p>
    <w:p>
      <w:pPr>
        <w:pStyle w:val="BodyText"/>
        <w:spacing w:line="274" w:lineRule="exact"/>
        <w:ind w:right="0"/>
        <w:jc w:val="both"/>
      </w:pPr>
      <w:r>
        <w:rPr/>
        <w:t>扩建工程符合国家产业政策和锦州港整体规划，同意建设该项目。</w:t>
      </w:r>
    </w:p>
    <w:p>
      <w:pPr>
        <w:spacing w:line="240" w:lineRule="auto" w:before="12"/>
        <w:rPr>
          <w:rFonts w:ascii="宋体" w:hAnsi="宋体" w:cs="宋体" w:eastAsia="宋体" w:hint="default"/>
          <w:sz w:val="23"/>
          <w:szCs w:val="23"/>
        </w:rPr>
      </w:pPr>
    </w:p>
    <w:p>
      <w:pPr>
        <w:pStyle w:val="Heading2"/>
        <w:spacing w:line="240" w:lineRule="auto"/>
        <w:ind w:left="138" w:right="0"/>
        <w:jc w:val="both"/>
        <w:rPr>
          <w:b w:val="0"/>
          <w:bCs w:val="0"/>
        </w:rPr>
      </w:pPr>
      <w:r>
        <w:rPr>
          <w:rFonts w:ascii="宋体" w:hAnsi="宋体" w:cs="宋体" w:eastAsia="宋体" w:hint="default"/>
        </w:rPr>
        <w:t>(4)</w:t>
      </w:r>
      <w:r>
        <w:rPr>
          <w:rFonts w:ascii="宋体" w:hAnsi="宋体" w:cs="宋体" w:eastAsia="宋体" w:hint="default"/>
          <w:spacing w:val="-63"/>
        </w:rPr>
        <w:t> </w:t>
      </w:r>
      <w:r>
        <w:rPr/>
        <w:t>突发环境事件应急预案</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2"/>
        </w:rPr>
        <w:t>根据国家《环境保护法》、《突发环境事件应急管理办法》、《辽宁省企事业单位突发环境</w:t>
      </w:r>
    </w:p>
    <w:p>
      <w:pPr>
        <w:pStyle w:val="BodyText"/>
        <w:spacing w:line="246" w:lineRule="exact"/>
        <w:ind w:right="0"/>
        <w:jc w:val="both"/>
      </w:pPr>
      <w:r>
        <w:rPr>
          <w:spacing w:val="-4"/>
        </w:rPr>
        <w:t>事件应急预案管理暂行办法》等国家、地方法律法规，公司于 </w:t>
      </w:r>
      <w:r>
        <w:rPr>
          <w:rFonts w:ascii="宋体" w:hAnsi="宋体" w:cs="宋体" w:eastAsia="宋体" w:hint="default"/>
        </w:rPr>
        <w:t>2018</w:t>
      </w:r>
      <w:r>
        <w:rPr>
          <w:rFonts w:ascii="宋体" w:hAnsi="宋体" w:cs="宋体" w:eastAsia="宋体" w:hint="default"/>
          <w:spacing w:val="-28"/>
        </w:rPr>
        <w:t> </w:t>
      </w:r>
      <w:r>
        <w:rPr>
          <w:spacing w:val="-5"/>
        </w:rPr>
        <w:t>年在原有《应急预案》的基础</w:t>
      </w:r>
    </w:p>
    <w:p>
      <w:pPr>
        <w:pStyle w:val="BodyText"/>
        <w:spacing w:line="272" w:lineRule="exact"/>
        <w:ind w:right="0"/>
        <w:jc w:val="both"/>
      </w:pPr>
      <w:r>
        <w:rPr/>
        <w:t>上，修订并完善了《突发环境事件综合应急预案》、《油品罐区环境污染事故专项应急预案》、</w:t>
      </w:r>
    </w:p>
    <w:p>
      <w:pPr>
        <w:pStyle w:val="BodyText"/>
        <w:spacing w:line="237" w:lineRule="auto"/>
        <w:ind w:right="208"/>
        <w:jc w:val="both"/>
      </w:pPr>
      <w:r>
        <w:rPr/>
        <w:t>《油品化工品泊位装卸设施污染事故专项应急预案》等</w:t>
      </w:r>
      <w:r>
        <w:rPr>
          <w:spacing w:val="-50"/>
        </w:rPr>
        <w:t> </w:t>
      </w:r>
      <w:r>
        <w:rPr>
          <w:rFonts w:ascii="宋体" w:hAnsi="宋体" w:cs="宋体" w:eastAsia="宋体" w:hint="default"/>
        </w:rPr>
        <w:t>3</w:t>
      </w:r>
      <w:r>
        <w:rPr>
          <w:rFonts w:ascii="宋体" w:hAnsi="宋体" w:cs="宋体" w:eastAsia="宋体" w:hint="default"/>
          <w:spacing w:val="-50"/>
        </w:rPr>
        <w:t> </w:t>
      </w:r>
      <w:r>
        <w:rPr/>
        <w:t>个环境保护预案。按照新的《突发环境</w:t>
      </w:r>
      <w:r>
        <w:rPr>
          <w:w w:val="100"/>
        </w:rPr>
        <w:t> </w:t>
      </w:r>
      <w:r>
        <w:rPr>
          <w:spacing w:val="-1"/>
        </w:rPr>
        <w:t>事件风险分级方法》，重新编制了与上述预案一一对应的《应急资源调查报告》、《环境风险评</w:t>
      </w:r>
      <w:r>
        <w:rPr>
          <w:spacing w:val="-55"/>
        </w:rPr>
        <w:t> </w:t>
      </w:r>
      <w:r>
        <w:rPr>
          <w:spacing w:val="-55"/>
        </w:rPr>
      </w:r>
      <w:r>
        <w:rPr>
          <w:spacing w:val="-5"/>
        </w:rPr>
        <w:t>估报告》及《编制说明》。同时，修改并完善了包括灾害、安全、群体、卫生等</w:t>
      </w:r>
      <w:r>
        <w:rPr>
          <w:spacing w:val="-33"/>
        </w:rPr>
        <w:t> </w:t>
      </w:r>
      <w:r>
        <w:rPr>
          <w:rFonts w:ascii="宋体" w:hAnsi="宋体" w:cs="宋体" w:eastAsia="宋体" w:hint="default"/>
        </w:rPr>
        <w:t>4</w:t>
      </w:r>
      <w:r>
        <w:rPr>
          <w:rFonts w:ascii="宋体" w:hAnsi="宋体" w:cs="宋体" w:eastAsia="宋体" w:hint="default"/>
          <w:spacing w:val="-37"/>
        </w:rPr>
        <w:t> </w:t>
      </w:r>
      <w:r>
        <w:rPr/>
        <w:t>大类</w:t>
      </w:r>
      <w:r>
        <w:rPr>
          <w:spacing w:val="-35"/>
        </w:rPr>
        <w:t> </w:t>
      </w:r>
      <w:r>
        <w:rPr>
          <w:rFonts w:ascii="宋体" w:hAnsi="宋体" w:cs="宋体" w:eastAsia="宋体" w:hint="default"/>
        </w:rPr>
        <w:t>17</w:t>
      </w:r>
      <w:r>
        <w:rPr>
          <w:rFonts w:ascii="宋体" w:hAnsi="宋体" w:cs="宋体" w:eastAsia="宋体" w:hint="default"/>
          <w:spacing w:val="-37"/>
        </w:rPr>
        <w:t> </w:t>
      </w:r>
      <w:r>
        <w:rPr/>
        <w:t>个专项</w:t>
      </w:r>
    </w:p>
    <w:p>
      <w:pPr>
        <w:spacing w:after="0" w:line="237"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right="207"/>
        <w:jc w:val="both"/>
      </w:pPr>
      <w:r>
        <w:rPr>
          <w:spacing w:val="-3"/>
        </w:rPr>
        <w:t>预案（增补</w:t>
      </w:r>
      <w:r>
        <w:rPr>
          <w:spacing w:val="-31"/>
        </w:rPr>
        <w:t> </w:t>
      </w:r>
      <w:r>
        <w:rPr>
          <w:rFonts w:ascii="宋体" w:hAnsi="宋体" w:cs="宋体" w:eastAsia="宋体" w:hint="default"/>
        </w:rPr>
        <w:t>2</w:t>
      </w:r>
      <w:r>
        <w:rPr>
          <w:rFonts w:ascii="宋体" w:hAnsi="宋体" w:cs="宋体" w:eastAsia="宋体" w:hint="default"/>
          <w:spacing w:val="-34"/>
        </w:rPr>
        <w:t> </w:t>
      </w:r>
      <w:r>
        <w:rPr>
          <w:spacing w:val="-3"/>
        </w:rPr>
        <w:t>个）、</w:t>
      </w:r>
      <w:r>
        <w:rPr>
          <w:rFonts w:ascii="宋体" w:hAnsi="宋体" w:cs="宋体" w:eastAsia="宋体" w:hint="default"/>
          <w:spacing w:val="-3"/>
        </w:rPr>
        <w:t>15</w:t>
      </w:r>
      <w:r>
        <w:rPr>
          <w:rFonts w:ascii="宋体" w:hAnsi="宋体" w:cs="宋体" w:eastAsia="宋体" w:hint="default"/>
          <w:spacing w:val="-33"/>
        </w:rPr>
        <w:t> </w:t>
      </w:r>
      <w:r>
        <w:rPr>
          <w:spacing w:val="-3"/>
        </w:rPr>
        <w:t>个现场处置方案。至此，锦州港已形成了系统、完善、具有港口特点、可</w:t>
      </w:r>
      <w:r>
        <w:rPr>
          <w:spacing w:val="-94"/>
        </w:rPr>
        <w:t> </w:t>
      </w:r>
      <w:r>
        <w:rPr>
          <w:spacing w:val="-94"/>
        </w:rPr>
      </w:r>
      <w:r>
        <w:rPr>
          <w:spacing w:val="-1"/>
        </w:rPr>
        <w:t>操作性强的应急预案体系。预案对公司存在的环境风险进行了科学评估，对环境风险等级、应急</w:t>
      </w:r>
      <w:r>
        <w:rPr>
          <w:spacing w:val="-55"/>
        </w:rPr>
        <w:t> </w:t>
      </w:r>
      <w:r>
        <w:rPr>
          <w:spacing w:val="-55"/>
        </w:rPr>
      </w:r>
      <w:r>
        <w:rPr>
          <w:spacing w:val="-1"/>
        </w:rPr>
        <w:t>响应级别，环境风险防控和应急措施及应急装备进行了详述，公司每年按照预案制定应急措施计</w:t>
      </w:r>
      <w:r>
        <w:rPr>
          <w:spacing w:val="-56"/>
        </w:rPr>
        <w:t> </w:t>
      </w:r>
      <w:r>
        <w:rPr>
          <w:spacing w:val="-56"/>
        </w:rPr>
      </w:r>
      <w:r>
        <w:rPr/>
        <w:t>划和应急演练计划并按计划实施。</w:t>
      </w:r>
    </w:p>
    <w:p>
      <w:pPr>
        <w:pStyle w:val="BodyText"/>
        <w:spacing w:line="274" w:lineRule="exact" w:before="22"/>
        <w:ind w:right="104" w:firstLine="419"/>
        <w:jc w:val="left"/>
      </w:pPr>
      <w:r>
        <w:rPr>
          <w:spacing w:val="-16"/>
          <w:w w:val="100"/>
        </w:rPr>
        <w:t>公司上述预案已在市口岸局（备案编号：</w:t>
      </w:r>
      <w:r>
        <w:rPr>
          <w:rFonts w:ascii="宋体" w:hAnsi="宋体" w:cs="宋体" w:eastAsia="宋体" w:hint="default"/>
          <w:spacing w:val="-16"/>
          <w:w w:val="100"/>
        </w:rPr>
        <w:t>201804</w:t>
      </w:r>
      <w:r>
        <w:rPr>
          <w:spacing w:val="-16"/>
          <w:w w:val="100"/>
        </w:rPr>
        <w:t>）、生态环境局（备案编号：</w:t>
      </w:r>
      <w:r>
        <w:rPr>
          <w:rFonts w:ascii="宋体" w:hAnsi="宋体" w:cs="宋体" w:eastAsia="宋体" w:hint="default"/>
          <w:spacing w:val="-16"/>
          <w:w w:val="100"/>
        </w:rPr>
        <w:t>210784-2019-006-M</w:t>
      </w:r>
      <w:r>
        <w:rPr>
          <w:spacing w:val="-16"/>
          <w:w w:val="100"/>
        </w:rPr>
        <w:t>）、</w:t>
      </w:r>
      <w:r>
        <w:rPr>
          <w:spacing w:val="-106"/>
          <w:w w:val="100"/>
        </w:rPr>
        <w:t> </w:t>
      </w:r>
      <w:r>
        <w:rPr/>
        <w:t>市安全生产监督管理局（备案编号：</w:t>
      </w:r>
      <w:r>
        <w:rPr>
          <w:rFonts w:ascii="宋体" w:hAnsi="宋体" w:cs="宋体" w:eastAsia="宋体" w:hint="default"/>
        </w:rPr>
        <w:t>210782-2108-000015</w:t>
      </w:r>
      <w:r>
        <w:rPr/>
        <w:t>）等上级主管部门备案。</w:t>
      </w:r>
    </w:p>
    <w:p>
      <w:pPr>
        <w:spacing w:line="240" w:lineRule="auto" w:before="0"/>
        <w:rPr>
          <w:rFonts w:ascii="宋体" w:hAnsi="宋体" w:cs="宋体" w:eastAsia="宋体" w:hint="default"/>
          <w:sz w:val="22"/>
          <w:szCs w:val="22"/>
        </w:rPr>
      </w:pPr>
    </w:p>
    <w:p>
      <w:pPr>
        <w:pStyle w:val="Heading2"/>
        <w:spacing w:line="240" w:lineRule="auto"/>
        <w:ind w:left="138" w:right="0"/>
        <w:jc w:val="left"/>
        <w:rPr>
          <w:b w:val="0"/>
          <w:bCs w:val="0"/>
        </w:rPr>
      </w:pPr>
      <w:r>
        <w:rPr>
          <w:rFonts w:ascii="宋体" w:hAnsi="宋体" w:cs="宋体" w:eastAsia="宋体" w:hint="default"/>
        </w:rPr>
        <w:t>(5)</w:t>
      </w:r>
      <w:r>
        <w:rPr>
          <w:rFonts w:ascii="宋体" w:hAnsi="宋体" w:cs="宋体" w:eastAsia="宋体" w:hint="default"/>
          <w:spacing w:val="-61"/>
        </w:rPr>
        <w:t> </w:t>
      </w:r>
      <w:r>
        <w:rPr/>
        <w:t>环境自行监测方案</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7"/>
          <w:w w:val="100"/>
        </w:rPr>
        <w:t>根据《企业信息公示暂行条例》，股份公司对外网站随时公布企业最新信息动态，采取不定时</w:t>
      </w:r>
    </w:p>
    <w:p>
      <w:pPr>
        <w:pStyle w:val="BodyText"/>
        <w:spacing w:line="272" w:lineRule="exact" w:before="1"/>
        <w:ind w:left="558" w:right="0" w:hanging="420"/>
        <w:jc w:val="left"/>
      </w:pPr>
      <w:r>
        <w:rPr/>
        <w:t>信息公开方式对外公布企业环保信息。</w:t>
      </w:r>
      <w:r>
        <w:rPr>
          <w:w w:val="100"/>
        </w:rPr>
        <w:t> </w:t>
      </w:r>
      <w:r>
        <w:rPr>
          <w:spacing w:val="-7"/>
          <w:w w:val="100"/>
        </w:rPr>
        <w:t>公司环保管理部门制订了《锦州港股份有限公司环境自行监测方案》，并上传到辽宁省重点监</w:t>
      </w:r>
    </w:p>
    <w:p>
      <w:pPr>
        <w:pStyle w:val="BodyText"/>
        <w:spacing w:line="246" w:lineRule="exact"/>
        <w:ind w:right="0"/>
        <w:jc w:val="left"/>
      </w:pPr>
      <w:r>
        <w:rPr/>
        <w:t>控企业自行监测信息发布平台、锦州市环境保护局网站。外排污水的监测结果每日上报“辽宁省</w:t>
      </w:r>
    </w:p>
    <w:p>
      <w:pPr>
        <w:pStyle w:val="BodyText"/>
        <w:spacing w:line="272" w:lineRule="exact" w:before="27"/>
        <w:ind w:right="204"/>
        <w:jc w:val="left"/>
      </w:pPr>
      <w:r>
        <w:rPr>
          <w:spacing w:val="-6"/>
          <w:w w:val="100"/>
        </w:rPr>
        <w:t>重点监控企业自行监测信息发布平台”，企业排污信息、清洁生产审核信息及其他环保信息及时在</w:t>
      </w:r>
      <w:r>
        <w:rPr>
          <w:spacing w:val="-104"/>
          <w:w w:val="100"/>
        </w:rPr>
        <w:t> </w:t>
      </w:r>
      <w:r>
        <w:rPr>
          <w:spacing w:val="-104"/>
          <w:w w:val="100"/>
        </w:rPr>
      </w:r>
      <w:r>
        <w:rPr/>
        <w:t>环保局网站上对外公示。</w:t>
      </w:r>
    </w:p>
    <w:p>
      <w:pPr>
        <w:pStyle w:val="BodyText"/>
        <w:spacing w:line="272" w:lineRule="exact" w:before="1"/>
        <w:ind w:right="203" w:firstLine="419"/>
        <w:jc w:val="left"/>
      </w:pPr>
      <w:r>
        <w:rPr/>
        <w:t>根据公司环境自行监测方案，公司在</w:t>
      </w:r>
      <w:r>
        <w:rPr>
          <w:spacing w:val="-51"/>
        </w:rPr>
        <w:t> </w:t>
      </w:r>
      <w:r>
        <w:rPr>
          <w:rFonts w:ascii="宋体" w:hAnsi="宋体" w:cs="宋体" w:eastAsia="宋体" w:hint="default"/>
        </w:rPr>
        <w:t>3</w:t>
      </w:r>
      <w:r>
        <w:rPr>
          <w:rFonts w:ascii="宋体" w:hAnsi="宋体" w:cs="宋体" w:eastAsia="宋体" w:hint="default"/>
          <w:spacing w:val="-48"/>
        </w:rPr>
        <w:t> </w:t>
      </w:r>
      <w:r>
        <w:rPr/>
        <w:t>个排污口均安装了在线监测设备。其中，两座锅炉房</w:t>
      </w:r>
      <w:r>
        <w:rPr>
          <w:w w:val="100"/>
        </w:rPr>
        <w:t> </w:t>
      </w:r>
      <w:r>
        <w:rPr>
          <w:spacing w:val="-11"/>
          <w:w w:val="100"/>
        </w:rPr>
        <w:t>均安装了污染源自动监控设备（</w:t>
      </w:r>
      <w:r>
        <w:rPr>
          <w:rFonts w:ascii="宋体" w:hAnsi="宋体" w:cs="宋体" w:eastAsia="宋体" w:hint="default"/>
          <w:spacing w:val="-11"/>
          <w:w w:val="100"/>
        </w:rPr>
        <w:t>CEMS</w:t>
      </w:r>
      <w:r>
        <w:rPr>
          <w:spacing w:val="-11"/>
          <w:w w:val="100"/>
        </w:rPr>
        <w:t>），委托锦州市华冠环境科技实业有限公司代为运营，并与省、</w:t>
      </w:r>
    </w:p>
    <w:p>
      <w:pPr>
        <w:pStyle w:val="BodyText"/>
        <w:spacing w:line="272" w:lineRule="exact" w:before="1"/>
        <w:ind w:left="558" w:right="202" w:hanging="420"/>
        <w:jc w:val="left"/>
      </w:pPr>
      <w:r>
        <w:rPr/>
        <w:t>市环保监控平台联网，实时监控烟尘、二氧化硫、氮氧化物等大气污染物排放情况。</w:t>
      </w:r>
      <w:r>
        <w:rPr>
          <w:w w:val="100"/>
        </w:rPr>
        <w:t> </w:t>
      </w:r>
      <w:r>
        <w:rPr/>
        <w:t>公司在原污水处理厂排放口安装有</w:t>
      </w:r>
      <w:r>
        <w:rPr>
          <w:spacing w:val="-51"/>
        </w:rPr>
        <w:t> </w:t>
      </w:r>
      <w:r>
        <w:rPr>
          <w:rFonts w:ascii="宋体" w:hAnsi="宋体" w:cs="宋体" w:eastAsia="宋体" w:hint="default"/>
        </w:rPr>
        <w:t>CODcr</w:t>
      </w:r>
      <w:r>
        <w:rPr>
          <w:rFonts w:ascii="宋体" w:hAnsi="宋体" w:cs="宋体" w:eastAsia="宋体" w:hint="default"/>
          <w:spacing w:val="-51"/>
        </w:rPr>
        <w:t> </w:t>
      </w:r>
      <w:r>
        <w:rPr/>
        <w:t>全自动在线分析仪</w:t>
      </w:r>
      <w:r>
        <w:rPr>
          <w:spacing w:val="-51"/>
        </w:rPr>
        <w:t> </w:t>
      </w:r>
      <w:r>
        <w:rPr>
          <w:rFonts w:ascii="宋体" w:hAnsi="宋体" w:cs="宋体" w:eastAsia="宋体" w:hint="default"/>
        </w:rPr>
        <w:t>1</w:t>
      </w:r>
      <w:r>
        <w:rPr>
          <w:rFonts w:ascii="宋体" w:hAnsi="宋体" w:cs="宋体" w:eastAsia="宋体" w:hint="default"/>
          <w:spacing w:val="-51"/>
        </w:rPr>
        <w:t> </w:t>
      </w:r>
      <w:r>
        <w:rPr/>
        <w:t>套，能够实时监控处理后的污</w:t>
      </w:r>
    </w:p>
    <w:p>
      <w:pPr>
        <w:pStyle w:val="BodyText"/>
        <w:spacing w:line="272" w:lineRule="exact" w:before="1"/>
        <w:ind w:right="203"/>
        <w:jc w:val="left"/>
      </w:pPr>
      <w:r>
        <w:rPr/>
        <w:t>水</w:t>
      </w:r>
      <w:r>
        <w:rPr>
          <w:spacing w:val="-33"/>
        </w:rPr>
        <w:t> </w:t>
      </w:r>
      <w:r>
        <w:rPr>
          <w:rFonts w:ascii="宋体" w:hAnsi="宋体" w:cs="宋体" w:eastAsia="宋体" w:hint="default"/>
        </w:rPr>
        <w:t>COD</w:t>
      </w:r>
      <w:r>
        <w:rPr/>
        <w:t>、流量两项指标。设置在污水处理厂的环境监测站每日对外排污水的</w:t>
      </w:r>
      <w:r>
        <w:rPr>
          <w:spacing w:val="-35"/>
        </w:rPr>
        <w:t> </w:t>
      </w:r>
      <w:r>
        <w:rPr>
          <w:rFonts w:ascii="宋体" w:hAnsi="宋体" w:cs="宋体" w:eastAsia="宋体" w:hint="default"/>
        </w:rPr>
        <w:t>COD</w:t>
      </w:r>
      <w:r>
        <w:rPr>
          <w:rFonts w:ascii="宋体" w:hAnsi="宋体" w:cs="宋体" w:eastAsia="宋体" w:hint="default"/>
          <w:spacing w:val="-32"/>
        </w:rPr>
        <w:t> </w:t>
      </w:r>
      <w:r>
        <w:rPr/>
        <w:t>等指标进行人工</w:t>
      </w:r>
      <w:r>
        <w:rPr>
          <w:w w:val="100"/>
        </w:rPr>
        <w:t> </w:t>
      </w:r>
      <w:r>
        <w:rPr>
          <w:spacing w:val="-7"/>
        </w:rPr>
        <w:t>监测，对氨氮、总磷、石油类等指标隔日监测，不合格的重新处理，能够保证外排污水达标排放。</w:t>
      </w:r>
    </w:p>
    <w:p>
      <w:pPr>
        <w:pStyle w:val="BodyText"/>
        <w:spacing w:line="247" w:lineRule="exact"/>
        <w:ind w:right="0"/>
        <w:jc w:val="left"/>
      </w:pPr>
      <w:r>
        <w:rPr>
          <w:w w:val="100"/>
        </w:rPr>
        <w:t>按照</w:t>
      </w:r>
      <w:r>
        <w:rPr>
          <w:spacing w:val="-3"/>
          <w:w w:val="100"/>
        </w:rPr>
        <w:t>市</w:t>
      </w:r>
      <w:r>
        <w:rPr>
          <w:w w:val="100"/>
        </w:rPr>
        <w:t>生</w:t>
      </w:r>
      <w:r>
        <w:rPr>
          <w:spacing w:val="-3"/>
          <w:w w:val="100"/>
        </w:rPr>
        <w:t>态</w:t>
      </w:r>
      <w:r>
        <w:rPr>
          <w:w w:val="100"/>
        </w:rPr>
        <w:t>环</w:t>
      </w:r>
      <w:r>
        <w:rPr>
          <w:spacing w:val="-3"/>
          <w:w w:val="100"/>
        </w:rPr>
        <w:t>境</w:t>
      </w:r>
      <w:r>
        <w:rPr>
          <w:w w:val="100"/>
        </w:rPr>
        <w:t>局</w:t>
      </w:r>
      <w:r>
        <w:rPr>
          <w:spacing w:val="-3"/>
          <w:w w:val="100"/>
        </w:rPr>
        <w:t>《</w:t>
      </w:r>
      <w:r>
        <w:rPr>
          <w:w w:val="100"/>
        </w:rPr>
        <w:t>关</w:t>
      </w:r>
      <w:r>
        <w:rPr>
          <w:spacing w:val="-3"/>
          <w:w w:val="100"/>
        </w:rPr>
        <w:t>于</w:t>
      </w:r>
      <w:r>
        <w:rPr>
          <w:w w:val="100"/>
        </w:rPr>
        <w:t>发布</w:t>
      </w:r>
      <w:r>
        <w:rPr>
          <w:spacing w:val="-3"/>
          <w:w w:val="100"/>
        </w:rPr>
        <w:t>锦州</w:t>
      </w:r>
      <w:r>
        <w:rPr>
          <w:w w:val="100"/>
        </w:rPr>
        <w:t>市</w:t>
      </w:r>
      <w:r>
        <w:rPr>
          <w:spacing w:val="-45"/>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spacing w:val="-1"/>
          <w:w w:val="100"/>
        </w:rPr>
        <w:t>1</w:t>
      </w:r>
      <w:r>
        <w:rPr>
          <w:rFonts w:ascii="宋体" w:hAnsi="宋体" w:cs="宋体" w:eastAsia="宋体" w:hint="default"/>
          <w:w w:val="100"/>
        </w:rPr>
        <w:t>8</w:t>
      </w:r>
      <w:r>
        <w:rPr>
          <w:rFonts w:ascii="宋体" w:hAnsi="宋体" w:cs="宋体" w:eastAsia="宋体" w:hint="default"/>
          <w:spacing w:val="-48"/>
        </w:rPr>
        <w:t> </w:t>
      </w:r>
      <w:r>
        <w:rPr>
          <w:w w:val="100"/>
        </w:rPr>
        <w:t>年</w:t>
      </w:r>
      <w:r>
        <w:rPr>
          <w:spacing w:val="-3"/>
          <w:w w:val="100"/>
        </w:rPr>
        <w:t>重</w:t>
      </w:r>
      <w:r>
        <w:rPr>
          <w:w w:val="100"/>
        </w:rPr>
        <w:t>点</w:t>
      </w:r>
      <w:r>
        <w:rPr>
          <w:spacing w:val="-3"/>
          <w:w w:val="100"/>
        </w:rPr>
        <w:t>排</w:t>
      </w:r>
      <w:r>
        <w:rPr>
          <w:w w:val="100"/>
        </w:rPr>
        <w:t>污单</w:t>
      </w:r>
      <w:r>
        <w:rPr>
          <w:spacing w:val="-3"/>
          <w:w w:val="100"/>
        </w:rPr>
        <w:t>位</w:t>
      </w:r>
      <w:r>
        <w:rPr>
          <w:w w:val="100"/>
        </w:rPr>
        <w:t>自</w:t>
      </w:r>
      <w:r>
        <w:rPr>
          <w:spacing w:val="-3"/>
          <w:w w:val="100"/>
        </w:rPr>
        <w:t>动</w:t>
      </w:r>
      <w:r>
        <w:rPr>
          <w:w w:val="100"/>
        </w:rPr>
        <w:t>监</w:t>
      </w:r>
      <w:r>
        <w:rPr>
          <w:spacing w:val="-3"/>
          <w:w w:val="100"/>
        </w:rPr>
        <w:t>控</w:t>
      </w:r>
      <w:r>
        <w:rPr>
          <w:w w:val="100"/>
        </w:rPr>
        <w:t>安</w:t>
      </w:r>
      <w:r>
        <w:rPr>
          <w:spacing w:val="-3"/>
          <w:w w:val="100"/>
        </w:rPr>
        <w:t>装</w:t>
      </w:r>
      <w:r>
        <w:rPr>
          <w:w w:val="100"/>
        </w:rPr>
        <w:t>、</w:t>
      </w:r>
      <w:r>
        <w:rPr>
          <w:spacing w:val="-3"/>
          <w:w w:val="100"/>
        </w:rPr>
        <w:t>联</w:t>
      </w:r>
      <w:r>
        <w:rPr>
          <w:w w:val="100"/>
        </w:rPr>
        <w:t>网名</w:t>
      </w:r>
      <w:r>
        <w:rPr>
          <w:spacing w:val="-3"/>
          <w:w w:val="100"/>
        </w:rPr>
        <w:t>单</w:t>
      </w:r>
      <w:r>
        <w:rPr>
          <w:w w:val="100"/>
        </w:rPr>
        <w:t>的</w:t>
      </w:r>
      <w:r>
        <w:rPr>
          <w:spacing w:val="-3"/>
          <w:w w:val="100"/>
        </w:rPr>
        <w:t>通</w:t>
      </w:r>
      <w:r>
        <w:rPr>
          <w:w w:val="100"/>
        </w:rPr>
        <w:t>知</w:t>
      </w:r>
      <w:r>
        <w:rPr>
          <w:spacing w:val="-108"/>
          <w:w w:val="100"/>
        </w:rPr>
        <w:t>》</w:t>
      </w:r>
      <w:r>
        <w:rPr>
          <w:spacing w:val="-3"/>
          <w:w w:val="100"/>
        </w:rPr>
        <w:t>，</w:t>
      </w:r>
      <w:r>
        <w:rPr>
          <w:w w:val="100"/>
        </w:rPr>
        <w:t>由</w:t>
      </w:r>
    </w:p>
    <w:p>
      <w:pPr>
        <w:pStyle w:val="BodyText"/>
        <w:spacing w:line="272" w:lineRule="exact"/>
        <w:ind w:right="0"/>
        <w:jc w:val="left"/>
        <w:rPr>
          <w:rFonts w:ascii="宋体" w:hAnsi="宋体" w:cs="宋体" w:eastAsia="宋体" w:hint="default"/>
        </w:rPr>
      </w:pPr>
      <w:r>
        <w:rPr>
          <w:spacing w:val="-3"/>
        </w:rPr>
        <w:t>于港区污水管网改造等原因，锦州港污水监控设施被纳入到暂缓安装范围内。要求锦州港在</w:t>
      </w:r>
      <w:r>
        <w:rPr>
          <w:spacing w:val="18"/>
        </w:rPr>
        <w:t> </w:t>
      </w:r>
      <w:r>
        <w:rPr>
          <w:rFonts w:ascii="宋体" w:hAnsi="宋体" w:cs="宋体" w:eastAsia="宋体" w:hint="default"/>
        </w:rPr>
        <w:t>2019</w:t>
      </w:r>
    </w:p>
    <w:p>
      <w:pPr>
        <w:pStyle w:val="BodyText"/>
        <w:spacing w:line="273" w:lineRule="exact"/>
        <w:ind w:right="0"/>
        <w:jc w:val="left"/>
      </w:pPr>
      <w:r>
        <w:rPr/>
        <w:t>年</w:t>
      </w:r>
      <w:r>
        <w:rPr>
          <w:spacing w:val="-39"/>
        </w:rPr>
        <w:t> </w:t>
      </w:r>
      <w:r>
        <w:rPr>
          <w:rFonts w:ascii="宋体" w:hAnsi="宋体" w:cs="宋体" w:eastAsia="宋体" w:hint="default"/>
        </w:rPr>
        <w:t>9</w:t>
      </w:r>
      <w:r>
        <w:rPr>
          <w:rFonts w:ascii="宋体" w:hAnsi="宋体" w:cs="宋体" w:eastAsia="宋体" w:hint="default"/>
          <w:spacing w:val="-42"/>
        </w:rPr>
        <w:t> </w:t>
      </w:r>
      <w:r>
        <w:rPr/>
        <w:t>月</w:t>
      </w:r>
      <w:r>
        <w:rPr>
          <w:spacing w:val="-39"/>
        </w:rPr>
        <w:t> </w:t>
      </w:r>
      <w:r>
        <w:rPr>
          <w:rFonts w:ascii="宋体" w:hAnsi="宋体" w:cs="宋体" w:eastAsia="宋体" w:hint="default"/>
        </w:rPr>
        <w:t>30</w:t>
      </w:r>
      <w:r>
        <w:rPr>
          <w:rFonts w:ascii="宋体" w:hAnsi="宋体" w:cs="宋体" w:eastAsia="宋体" w:hint="default"/>
          <w:spacing w:val="-42"/>
        </w:rPr>
        <w:t> </w:t>
      </w:r>
      <w:r>
        <w:rPr>
          <w:spacing w:val="-4"/>
        </w:rPr>
        <w:t>日前，完成污水在线监测设备的安装工作，并与市生态环境局联网上传监测数据。此项</w:t>
      </w:r>
    </w:p>
    <w:p>
      <w:pPr>
        <w:pStyle w:val="BodyText"/>
        <w:spacing w:line="273" w:lineRule="exact"/>
        <w:ind w:right="0"/>
        <w:jc w:val="left"/>
      </w:pPr>
      <w:r>
        <w:rPr/>
        <w:t>工作已纳入市生态环境局</w:t>
      </w:r>
      <w:r>
        <w:rPr>
          <w:spacing w:val="-55"/>
        </w:rPr>
        <w:t> </w:t>
      </w:r>
      <w:r>
        <w:rPr>
          <w:rFonts w:ascii="宋体" w:hAnsi="宋体" w:cs="宋体" w:eastAsia="宋体" w:hint="default"/>
        </w:rPr>
        <w:t>2019</w:t>
      </w:r>
      <w:r>
        <w:rPr>
          <w:rFonts w:ascii="宋体" w:hAnsi="宋体" w:cs="宋体" w:eastAsia="宋体" w:hint="default"/>
          <w:spacing w:val="-55"/>
        </w:rPr>
        <w:t> </w:t>
      </w:r>
      <w:r>
        <w:rPr/>
        <w:t>年度考核计划。</w:t>
      </w:r>
    </w:p>
    <w:p>
      <w:pPr>
        <w:spacing w:line="240" w:lineRule="auto" w:before="12"/>
        <w:rPr>
          <w:rFonts w:ascii="宋体" w:hAnsi="宋体" w:cs="宋体" w:eastAsia="宋体" w:hint="default"/>
          <w:sz w:val="23"/>
          <w:szCs w:val="23"/>
        </w:rPr>
      </w:pPr>
    </w:p>
    <w:p>
      <w:pPr>
        <w:pStyle w:val="Heading2"/>
        <w:spacing w:line="240" w:lineRule="auto"/>
        <w:ind w:left="138" w:right="0"/>
        <w:jc w:val="left"/>
        <w:rPr>
          <w:b w:val="0"/>
          <w:bCs w:val="0"/>
        </w:rPr>
      </w:pPr>
      <w:r>
        <w:rPr>
          <w:rFonts w:ascii="宋体" w:hAnsi="宋体" w:cs="宋体" w:eastAsia="宋体" w:hint="default"/>
        </w:rPr>
        <w:t>(6)</w:t>
      </w:r>
      <w:r>
        <w:rPr>
          <w:rFonts w:ascii="宋体" w:hAnsi="宋体" w:cs="宋体" w:eastAsia="宋体" w:hint="default"/>
          <w:spacing w:val="-63"/>
        </w:rPr>
        <w:t> </w:t>
      </w:r>
      <w:r>
        <w:rPr/>
        <w:t>其他应当公开的环境信息</w:t>
      </w:r>
      <w:r>
        <w:rPr>
          <w:b w:val="0"/>
          <w:bCs w:val="0"/>
        </w:rPr>
      </w:r>
    </w:p>
    <w:p>
      <w:pPr>
        <w:pStyle w:val="BodyText"/>
        <w:spacing w:line="237" w:lineRule="auto" w:before="61"/>
        <w:ind w:left="558" w:right="0" w:hanging="420"/>
        <w:jc w:val="left"/>
      </w:pPr>
      <w:r>
        <w:rPr/>
        <w:t>√适用</w:t>
      </w:r>
      <w:r>
        <w:rPr>
          <w:spacing w:val="-2"/>
        </w:rPr>
        <w:t> </w:t>
      </w:r>
      <w:r>
        <w:rPr/>
        <w:t>□不适用</w:t>
      </w:r>
      <w:r>
        <w:rPr>
          <w:w w:val="100"/>
        </w:rPr>
        <w:t> </w:t>
      </w:r>
      <w:r>
        <w:rPr>
          <w:spacing w:val="-7"/>
        </w:rPr>
        <w:t>公司设立有对外网站，对外公布并及时更新港口建设、企业生产经营、环境保护等相关信息。</w:t>
      </w:r>
      <w:r>
        <w:rPr>
          <w:w w:val="100"/>
        </w:rPr>
        <w:t> </w:t>
      </w:r>
      <w:r>
        <w:rPr>
          <w:spacing w:val="-2"/>
        </w:rPr>
        <w:t>锦州港股份有限公司污染治理情况、年度排污信息、危险废物月份处置信息，定期在环保局</w:t>
      </w:r>
    </w:p>
    <w:p>
      <w:pPr>
        <w:pStyle w:val="BodyText"/>
        <w:spacing w:line="271" w:lineRule="exact"/>
        <w:ind w:right="0"/>
        <w:jc w:val="left"/>
      </w:pPr>
      <w:r>
        <w:rPr/>
        <w:t>环境统计业务系统、固体废物信息管理系统及其他各类环保信息平台对外公开。</w:t>
      </w:r>
    </w:p>
    <w:p>
      <w:pPr>
        <w:spacing w:line="240" w:lineRule="auto" w:before="2"/>
        <w:rPr>
          <w:rFonts w:ascii="宋体" w:hAnsi="宋体" w:cs="宋体" w:eastAsia="宋体" w:hint="default"/>
          <w:sz w:val="24"/>
          <w:szCs w:val="24"/>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13"/>
        <w:rPr>
          <w:rFonts w:ascii="宋体" w:hAnsi="宋体" w:cs="宋体" w:eastAsia="宋体" w:hint="default"/>
          <w:sz w:val="23"/>
          <w:szCs w:val="23"/>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2"/>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十八、可转换公司债券情况</w:t>
      </w:r>
      <w:r>
        <w:rPr>
          <w:b w:val="0"/>
          <w:bCs w:val="0"/>
        </w:rPr>
      </w:r>
    </w:p>
    <w:p>
      <w:pPr>
        <w:pStyle w:val="Heading2"/>
        <w:spacing w:line="240" w:lineRule="auto" w:before="59"/>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980" w:val="left" w:leader="none"/>
        </w:tabs>
        <w:spacing w:line="240" w:lineRule="auto" w:before="29"/>
        <w:ind w:right="0"/>
        <w:jc w:val="left"/>
      </w:pPr>
      <w:r>
        <w:rPr>
          <w:spacing w:val="-1"/>
        </w:rPr>
        <w:t>□适用</w:t>
        <w:tab/>
      </w:r>
      <w:r>
        <w:rPr>
          <w:spacing w:val="-2"/>
        </w:rPr>
        <w:t>√不适用</w:t>
      </w:r>
    </w:p>
    <w:p>
      <w:pPr>
        <w:spacing w:after="0" w:line="240" w:lineRule="auto"/>
        <w:jc w:val="left"/>
        <w:sectPr>
          <w:footerReference w:type="default" r:id="rId17"/>
          <w:pgSz w:w="11910" w:h="16840"/>
          <w:pgMar w:footer="1195" w:header="880"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29"/>
        <w:ind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40" w:lineRule="auto" w:before="29"/>
        <w:ind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0"/>
        <w:jc w:val="left"/>
      </w:pPr>
      <w:r>
        <w:rPr/>
        <w:t>报告期转债累计转股情况</w:t>
      </w:r>
    </w:p>
    <w:p>
      <w:pPr>
        <w:pStyle w:val="BodyText"/>
        <w:spacing w:line="273" w:lineRule="exact"/>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0" w:val="left" w:leader="none"/>
        </w:tabs>
        <w:spacing w:line="240" w:lineRule="auto" w:before="29"/>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80" w:val="left" w:leader="none"/>
        </w:tabs>
        <w:spacing w:line="240" w:lineRule="auto" w:before="32"/>
        <w:ind w:right="0"/>
        <w:jc w:val="left"/>
      </w:pPr>
      <w:r>
        <w:rPr>
          <w:spacing w:val="-1"/>
        </w:rPr>
        <w:t>□适用</w:t>
        <w:tab/>
      </w:r>
      <w:r>
        <w:rPr>
          <w:spacing w:val="-2"/>
        </w:rPr>
        <w:t>√不适用</w:t>
      </w:r>
    </w:p>
    <w:p>
      <w:pPr>
        <w:spacing w:after="0" w:line="240" w:lineRule="auto"/>
        <w:jc w:val="left"/>
        <w:sectPr>
          <w:footerReference w:type="default" r:id="rId18"/>
          <w:pgSz w:w="11910" w:h="16840"/>
          <w:pgMar w:footer="1195" w:header="880" w:top="1120" w:bottom="1380" w:left="1660" w:right="1140"/>
          <w:pgNumType w:start="41"/>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17"/>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2"/>
        <w:tabs>
          <w:tab w:pos="804" w:val="left" w:leader="none"/>
        </w:tabs>
        <w:spacing w:line="278" w:lineRule="auto"/>
        <w:ind w:right="641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pStyle w:val="BodyText"/>
        <w:spacing w:line="240" w:lineRule="auto" w:before="25"/>
        <w:ind w:left="238" w:right="2485"/>
        <w:jc w:val="left"/>
      </w:pPr>
      <w:r>
        <w:rPr/>
        <w:t>报告期内，公司普通股股份总数及股本结构未发生变化。</w:t>
      </w:r>
    </w:p>
    <w:p>
      <w:pPr>
        <w:spacing w:line="240" w:lineRule="auto" w:before="3"/>
        <w:rPr>
          <w:rFonts w:ascii="宋体" w:hAnsi="宋体" w:cs="宋体" w:eastAsia="宋体" w:hint="default"/>
          <w:sz w:val="25"/>
          <w:szCs w:val="25"/>
        </w:rPr>
      </w:pPr>
    </w:p>
    <w:p>
      <w:pPr>
        <w:pStyle w:val="Heading2"/>
        <w:spacing w:line="240" w:lineRule="auto"/>
        <w:ind w:right="2485"/>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1080" w:val="left" w:leader="none"/>
        </w:tabs>
        <w:spacing w:line="240" w:lineRule="auto" w:before="56"/>
        <w:ind w:left="238" w:right="248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080" w:val="left" w:leader="none"/>
        </w:tabs>
        <w:spacing w:line="240" w:lineRule="auto" w:before="59"/>
        <w:ind w:left="238" w:right="248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485"/>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080" w:val="left" w:leader="none"/>
        </w:tabs>
        <w:spacing w:line="240" w:lineRule="auto" w:before="56"/>
        <w:ind w:left="238" w:right="248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804" w:val="left" w:leader="none"/>
        </w:tabs>
        <w:spacing w:line="240" w:lineRule="auto"/>
        <w:ind w:right="2485"/>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left="238" w:right="2485"/>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90" w:lineRule="auto"/>
        <w:ind w:right="611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40" w:lineRule="auto" w:before="12"/>
        <w:ind w:left="238" w:right="248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238" w:right="0"/>
        <w:jc w:val="left"/>
      </w:pPr>
      <w:r>
        <w:rPr/>
        <w:t>截至报告期内证券发行情况的说明（存续期内利率不同的债券，请分别说明）：</w:t>
      </w:r>
    </w:p>
    <w:p>
      <w:pPr>
        <w:pStyle w:val="BodyText"/>
        <w:tabs>
          <w:tab w:pos="1080" w:val="left" w:leader="none"/>
        </w:tabs>
        <w:spacing w:line="274" w:lineRule="exact"/>
        <w:ind w:left="238" w:right="248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80" w:val="left" w:leader="none"/>
        </w:tabs>
        <w:spacing w:line="240" w:lineRule="auto" w:before="56"/>
        <w:ind w:left="238" w:right="248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485"/>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8"/>
        <w:ind w:left="238" w:right="248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85"/>
        <w:jc w:val="left"/>
        <w:rPr>
          <w:b w:val="0"/>
          <w:bCs w:val="0"/>
        </w:rPr>
      </w:pPr>
      <w:r>
        <w:rPr/>
        <w:t>三、</w:t>
      </w:r>
      <w:r>
        <w:rPr>
          <w:spacing w:val="-80"/>
        </w:rPr>
        <w:t> </w:t>
      </w:r>
      <w:r>
        <w:rPr/>
        <w:t>股东和实际控制人情况</w:t>
      </w:r>
      <w:r>
        <w:rPr>
          <w:b w:val="0"/>
          <w:bCs w:val="0"/>
        </w:rPr>
      </w:r>
    </w:p>
    <w:p>
      <w:pPr>
        <w:pStyle w:val="Heading2"/>
        <w:spacing w:line="240" w:lineRule="auto" w:before="56"/>
        <w:ind w:right="248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15" w:type="dxa"/>
        <w:tblLayout w:type="fixed"/>
        <w:tblCellMar>
          <w:top w:w="0" w:type="dxa"/>
          <w:left w:w="0" w:type="dxa"/>
          <w:bottom w:w="0" w:type="dxa"/>
          <w:right w:w="0" w:type="dxa"/>
        </w:tblCellMar>
        <w:tblLook w:val="01E0"/>
      </w:tblPr>
      <w:tblGrid>
        <w:gridCol w:w="4928"/>
        <w:gridCol w:w="4121"/>
      </w:tblGrid>
      <w:tr>
        <w:trPr>
          <w:trHeight w:val="382" w:hRule="exact"/>
        </w:trPr>
        <w:tc>
          <w:tcPr>
            <w:tcW w:w="492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b/>
                <w:bCs/>
                <w:sz w:val="21"/>
                <w:szCs w:val="21"/>
              </w:rPr>
              <w:t>截止报告期末普通股股东总数</w:t>
            </w:r>
            <w:r>
              <w:rPr>
                <w:rFonts w:ascii="宋体" w:hAnsi="宋体" w:cs="宋体" w:eastAsia="宋体" w:hint="default"/>
                <w:b/>
                <w:bCs/>
                <w:sz w:val="21"/>
                <w:szCs w:val="21"/>
              </w:rPr>
              <w:t>(</w:t>
            </w:r>
            <w:r>
              <w:rPr>
                <w:rFonts w:ascii="宋体" w:hAnsi="宋体" w:cs="宋体" w:eastAsia="宋体" w:hint="default"/>
                <w:b/>
                <w:bCs/>
                <w:sz w:val="21"/>
                <w:szCs w:val="21"/>
              </w:rPr>
              <w:t>户</w:t>
            </w:r>
            <w:r>
              <w:rPr>
                <w:rFonts w:ascii="宋体" w:hAnsi="宋体" w:cs="宋体" w:eastAsia="宋体" w:hint="default"/>
                <w:b/>
                <w:bCs/>
                <w:sz w:val="21"/>
                <w:szCs w:val="21"/>
              </w:rPr>
              <w:t>)</w:t>
            </w:r>
            <w:r>
              <w:rPr>
                <w:rFonts w:ascii="宋体" w:hAnsi="宋体" w:cs="宋体" w:eastAsia="宋体" w:hint="default"/>
                <w:sz w:val="21"/>
                <w:szCs w:val="21"/>
              </w:rPr>
            </w:r>
          </w:p>
        </w:tc>
        <w:tc>
          <w:tcPr>
            <w:tcW w:w="412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102,925</w:t>
            </w:r>
          </w:p>
        </w:tc>
      </w:tr>
      <w:tr>
        <w:trPr>
          <w:trHeight w:val="382" w:hRule="exact"/>
        </w:trPr>
        <w:tc>
          <w:tcPr>
            <w:tcW w:w="492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b/>
                <w:bCs/>
                <w:sz w:val="21"/>
                <w:szCs w:val="21"/>
              </w:rPr>
              <w:t>年度报告披露日前上一月末的普通股股东总数</w:t>
            </w:r>
            <w:r>
              <w:rPr>
                <w:rFonts w:ascii="宋体" w:hAnsi="宋体" w:cs="宋体" w:eastAsia="宋体" w:hint="default"/>
                <w:b/>
                <w:bCs/>
                <w:sz w:val="21"/>
                <w:szCs w:val="21"/>
              </w:rPr>
              <w:t>(</w:t>
            </w:r>
            <w:r>
              <w:rPr>
                <w:rFonts w:ascii="宋体" w:hAnsi="宋体" w:cs="宋体" w:eastAsia="宋体" w:hint="default"/>
                <w:b/>
                <w:bCs/>
                <w:sz w:val="21"/>
                <w:szCs w:val="21"/>
              </w:rPr>
              <w:t>户</w:t>
            </w:r>
            <w:r>
              <w:rPr>
                <w:rFonts w:ascii="宋体" w:hAnsi="宋体" w:cs="宋体" w:eastAsia="宋体" w:hint="default"/>
                <w:b/>
                <w:bCs/>
                <w:sz w:val="21"/>
                <w:szCs w:val="21"/>
              </w:rPr>
              <w:t>)</w:t>
            </w:r>
            <w:r>
              <w:rPr>
                <w:rFonts w:ascii="宋体" w:hAnsi="宋体" w:cs="宋体" w:eastAsia="宋体" w:hint="default"/>
                <w:sz w:val="21"/>
                <w:szCs w:val="21"/>
              </w:rPr>
            </w:r>
          </w:p>
        </w:tc>
        <w:tc>
          <w:tcPr>
            <w:tcW w:w="41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115,123</w:t>
            </w:r>
          </w:p>
        </w:tc>
      </w:tr>
    </w:tbl>
    <w:p>
      <w:pPr>
        <w:spacing w:after="0" w:line="240" w:lineRule="auto"/>
        <w:jc w:val="right"/>
        <w:rPr>
          <w:rFonts w:ascii="宋体" w:hAnsi="宋体" w:cs="宋体" w:eastAsia="宋体" w:hint="default"/>
          <w:sz w:val="21"/>
          <w:szCs w:val="21"/>
        </w:rPr>
        <w:sectPr>
          <w:pgSz w:w="11910" w:h="16840"/>
          <w:pgMar w:header="880" w:footer="1195" w:top="1120" w:bottom="1380" w:left="1560" w:right="1020"/>
        </w:sectPr>
      </w:pPr>
    </w:p>
    <w:p>
      <w:pPr>
        <w:spacing w:line="240" w:lineRule="auto" w:before="4"/>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0" w:footer="1195" w:top="1120" w:bottom="1380" w:left="860" w:right="320"/>
        </w:sectPr>
      </w:pPr>
    </w:p>
    <w:p>
      <w:pPr>
        <w:pStyle w:val="Heading2"/>
        <w:spacing w:line="240" w:lineRule="auto" w:before="36"/>
        <w:ind w:left="93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spacing w:line="240" w:lineRule="auto"/>
        <w:ind w:left="465"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860" w:right="320"/>
          <w:cols w:num="2" w:equalWidth="0">
            <w:col w:w="8533" w:space="40"/>
            <w:col w:w="2157"/>
          </w:cols>
        </w:sectPr>
      </w:pPr>
    </w:p>
    <w:p>
      <w:pPr>
        <w:spacing w:line="240" w:lineRule="auto" w:before="5"/>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367"/>
        <w:gridCol w:w="1275"/>
        <w:gridCol w:w="1274"/>
        <w:gridCol w:w="144"/>
        <w:gridCol w:w="1133"/>
        <w:gridCol w:w="710"/>
        <w:gridCol w:w="281"/>
        <w:gridCol w:w="711"/>
        <w:gridCol w:w="992"/>
        <w:gridCol w:w="427"/>
        <w:gridCol w:w="1143"/>
      </w:tblGrid>
      <w:tr>
        <w:trPr>
          <w:trHeight w:val="295" w:hRule="exact"/>
        </w:trPr>
        <w:tc>
          <w:tcPr>
            <w:tcW w:w="10457" w:type="dxa"/>
            <w:gridSpan w:val="11"/>
            <w:tcBorders>
              <w:top w:val="single" w:sz="12" w:space="0" w:color="000000"/>
              <w:left w:val="single" w:sz="12" w:space="0" w:color="000000"/>
              <w:bottom w:val="single" w:sz="6" w:space="0" w:color="000000"/>
              <w:right w:val="single" w:sz="12" w:space="0" w:color="000000"/>
            </w:tcBorders>
            <w:shd w:val="clear" w:color="auto" w:fill="D9D9D9"/>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前十名股东持股情况</w:t>
            </w:r>
            <w:r>
              <w:rPr>
                <w:rFonts w:ascii="宋体" w:hAnsi="宋体" w:cs="宋体" w:eastAsia="宋体" w:hint="default"/>
                <w:sz w:val="21"/>
                <w:szCs w:val="21"/>
              </w:rPr>
            </w:r>
          </w:p>
        </w:tc>
      </w:tr>
      <w:tr>
        <w:trPr>
          <w:trHeight w:val="287" w:hRule="exact"/>
        </w:trPr>
        <w:tc>
          <w:tcPr>
            <w:tcW w:w="2367" w:type="dxa"/>
            <w:vMerge w:val="restart"/>
            <w:tcBorders>
              <w:top w:val="single" w:sz="6" w:space="0" w:color="000000"/>
              <w:left w:val="single" w:sz="12"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8"/>
                <w:szCs w:val="18"/>
              </w:rPr>
            </w:pPr>
          </w:p>
          <w:p>
            <w:pPr>
              <w:pStyle w:val="TableParagraph"/>
              <w:spacing w:line="274" w:lineRule="exact"/>
              <w:ind w:left="746"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746"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23" w:right="101" w:hanging="421"/>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418" w:type="dxa"/>
            <w:gridSpan w:val="2"/>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9" w:right="278" w:hanging="209"/>
              <w:jc w:val="left"/>
              <w:rPr>
                <w:rFonts w:ascii="宋体" w:hAnsi="宋体" w:cs="宋体" w:eastAsia="宋体" w:hint="default"/>
                <w:sz w:val="21"/>
                <w:szCs w:val="21"/>
              </w:rPr>
            </w:pPr>
            <w:r>
              <w:rPr>
                <w:rFonts w:ascii="宋体" w:hAnsi="宋体" w:cs="宋体" w:eastAsia="宋体" w:hint="default"/>
                <w:sz w:val="21"/>
                <w:szCs w:val="21"/>
              </w:rPr>
              <w:t>期末持股</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13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991" w:type="dxa"/>
            <w:gridSpan w:val="2"/>
            <w:vMerge w:val="restart"/>
            <w:tcBorders>
              <w:top w:val="single" w:sz="6" w:space="0" w:color="000000"/>
              <w:left w:val="single" w:sz="6" w:space="0" w:color="000000"/>
              <w:right w:val="single" w:sz="6" w:space="0" w:color="000000"/>
            </w:tcBorders>
            <w:shd w:val="clear" w:color="auto" w:fill="D9D9D9"/>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sz w:val="21"/>
                <w:szCs w:val="21"/>
              </w:rPr>
              <w:t>持有有</w:t>
            </w:r>
          </w:p>
          <w:p>
            <w:pPr>
              <w:pStyle w:val="TableParagraph"/>
              <w:spacing w:line="237" w:lineRule="auto"/>
              <w:ind w:left="172" w:right="168"/>
              <w:jc w:val="both"/>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件股份</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2129"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319"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143" w:type="dxa"/>
            <w:tcBorders>
              <w:top w:val="single" w:sz="6" w:space="0" w:color="000000"/>
              <w:left w:val="single" w:sz="6" w:space="0" w:color="000000"/>
              <w:bottom w:val="nil" w:sz="6" w:space="0" w:color="auto"/>
              <w:right w:val="single" w:sz="12" w:space="0" w:color="000000"/>
            </w:tcBorders>
            <w:shd w:val="clear" w:color="auto" w:fill="D9D9D9"/>
          </w:tcPr>
          <w:p>
            <w:pPr/>
          </w:p>
        </w:tc>
      </w:tr>
      <w:tr>
        <w:trPr>
          <w:trHeight w:val="818" w:hRule="exact"/>
        </w:trPr>
        <w:tc>
          <w:tcPr>
            <w:tcW w:w="2367" w:type="dxa"/>
            <w:vMerge/>
            <w:tcBorders>
              <w:left w:val="single" w:sz="12" w:space="0" w:color="000000"/>
              <w:bottom w:val="single" w:sz="6" w:space="0" w:color="000000"/>
              <w:right w:val="single" w:sz="6" w:space="0" w:color="000000"/>
            </w:tcBorders>
            <w:shd w:val="clear" w:color="auto" w:fill="D9D9D9"/>
          </w:tcPr>
          <w:p>
            <w:pPr/>
          </w:p>
        </w:tc>
        <w:tc>
          <w:tcPr>
            <w:tcW w:w="1275" w:type="dxa"/>
            <w:vMerge/>
            <w:tcBorders>
              <w:left w:val="single" w:sz="6" w:space="0" w:color="000000"/>
              <w:bottom w:val="single" w:sz="6" w:space="0" w:color="000000"/>
              <w:right w:val="single" w:sz="6" w:space="0" w:color="000000"/>
            </w:tcBorders>
            <w:shd w:val="clear" w:color="auto" w:fill="D9D9D9"/>
          </w:tcPr>
          <w:p>
            <w:pPr/>
          </w:p>
        </w:tc>
        <w:tc>
          <w:tcPr>
            <w:tcW w:w="1418" w:type="dxa"/>
            <w:gridSpan w:val="2"/>
            <w:vMerge/>
            <w:tcBorders>
              <w:left w:val="single" w:sz="6" w:space="0" w:color="000000"/>
              <w:bottom w:val="single" w:sz="6" w:space="0" w:color="000000"/>
              <w:right w:val="single" w:sz="6" w:space="0" w:color="000000"/>
            </w:tcBorders>
            <w:shd w:val="clear" w:color="auto" w:fill="D9D9D9"/>
          </w:tcPr>
          <w:p>
            <w:pPr/>
          </w:p>
        </w:tc>
        <w:tc>
          <w:tcPr>
            <w:tcW w:w="1133" w:type="dxa"/>
            <w:vMerge/>
            <w:tcBorders>
              <w:left w:val="single" w:sz="6" w:space="0" w:color="000000"/>
              <w:bottom w:val="single" w:sz="6" w:space="0" w:color="000000"/>
              <w:right w:val="single" w:sz="6" w:space="0" w:color="000000"/>
            </w:tcBorders>
            <w:shd w:val="clear" w:color="auto" w:fill="D9D9D9"/>
          </w:tcPr>
          <w:p>
            <w:pPr/>
          </w:p>
        </w:tc>
        <w:tc>
          <w:tcPr>
            <w:tcW w:w="991" w:type="dxa"/>
            <w:gridSpan w:val="2"/>
            <w:vMerge/>
            <w:tcBorders>
              <w:left w:val="single" w:sz="6" w:space="0" w:color="000000"/>
              <w:bottom w:val="single" w:sz="6" w:space="0" w:color="000000"/>
              <w:right w:val="single" w:sz="6" w:space="0" w:color="000000"/>
            </w:tcBorders>
            <w:shd w:val="clear" w:color="auto" w:fill="D9D9D9"/>
          </w:tcPr>
          <w:p>
            <w:pPr/>
          </w:p>
        </w:tc>
        <w:tc>
          <w:tcPr>
            <w:tcW w:w="7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before="123"/>
              <w:ind w:left="136" w:right="134"/>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1419"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143" w:type="dxa"/>
            <w:tcBorders>
              <w:top w:val="nil" w:sz="6" w:space="0" w:color="auto"/>
              <w:left w:val="single" w:sz="6" w:space="0" w:color="000000"/>
              <w:bottom w:val="single" w:sz="6" w:space="0" w:color="000000"/>
              <w:right w:val="single" w:sz="12" w:space="0" w:color="000000"/>
            </w:tcBorders>
            <w:shd w:val="clear" w:color="auto" w:fill="D9D9D9"/>
          </w:tcPr>
          <w:p>
            <w:pPr>
              <w:pStyle w:val="TableParagraph"/>
              <w:spacing w:line="233" w:lineRule="exact"/>
              <w:ind w:left="352"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74" w:lineRule="exact"/>
              <w:ind w:left="352" w:right="0"/>
              <w:jc w:val="left"/>
              <w:rPr>
                <w:rFonts w:ascii="宋体" w:hAnsi="宋体" w:cs="宋体" w:eastAsia="宋体" w:hint="default"/>
                <w:sz w:val="21"/>
                <w:szCs w:val="21"/>
              </w:rPr>
            </w:pPr>
            <w:r>
              <w:rPr>
                <w:rFonts w:ascii="宋体" w:hAnsi="宋体" w:cs="宋体" w:eastAsia="宋体" w:hint="default"/>
                <w:sz w:val="21"/>
                <w:szCs w:val="21"/>
              </w:rPr>
              <w:t>性质</w:t>
            </w:r>
          </w:p>
        </w:tc>
      </w:tr>
      <w:tr>
        <w:trPr>
          <w:trHeight w:val="559" w:hRule="exact"/>
        </w:trPr>
        <w:tc>
          <w:tcPr>
            <w:tcW w:w="2367"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大连港投融资控股集团</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w w:val="100"/>
                <w:sz w:val="21"/>
              </w:rPr>
              <w:t>0</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46" w:right="0"/>
              <w:jc w:val="left"/>
              <w:rPr>
                <w:rFonts w:ascii="宋体" w:hAnsi="宋体" w:cs="宋体" w:eastAsia="宋体" w:hint="default"/>
                <w:sz w:val="21"/>
                <w:szCs w:val="21"/>
              </w:rPr>
            </w:pPr>
            <w:r>
              <w:rPr>
                <w:rFonts w:ascii="宋体"/>
                <w:sz w:val="21"/>
              </w:rPr>
              <w:t>382,110,546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19.08</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w w:val="100"/>
                <w:sz w:val="21"/>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9" w:hRule="exact"/>
        </w:trPr>
        <w:tc>
          <w:tcPr>
            <w:tcW w:w="2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3"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sz w:val="21"/>
              </w:rPr>
              <w:t>308,178,001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15.39</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8" w:right="0"/>
              <w:jc w:val="left"/>
              <w:rPr>
                <w:rFonts w:ascii="宋体" w:hAnsi="宋体" w:cs="宋体" w:eastAsia="宋体" w:hint="default"/>
                <w:sz w:val="21"/>
                <w:szCs w:val="21"/>
              </w:rPr>
            </w:pPr>
            <w:r>
              <w:rPr>
                <w:rFonts w:ascii="宋体"/>
                <w:sz w:val="21"/>
              </w:rPr>
              <w:t>268,000,000</w:t>
            </w:r>
          </w:p>
        </w:tc>
        <w:tc>
          <w:tcPr>
            <w:tcW w:w="1143"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left="6" w:right="0"/>
              <w:jc w:val="center"/>
              <w:rPr>
                <w:rFonts w:ascii="宋体" w:hAnsi="宋体" w:cs="宋体" w:eastAsia="宋体" w:hint="default"/>
                <w:sz w:val="21"/>
                <w:szCs w:val="21"/>
              </w:rPr>
            </w:pPr>
            <w:r>
              <w:rPr>
                <w:rFonts w:ascii="宋体" w:hAnsi="宋体" w:cs="宋体" w:eastAsia="宋体" w:hint="default"/>
                <w:sz w:val="21"/>
                <w:szCs w:val="21"/>
              </w:rPr>
              <w:t>有法人</w:t>
            </w:r>
          </w:p>
        </w:tc>
      </w:tr>
      <w:tr>
        <w:trPr>
          <w:trHeight w:val="560" w:hRule="exact"/>
        </w:trPr>
        <w:tc>
          <w:tcPr>
            <w:tcW w:w="236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西藏海涵交通发展有限</w:t>
            </w:r>
          </w:p>
          <w:p>
            <w:pPr>
              <w:pStyle w:val="TableParagraph"/>
              <w:spacing w:line="275"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w w:val="100"/>
                <w:sz w:val="21"/>
              </w:rPr>
              <w:t>0</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46" w:right="0"/>
              <w:jc w:val="left"/>
              <w:rPr>
                <w:rFonts w:ascii="宋体" w:hAnsi="宋体" w:cs="宋体" w:eastAsia="宋体" w:hint="default"/>
                <w:sz w:val="21"/>
                <w:szCs w:val="21"/>
              </w:rPr>
            </w:pPr>
            <w:r>
              <w:rPr>
                <w:rFonts w:ascii="宋体"/>
                <w:sz w:val="21"/>
              </w:rPr>
              <w:t>300,343,725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15.00</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w w:val="100"/>
                <w:sz w:val="21"/>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48" w:right="0"/>
              <w:jc w:val="left"/>
              <w:rPr>
                <w:rFonts w:ascii="宋体" w:hAnsi="宋体" w:cs="宋体" w:eastAsia="宋体" w:hint="default"/>
                <w:sz w:val="21"/>
                <w:szCs w:val="21"/>
              </w:rPr>
            </w:pPr>
            <w:r>
              <w:rPr>
                <w:rFonts w:ascii="宋体"/>
                <w:sz w:val="21"/>
              </w:rPr>
              <w:t>300,343,725</w:t>
            </w:r>
          </w:p>
        </w:tc>
        <w:tc>
          <w:tcPr>
            <w:tcW w:w="114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5" w:lineRule="exact"/>
              <w:ind w:left="6" w:right="0"/>
              <w:jc w:val="center"/>
              <w:rPr>
                <w:rFonts w:ascii="宋体" w:hAnsi="宋体" w:cs="宋体" w:eastAsia="宋体" w:hint="default"/>
                <w:sz w:val="21"/>
                <w:szCs w:val="21"/>
              </w:rPr>
            </w:pPr>
            <w:r>
              <w:rPr>
                <w:rFonts w:ascii="宋体" w:hAnsi="宋体" w:cs="宋体" w:eastAsia="宋体" w:hint="default"/>
                <w:sz w:val="21"/>
                <w:szCs w:val="21"/>
              </w:rPr>
              <w:t>有法人</w:t>
            </w:r>
          </w:p>
        </w:tc>
      </w:tr>
      <w:tr>
        <w:trPr>
          <w:trHeight w:val="559" w:hRule="exact"/>
        </w:trPr>
        <w:tc>
          <w:tcPr>
            <w:tcW w:w="236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西藏天圣交通发展投资</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sz w:val="21"/>
              </w:rPr>
              <w:t>140,160,405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7.00</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8" w:right="0"/>
              <w:jc w:val="left"/>
              <w:rPr>
                <w:rFonts w:ascii="宋体" w:hAnsi="宋体" w:cs="宋体" w:eastAsia="宋体" w:hint="default"/>
                <w:sz w:val="21"/>
                <w:szCs w:val="21"/>
              </w:rPr>
            </w:pPr>
            <w:r>
              <w:rPr>
                <w:rFonts w:ascii="宋体"/>
                <w:sz w:val="21"/>
              </w:rPr>
              <w:t>140,160,405</w:t>
            </w:r>
          </w:p>
        </w:tc>
        <w:tc>
          <w:tcPr>
            <w:tcW w:w="114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有法人</w:t>
            </w:r>
          </w:p>
        </w:tc>
      </w:tr>
      <w:tr>
        <w:trPr>
          <w:trHeight w:val="562" w:hRule="exact"/>
        </w:trPr>
        <w:tc>
          <w:tcPr>
            <w:tcW w:w="236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中国石油天然气集团有</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sz w:val="21"/>
              </w:rPr>
              <w:t>118,170,000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5.90</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1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9" w:hRule="exact"/>
        </w:trPr>
        <w:tc>
          <w:tcPr>
            <w:tcW w:w="2367"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锦州港国有资产经营管</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sz w:val="21"/>
              </w:rPr>
              <w:t>101,442,095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5.07</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1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6" w:right="0"/>
              <w:jc w:val="center"/>
              <w:rPr>
                <w:rFonts w:ascii="宋体" w:hAnsi="宋体" w:cs="宋体" w:eastAsia="宋体" w:hint="default"/>
                <w:sz w:val="21"/>
                <w:szCs w:val="21"/>
              </w:rPr>
            </w:pPr>
            <w:r>
              <w:rPr>
                <w:rFonts w:ascii="宋体" w:hAnsi="宋体" w:cs="宋体" w:eastAsia="宋体" w:hint="default"/>
                <w:sz w:val="21"/>
                <w:szCs w:val="21"/>
              </w:rPr>
              <w:t>国家</w:t>
            </w:r>
          </w:p>
        </w:tc>
      </w:tr>
      <w:tr>
        <w:trPr>
          <w:trHeight w:val="559" w:hRule="exact"/>
        </w:trPr>
        <w:tc>
          <w:tcPr>
            <w:tcW w:w="2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3" w:right="0"/>
              <w:jc w:val="left"/>
              <w:rPr>
                <w:rFonts w:ascii="宋体" w:hAnsi="宋体" w:cs="宋体" w:eastAsia="宋体" w:hint="default"/>
                <w:sz w:val="21"/>
                <w:szCs w:val="21"/>
              </w:rPr>
            </w:pPr>
            <w:r>
              <w:rPr>
                <w:rFonts w:ascii="宋体" w:hAnsi="宋体" w:cs="宋体" w:eastAsia="宋体" w:hint="default"/>
                <w:sz w:val="21"/>
                <w:szCs w:val="21"/>
              </w:rPr>
              <w:t>冯丹</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-1,194,800</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sz w:val="21"/>
              </w:rPr>
              <w:t>13,500,000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0.67</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143"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3" w:lineRule="exact"/>
              <w:ind w:left="6" w:right="0"/>
              <w:jc w:val="center"/>
              <w:rPr>
                <w:rFonts w:ascii="宋体" w:hAnsi="宋体" w:cs="宋体" w:eastAsia="宋体" w:hint="default"/>
                <w:sz w:val="21"/>
                <w:szCs w:val="21"/>
              </w:rPr>
            </w:pPr>
            <w:r>
              <w:rPr>
                <w:rFonts w:ascii="宋体" w:hAnsi="宋体" w:cs="宋体" w:eastAsia="宋体" w:hint="default"/>
                <w:sz w:val="21"/>
                <w:szCs w:val="21"/>
              </w:rPr>
              <w:t>自然人</w:t>
            </w:r>
          </w:p>
        </w:tc>
      </w:tr>
      <w:tr>
        <w:trPr>
          <w:trHeight w:val="559" w:hRule="exact"/>
        </w:trPr>
        <w:tc>
          <w:tcPr>
            <w:tcW w:w="236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第一期员工持股计划</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8,723,288</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sz w:val="21"/>
              </w:rPr>
              <w:t>8,723,288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0.44</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1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6"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8" w:hRule="exact"/>
        </w:trPr>
        <w:tc>
          <w:tcPr>
            <w:tcW w:w="236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辽宁省建设投资公司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sz w:val="21"/>
              </w:rPr>
              <w:t>5,436,000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0.27</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冻结</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5,436,000</w:t>
            </w:r>
          </w:p>
        </w:tc>
        <w:tc>
          <w:tcPr>
            <w:tcW w:w="11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9" w:hRule="exact"/>
        </w:trPr>
        <w:tc>
          <w:tcPr>
            <w:tcW w:w="236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中国证券金融股份有限</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sz w:val="21"/>
              </w:rPr>
              <w:t>5,364,900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0.27</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1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8" w:hRule="exact"/>
        </w:trPr>
        <w:tc>
          <w:tcPr>
            <w:tcW w:w="10457" w:type="dxa"/>
            <w:gridSpan w:val="11"/>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前十名无限售条件股东持股情况</w:t>
            </w:r>
            <w:r>
              <w:rPr>
                <w:rFonts w:ascii="宋体" w:hAnsi="宋体" w:cs="宋体" w:eastAsia="宋体" w:hint="default"/>
                <w:sz w:val="21"/>
                <w:szCs w:val="21"/>
              </w:rPr>
            </w:r>
          </w:p>
        </w:tc>
      </w:tr>
      <w:tr>
        <w:trPr>
          <w:trHeight w:val="288" w:hRule="exact"/>
        </w:trPr>
        <w:tc>
          <w:tcPr>
            <w:tcW w:w="4916" w:type="dxa"/>
            <w:gridSpan w:val="3"/>
            <w:vMerge w:val="restart"/>
            <w:tcBorders>
              <w:top w:val="single" w:sz="6" w:space="0" w:color="000000"/>
              <w:left w:val="single" w:sz="12" w:space="0" w:color="000000"/>
              <w:right w:val="single" w:sz="6" w:space="0" w:color="000000"/>
            </w:tcBorders>
            <w:shd w:val="clear" w:color="auto" w:fill="D9D9D9"/>
          </w:tcPr>
          <w:p>
            <w:pPr>
              <w:pStyle w:val="TableParagraph"/>
              <w:spacing w:line="240" w:lineRule="auto" w:before="110"/>
              <w:ind w:left="-1"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988" w:type="dxa"/>
            <w:gridSpan w:val="3"/>
            <w:vMerge w:val="restart"/>
            <w:tcBorders>
              <w:top w:val="single" w:sz="6" w:space="0" w:color="000000"/>
              <w:left w:val="single" w:sz="6" w:space="0" w:color="000000"/>
              <w:right w:val="single" w:sz="6" w:space="0" w:color="000000"/>
            </w:tcBorders>
            <w:shd w:val="clear" w:color="auto" w:fill="D9D9D9"/>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通股的数量</w:t>
            </w:r>
          </w:p>
        </w:tc>
        <w:tc>
          <w:tcPr>
            <w:tcW w:w="3553" w:type="dxa"/>
            <w:gridSpan w:val="5"/>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1" w:lineRule="exact"/>
              <w:ind w:left="1032"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6" w:hRule="exact"/>
        </w:trPr>
        <w:tc>
          <w:tcPr>
            <w:tcW w:w="4916" w:type="dxa"/>
            <w:gridSpan w:val="3"/>
            <w:vMerge/>
            <w:tcBorders>
              <w:left w:val="single" w:sz="12" w:space="0" w:color="000000"/>
              <w:bottom w:val="single" w:sz="6" w:space="0" w:color="000000"/>
              <w:right w:val="single" w:sz="6" w:space="0" w:color="000000"/>
            </w:tcBorders>
            <w:shd w:val="clear" w:color="auto" w:fill="D9D9D9"/>
          </w:tcPr>
          <w:p>
            <w:pPr/>
          </w:p>
        </w:tc>
        <w:tc>
          <w:tcPr>
            <w:tcW w:w="1988" w:type="dxa"/>
            <w:gridSpan w:val="3"/>
            <w:vMerge/>
            <w:tcBorders>
              <w:left w:val="single" w:sz="6" w:space="0" w:color="000000"/>
              <w:bottom w:val="single" w:sz="6" w:space="0" w:color="000000"/>
              <w:right w:val="single" w:sz="6" w:space="0" w:color="000000"/>
            </w:tcBorders>
            <w:shd w:val="clear" w:color="auto" w:fill="D9D9D9"/>
          </w:tcPr>
          <w:p>
            <w:pPr/>
          </w:p>
        </w:tc>
        <w:tc>
          <w:tcPr>
            <w:tcW w:w="1983"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570" w:type="dxa"/>
            <w:gridSpan w:val="2"/>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8" w:hRule="exact"/>
        </w:trPr>
        <w:tc>
          <w:tcPr>
            <w:tcW w:w="4916"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19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sz w:val="21"/>
              </w:rPr>
              <w:t>382,110,546</w:t>
            </w:r>
          </w:p>
        </w:tc>
        <w:tc>
          <w:tcPr>
            <w:tcW w:w="19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sz w:val="21"/>
              </w:rPr>
              <w:t>382,110,546</w:t>
            </w:r>
          </w:p>
        </w:tc>
      </w:tr>
      <w:tr>
        <w:trPr>
          <w:trHeight w:val="288" w:hRule="exact"/>
        </w:trPr>
        <w:tc>
          <w:tcPr>
            <w:tcW w:w="4916"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19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sz w:val="21"/>
              </w:rPr>
              <w:t>308,178,001</w:t>
            </w:r>
          </w:p>
        </w:tc>
        <w:tc>
          <w:tcPr>
            <w:tcW w:w="19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sz w:val="21"/>
              </w:rPr>
              <w:t>308,178,001</w:t>
            </w:r>
          </w:p>
        </w:tc>
      </w:tr>
      <w:tr>
        <w:trPr>
          <w:trHeight w:val="286" w:hRule="exact"/>
        </w:trPr>
        <w:tc>
          <w:tcPr>
            <w:tcW w:w="4916"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西藏海涵交通发展有限公司</w:t>
            </w:r>
          </w:p>
        </w:tc>
        <w:tc>
          <w:tcPr>
            <w:tcW w:w="19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sz w:val="21"/>
              </w:rPr>
              <w:t>300,343,725</w:t>
            </w:r>
          </w:p>
        </w:tc>
        <w:tc>
          <w:tcPr>
            <w:tcW w:w="19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sz w:val="21"/>
              </w:rPr>
              <w:t>300,343,725</w:t>
            </w:r>
          </w:p>
        </w:tc>
      </w:tr>
      <w:tr>
        <w:trPr>
          <w:trHeight w:val="288" w:hRule="exact"/>
        </w:trPr>
        <w:tc>
          <w:tcPr>
            <w:tcW w:w="4916"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西藏天圣交通发展投资有限公司</w:t>
            </w:r>
          </w:p>
        </w:tc>
        <w:tc>
          <w:tcPr>
            <w:tcW w:w="19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15" w:right="0"/>
              <w:jc w:val="left"/>
              <w:rPr>
                <w:rFonts w:ascii="宋体" w:hAnsi="宋体" w:cs="宋体" w:eastAsia="宋体" w:hint="default"/>
                <w:sz w:val="21"/>
                <w:szCs w:val="21"/>
              </w:rPr>
            </w:pPr>
            <w:r>
              <w:rPr>
                <w:rFonts w:ascii="宋体"/>
                <w:sz w:val="21"/>
              </w:rPr>
              <w:t>140,160,405</w:t>
            </w:r>
          </w:p>
        </w:tc>
        <w:tc>
          <w:tcPr>
            <w:tcW w:w="19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5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299" w:right="0"/>
              <w:jc w:val="left"/>
              <w:rPr>
                <w:rFonts w:ascii="宋体" w:hAnsi="宋体" w:cs="宋体" w:eastAsia="宋体" w:hint="default"/>
                <w:sz w:val="21"/>
                <w:szCs w:val="21"/>
              </w:rPr>
            </w:pPr>
            <w:r>
              <w:rPr>
                <w:rFonts w:ascii="宋体"/>
                <w:sz w:val="21"/>
              </w:rPr>
              <w:t>140,160,405</w:t>
            </w:r>
          </w:p>
        </w:tc>
      </w:tr>
      <w:tr>
        <w:trPr>
          <w:trHeight w:val="288" w:hRule="exact"/>
        </w:trPr>
        <w:tc>
          <w:tcPr>
            <w:tcW w:w="4916"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w:t>
            </w:r>
          </w:p>
        </w:tc>
        <w:tc>
          <w:tcPr>
            <w:tcW w:w="19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sz w:val="21"/>
              </w:rPr>
              <w:t>118,170,000</w:t>
            </w:r>
          </w:p>
        </w:tc>
        <w:tc>
          <w:tcPr>
            <w:tcW w:w="19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sz w:val="21"/>
              </w:rPr>
              <w:t>118,170,000</w:t>
            </w:r>
          </w:p>
        </w:tc>
      </w:tr>
      <w:tr>
        <w:trPr>
          <w:trHeight w:val="289" w:hRule="exact"/>
        </w:trPr>
        <w:tc>
          <w:tcPr>
            <w:tcW w:w="4916"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19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sz w:val="21"/>
              </w:rPr>
              <w:t>101,442,095</w:t>
            </w:r>
          </w:p>
        </w:tc>
        <w:tc>
          <w:tcPr>
            <w:tcW w:w="19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sz w:val="21"/>
              </w:rPr>
              <w:t>101,442,095</w:t>
            </w:r>
          </w:p>
        </w:tc>
      </w:tr>
      <w:tr>
        <w:trPr>
          <w:trHeight w:val="286" w:hRule="exact"/>
        </w:trPr>
        <w:tc>
          <w:tcPr>
            <w:tcW w:w="4916"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冯丹</w:t>
            </w:r>
          </w:p>
        </w:tc>
        <w:tc>
          <w:tcPr>
            <w:tcW w:w="19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sz w:val="21"/>
              </w:rPr>
              <w:t>13,500,000</w:t>
            </w:r>
          </w:p>
        </w:tc>
        <w:tc>
          <w:tcPr>
            <w:tcW w:w="19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sz w:val="21"/>
              </w:rPr>
              <w:t>13,500,000</w:t>
            </w:r>
          </w:p>
        </w:tc>
      </w:tr>
      <w:tr>
        <w:trPr>
          <w:trHeight w:val="288" w:hRule="exact"/>
        </w:trPr>
        <w:tc>
          <w:tcPr>
            <w:tcW w:w="4916"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锦州港股份有限公司－第一期员工持股计划</w:t>
            </w:r>
          </w:p>
        </w:tc>
        <w:tc>
          <w:tcPr>
            <w:tcW w:w="19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24" w:right="0"/>
              <w:jc w:val="left"/>
              <w:rPr>
                <w:rFonts w:ascii="宋体" w:hAnsi="宋体" w:cs="宋体" w:eastAsia="宋体" w:hint="default"/>
                <w:sz w:val="21"/>
                <w:szCs w:val="21"/>
              </w:rPr>
            </w:pPr>
            <w:r>
              <w:rPr>
                <w:rFonts w:ascii="宋体"/>
                <w:sz w:val="21"/>
              </w:rPr>
              <w:t>8,723,288</w:t>
            </w:r>
          </w:p>
        </w:tc>
        <w:tc>
          <w:tcPr>
            <w:tcW w:w="19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5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508" w:right="0"/>
              <w:jc w:val="left"/>
              <w:rPr>
                <w:rFonts w:ascii="宋体" w:hAnsi="宋体" w:cs="宋体" w:eastAsia="宋体" w:hint="default"/>
                <w:sz w:val="21"/>
                <w:szCs w:val="21"/>
              </w:rPr>
            </w:pPr>
            <w:r>
              <w:rPr>
                <w:rFonts w:ascii="宋体"/>
                <w:sz w:val="21"/>
              </w:rPr>
              <w:t>8,723,288</w:t>
            </w:r>
          </w:p>
        </w:tc>
      </w:tr>
      <w:tr>
        <w:trPr>
          <w:trHeight w:val="288" w:hRule="exact"/>
        </w:trPr>
        <w:tc>
          <w:tcPr>
            <w:tcW w:w="4916"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辽宁省建设投资公司</w:t>
            </w:r>
          </w:p>
        </w:tc>
        <w:tc>
          <w:tcPr>
            <w:tcW w:w="19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4" w:right="0"/>
              <w:jc w:val="left"/>
              <w:rPr>
                <w:rFonts w:ascii="宋体" w:hAnsi="宋体" w:cs="宋体" w:eastAsia="宋体" w:hint="default"/>
                <w:sz w:val="21"/>
                <w:szCs w:val="21"/>
              </w:rPr>
            </w:pPr>
            <w:r>
              <w:rPr>
                <w:rFonts w:ascii="宋体"/>
                <w:sz w:val="21"/>
              </w:rPr>
              <w:t>5,436,000</w:t>
            </w:r>
          </w:p>
        </w:tc>
        <w:tc>
          <w:tcPr>
            <w:tcW w:w="19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sz w:val="21"/>
              </w:rPr>
              <w:t>5,436,000</w:t>
            </w:r>
          </w:p>
        </w:tc>
      </w:tr>
      <w:tr>
        <w:trPr>
          <w:trHeight w:val="288" w:hRule="exact"/>
        </w:trPr>
        <w:tc>
          <w:tcPr>
            <w:tcW w:w="4916"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19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4" w:right="0"/>
              <w:jc w:val="left"/>
              <w:rPr>
                <w:rFonts w:ascii="宋体" w:hAnsi="宋体" w:cs="宋体" w:eastAsia="宋体" w:hint="default"/>
                <w:sz w:val="21"/>
                <w:szCs w:val="21"/>
              </w:rPr>
            </w:pPr>
            <w:r>
              <w:rPr>
                <w:rFonts w:ascii="宋体"/>
                <w:sz w:val="21"/>
              </w:rPr>
              <w:t>5,364,900</w:t>
            </w:r>
          </w:p>
        </w:tc>
        <w:tc>
          <w:tcPr>
            <w:tcW w:w="19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sz w:val="21"/>
              </w:rPr>
              <w:t>5,364,900</w:t>
            </w:r>
          </w:p>
        </w:tc>
      </w:tr>
      <w:tr>
        <w:trPr>
          <w:trHeight w:val="1930" w:hRule="exact"/>
        </w:trPr>
        <w:tc>
          <w:tcPr>
            <w:tcW w:w="4916"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541" w:type="dxa"/>
            <w:gridSpan w:val="8"/>
            <w:tcBorders>
              <w:top w:val="single" w:sz="6" w:space="0" w:color="000000"/>
              <w:left w:val="single" w:sz="6" w:space="0" w:color="000000"/>
              <w:bottom w:val="single" w:sz="12"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锦州港股份有限公司—第一期员工持股计划为本公司第</w:t>
            </w:r>
          </w:p>
          <w:p>
            <w:pPr>
              <w:pStyle w:val="TableParagraph"/>
              <w:spacing w:line="237" w:lineRule="auto"/>
              <w:ind w:left="100" w:right="159"/>
              <w:jc w:val="left"/>
              <w:rPr>
                <w:rFonts w:ascii="宋体" w:hAnsi="宋体" w:cs="宋体" w:eastAsia="宋体" w:hint="default"/>
                <w:sz w:val="21"/>
                <w:szCs w:val="21"/>
              </w:rPr>
            </w:pPr>
            <w:r>
              <w:rPr>
                <w:rFonts w:ascii="宋体" w:hAnsi="宋体" w:cs="宋体" w:eastAsia="宋体" w:hint="default"/>
                <w:spacing w:val="-2"/>
                <w:sz w:val="21"/>
                <w:szCs w:val="21"/>
              </w:rPr>
              <w:t>一期员工持股计划的集体账户，第一期员工持股计划持有</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人包括公司部分董监高人员及其他符合认购条件的公司员</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工，与上述其他股东之间不存在关联关系；</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未知前十名无限售条件股东第七、九、十名股东是否存</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在有关联关系；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3.</w:t>
            </w:r>
            <w:r>
              <w:rPr>
                <w:rFonts w:ascii="宋体" w:hAnsi="宋体" w:cs="宋体" w:eastAsia="宋体" w:hint="default"/>
                <w:sz w:val="21"/>
                <w:szCs w:val="21"/>
              </w:rPr>
              <w:t>其他股东之间不存在关联关系及一致行动人的情况。</w:t>
            </w:r>
          </w:p>
        </w:tc>
      </w:tr>
    </w:tbl>
    <w:p>
      <w:pPr>
        <w:spacing w:line="240" w:lineRule="auto" w:before="5"/>
        <w:rPr>
          <w:rFonts w:ascii="宋体" w:hAnsi="宋体" w:cs="宋体" w:eastAsia="宋体" w:hint="default"/>
          <w:sz w:val="15"/>
          <w:szCs w:val="15"/>
        </w:rPr>
      </w:pPr>
    </w:p>
    <w:p>
      <w:pPr>
        <w:pStyle w:val="BodyText"/>
        <w:spacing w:line="274" w:lineRule="exact" w:before="36"/>
        <w:ind w:left="938" w:right="0"/>
        <w:jc w:val="left"/>
      </w:pPr>
      <w:r>
        <w:rPr/>
        <w:t>前十名有限售条件股东持股数量及限售条件</w:t>
      </w:r>
    </w:p>
    <w:p>
      <w:pPr>
        <w:pStyle w:val="BodyText"/>
        <w:spacing w:line="274" w:lineRule="exact"/>
        <w:ind w:left="938" w:right="0"/>
        <w:jc w:val="left"/>
      </w:pPr>
      <w:r>
        <w:rPr/>
        <w:t>□适用</w:t>
      </w:r>
      <w:r>
        <w:rPr>
          <w:spacing w:val="-1"/>
        </w:rPr>
        <w:t> </w:t>
      </w:r>
      <w:r>
        <w:rPr/>
        <w:t>√不适用</w:t>
      </w:r>
    </w:p>
    <w:p>
      <w:pPr>
        <w:spacing w:after="0" w:line="274" w:lineRule="exact"/>
        <w:jc w:val="left"/>
        <w:sectPr>
          <w:type w:val="continuous"/>
          <w:pgSz w:w="11910" w:h="16840"/>
          <w:pgMar w:top="1120" w:bottom="1380" w:left="860" w:right="320"/>
        </w:sectPr>
      </w:pPr>
    </w:p>
    <w:p>
      <w:pPr>
        <w:spacing w:line="240" w:lineRule="auto" w:before="4"/>
        <w:rPr>
          <w:rFonts w:ascii="宋体" w:hAnsi="宋体" w:cs="宋体" w:eastAsia="宋体" w:hint="default"/>
          <w:sz w:val="25"/>
          <w:szCs w:val="25"/>
        </w:rPr>
      </w:pPr>
    </w:p>
    <w:p>
      <w:pPr>
        <w:pStyle w:val="Heading2"/>
        <w:tabs>
          <w:tab w:pos="704" w:val="left" w:leader="none"/>
        </w:tabs>
        <w:spacing w:line="240" w:lineRule="auto" w:before="36"/>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四、</w:t>
      </w:r>
      <w:r>
        <w:rPr>
          <w:spacing w:val="-79"/>
        </w:rPr>
        <w:t> </w:t>
      </w:r>
      <w:r>
        <w:rPr/>
        <w:t>控股股东及实际控制人情况</w:t>
      </w:r>
      <w:r>
        <w:rPr>
          <w:b w:val="0"/>
          <w:bCs w:val="0"/>
        </w:rPr>
      </w:r>
    </w:p>
    <w:p>
      <w:pPr>
        <w:pStyle w:val="Heading2"/>
        <w:tabs>
          <w:tab w:pos="557" w:val="left" w:leader="none"/>
        </w:tabs>
        <w:spacing w:line="266" w:lineRule="auto" w:before="56"/>
        <w:ind w:left="138" w:right="72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3"/>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557" w:val="left" w:leader="none"/>
        </w:tabs>
        <w:spacing w:line="240" w:lineRule="auto"/>
        <w:ind w:left="138" w:right="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557" w:val="left" w:leader="none"/>
        </w:tabs>
        <w:spacing w:line="240" w:lineRule="auto"/>
        <w:ind w:left="138" w:right="0"/>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spacing w:val="-7"/>
        </w:rPr>
        <w:t>根据公司目前的股东结构及公司治理状况，对照《中华人民共和国公司法》第二百一十七条、</w:t>
      </w:r>
    </w:p>
    <w:p>
      <w:pPr>
        <w:pStyle w:val="BodyText"/>
        <w:spacing w:line="274" w:lineRule="exact" w:before="22"/>
        <w:ind w:right="0"/>
        <w:jc w:val="left"/>
      </w:pPr>
      <w:r>
        <w:rPr>
          <w:spacing w:val="-4"/>
        </w:rPr>
        <w:t>《上市公司收购管理办法》第八十四条及《上海证券交易所股票上市规则》第</w:t>
      </w:r>
      <w:r>
        <w:rPr>
          <w:spacing w:val="-24"/>
        </w:rPr>
        <w:t> </w:t>
      </w:r>
      <w:r>
        <w:rPr>
          <w:rFonts w:ascii="宋体" w:hAnsi="宋体" w:cs="宋体" w:eastAsia="宋体" w:hint="default"/>
        </w:rPr>
        <w:t>18.1</w:t>
      </w:r>
      <w:r>
        <w:rPr>
          <w:rFonts w:ascii="宋体" w:hAnsi="宋体" w:cs="宋体" w:eastAsia="宋体" w:hint="default"/>
          <w:spacing w:val="-25"/>
        </w:rPr>
        <w:t> </w:t>
      </w:r>
      <w:r>
        <w:rPr>
          <w:spacing w:val="-6"/>
        </w:rPr>
        <w:t>条等法律、法</w:t>
      </w:r>
      <w:r>
        <w:rPr>
          <w:spacing w:val="-93"/>
        </w:rPr>
        <w:t> </w:t>
      </w:r>
      <w:r>
        <w:rPr>
          <w:spacing w:val="-93"/>
        </w:rPr>
      </w:r>
      <w:r>
        <w:rPr/>
        <w:t>规对控股股东的认定标准，公司目前情况如下：</w:t>
      </w:r>
    </w:p>
    <w:p>
      <w:pPr>
        <w:pStyle w:val="BodyText"/>
        <w:spacing w:line="245" w:lineRule="exact"/>
        <w:ind w:left="558" w:right="0"/>
        <w:jc w:val="left"/>
      </w:pPr>
      <w:r>
        <w:rPr/>
        <w:t>（</w:t>
      </w:r>
      <w:r>
        <w:rPr>
          <w:rFonts w:ascii="宋体" w:hAnsi="宋体" w:cs="宋体" w:eastAsia="宋体" w:hint="default"/>
        </w:rPr>
        <w:t>1</w:t>
      </w:r>
      <w:r>
        <w:rPr/>
        <w:t>）公司股权分散</w:t>
      </w:r>
    </w:p>
    <w:p>
      <w:pPr>
        <w:pStyle w:val="BodyText"/>
        <w:spacing w:line="237" w:lineRule="auto" w:before="2"/>
        <w:ind w:right="127" w:firstLine="419"/>
        <w:jc w:val="both"/>
      </w:pPr>
      <w:r>
        <w:rPr>
          <w:spacing w:val="-8"/>
        </w:rPr>
        <w:t>截至报告期末，公司主要股东为：第一大股东——大港投控，持有公司 </w:t>
      </w:r>
      <w:r>
        <w:rPr>
          <w:rFonts w:ascii="宋体" w:hAnsi="宋体" w:cs="宋体" w:eastAsia="宋体" w:hint="default"/>
        </w:rPr>
        <w:t>382,110,546</w:t>
      </w:r>
      <w:r>
        <w:rPr>
          <w:rFonts w:ascii="宋体" w:hAnsi="宋体" w:cs="宋体" w:eastAsia="宋体" w:hint="default"/>
          <w:spacing w:val="-62"/>
        </w:rPr>
        <w:t> </w:t>
      </w:r>
      <w:r>
        <w:rPr/>
        <w:t>股股份，</w:t>
      </w:r>
      <w:r>
        <w:rPr>
          <w:w w:val="100"/>
        </w:rPr>
        <w:t> </w:t>
      </w:r>
      <w:r>
        <w:rPr/>
        <w:t>占公司总股本的</w:t>
      </w:r>
      <w:r>
        <w:rPr>
          <w:spacing w:val="-40"/>
        </w:rPr>
        <w:t> </w:t>
      </w:r>
      <w:r>
        <w:rPr>
          <w:rFonts w:ascii="宋体" w:hAnsi="宋体" w:cs="宋体" w:eastAsia="宋体" w:hint="default"/>
          <w:spacing w:val="-4"/>
        </w:rPr>
        <w:t>19.08%</w:t>
      </w:r>
      <w:r>
        <w:rPr>
          <w:spacing w:val="-4"/>
        </w:rPr>
        <w:t>；东方集团持有公司</w:t>
      </w:r>
      <w:r>
        <w:rPr>
          <w:spacing w:val="-40"/>
        </w:rPr>
        <w:t> </w:t>
      </w:r>
      <w:r>
        <w:rPr>
          <w:rFonts w:ascii="宋体" w:hAnsi="宋体" w:cs="宋体" w:eastAsia="宋体" w:hint="default"/>
        </w:rPr>
        <w:t>308,178,001</w:t>
      </w:r>
      <w:r>
        <w:rPr>
          <w:rFonts w:ascii="宋体" w:hAnsi="宋体" w:cs="宋体" w:eastAsia="宋体" w:hint="default"/>
          <w:spacing w:val="-43"/>
        </w:rPr>
        <w:t> </w:t>
      </w:r>
      <w:r>
        <w:rPr>
          <w:spacing w:val="-5"/>
        </w:rPr>
        <w:t>股股份，占公司总股本的</w:t>
      </w:r>
      <w:r>
        <w:rPr>
          <w:spacing w:val="-39"/>
        </w:rPr>
        <w:t> </w:t>
      </w:r>
      <w:r>
        <w:rPr>
          <w:rFonts w:ascii="宋体" w:hAnsi="宋体" w:cs="宋体" w:eastAsia="宋体" w:hint="default"/>
          <w:spacing w:val="-5"/>
        </w:rPr>
        <w:t>15.39%</w:t>
      </w:r>
      <w:r>
        <w:rPr>
          <w:spacing w:val="-5"/>
        </w:rPr>
        <w:t>；西藏</w:t>
      </w:r>
      <w:r>
        <w:rPr>
          <w:spacing w:val="-99"/>
        </w:rPr>
        <w:t> </w:t>
      </w:r>
      <w:r>
        <w:rPr>
          <w:spacing w:val="-99"/>
        </w:rPr>
      </w:r>
      <w:r>
        <w:rPr/>
        <w:t>海涵持有公司</w:t>
      </w:r>
      <w:r>
        <w:rPr>
          <w:spacing w:val="-47"/>
        </w:rPr>
        <w:t> </w:t>
      </w:r>
      <w:r>
        <w:rPr>
          <w:rFonts w:ascii="宋体" w:hAnsi="宋体" w:cs="宋体" w:eastAsia="宋体" w:hint="default"/>
        </w:rPr>
        <w:t>300,343,725</w:t>
      </w:r>
      <w:r>
        <w:rPr>
          <w:rFonts w:ascii="宋体" w:hAnsi="宋体" w:cs="宋体" w:eastAsia="宋体" w:hint="default"/>
          <w:spacing w:val="-46"/>
        </w:rPr>
        <w:t> </w:t>
      </w:r>
      <w:r>
        <w:rPr>
          <w:spacing w:val="-4"/>
        </w:rPr>
        <w:t>股股份，占公司总股本的</w:t>
      </w:r>
      <w:r>
        <w:rPr>
          <w:spacing w:val="-47"/>
        </w:rPr>
        <w:t> </w:t>
      </w:r>
      <w:r>
        <w:rPr>
          <w:rFonts w:ascii="宋体" w:hAnsi="宋体" w:cs="宋体" w:eastAsia="宋体" w:hint="default"/>
          <w:spacing w:val="-3"/>
        </w:rPr>
        <w:t>15.00%</w:t>
      </w:r>
      <w:r>
        <w:rPr>
          <w:spacing w:val="-3"/>
        </w:rPr>
        <w:t>；西藏天圣持有公司</w:t>
      </w:r>
      <w:r>
        <w:rPr>
          <w:spacing w:val="-46"/>
        </w:rPr>
        <w:t> </w:t>
      </w:r>
      <w:r>
        <w:rPr>
          <w:rFonts w:ascii="宋体" w:hAnsi="宋体" w:cs="宋体" w:eastAsia="宋体" w:hint="default"/>
        </w:rPr>
        <w:t>140,160,405</w:t>
      </w:r>
      <w:r>
        <w:rPr>
          <w:rFonts w:ascii="宋体" w:hAnsi="宋体" w:cs="宋体" w:eastAsia="宋体" w:hint="default"/>
          <w:spacing w:val="-47"/>
        </w:rPr>
        <w:t> </w:t>
      </w:r>
      <w:r>
        <w:rPr/>
        <w:t>股</w:t>
      </w:r>
      <w:r>
        <w:rPr>
          <w:spacing w:val="-102"/>
        </w:rPr>
        <w:t> </w:t>
      </w:r>
      <w:r>
        <w:rPr>
          <w:spacing w:val="-4"/>
        </w:rPr>
        <w:t>股份，占公司总股本的</w:t>
      </w:r>
      <w:r>
        <w:rPr>
          <w:spacing w:val="-41"/>
        </w:rPr>
        <w:t> </w:t>
      </w:r>
      <w:r>
        <w:rPr>
          <w:rFonts w:ascii="宋体" w:hAnsi="宋体" w:cs="宋体" w:eastAsia="宋体" w:hint="default"/>
          <w:spacing w:val="-3"/>
        </w:rPr>
        <w:t>7.00%</w:t>
      </w:r>
      <w:r>
        <w:rPr>
          <w:spacing w:val="-3"/>
        </w:rPr>
        <w:t>；中石油持有公司</w:t>
      </w:r>
      <w:r>
        <w:rPr>
          <w:spacing w:val="-42"/>
        </w:rPr>
        <w:t> </w:t>
      </w:r>
      <w:r>
        <w:rPr>
          <w:rFonts w:ascii="宋体" w:hAnsi="宋体" w:cs="宋体" w:eastAsia="宋体" w:hint="default"/>
        </w:rPr>
        <w:t>118,170,000</w:t>
      </w:r>
      <w:r>
        <w:rPr>
          <w:rFonts w:ascii="宋体" w:hAnsi="宋体" w:cs="宋体" w:eastAsia="宋体" w:hint="default"/>
          <w:spacing w:val="-42"/>
        </w:rPr>
        <w:t> </w:t>
      </w:r>
      <w:r>
        <w:rPr>
          <w:spacing w:val="-4"/>
        </w:rPr>
        <w:t>股股份，占公司总股本的</w:t>
      </w:r>
      <w:r>
        <w:rPr>
          <w:spacing w:val="-41"/>
        </w:rPr>
        <w:t> </w:t>
      </w:r>
      <w:r>
        <w:rPr>
          <w:rFonts w:ascii="宋体" w:hAnsi="宋体" w:cs="宋体" w:eastAsia="宋体" w:hint="default"/>
          <w:spacing w:val="-9"/>
        </w:rPr>
        <w:t>5.90%</w:t>
      </w:r>
      <w:r>
        <w:rPr>
          <w:spacing w:val="-9"/>
        </w:rPr>
        <w:t>；锦</w:t>
      </w:r>
      <w:r>
        <w:rPr>
          <w:spacing w:val="-95"/>
        </w:rPr>
        <w:t> </w:t>
      </w:r>
      <w:r>
        <w:rPr/>
        <w:t>港国经持有公司</w:t>
      </w:r>
      <w:r>
        <w:rPr>
          <w:spacing w:val="-56"/>
        </w:rPr>
        <w:t> </w:t>
      </w:r>
      <w:r>
        <w:rPr>
          <w:rFonts w:ascii="宋体" w:hAnsi="宋体" w:cs="宋体" w:eastAsia="宋体" w:hint="default"/>
        </w:rPr>
        <w:t>101,442,095</w:t>
      </w:r>
      <w:r>
        <w:rPr>
          <w:rFonts w:ascii="宋体" w:hAnsi="宋体" w:cs="宋体" w:eastAsia="宋体" w:hint="default"/>
          <w:spacing w:val="-55"/>
        </w:rPr>
        <w:t> </w:t>
      </w:r>
      <w:r>
        <w:rPr/>
        <w:t>股股份，占公司总股本的</w:t>
      </w:r>
      <w:r>
        <w:rPr>
          <w:spacing w:val="-56"/>
        </w:rPr>
        <w:t> </w:t>
      </w:r>
      <w:r>
        <w:rPr>
          <w:rFonts w:ascii="宋体" w:hAnsi="宋体" w:cs="宋体" w:eastAsia="宋体" w:hint="default"/>
        </w:rPr>
        <w:t>5.07%</w:t>
      </w:r>
      <w:r>
        <w:rPr/>
        <w:t>。</w:t>
      </w:r>
    </w:p>
    <w:p>
      <w:pPr>
        <w:pStyle w:val="BodyText"/>
        <w:spacing w:line="237" w:lineRule="auto" w:before="2"/>
        <w:ind w:right="137" w:firstLine="419"/>
        <w:jc w:val="both"/>
      </w:pPr>
      <w:r>
        <w:rPr>
          <w:spacing w:val="-2"/>
        </w:rPr>
        <w:t>公司前六大股东大港投控、东方集团、西藏海涵、西藏天圣、中石油与锦港国经各自持有股</w:t>
      </w:r>
      <w:r>
        <w:rPr>
          <w:w w:val="100"/>
        </w:rPr>
        <w:t> </w:t>
      </w:r>
      <w:r>
        <w:rPr/>
        <w:t>份均未超过公司总股本的</w:t>
      </w:r>
      <w:r>
        <w:rPr>
          <w:spacing w:val="-58"/>
        </w:rPr>
        <w:t> </w:t>
      </w:r>
      <w:r>
        <w:rPr>
          <w:rFonts w:ascii="宋体" w:hAnsi="宋体" w:cs="宋体" w:eastAsia="宋体" w:hint="default"/>
        </w:rPr>
        <w:t>50%</w:t>
      </w:r>
      <w:r>
        <w:rPr/>
        <w:t>，均独立行使表决权，彼此之间不存在一致行动的情形。因此，公</w:t>
      </w:r>
      <w:r>
        <w:rPr>
          <w:w w:val="100"/>
        </w:rPr>
        <w:t> </w:t>
      </w:r>
      <w:r>
        <w:rPr/>
        <w:t>司不存在股东单独或共同通过掌握较大比例的股份而控制股东大会的情形。</w:t>
      </w:r>
    </w:p>
    <w:p>
      <w:pPr>
        <w:pStyle w:val="BodyText"/>
        <w:spacing w:line="271" w:lineRule="exact"/>
        <w:ind w:left="558" w:right="0"/>
        <w:jc w:val="left"/>
      </w:pPr>
      <w:r>
        <w:rPr/>
        <w:t>（</w:t>
      </w:r>
      <w:r>
        <w:rPr>
          <w:rFonts w:ascii="宋体" w:hAnsi="宋体" w:cs="宋体" w:eastAsia="宋体" w:hint="default"/>
        </w:rPr>
        <w:t>2</w:t>
      </w:r>
      <w:r>
        <w:rPr/>
        <w:t>）公司董事会成员结构均衡</w:t>
      </w:r>
    </w:p>
    <w:p>
      <w:pPr>
        <w:pStyle w:val="BodyText"/>
        <w:spacing w:line="272" w:lineRule="exact"/>
        <w:ind w:left="558" w:right="0"/>
        <w:jc w:val="left"/>
      </w:pPr>
      <w:r>
        <w:rPr>
          <w:spacing w:val="-4"/>
        </w:rPr>
        <w:t>截至报告期末，公司第九届董事会由</w:t>
      </w:r>
      <w:r>
        <w:rPr>
          <w:spacing w:val="-37"/>
        </w:rPr>
        <w:t> </w:t>
      </w:r>
      <w:r>
        <w:rPr>
          <w:rFonts w:ascii="宋体" w:hAnsi="宋体" w:cs="宋体" w:eastAsia="宋体" w:hint="default"/>
        </w:rPr>
        <w:t>11</w:t>
      </w:r>
      <w:r>
        <w:rPr>
          <w:rFonts w:ascii="宋体" w:hAnsi="宋体" w:cs="宋体" w:eastAsia="宋体" w:hint="default"/>
          <w:spacing w:val="-39"/>
        </w:rPr>
        <w:t> </w:t>
      </w:r>
      <w:r>
        <w:rPr>
          <w:spacing w:val="-5"/>
        </w:rPr>
        <w:t>名董事组成，其中含</w:t>
      </w:r>
      <w:r>
        <w:rPr>
          <w:spacing w:val="-37"/>
        </w:rPr>
        <w:t> </w:t>
      </w:r>
      <w:r>
        <w:rPr>
          <w:rFonts w:ascii="宋体" w:hAnsi="宋体" w:cs="宋体" w:eastAsia="宋体" w:hint="default"/>
        </w:rPr>
        <w:t>1</w:t>
      </w:r>
      <w:r>
        <w:rPr>
          <w:rFonts w:ascii="宋体" w:hAnsi="宋体" w:cs="宋体" w:eastAsia="宋体" w:hint="default"/>
          <w:spacing w:val="-39"/>
        </w:rPr>
        <w:t> </w:t>
      </w:r>
      <w:r>
        <w:rPr>
          <w:spacing w:val="-4"/>
        </w:rPr>
        <w:t>名职工代表董事。公司前三大</w:t>
      </w:r>
    </w:p>
    <w:p>
      <w:pPr>
        <w:pStyle w:val="BodyText"/>
        <w:spacing w:line="237" w:lineRule="auto"/>
        <w:ind w:right="137"/>
        <w:jc w:val="both"/>
      </w:pPr>
      <w:r>
        <w:rPr/>
        <w:t>股东各提名</w:t>
      </w:r>
      <w:r>
        <w:rPr>
          <w:spacing w:val="-54"/>
        </w:rPr>
        <w:t> </w:t>
      </w:r>
      <w:r>
        <w:rPr>
          <w:rFonts w:ascii="宋体" w:hAnsi="宋体" w:cs="宋体" w:eastAsia="宋体" w:hint="default"/>
        </w:rPr>
        <w:t>2</w:t>
      </w:r>
      <w:r>
        <w:rPr>
          <w:rFonts w:ascii="宋体" w:hAnsi="宋体" w:cs="宋体" w:eastAsia="宋体" w:hint="default"/>
          <w:spacing w:val="-54"/>
        </w:rPr>
        <w:t> </w:t>
      </w:r>
      <w:r>
        <w:rPr/>
        <w:t>名非独立董事和</w:t>
      </w:r>
      <w:r>
        <w:rPr>
          <w:spacing w:val="-53"/>
        </w:rPr>
        <w:t> </w:t>
      </w:r>
      <w:r>
        <w:rPr>
          <w:rFonts w:ascii="宋体" w:hAnsi="宋体" w:cs="宋体" w:eastAsia="宋体" w:hint="default"/>
        </w:rPr>
        <w:t>1</w:t>
      </w:r>
      <w:r>
        <w:rPr>
          <w:rFonts w:ascii="宋体" w:hAnsi="宋体" w:cs="宋体" w:eastAsia="宋体" w:hint="default"/>
          <w:spacing w:val="-56"/>
        </w:rPr>
        <w:t> </w:t>
      </w:r>
      <w:r>
        <w:rPr/>
        <w:t>名独立董事，公司第四大股东西藏天圣提名</w:t>
      </w:r>
      <w:r>
        <w:rPr>
          <w:spacing w:val="-56"/>
        </w:rPr>
        <w:t> </w:t>
      </w:r>
      <w:r>
        <w:rPr>
          <w:rFonts w:ascii="宋体" w:hAnsi="宋体" w:cs="宋体" w:eastAsia="宋体" w:hint="default"/>
        </w:rPr>
        <w:t>1</w:t>
      </w:r>
      <w:r>
        <w:rPr>
          <w:rFonts w:ascii="宋体" w:hAnsi="宋体" w:cs="宋体" w:eastAsia="宋体" w:hint="default"/>
          <w:spacing w:val="-53"/>
        </w:rPr>
        <w:t> </w:t>
      </w:r>
      <w:r>
        <w:rPr/>
        <w:t>名独立董事。董事</w:t>
      </w:r>
      <w:r>
        <w:rPr>
          <w:w w:val="100"/>
        </w:rPr>
        <w:t> </w:t>
      </w:r>
      <w:r>
        <w:rPr>
          <w:spacing w:val="-2"/>
        </w:rPr>
        <w:t>在进行表决前均没有一致行动的协议或意向，亦不存在任何董事的表决权受到其他方控制或影响</w:t>
      </w:r>
      <w:r>
        <w:rPr>
          <w:spacing w:val="-25"/>
        </w:rPr>
        <w:t> </w:t>
      </w:r>
      <w:r>
        <w:rPr>
          <w:spacing w:val="-25"/>
        </w:rPr>
      </w:r>
      <w:r>
        <w:rPr>
          <w:spacing w:val="-2"/>
        </w:rPr>
        <w:t>的情形，任何股东均不能通过单独支配表决权决定公司董事会半数以上成员的选任，因此任何股</w:t>
      </w:r>
      <w:r>
        <w:rPr>
          <w:spacing w:val="-25"/>
        </w:rPr>
        <w:t> </w:t>
      </w:r>
      <w:r>
        <w:rPr>
          <w:spacing w:val="-25"/>
        </w:rPr>
      </w:r>
      <w:r>
        <w:rPr/>
        <w:t>东均不能单独或共同控制公司董事会。</w:t>
      </w:r>
    </w:p>
    <w:p>
      <w:pPr>
        <w:pStyle w:val="BodyText"/>
        <w:spacing w:line="274" w:lineRule="exact" w:before="22"/>
        <w:ind w:left="558" w:right="0"/>
        <w:jc w:val="left"/>
      </w:pPr>
      <w:r>
        <w:rPr/>
        <w:t>（</w:t>
      </w:r>
      <w:r>
        <w:rPr>
          <w:rFonts w:ascii="宋体" w:hAnsi="宋体" w:cs="宋体" w:eastAsia="宋体" w:hint="default"/>
        </w:rPr>
        <w:t>3</w:t>
      </w:r>
      <w:r>
        <w:rPr/>
        <w:t>）公司高级管理人员由董事会聘任且公司经营决策不受主要股东控制</w:t>
      </w:r>
      <w:r>
        <w:rPr>
          <w:w w:val="100"/>
        </w:rPr>
        <w:t> </w:t>
      </w:r>
      <w:r>
        <w:rPr>
          <w:spacing w:val="-2"/>
        </w:rPr>
        <w:t>公司总裁由董事会聘任，董事会秘书由董事长提名，其他高级管理人员均由总裁提名，由董</w:t>
      </w:r>
    </w:p>
    <w:p>
      <w:pPr>
        <w:pStyle w:val="BodyText"/>
        <w:spacing w:line="246" w:lineRule="exact"/>
        <w:ind w:right="0"/>
        <w:jc w:val="left"/>
      </w:pPr>
      <w:r>
        <w:rPr/>
        <w:t>事会审议通过后聘任，高级管理人员任职程序均合法、有效，不存在股东、其他部门或单位或个</w:t>
      </w:r>
    </w:p>
    <w:p>
      <w:pPr>
        <w:pStyle w:val="BodyText"/>
        <w:spacing w:line="272" w:lineRule="exact" w:before="27"/>
        <w:ind w:left="558" w:right="0" w:hanging="420"/>
        <w:jc w:val="left"/>
      </w:pPr>
      <w:r>
        <w:rPr/>
        <w:t>人超越公司股东大会和董事会进行任免的情况。</w:t>
      </w:r>
      <w:r>
        <w:rPr>
          <w:w w:val="100"/>
        </w:rPr>
        <w:t> </w:t>
      </w:r>
      <w:r>
        <w:rPr>
          <w:spacing w:val="-2"/>
        </w:rPr>
        <w:t>公司在业务、资产、人员、机构、财务方面均独立于任何股东，且法人治理结构完善，公司</w:t>
      </w:r>
    </w:p>
    <w:p>
      <w:pPr>
        <w:pStyle w:val="BodyText"/>
        <w:spacing w:line="272" w:lineRule="exact" w:before="1"/>
        <w:ind w:right="0"/>
        <w:jc w:val="left"/>
      </w:pPr>
      <w:r>
        <w:rPr>
          <w:spacing w:val="-2"/>
        </w:rPr>
        <w:t>管理层进行日常经营管理。公司股东大会、董事会依据规定程序及其权限对重大事项进行审议、</w:t>
      </w:r>
      <w:r>
        <w:rPr>
          <w:spacing w:val="-26"/>
        </w:rPr>
        <w:t> </w:t>
      </w:r>
      <w:r>
        <w:rPr>
          <w:spacing w:val="-26"/>
        </w:rPr>
      </w:r>
      <w:r>
        <w:rPr/>
        <w:t>决策，不存在股东或个人控制公司经营决策的情况。</w:t>
      </w:r>
    </w:p>
    <w:p>
      <w:pPr>
        <w:pStyle w:val="BodyText"/>
        <w:spacing w:line="272" w:lineRule="exact" w:before="1"/>
        <w:ind w:right="137" w:firstLine="419"/>
        <w:jc w:val="both"/>
      </w:pPr>
      <w:r>
        <w:rPr>
          <w:spacing w:val="-2"/>
        </w:rPr>
        <w:t>结合上述法律、法规认定及公司实际情况，公司不存在控股股东。截至报告期末，公司第一</w:t>
      </w:r>
      <w:r>
        <w:rPr>
          <w:w w:val="100"/>
        </w:rPr>
        <w:t> </w:t>
      </w:r>
      <w:r>
        <w:rPr/>
        <w:t>大股东仍为大港投控。</w:t>
      </w:r>
    </w:p>
    <w:p>
      <w:pPr>
        <w:spacing w:line="240" w:lineRule="auto" w:before="4"/>
        <w:rPr>
          <w:rFonts w:ascii="宋体" w:hAnsi="宋体" w:cs="宋体" w:eastAsia="宋体" w:hint="default"/>
          <w:sz w:val="23"/>
          <w:szCs w:val="23"/>
        </w:rPr>
      </w:pPr>
    </w:p>
    <w:p>
      <w:pPr>
        <w:pStyle w:val="Heading2"/>
        <w:tabs>
          <w:tab w:pos="557" w:val="left" w:leader="none"/>
        </w:tabs>
        <w:spacing w:line="240" w:lineRule="auto"/>
        <w:ind w:left="138" w:right="0"/>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557" w:val="left" w:leader="none"/>
        </w:tabs>
        <w:spacing w:line="240" w:lineRule="auto"/>
        <w:ind w:left="138" w:right="0"/>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980" w:val="left" w:leader="none"/>
        </w:tabs>
        <w:spacing w:line="240" w:lineRule="auto" w:before="59"/>
        <w:ind w:right="0"/>
        <w:jc w:val="left"/>
      </w:pPr>
      <w:r>
        <w:rPr>
          <w:spacing w:val="-1"/>
        </w:rPr>
        <w:t>□适用</w:t>
        <w:tab/>
      </w:r>
      <w:r>
        <w:rPr>
          <w:spacing w:val="-2"/>
        </w:rPr>
        <w:t>√不适用</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2"/>
        <w:tabs>
          <w:tab w:pos="1402" w:val="left" w:leader="none"/>
        </w:tabs>
        <w:spacing w:line="266" w:lineRule="auto" w:before="36"/>
        <w:ind w:left="978" w:right="758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3"/>
        <w:ind w:left="97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978" w:right="0"/>
        <w:jc w:val="both"/>
        <w:rPr>
          <w:b w:val="0"/>
          <w:bCs w:val="0"/>
        </w:rPr>
      </w:pPr>
      <w:r>
        <w:rPr>
          <w:rFonts w:ascii="宋体" w:hAnsi="宋体" w:cs="宋体" w:eastAsia="宋体" w:hint="default"/>
        </w:rPr>
        <w:t>2  </w:t>
      </w:r>
      <w:r>
        <w:rPr>
          <w:rFonts w:ascii="宋体" w:hAnsi="宋体" w:cs="宋体" w:eastAsia="宋体" w:hint="default"/>
          <w:spacing w:val="1"/>
        </w:rPr>
        <w:t> </w:t>
      </w:r>
      <w:r>
        <w:rPr/>
        <w:t>自然人</w:t>
      </w:r>
      <w:r>
        <w:rPr>
          <w:b w:val="0"/>
          <w:bCs w:val="0"/>
        </w:rPr>
      </w:r>
    </w:p>
    <w:p>
      <w:pPr>
        <w:pStyle w:val="BodyText"/>
        <w:spacing w:line="240" w:lineRule="auto" w:before="58"/>
        <w:ind w:left="97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978" w:right="0"/>
        <w:jc w:val="both"/>
        <w:rPr>
          <w:b w:val="0"/>
          <w:bCs w:val="0"/>
        </w:rPr>
      </w:pPr>
      <w:r>
        <w:rPr>
          <w:rFonts w:ascii="宋体" w:hAnsi="宋体" w:cs="宋体" w:eastAsia="宋体" w:hint="default"/>
        </w:rPr>
        <w:t>3  </w:t>
      </w:r>
      <w:r>
        <w:rPr>
          <w:rFonts w:ascii="宋体" w:hAnsi="宋体" w:cs="宋体" w:eastAsia="宋体" w:hint="default"/>
          <w:spacing w:val="1"/>
        </w:rPr>
        <w:t> </w:t>
      </w:r>
      <w:r>
        <w:rPr/>
        <w:t>公司不存在实际控制人情况的特别说明</w:t>
      </w:r>
      <w:r>
        <w:rPr>
          <w:b w:val="0"/>
          <w:bCs w:val="0"/>
        </w:rPr>
      </w:r>
    </w:p>
    <w:p>
      <w:pPr>
        <w:pStyle w:val="BodyText"/>
        <w:tabs>
          <w:tab w:pos="1820" w:val="left" w:leader="none"/>
        </w:tabs>
        <w:spacing w:line="240" w:lineRule="auto" w:before="56"/>
        <w:ind w:left="1398" w:right="648" w:hanging="420"/>
        <w:jc w:val="left"/>
      </w:pPr>
      <w:r>
        <w:rPr>
          <w:spacing w:val="-1"/>
        </w:rPr>
        <w:t>√适用</w:t>
        <w:tab/>
      </w:r>
      <w:r>
        <w:rPr>
          <w:spacing w:val="-2"/>
        </w:rPr>
        <w:t>□不适用</w:t>
      </w:r>
      <w:r>
        <w:rPr>
          <w:spacing w:val="-99"/>
        </w:rPr>
        <w:t> </w:t>
      </w:r>
      <w:r>
        <w:rPr>
          <w:spacing w:val="-99"/>
        </w:rPr>
      </w:r>
      <w:r>
        <w:rPr>
          <w:spacing w:val="-7"/>
        </w:rPr>
        <w:t>根据公司目前的股东结构及公司治理状况，对照《中华人民共和国公司法》第二百一十七条、</w:t>
      </w:r>
    </w:p>
    <w:p>
      <w:pPr>
        <w:pStyle w:val="BodyText"/>
        <w:spacing w:line="237" w:lineRule="auto"/>
        <w:ind w:left="978" w:right="647"/>
        <w:jc w:val="both"/>
      </w:pPr>
      <w:r>
        <w:rPr>
          <w:spacing w:val="-4"/>
        </w:rPr>
        <w:t>《上市公司收购管理办法》第八十四条及《上海证券交易所股票上市规则》第</w:t>
      </w:r>
      <w:r>
        <w:rPr>
          <w:spacing w:val="-24"/>
        </w:rPr>
        <w:t> </w:t>
      </w:r>
      <w:r>
        <w:rPr>
          <w:rFonts w:ascii="宋体" w:hAnsi="宋体" w:cs="宋体" w:eastAsia="宋体" w:hint="default"/>
        </w:rPr>
        <w:t>18.1</w:t>
      </w:r>
      <w:r>
        <w:rPr>
          <w:rFonts w:ascii="宋体" w:hAnsi="宋体" w:cs="宋体" w:eastAsia="宋体" w:hint="default"/>
          <w:spacing w:val="-25"/>
        </w:rPr>
        <w:t> </w:t>
      </w:r>
      <w:r>
        <w:rPr>
          <w:spacing w:val="-6"/>
        </w:rPr>
        <w:t>条等法律、法</w:t>
      </w:r>
      <w:r>
        <w:rPr>
          <w:spacing w:val="-93"/>
        </w:rPr>
        <w:t> </w:t>
      </w:r>
      <w:r>
        <w:rPr>
          <w:spacing w:val="-93"/>
        </w:rPr>
      </w:r>
      <w:r>
        <w:rPr>
          <w:spacing w:val="-2"/>
        </w:rPr>
        <w:t>规对实际控制人的认定标准，公司不存在通过投资关系、协议或其他安排能够实际支配公司行为</w:t>
      </w:r>
      <w:r>
        <w:rPr>
          <w:spacing w:val="-25"/>
        </w:rPr>
        <w:t> </w:t>
      </w:r>
      <w:r>
        <w:rPr>
          <w:spacing w:val="-25"/>
        </w:rPr>
      </w:r>
      <w:r>
        <w:rPr/>
        <w:t>的人。</w:t>
      </w:r>
    </w:p>
    <w:p>
      <w:pPr>
        <w:pStyle w:val="BodyText"/>
        <w:spacing w:line="237" w:lineRule="auto" w:before="1"/>
        <w:ind w:left="978" w:right="657" w:firstLine="419"/>
        <w:jc w:val="both"/>
      </w:pPr>
      <w:r>
        <w:rPr>
          <w:spacing w:val="-2"/>
        </w:rPr>
        <w:t>公司在业务、资产、人员、机构、财务方面均独立于任何股东，且法人治理结构完善，公司</w:t>
      </w:r>
      <w:r>
        <w:rPr>
          <w:w w:val="100"/>
        </w:rPr>
        <w:t> </w:t>
      </w:r>
      <w:r>
        <w:rPr>
          <w:spacing w:val="-2"/>
        </w:rPr>
        <w:t>管理层进行日常经营管理。公司股东大会、董事会依据规定程序及其权限对重大事项进行审议、</w:t>
      </w:r>
      <w:r>
        <w:rPr>
          <w:spacing w:val="-25"/>
        </w:rPr>
        <w:t> </w:t>
      </w:r>
      <w:r>
        <w:rPr>
          <w:spacing w:val="-25"/>
        </w:rPr>
      </w:r>
      <w:r>
        <w:rPr/>
        <w:t>决策，不存在股东或个人控制公司经营决策的情况。</w:t>
      </w:r>
    </w:p>
    <w:p>
      <w:pPr>
        <w:pStyle w:val="BodyText"/>
        <w:spacing w:line="271" w:lineRule="exact"/>
        <w:ind w:left="1398" w:right="648"/>
        <w:jc w:val="left"/>
      </w:pPr>
      <w:r>
        <w:rPr/>
        <w:t>结合上述法律、法规认定及公司实际情况，公司不存在实际控制人。</w:t>
      </w:r>
    </w:p>
    <w:p>
      <w:pPr>
        <w:spacing w:line="240" w:lineRule="auto" w:before="3"/>
        <w:rPr>
          <w:rFonts w:ascii="宋体" w:hAnsi="宋体" w:cs="宋体" w:eastAsia="宋体" w:hint="default"/>
          <w:sz w:val="25"/>
          <w:szCs w:val="25"/>
        </w:rPr>
      </w:pPr>
    </w:p>
    <w:p>
      <w:pPr>
        <w:pStyle w:val="Heading2"/>
        <w:spacing w:line="240" w:lineRule="auto"/>
        <w:ind w:left="978" w:right="0"/>
        <w:jc w:val="both"/>
        <w:rPr>
          <w:b w:val="0"/>
          <w:bCs w:val="0"/>
        </w:rPr>
      </w:pPr>
      <w:r>
        <w:rPr>
          <w:rFonts w:ascii="宋体" w:hAnsi="宋体" w:cs="宋体" w:eastAsia="宋体" w:hint="default"/>
        </w:rPr>
        <w:t>4  </w:t>
      </w:r>
      <w:r>
        <w:rPr>
          <w:rFonts w:ascii="宋体" w:hAnsi="宋体" w:cs="宋体" w:eastAsia="宋体" w:hint="default"/>
          <w:spacing w:val="1"/>
        </w:rPr>
        <w:t> </w:t>
      </w:r>
      <w:r>
        <w:rPr/>
        <w:t>报告期内实际控制人变更情况索引及日期</w:t>
      </w:r>
      <w:r>
        <w:rPr>
          <w:b w:val="0"/>
          <w:bCs w:val="0"/>
        </w:rPr>
      </w:r>
    </w:p>
    <w:p>
      <w:pPr>
        <w:pStyle w:val="BodyText"/>
        <w:spacing w:line="240" w:lineRule="auto" w:before="56"/>
        <w:ind w:left="97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978" w:right="0"/>
        <w:jc w:val="both"/>
        <w:rPr>
          <w:b w:val="0"/>
          <w:bCs w:val="0"/>
        </w:rPr>
      </w:pPr>
      <w:r>
        <w:rPr>
          <w:rFonts w:ascii="宋体" w:hAnsi="宋体" w:cs="宋体" w:eastAsia="宋体" w:hint="default"/>
        </w:rPr>
        <w:t>5  </w:t>
      </w:r>
      <w:r>
        <w:rPr>
          <w:rFonts w:ascii="宋体" w:hAnsi="宋体" w:cs="宋体" w:eastAsia="宋体" w:hint="default"/>
          <w:spacing w:val="1"/>
        </w:rPr>
        <w:t> </w:t>
      </w:r>
      <w:r>
        <w:rPr/>
        <w:t>公司与实际控制人之间的产权及控制关系的方框图</w:t>
      </w:r>
      <w:r>
        <w:rPr>
          <w:b w:val="0"/>
          <w:bCs w:val="0"/>
        </w:rPr>
      </w:r>
    </w:p>
    <w:p>
      <w:pPr>
        <w:pStyle w:val="BodyText"/>
        <w:spacing w:line="240" w:lineRule="auto" w:before="59"/>
        <w:ind w:left="97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978" w:right="0"/>
        <w:jc w:val="both"/>
        <w:rPr>
          <w:b w:val="0"/>
          <w:bCs w:val="0"/>
        </w:rPr>
      </w:pPr>
      <w:r>
        <w:rPr>
          <w:rFonts w:ascii="宋体" w:hAnsi="宋体" w:cs="宋体" w:eastAsia="宋体" w:hint="default"/>
        </w:rPr>
        <w:t>6   </w:t>
      </w:r>
      <w:r>
        <w:rPr/>
        <w:t>实际控制人通过信托或其他资产管理方式控制公司</w:t>
      </w:r>
      <w:r>
        <w:rPr>
          <w:b w:val="0"/>
          <w:bCs w:val="0"/>
        </w:rPr>
      </w:r>
    </w:p>
    <w:p>
      <w:pPr>
        <w:pStyle w:val="BodyText"/>
        <w:spacing w:line="240" w:lineRule="auto" w:before="56"/>
        <w:ind w:left="97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97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32"/>
        <w:ind w:left="978" w:right="0"/>
        <w:jc w:val="both"/>
      </w:pPr>
      <w:r>
        <w:rPr/>
        <w:t>□适用</w:t>
      </w:r>
      <w:r>
        <w:rPr>
          <w:spacing w:val="104"/>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820" w:right="620"/>
        </w:sectPr>
      </w:pPr>
    </w:p>
    <w:p>
      <w:pPr>
        <w:pStyle w:val="Heading2"/>
        <w:spacing w:line="240" w:lineRule="auto" w:before="36"/>
        <w:ind w:left="978" w:right="-17"/>
        <w:jc w:val="left"/>
        <w:rPr>
          <w:b w:val="0"/>
          <w:bCs w:val="0"/>
        </w:rPr>
      </w:pPr>
      <w:r>
        <w:rPr/>
        <w:t>五、</w:t>
      </w:r>
      <w:r>
        <w:rPr>
          <w:spacing w:val="-78"/>
        </w:rPr>
        <w:t> </w:t>
      </w:r>
      <w:r>
        <w:rPr/>
        <w:t>其他持股在百分之十以上的法人股东</w:t>
      </w:r>
      <w:r>
        <w:rPr>
          <w:b w:val="0"/>
          <w:bCs w:val="0"/>
        </w:rPr>
      </w:r>
    </w:p>
    <w:p>
      <w:pPr>
        <w:pStyle w:val="BodyText"/>
        <w:spacing w:line="240" w:lineRule="auto" w:before="56"/>
        <w:ind w:left="97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380" w:left="820" w:right="620"/>
          <w:cols w:num="2" w:equalWidth="0">
            <w:col w:w="4804" w:space="1717"/>
            <w:col w:w="3949"/>
          </w:cols>
        </w:sectPr>
      </w:pPr>
    </w:p>
    <w:p>
      <w:pPr>
        <w:spacing w:line="240" w:lineRule="auto" w:before="5"/>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56"/>
        <w:gridCol w:w="1135"/>
        <w:gridCol w:w="1282"/>
        <w:gridCol w:w="2124"/>
        <w:gridCol w:w="1582"/>
        <w:gridCol w:w="2530"/>
      </w:tblGrid>
      <w:tr>
        <w:trPr>
          <w:trHeight w:val="983" w:hRule="exact"/>
        </w:trPr>
        <w:tc>
          <w:tcPr>
            <w:tcW w:w="155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b/>
                <w:bCs/>
                <w:sz w:val="21"/>
                <w:szCs w:val="21"/>
              </w:rPr>
              <w:t>法人股东名称</w:t>
            </w:r>
            <w:r>
              <w:rPr>
                <w:rFonts w:ascii="宋体" w:hAnsi="宋体" w:cs="宋体" w:eastAsia="宋体" w:hint="default"/>
                <w:sz w:val="21"/>
                <w:szCs w:val="21"/>
              </w:rPr>
            </w:r>
          </w:p>
        </w:tc>
        <w:tc>
          <w:tcPr>
            <w:tcW w:w="113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78" w:lineRule="auto" w:before="12"/>
              <w:ind w:left="136" w:right="137"/>
              <w:jc w:val="both"/>
              <w:rPr>
                <w:rFonts w:ascii="宋体" w:hAnsi="宋体" w:cs="宋体" w:eastAsia="宋体" w:hint="default"/>
                <w:sz w:val="21"/>
                <w:szCs w:val="21"/>
              </w:rPr>
            </w:pPr>
            <w:r>
              <w:rPr>
                <w:rFonts w:ascii="宋体" w:hAnsi="宋体" w:cs="宋体" w:eastAsia="宋体" w:hint="default"/>
                <w:b/>
                <w:bCs/>
                <w:sz w:val="21"/>
                <w:szCs w:val="21"/>
              </w:rPr>
              <w:t>单位负责</w:t>
            </w:r>
            <w:r>
              <w:rPr>
                <w:rFonts w:ascii="宋体" w:hAnsi="宋体" w:cs="宋体" w:eastAsia="宋体" w:hint="default"/>
                <w:b/>
                <w:bCs/>
                <w:w w:val="100"/>
                <w:sz w:val="21"/>
                <w:szCs w:val="21"/>
              </w:rPr>
              <w:t> </w:t>
            </w:r>
            <w:r>
              <w:rPr>
                <w:rFonts w:ascii="宋体" w:hAnsi="宋体" w:cs="宋体" w:eastAsia="宋体" w:hint="default"/>
                <w:b/>
                <w:bCs/>
                <w:sz w:val="21"/>
                <w:szCs w:val="21"/>
              </w:rPr>
              <w:t>人或法定</w:t>
            </w:r>
            <w:r>
              <w:rPr>
                <w:rFonts w:ascii="宋体" w:hAnsi="宋体" w:cs="宋体" w:eastAsia="宋体" w:hint="default"/>
                <w:b/>
                <w:bCs/>
                <w:w w:val="100"/>
                <w:sz w:val="21"/>
                <w:szCs w:val="21"/>
              </w:rPr>
              <w:t> </w:t>
            </w:r>
            <w:r>
              <w:rPr>
                <w:rFonts w:ascii="宋体" w:hAnsi="宋体" w:cs="宋体" w:eastAsia="宋体" w:hint="default"/>
                <w:b/>
                <w:bCs/>
                <w:sz w:val="21"/>
                <w:szCs w:val="21"/>
              </w:rPr>
              <w:t>代表人</w:t>
            </w:r>
            <w:r>
              <w:rPr>
                <w:rFonts w:ascii="宋体" w:hAnsi="宋体" w:cs="宋体" w:eastAsia="宋体" w:hint="default"/>
                <w:sz w:val="21"/>
                <w:szCs w:val="21"/>
              </w:rPr>
            </w:r>
          </w:p>
        </w:tc>
        <w:tc>
          <w:tcPr>
            <w:tcW w:w="128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成立日期</w:t>
            </w:r>
            <w:r>
              <w:rPr>
                <w:rFonts w:ascii="宋体" w:hAnsi="宋体" w:cs="宋体" w:eastAsia="宋体" w:hint="default"/>
                <w:sz w:val="21"/>
                <w:szCs w:val="21"/>
              </w:rPr>
            </w:r>
          </w:p>
        </w:tc>
        <w:tc>
          <w:tcPr>
            <w:tcW w:w="212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80" w:lineRule="auto" w:before="171"/>
              <w:ind w:left="840" w:right="633" w:hanging="209"/>
              <w:jc w:val="left"/>
              <w:rPr>
                <w:rFonts w:ascii="宋体" w:hAnsi="宋体" w:cs="宋体" w:eastAsia="宋体" w:hint="default"/>
                <w:sz w:val="21"/>
                <w:szCs w:val="21"/>
              </w:rPr>
            </w:pPr>
            <w:r>
              <w:rPr>
                <w:rFonts w:ascii="宋体" w:hAnsi="宋体" w:cs="宋体" w:eastAsia="宋体" w:hint="default"/>
                <w:b/>
                <w:bCs/>
                <w:sz w:val="21"/>
                <w:szCs w:val="21"/>
              </w:rPr>
              <w:t>组织机构</w:t>
            </w:r>
            <w:r>
              <w:rPr>
                <w:rFonts w:ascii="宋体" w:hAnsi="宋体" w:cs="宋体" w:eastAsia="宋体" w:hint="default"/>
                <w:b/>
                <w:bCs/>
                <w:w w:val="100"/>
                <w:sz w:val="21"/>
                <w:szCs w:val="21"/>
              </w:rPr>
              <w:t> </w:t>
            </w:r>
            <w:r>
              <w:rPr>
                <w:rFonts w:ascii="宋体" w:hAnsi="宋体" w:cs="宋体" w:eastAsia="宋体" w:hint="default"/>
                <w:b/>
                <w:bCs/>
                <w:sz w:val="21"/>
                <w:szCs w:val="21"/>
              </w:rPr>
              <w:t>代码</w:t>
            </w:r>
            <w:r>
              <w:rPr>
                <w:rFonts w:ascii="宋体" w:hAnsi="宋体" w:cs="宋体" w:eastAsia="宋体" w:hint="default"/>
                <w:sz w:val="21"/>
                <w:szCs w:val="21"/>
              </w:rPr>
            </w:r>
          </w:p>
        </w:tc>
        <w:tc>
          <w:tcPr>
            <w:tcW w:w="158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c>
          <w:tcPr>
            <w:tcW w:w="253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80" w:lineRule="auto" w:before="171"/>
              <w:ind w:left="838" w:right="192" w:hanging="635"/>
              <w:jc w:val="left"/>
              <w:rPr>
                <w:rFonts w:ascii="宋体" w:hAnsi="宋体" w:cs="宋体" w:eastAsia="宋体" w:hint="default"/>
                <w:sz w:val="21"/>
                <w:szCs w:val="21"/>
              </w:rPr>
            </w:pPr>
            <w:r>
              <w:rPr>
                <w:rFonts w:ascii="宋体" w:hAnsi="宋体" w:cs="宋体" w:eastAsia="宋体" w:hint="default"/>
                <w:b/>
                <w:bCs/>
                <w:sz w:val="21"/>
                <w:szCs w:val="21"/>
              </w:rPr>
              <w:t>主要经营业务或管理活</w:t>
            </w:r>
            <w:r>
              <w:rPr>
                <w:rFonts w:ascii="宋体" w:hAnsi="宋体" w:cs="宋体" w:eastAsia="宋体" w:hint="default"/>
                <w:b/>
                <w:bCs/>
                <w:w w:val="100"/>
                <w:sz w:val="21"/>
                <w:szCs w:val="21"/>
              </w:rPr>
              <w:t> </w:t>
            </w:r>
            <w:r>
              <w:rPr>
                <w:rFonts w:ascii="宋体" w:hAnsi="宋体" w:cs="宋体" w:eastAsia="宋体" w:hint="default"/>
                <w:b/>
                <w:bCs/>
                <w:sz w:val="21"/>
                <w:szCs w:val="21"/>
              </w:rPr>
              <w:t>动等情况</w:t>
            </w:r>
            <w:r>
              <w:rPr>
                <w:rFonts w:ascii="宋体" w:hAnsi="宋体" w:cs="宋体" w:eastAsia="宋体" w:hint="default"/>
                <w:sz w:val="21"/>
                <w:szCs w:val="21"/>
              </w:rPr>
            </w:r>
          </w:p>
        </w:tc>
      </w:tr>
      <w:tr>
        <w:trPr>
          <w:trHeight w:val="2580" w:hRule="exact"/>
        </w:trPr>
        <w:tc>
          <w:tcPr>
            <w:tcW w:w="1556" w:type="dxa"/>
            <w:tcBorders>
              <w:top w:val="single" w:sz="6" w:space="0" w:color="000000"/>
              <w:left w:val="single" w:sz="12" w:space="0" w:color="000000"/>
              <w:bottom w:val="single" w:sz="12" w:space="0" w:color="000000"/>
              <w:right w:val="single" w:sz="6" w:space="0" w:color="000000"/>
            </w:tcBorders>
          </w:tcPr>
          <w:p>
            <w:pPr>
              <w:pStyle w:val="TableParagraph"/>
              <w:spacing w:line="280" w:lineRule="auto" w:before="11"/>
              <w:ind w:left="93" w:right="84"/>
              <w:jc w:val="both"/>
              <w:rPr>
                <w:rFonts w:ascii="宋体" w:hAnsi="宋体" w:cs="宋体" w:eastAsia="宋体" w:hint="default"/>
                <w:sz w:val="21"/>
                <w:szCs w:val="21"/>
              </w:rPr>
            </w:pPr>
            <w:r>
              <w:rPr>
                <w:rFonts w:ascii="宋体" w:hAnsi="宋体" w:cs="宋体" w:eastAsia="宋体" w:hint="default"/>
                <w:spacing w:val="13"/>
                <w:sz w:val="21"/>
                <w:szCs w:val="21"/>
              </w:rPr>
              <w:t>大连港投融资</w:t>
            </w:r>
            <w:r>
              <w:rPr>
                <w:rFonts w:ascii="宋体" w:hAnsi="宋体" w:cs="宋体" w:eastAsia="宋体" w:hint="default"/>
                <w:spacing w:val="-92"/>
                <w:sz w:val="21"/>
                <w:szCs w:val="21"/>
              </w:rPr>
              <w:t> </w:t>
            </w:r>
            <w:r>
              <w:rPr>
                <w:rFonts w:ascii="宋体" w:hAnsi="宋体" w:cs="宋体" w:eastAsia="宋体" w:hint="default"/>
                <w:spacing w:val="13"/>
                <w:sz w:val="21"/>
                <w:szCs w:val="21"/>
              </w:rPr>
              <w:t>控股集团有限</w:t>
            </w:r>
            <w:r>
              <w:rPr>
                <w:rFonts w:ascii="宋体" w:hAnsi="宋体" w:cs="宋体" w:eastAsia="宋体" w:hint="default"/>
                <w:spacing w:val="-92"/>
                <w:sz w:val="21"/>
                <w:szCs w:val="21"/>
              </w:rPr>
              <w:t> </w:t>
            </w:r>
            <w:r>
              <w:rPr>
                <w:rFonts w:ascii="宋体" w:hAnsi="宋体" w:cs="宋体" w:eastAsia="宋体" w:hint="default"/>
                <w:sz w:val="21"/>
                <w:szCs w:val="21"/>
              </w:rPr>
              <w:t>公司</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98"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12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115"/>
              <w:jc w:val="center"/>
              <w:rPr>
                <w:rFonts w:ascii="宋体" w:hAnsi="宋体" w:cs="宋体" w:eastAsia="宋体" w:hint="default"/>
                <w:sz w:val="21"/>
                <w:szCs w:val="21"/>
              </w:rPr>
            </w:pPr>
            <w:r>
              <w:rPr>
                <w:rFonts w:ascii="宋体"/>
                <w:sz w:val="21"/>
              </w:rPr>
              <w:t>2011-5-12</w:t>
            </w:r>
          </w:p>
        </w:tc>
        <w:tc>
          <w:tcPr>
            <w:tcW w:w="21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98" w:right="0"/>
              <w:jc w:val="left"/>
              <w:rPr>
                <w:rFonts w:ascii="宋体" w:hAnsi="宋体" w:cs="宋体" w:eastAsia="宋体" w:hint="default"/>
                <w:sz w:val="21"/>
                <w:szCs w:val="21"/>
              </w:rPr>
            </w:pPr>
            <w:r>
              <w:rPr>
                <w:rFonts w:ascii="宋体"/>
                <w:color w:val="212121"/>
                <w:sz w:val="21"/>
              </w:rPr>
              <w:t>91210200570890965R</w:t>
            </w:r>
            <w:r>
              <w:rPr>
                <w:rFonts w:ascii="宋体"/>
                <w:sz w:val="21"/>
              </w:rPr>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sz w:val="21"/>
              </w:rPr>
              <w:t>3,889,378,500</w:t>
            </w:r>
          </w:p>
        </w:tc>
        <w:tc>
          <w:tcPr>
            <w:tcW w:w="2530" w:type="dxa"/>
            <w:tcBorders>
              <w:top w:val="single" w:sz="6" w:space="0" w:color="000000"/>
              <w:left w:val="single" w:sz="6" w:space="0" w:color="000000"/>
              <w:bottom w:val="single" w:sz="12" w:space="0" w:color="000000"/>
              <w:right w:val="single" w:sz="12" w:space="0" w:color="000000"/>
            </w:tcBorders>
          </w:tcPr>
          <w:p>
            <w:pPr>
              <w:pStyle w:val="TableParagraph"/>
              <w:spacing w:line="278" w:lineRule="auto" w:before="11"/>
              <w:ind w:left="100" w:right="86"/>
              <w:jc w:val="both"/>
              <w:rPr>
                <w:rFonts w:ascii="宋体" w:hAnsi="宋体" w:cs="宋体" w:eastAsia="宋体" w:hint="default"/>
                <w:sz w:val="21"/>
                <w:szCs w:val="21"/>
              </w:rPr>
            </w:pPr>
            <w:r>
              <w:rPr>
                <w:rFonts w:ascii="宋体" w:hAnsi="宋体" w:cs="宋体" w:eastAsia="宋体" w:hint="default"/>
                <w:color w:val="212121"/>
                <w:spacing w:val="7"/>
                <w:sz w:val="21"/>
                <w:szCs w:val="21"/>
              </w:rPr>
              <w:t>投资与资产管理</w:t>
            </w:r>
            <w:r>
              <w:rPr>
                <w:rFonts w:ascii="宋体" w:hAnsi="宋体" w:cs="宋体" w:eastAsia="宋体" w:hint="default"/>
                <w:color w:val="212121"/>
                <w:spacing w:val="7"/>
                <w:sz w:val="21"/>
                <w:szCs w:val="21"/>
              </w:rPr>
              <w:t>;</w:t>
            </w:r>
            <w:r>
              <w:rPr>
                <w:rFonts w:ascii="宋体" w:hAnsi="宋体" w:cs="宋体" w:eastAsia="宋体" w:hint="default"/>
                <w:color w:val="212121"/>
                <w:spacing w:val="7"/>
                <w:sz w:val="21"/>
                <w:szCs w:val="21"/>
              </w:rPr>
              <w:t>企业管</w:t>
            </w:r>
            <w:r>
              <w:rPr>
                <w:rFonts w:ascii="宋体" w:hAnsi="宋体" w:cs="宋体" w:eastAsia="宋体" w:hint="default"/>
                <w:color w:val="212121"/>
                <w:spacing w:val="-74"/>
                <w:sz w:val="21"/>
                <w:szCs w:val="21"/>
              </w:rPr>
              <w:t> </w:t>
            </w:r>
            <w:r>
              <w:rPr>
                <w:rFonts w:ascii="宋体" w:hAnsi="宋体" w:cs="宋体" w:eastAsia="宋体" w:hint="default"/>
                <w:color w:val="212121"/>
                <w:spacing w:val="-74"/>
                <w:sz w:val="21"/>
                <w:szCs w:val="21"/>
              </w:rPr>
            </w:r>
            <w:r>
              <w:rPr>
                <w:rFonts w:ascii="宋体" w:hAnsi="宋体" w:cs="宋体" w:eastAsia="宋体" w:hint="default"/>
                <w:color w:val="212121"/>
                <w:sz w:val="21"/>
                <w:szCs w:val="21"/>
              </w:rPr>
              <w:t>理咨询</w:t>
            </w:r>
            <w:r>
              <w:rPr>
                <w:rFonts w:ascii="宋体" w:hAnsi="宋体" w:cs="宋体" w:eastAsia="宋体" w:hint="default"/>
                <w:color w:val="212121"/>
                <w:sz w:val="21"/>
                <w:szCs w:val="21"/>
              </w:rPr>
              <w:t>;</w:t>
            </w:r>
            <w:r>
              <w:rPr>
                <w:rFonts w:ascii="宋体" w:hAnsi="宋体" w:cs="宋体" w:eastAsia="宋体" w:hint="default"/>
                <w:color w:val="212121"/>
                <w:sz w:val="21"/>
                <w:szCs w:val="21"/>
              </w:rPr>
              <w:t>国内一般贸易</w:t>
            </w:r>
            <w:r>
              <w:rPr>
                <w:rFonts w:ascii="宋体" w:hAnsi="宋体" w:cs="宋体" w:eastAsia="宋体" w:hint="default"/>
                <w:color w:val="212121"/>
                <w:sz w:val="21"/>
                <w:szCs w:val="21"/>
              </w:rPr>
              <w:t>(</w:t>
            </w:r>
            <w:r>
              <w:rPr>
                <w:rFonts w:ascii="宋体" w:hAnsi="宋体" w:cs="宋体" w:eastAsia="宋体" w:hint="default"/>
                <w:color w:val="212121"/>
                <w:sz w:val="21"/>
                <w:szCs w:val="21"/>
              </w:rPr>
              <w:t>法</w:t>
            </w:r>
            <w:r>
              <w:rPr>
                <w:rFonts w:ascii="宋体" w:hAnsi="宋体" w:cs="宋体" w:eastAsia="宋体" w:hint="default"/>
                <w:color w:val="212121"/>
                <w:spacing w:val="-99"/>
                <w:sz w:val="21"/>
                <w:szCs w:val="21"/>
              </w:rPr>
              <w:t> </w:t>
            </w:r>
            <w:r>
              <w:rPr>
                <w:rFonts w:ascii="宋体" w:hAnsi="宋体" w:cs="宋体" w:eastAsia="宋体" w:hint="default"/>
                <w:color w:val="212121"/>
                <w:spacing w:val="-10"/>
                <w:w w:val="100"/>
                <w:sz w:val="21"/>
                <w:szCs w:val="21"/>
              </w:rPr>
              <w:t>律、法规禁止的项目除外</w:t>
            </w:r>
            <w:r>
              <w:rPr>
                <w:rFonts w:ascii="宋体" w:hAnsi="宋体" w:cs="宋体" w:eastAsia="宋体" w:hint="default"/>
                <w:color w:val="212121"/>
                <w:spacing w:val="-10"/>
                <w:w w:val="100"/>
                <w:sz w:val="21"/>
                <w:szCs w:val="21"/>
              </w:rPr>
              <w:t>;</w:t>
            </w:r>
            <w:r>
              <w:rPr>
                <w:rFonts w:ascii="宋体" w:hAnsi="宋体" w:cs="宋体" w:eastAsia="宋体" w:hint="default"/>
                <w:color w:val="212121"/>
                <w:spacing w:val="-99"/>
                <w:w w:val="100"/>
                <w:sz w:val="21"/>
                <w:szCs w:val="21"/>
              </w:rPr>
              <w:t> </w:t>
            </w:r>
            <w:r>
              <w:rPr>
                <w:rFonts w:ascii="宋体" w:hAnsi="宋体" w:cs="宋体" w:eastAsia="宋体" w:hint="default"/>
                <w:color w:val="212121"/>
                <w:sz w:val="21"/>
                <w:szCs w:val="21"/>
              </w:rPr>
              <w:t>法律、法规限制的项目取</w:t>
            </w:r>
            <w:r>
              <w:rPr>
                <w:rFonts w:ascii="宋体" w:hAnsi="宋体" w:cs="宋体" w:eastAsia="宋体" w:hint="default"/>
                <w:color w:val="212121"/>
                <w:spacing w:val="-98"/>
                <w:sz w:val="21"/>
                <w:szCs w:val="21"/>
              </w:rPr>
              <w:t> </w:t>
            </w:r>
            <w:r>
              <w:rPr>
                <w:rFonts w:ascii="宋体" w:hAnsi="宋体" w:cs="宋体" w:eastAsia="宋体" w:hint="default"/>
                <w:color w:val="212121"/>
                <w:spacing w:val="-98"/>
                <w:sz w:val="21"/>
                <w:szCs w:val="21"/>
              </w:rPr>
            </w:r>
            <w:r>
              <w:rPr>
                <w:rFonts w:ascii="宋体" w:hAnsi="宋体" w:cs="宋体" w:eastAsia="宋体" w:hint="default"/>
                <w:color w:val="212121"/>
                <w:sz w:val="21"/>
                <w:szCs w:val="21"/>
              </w:rPr>
              <w:t>得</w:t>
            </w:r>
            <w:r>
              <w:rPr>
                <w:rFonts w:ascii="宋体" w:hAnsi="宋体" w:cs="宋体" w:eastAsia="宋体" w:hint="default"/>
                <w:color w:val="212121"/>
                <w:spacing w:val="-13"/>
                <w:sz w:val="21"/>
                <w:szCs w:val="21"/>
              </w:rPr>
              <w:t> </w:t>
            </w:r>
            <w:r>
              <w:rPr>
                <w:rFonts w:ascii="宋体" w:hAnsi="宋体" w:cs="宋体" w:eastAsia="宋体" w:hint="default"/>
                <w:color w:val="212121"/>
                <w:sz w:val="21"/>
                <w:szCs w:val="21"/>
              </w:rPr>
              <w:t>许</w:t>
            </w:r>
            <w:r>
              <w:rPr>
                <w:rFonts w:ascii="宋体" w:hAnsi="宋体" w:cs="宋体" w:eastAsia="宋体" w:hint="default"/>
                <w:color w:val="212121"/>
                <w:spacing w:val="-16"/>
                <w:sz w:val="21"/>
                <w:szCs w:val="21"/>
              </w:rPr>
              <w:t> </w:t>
            </w:r>
            <w:r>
              <w:rPr>
                <w:rFonts w:ascii="宋体" w:hAnsi="宋体" w:cs="宋体" w:eastAsia="宋体" w:hint="default"/>
                <w:color w:val="212121"/>
                <w:sz w:val="21"/>
                <w:szCs w:val="21"/>
              </w:rPr>
              <w:t>可</w:t>
            </w:r>
            <w:r>
              <w:rPr>
                <w:rFonts w:ascii="宋体" w:hAnsi="宋体" w:cs="宋体" w:eastAsia="宋体" w:hint="default"/>
                <w:color w:val="212121"/>
                <w:spacing w:val="-16"/>
                <w:sz w:val="21"/>
                <w:szCs w:val="21"/>
              </w:rPr>
              <w:t> </w:t>
            </w:r>
            <w:r>
              <w:rPr>
                <w:rFonts w:ascii="宋体" w:hAnsi="宋体" w:cs="宋体" w:eastAsia="宋体" w:hint="default"/>
                <w:color w:val="212121"/>
                <w:sz w:val="21"/>
                <w:szCs w:val="21"/>
              </w:rPr>
              <w:t>证</w:t>
            </w:r>
            <w:r>
              <w:rPr>
                <w:rFonts w:ascii="宋体" w:hAnsi="宋体" w:cs="宋体" w:eastAsia="宋体" w:hint="default"/>
                <w:color w:val="212121"/>
                <w:spacing w:val="-13"/>
                <w:sz w:val="21"/>
                <w:szCs w:val="21"/>
              </w:rPr>
              <w:t> </w:t>
            </w:r>
            <w:r>
              <w:rPr>
                <w:rFonts w:ascii="宋体" w:hAnsi="宋体" w:cs="宋体" w:eastAsia="宋体" w:hint="default"/>
                <w:color w:val="212121"/>
                <w:sz w:val="21"/>
                <w:szCs w:val="21"/>
              </w:rPr>
              <w:t>后</w:t>
            </w:r>
            <w:r>
              <w:rPr>
                <w:rFonts w:ascii="宋体" w:hAnsi="宋体" w:cs="宋体" w:eastAsia="宋体" w:hint="default"/>
                <w:color w:val="212121"/>
                <w:spacing w:val="-16"/>
                <w:sz w:val="21"/>
                <w:szCs w:val="21"/>
              </w:rPr>
              <w:t> </w:t>
            </w:r>
            <w:r>
              <w:rPr>
                <w:rFonts w:ascii="宋体" w:hAnsi="宋体" w:cs="宋体" w:eastAsia="宋体" w:hint="default"/>
                <w:color w:val="212121"/>
                <w:sz w:val="21"/>
                <w:szCs w:val="21"/>
              </w:rPr>
              <w:t>方</w:t>
            </w:r>
            <w:r>
              <w:rPr>
                <w:rFonts w:ascii="宋体" w:hAnsi="宋体" w:cs="宋体" w:eastAsia="宋体" w:hint="default"/>
                <w:color w:val="212121"/>
                <w:spacing w:val="-16"/>
                <w:sz w:val="21"/>
                <w:szCs w:val="21"/>
              </w:rPr>
              <w:t> </w:t>
            </w:r>
            <w:r>
              <w:rPr>
                <w:rFonts w:ascii="宋体" w:hAnsi="宋体" w:cs="宋体" w:eastAsia="宋体" w:hint="default"/>
                <w:color w:val="212121"/>
                <w:sz w:val="21"/>
                <w:szCs w:val="21"/>
              </w:rPr>
              <w:t>可</w:t>
            </w:r>
            <w:r>
              <w:rPr>
                <w:rFonts w:ascii="宋体" w:hAnsi="宋体" w:cs="宋体" w:eastAsia="宋体" w:hint="default"/>
                <w:color w:val="212121"/>
                <w:spacing w:val="-13"/>
                <w:sz w:val="21"/>
                <w:szCs w:val="21"/>
              </w:rPr>
              <w:t> </w:t>
            </w:r>
            <w:r>
              <w:rPr>
                <w:rFonts w:ascii="宋体" w:hAnsi="宋体" w:cs="宋体" w:eastAsia="宋体" w:hint="default"/>
                <w:color w:val="212121"/>
                <w:sz w:val="21"/>
                <w:szCs w:val="21"/>
              </w:rPr>
              <w:t>经</w:t>
            </w:r>
            <w:r>
              <w:rPr>
                <w:rFonts w:ascii="宋体" w:hAnsi="宋体" w:cs="宋体" w:eastAsia="宋体" w:hint="default"/>
                <w:color w:val="212121"/>
                <w:w w:val="100"/>
                <w:sz w:val="21"/>
                <w:szCs w:val="21"/>
              </w:rPr>
              <w:t> </w:t>
            </w:r>
            <w:r>
              <w:rPr>
                <w:rFonts w:ascii="宋体" w:hAnsi="宋体" w:cs="宋体" w:eastAsia="宋体" w:hint="default"/>
                <w:color w:val="212121"/>
                <w:spacing w:val="6"/>
                <w:sz w:val="21"/>
                <w:szCs w:val="21"/>
              </w:rPr>
              <w:t>营</w:t>
            </w:r>
            <w:r>
              <w:rPr>
                <w:rFonts w:ascii="宋体" w:hAnsi="宋体" w:cs="宋体" w:eastAsia="宋体" w:hint="default"/>
                <w:color w:val="212121"/>
                <w:spacing w:val="6"/>
                <w:sz w:val="21"/>
                <w:szCs w:val="21"/>
              </w:rPr>
              <w:t>)***(</w:t>
            </w:r>
            <w:r>
              <w:rPr>
                <w:rFonts w:ascii="宋体" w:hAnsi="宋体" w:cs="宋体" w:eastAsia="宋体" w:hint="default"/>
                <w:color w:val="212121"/>
                <w:spacing w:val="6"/>
                <w:sz w:val="21"/>
                <w:szCs w:val="21"/>
              </w:rPr>
              <w:t>依法须经批准的</w:t>
            </w:r>
            <w:r>
              <w:rPr>
                <w:rFonts w:ascii="宋体" w:hAnsi="宋体" w:cs="宋体" w:eastAsia="宋体" w:hint="default"/>
                <w:color w:val="212121"/>
                <w:spacing w:val="-76"/>
                <w:sz w:val="21"/>
                <w:szCs w:val="21"/>
              </w:rPr>
              <w:t> </w:t>
            </w:r>
            <w:r>
              <w:rPr>
                <w:rFonts w:ascii="宋体" w:hAnsi="宋体" w:cs="宋体" w:eastAsia="宋体" w:hint="default"/>
                <w:color w:val="212121"/>
                <w:spacing w:val="-76"/>
                <w:sz w:val="21"/>
                <w:szCs w:val="21"/>
              </w:rPr>
            </w:r>
            <w:r>
              <w:rPr>
                <w:rFonts w:ascii="宋体" w:hAnsi="宋体" w:cs="宋体" w:eastAsia="宋体" w:hint="default"/>
                <w:color w:val="212121"/>
                <w:spacing w:val="7"/>
                <w:sz w:val="21"/>
                <w:szCs w:val="21"/>
              </w:rPr>
              <w:t>项目</w:t>
            </w:r>
            <w:r>
              <w:rPr>
                <w:rFonts w:ascii="宋体" w:hAnsi="宋体" w:cs="宋体" w:eastAsia="宋体" w:hint="default"/>
                <w:color w:val="212121"/>
                <w:spacing w:val="7"/>
                <w:sz w:val="21"/>
                <w:szCs w:val="21"/>
              </w:rPr>
              <w:t>,</w:t>
            </w:r>
            <w:r>
              <w:rPr>
                <w:rFonts w:ascii="宋体" w:hAnsi="宋体" w:cs="宋体" w:eastAsia="宋体" w:hint="default"/>
                <w:color w:val="212121"/>
                <w:spacing w:val="7"/>
                <w:sz w:val="21"/>
                <w:szCs w:val="21"/>
              </w:rPr>
              <w:t>经相关部门批准后</w:t>
            </w:r>
            <w:r>
              <w:rPr>
                <w:rFonts w:ascii="宋体" w:hAnsi="宋体" w:cs="宋体" w:eastAsia="宋体" w:hint="default"/>
                <w:color w:val="212121"/>
                <w:spacing w:val="-75"/>
                <w:sz w:val="21"/>
                <w:szCs w:val="21"/>
              </w:rPr>
              <w:t> </w:t>
            </w:r>
            <w:r>
              <w:rPr>
                <w:rFonts w:ascii="宋体" w:hAnsi="宋体" w:cs="宋体" w:eastAsia="宋体" w:hint="default"/>
                <w:color w:val="212121"/>
                <w:spacing w:val="-75"/>
                <w:sz w:val="21"/>
                <w:szCs w:val="21"/>
              </w:rPr>
            </w:r>
            <w:r>
              <w:rPr>
                <w:rFonts w:ascii="宋体" w:hAnsi="宋体" w:cs="宋体" w:eastAsia="宋体" w:hint="default"/>
                <w:color w:val="212121"/>
                <w:sz w:val="21"/>
                <w:szCs w:val="21"/>
              </w:rPr>
              <w:t>方可开展经营活动。</w:t>
            </w:r>
            <w:r>
              <w:rPr>
                <w:rFonts w:ascii="宋体" w:hAnsi="宋体" w:cs="宋体" w:eastAsia="宋体" w:hint="default"/>
                <w:color w:val="212121"/>
                <w:sz w:val="21"/>
                <w:szCs w:val="21"/>
              </w:rPr>
              <w:t>)</w:t>
            </w:r>
            <w:r>
              <w:rPr>
                <w:rFonts w:ascii="宋体" w:hAnsi="宋体" w:cs="宋体" w:eastAsia="宋体" w:hint="default"/>
                <w:sz w:val="21"/>
                <w:szCs w:val="21"/>
              </w:rPr>
            </w:r>
          </w:p>
        </w:tc>
      </w:tr>
    </w:tbl>
    <w:p>
      <w:pPr>
        <w:spacing w:after="0" w:line="278" w:lineRule="auto"/>
        <w:jc w:val="both"/>
        <w:rPr>
          <w:rFonts w:ascii="宋体" w:hAnsi="宋体" w:cs="宋体" w:eastAsia="宋体" w:hint="default"/>
          <w:sz w:val="21"/>
          <w:szCs w:val="21"/>
        </w:rPr>
        <w:sectPr>
          <w:type w:val="continuous"/>
          <w:pgSz w:w="11910" w:h="16840"/>
          <w:pgMar w:top="1120" w:bottom="1380" w:left="820" w:right="6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556"/>
        <w:gridCol w:w="1135"/>
        <w:gridCol w:w="1282"/>
        <w:gridCol w:w="2124"/>
        <w:gridCol w:w="1582"/>
        <w:gridCol w:w="2530"/>
      </w:tblGrid>
      <w:tr>
        <w:trPr>
          <w:trHeight w:val="4506" w:hRule="exact"/>
        </w:trPr>
        <w:tc>
          <w:tcPr>
            <w:tcW w:w="1556" w:type="dxa"/>
            <w:tcBorders>
              <w:top w:val="single" w:sz="12" w:space="0" w:color="000000"/>
              <w:left w:val="single" w:sz="12" w:space="0" w:color="000000"/>
              <w:bottom w:val="single" w:sz="6" w:space="0" w:color="000000"/>
              <w:right w:val="single" w:sz="6" w:space="0" w:color="000000"/>
            </w:tcBorders>
          </w:tcPr>
          <w:p>
            <w:pPr>
              <w:pStyle w:val="TableParagraph"/>
              <w:spacing w:line="278" w:lineRule="auto" w:before="14"/>
              <w:ind w:left="93" w:right="84"/>
              <w:jc w:val="left"/>
              <w:rPr>
                <w:rFonts w:ascii="宋体" w:hAnsi="宋体" w:cs="宋体" w:eastAsia="宋体" w:hint="default"/>
                <w:sz w:val="21"/>
                <w:szCs w:val="21"/>
              </w:rPr>
            </w:pPr>
            <w:r>
              <w:rPr>
                <w:rFonts w:ascii="宋体" w:hAnsi="宋体" w:cs="宋体" w:eastAsia="宋体" w:hint="default"/>
                <w:spacing w:val="13"/>
                <w:sz w:val="21"/>
                <w:szCs w:val="21"/>
              </w:rPr>
              <w:t>东方集团股份</w:t>
            </w:r>
            <w:r>
              <w:rPr>
                <w:rFonts w:ascii="宋体" w:hAnsi="宋体" w:cs="宋体" w:eastAsia="宋体" w:hint="default"/>
                <w:spacing w:val="-92"/>
                <w:sz w:val="21"/>
                <w:szCs w:val="21"/>
              </w:rPr>
              <w:t> </w:t>
            </w:r>
            <w:r>
              <w:rPr>
                <w:rFonts w:ascii="宋体" w:hAnsi="宋体" w:cs="宋体" w:eastAsia="宋体" w:hint="default"/>
                <w:sz w:val="21"/>
                <w:szCs w:val="21"/>
              </w:rPr>
              <w:t>有限公司</w:t>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98" w:right="0"/>
              <w:jc w:val="left"/>
              <w:rPr>
                <w:rFonts w:ascii="宋体" w:hAnsi="宋体" w:cs="宋体" w:eastAsia="宋体" w:hint="default"/>
                <w:sz w:val="21"/>
                <w:szCs w:val="21"/>
              </w:rPr>
            </w:pPr>
            <w:r>
              <w:rPr>
                <w:rFonts w:ascii="宋体" w:hAnsi="宋体" w:cs="宋体" w:eastAsia="宋体" w:hint="default"/>
                <w:sz w:val="21"/>
                <w:szCs w:val="21"/>
              </w:rPr>
              <w:t>孙明涛</w:t>
            </w:r>
          </w:p>
        </w:tc>
        <w:tc>
          <w:tcPr>
            <w:tcW w:w="12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right="115"/>
              <w:jc w:val="center"/>
              <w:rPr>
                <w:rFonts w:ascii="宋体" w:hAnsi="宋体" w:cs="宋体" w:eastAsia="宋体" w:hint="default"/>
                <w:sz w:val="21"/>
                <w:szCs w:val="21"/>
              </w:rPr>
            </w:pPr>
            <w:r>
              <w:rPr>
                <w:rFonts w:ascii="宋体"/>
                <w:sz w:val="21"/>
              </w:rPr>
              <w:t>1989-8-16</w:t>
            </w:r>
          </w:p>
        </w:tc>
        <w:tc>
          <w:tcPr>
            <w:tcW w:w="21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right="17"/>
              <w:jc w:val="center"/>
              <w:rPr>
                <w:rFonts w:ascii="宋体" w:hAnsi="宋体" w:cs="宋体" w:eastAsia="宋体" w:hint="default"/>
                <w:sz w:val="21"/>
                <w:szCs w:val="21"/>
              </w:rPr>
            </w:pPr>
            <w:r>
              <w:rPr>
                <w:rFonts w:ascii="宋体"/>
                <w:color w:val="212121"/>
                <w:sz w:val="21"/>
              </w:rPr>
              <w:t>91230199126965908A</w:t>
            </w:r>
            <w:r>
              <w:rPr>
                <w:rFonts w:ascii="宋体"/>
                <w:sz w:val="21"/>
              </w:rPr>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3,714,576,124</w:t>
            </w:r>
          </w:p>
        </w:tc>
        <w:tc>
          <w:tcPr>
            <w:tcW w:w="2530" w:type="dxa"/>
            <w:tcBorders>
              <w:top w:val="single" w:sz="12" w:space="0" w:color="000000"/>
              <w:left w:val="single" w:sz="6" w:space="0" w:color="000000"/>
              <w:bottom w:val="single" w:sz="6" w:space="0" w:color="000000"/>
              <w:right w:val="single" w:sz="12" w:space="0" w:color="000000"/>
            </w:tcBorders>
          </w:tcPr>
          <w:p>
            <w:pPr>
              <w:pStyle w:val="TableParagraph"/>
              <w:spacing w:line="278" w:lineRule="auto" w:before="14"/>
              <w:ind w:left="100" w:right="86"/>
              <w:jc w:val="both"/>
              <w:rPr>
                <w:rFonts w:ascii="宋体" w:hAnsi="宋体" w:cs="宋体" w:eastAsia="宋体" w:hint="default"/>
                <w:sz w:val="21"/>
                <w:szCs w:val="21"/>
              </w:rPr>
            </w:pPr>
            <w:r>
              <w:rPr>
                <w:rFonts w:ascii="宋体" w:hAnsi="宋体" w:cs="宋体" w:eastAsia="宋体" w:hint="default"/>
                <w:color w:val="212121"/>
                <w:sz w:val="21"/>
                <w:szCs w:val="21"/>
              </w:rPr>
              <w:t>粮食收购。货物</w:t>
            </w:r>
            <w:r>
              <w:rPr>
                <w:rFonts w:ascii="宋体" w:hAnsi="宋体" w:cs="宋体" w:eastAsia="宋体" w:hint="default"/>
                <w:color w:val="212121"/>
                <w:sz w:val="21"/>
                <w:szCs w:val="21"/>
              </w:rPr>
              <w:t>(</w:t>
            </w:r>
            <w:r>
              <w:rPr>
                <w:rFonts w:ascii="宋体" w:hAnsi="宋体" w:cs="宋体" w:eastAsia="宋体" w:hint="default"/>
                <w:color w:val="212121"/>
                <w:sz w:val="21"/>
                <w:szCs w:val="21"/>
              </w:rPr>
              <w:t>或技术</w:t>
            </w:r>
            <w:r>
              <w:rPr>
                <w:rFonts w:ascii="宋体" w:hAnsi="宋体" w:cs="宋体" w:eastAsia="宋体" w:hint="default"/>
                <w:color w:val="212121"/>
                <w:sz w:val="21"/>
                <w:szCs w:val="21"/>
              </w:rPr>
              <w:t>)</w:t>
            </w:r>
            <w:r>
              <w:rPr>
                <w:rFonts w:ascii="宋体" w:hAnsi="宋体" w:cs="宋体" w:eastAsia="宋体" w:hint="default"/>
                <w:color w:val="212121"/>
                <w:spacing w:val="-99"/>
                <w:sz w:val="21"/>
                <w:szCs w:val="21"/>
              </w:rPr>
              <w:t> </w:t>
            </w:r>
            <w:r>
              <w:rPr>
                <w:rFonts w:ascii="宋体" w:hAnsi="宋体" w:cs="宋体" w:eastAsia="宋体" w:hint="default"/>
                <w:color w:val="212121"/>
                <w:spacing w:val="7"/>
                <w:sz w:val="21"/>
                <w:szCs w:val="21"/>
              </w:rPr>
              <w:t>进出口</w:t>
            </w:r>
            <w:r>
              <w:rPr>
                <w:rFonts w:ascii="宋体" w:hAnsi="宋体" w:cs="宋体" w:eastAsia="宋体" w:hint="default"/>
                <w:color w:val="212121"/>
                <w:spacing w:val="7"/>
                <w:sz w:val="21"/>
                <w:szCs w:val="21"/>
              </w:rPr>
              <w:t>(</w:t>
            </w:r>
            <w:r>
              <w:rPr>
                <w:rFonts w:ascii="宋体" w:hAnsi="宋体" w:cs="宋体" w:eastAsia="宋体" w:hint="default"/>
                <w:color w:val="212121"/>
                <w:spacing w:val="7"/>
                <w:sz w:val="21"/>
                <w:szCs w:val="21"/>
              </w:rPr>
              <w:t>国家禁止的项目</w:t>
            </w:r>
            <w:r>
              <w:rPr>
                <w:rFonts w:ascii="宋体" w:hAnsi="宋体" w:cs="宋体" w:eastAsia="宋体" w:hint="default"/>
                <w:color w:val="212121"/>
                <w:spacing w:val="-75"/>
                <w:sz w:val="21"/>
                <w:szCs w:val="21"/>
              </w:rPr>
              <w:t> </w:t>
            </w:r>
            <w:r>
              <w:rPr>
                <w:rFonts w:ascii="宋体" w:hAnsi="宋体" w:cs="宋体" w:eastAsia="宋体" w:hint="default"/>
                <w:color w:val="212121"/>
                <w:spacing w:val="-75"/>
                <w:sz w:val="21"/>
                <w:szCs w:val="21"/>
              </w:rPr>
            </w:r>
            <w:r>
              <w:rPr>
                <w:rFonts w:ascii="宋体" w:hAnsi="宋体" w:cs="宋体" w:eastAsia="宋体" w:hint="default"/>
                <w:color w:val="212121"/>
                <w:spacing w:val="7"/>
                <w:sz w:val="21"/>
                <w:szCs w:val="21"/>
              </w:rPr>
              <w:t>除外</w:t>
            </w:r>
            <w:r>
              <w:rPr>
                <w:rFonts w:ascii="宋体" w:hAnsi="宋体" w:cs="宋体" w:eastAsia="宋体" w:hint="default"/>
                <w:color w:val="212121"/>
                <w:spacing w:val="7"/>
                <w:sz w:val="21"/>
                <w:szCs w:val="21"/>
              </w:rPr>
              <w:t>,</w:t>
            </w:r>
            <w:r>
              <w:rPr>
                <w:rFonts w:ascii="宋体" w:hAnsi="宋体" w:cs="宋体" w:eastAsia="宋体" w:hint="default"/>
                <w:color w:val="212121"/>
                <w:spacing w:val="7"/>
                <w:sz w:val="21"/>
                <w:szCs w:val="21"/>
              </w:rPr>
              <w:t>国营贸易或国家限</w:t>
            </w:r>
            <w:r>
              <w:rPr>
                <w:rFonts w:ascii="宋体" w:hAnsi="宋体" w:cs="宋体" w:eastAsia="宋体" w:hint="default"/>
                <w:color w:val="212121"/>
                <w:spacing w:val="-75"/>
                <w:sz w:val="21"/>
                <w:szCs w:val="21"/>
              </w:rPr>
              <w:t> </w:t>
            </w:r>
            <w:r>
              <w:rPr>
                <w:rFonts w:ascii="宋体" w:hAnsi="宋体" w:cs="宋体" w:eastAsia="宋体" w:hint="default"/>
                <w:color w:val="212121"/>
                <w:spacing w:val="-75"/>
                <w:sz w:val="21"/>
                <w:szCs w:val="21"/>
              </w:rPr>
            </w:r>
            <w:r>
              <w:rPr>
                <w:rFonts w:ascii="宋体" w:hAnsi="宋体" w:cs="宋体" w:eastAsia="宋体" w:hint="default"/>
                <w:color w:val="212121"/>
                <w:sz w:val="21"/>
                <w:szCs w:val="21"/>
              </w:rPr>
              <w:t>制项目取得授权或许可后</w:t>
            </w:r>
            <w:r>
              <w:rPr>
                <w:rFonts w:ascii="宋体" w:hAnsi="宋体" w:cs="宋体" w:eastAsia="宋体" w:hint="default"/>
                <w:color w:val="212121"/>
                <w:spacing w:val="-98"/>
                <w:sz w:val="21"/>
                <w:szCs w:val="21"/>
              </w:rPr>
              <w:t> </w:t>
            </w:r>
            <w:r>
              <w:rPr>
                <w:rFonts w:ascii="宋体" w:hAnsi="宋体" w:cs="宋体" w:eastAsia="宋体" w:hint="default"/>
                <w:color w:val="212121"/>
                <w:spacing w:val="-98"/>
                <w:sz w:val="21"/>
                <w:szCs w:val="21"/>
              </w:rPr>
            </w:r>
            <w:r>
              <w:rPr>
                <w:rFonts w:ascii="宋体" w:hAnsi="宋体" w:cs="宋体" w:eastAsia="宋体" w:hint="default"/>
                <w:color w:val="212121"/>
                <w:spacing w:val="-10"/>
                <w:w w:val="100"/>
                <w:sz w:val="21"/>
                <w:szCs w:val="21"/>
              </w:rPr>
              <w:t>方可经营</w:t>
            </w:r>
            <w:r>
              <w:rPr>
                <w:rFonts w:ascii="宋体" w:hAnsi="宋体" w:cs="宋体" w:eastAsia="宋体" w:hint="default"/>
                <w:color w:val="212121"/>
                <w:spacing w:val="-10"/>
                <w:w w:val="100"/>
                <w:sz w:val="21"/>
                <w:szCs w:val="21"/>
              </w:rPr>
              <w:t>)</w:t>
            </w:r>
            <w:r>
              <w:rPr>
                <w:rFonts w:ascii="宋体" w:hAnsi="宋体" w:cs="宋体" w:eastAsia="宋体" w:hint="default"/>
                <w:color w:val="212121"/>
                <w:spacing w:val="-10"/>
                <w:w w:val="100"/>
                <w:sz w:val="21"/>
                <w:szCs w:val="21"/>
              </w:rPr>
              <w:t>。对外经济技术</w:t>
            </w:r>
            <w:r>
              <w:rPr>
                <w:rFonts w:ascii="宋体" w:hAnsi="宋体" w:cs="宋体" w:eastAsia="宋体" w:hint="default"/>
                <w:color w:val="212121"/>
                <w:spacing w:val="-99"/>
                <w:w w:val="100"/>
                <w:sz w:val="21"/>
                <w:szCs w:val="21"/>
              </w:rPr>
              <w:t> </w:t>
            </w:r>
            <w:r>
              <w:rPr>
                <w:rFonts w:ascii="宋体" w:hAnsi="宋体" w:cs="宋体" w:eastAsia="宋体" w:hint="default"/>
                <w:color w:val="212121"/>
                <w:spacing w:val="-99"/>
                <w:w w:val="100"/>
                <w:sz w:val="21"/>
                <w:szCs w:val="21"/>
              </w:rPr>
            </w:r>
            <w:r>
              <w:rPr>
                <w:rFonts w:ascii="宋体" w:hAnsi="宋体" w:cs="宋体" w:eastAsia="宋体" w:hint="default"/>
                <w:color w:val="212121"/>
                <w:sz w:val="21"/>
                <w:szCs w:val="21"/>
              </w:rPr>
              <w:t>合作</w:t>
            </w:r>
            <w:r>
              <w:rPr>
                <w:rFonts w:ascii="宋体" w:hAnsi="宋体" w:cs="宋体" w:eastAsia="宋体" w:hint="default"/>
                <w:color w:val="212121"/>
                <w:sz w:val="21"/>
                <w:szCs w:val="21"/>
              </w:rPr>
              <w:t>,</w:t>
            </w:r>
            <w:r>
              <w:rPr>
                <w:rFonts w:ascii="宋体" w:hAnsi="宋体" w:cs="宋体" w:eastAsia="宋体" w:hint="default"/>
                <w:color w:val="212121"/>
                <w:sz w:val="21"/>
                <w:szCs w:val="21"/>
              </w:rPr>
              <w:t>对外工程承包</w:t>
            </w:r>
            <w:r>
              <w:rPr>
                <w:rFonts w:ascii="宋体" w:hAnsi="宋体" w:cs="宋体" w:eastAsia="宋体" w:hint="default"/>
                <w:color w:val="212121"/>
                <w:sz w:val="21"/>
                <w:szCs w:val="21"/>
              </w:rPr>
              <w:t>,</w:t>
            </w:r>
            <w:r>
              <w:rPr>
                <w:rFonts w:ascii="宋体" w:hAnsi="宋体" w:cs="宋体" w:eastAsia="宋体" w:hint="default"/>
                <w:color w:val="212121"/>
                <w:sz w:val="21"/>
                <w:szCs w:val="21"/>
              </w:rPr>
              <w:t>职业</w:t>
            </w:r>
            <w:r>
              <w:rPr>
                <w:rFonts w:ascii="宋体" w:hAnsi="宋体" w:cs="宋体" w:eastAsia="宋体" w:hint="default"/>
                <w:color w:val="212121"/>
                <w:spacing w:val="-98"/>
                <w:sz w:val="21"/>
                <w:szCs w:val="21"/>
              </w:rPr>
              <w:t> </w:t>
            </w:r>
            <w:r>
              <w:rPr>
                <w:rFonts w:ascii="宋体" w:hAnsi="宋体" w:cs="宋体" w:eastAsia="宋体" w:hint="default"/>
                <w:color w:val="212121"/>
                <w:sz w:val="21"/>
                <w:szCs w:val="21"/>
              </w:rPr>
              <w:t>中介</w:t>
            </w:r>
            <w:r>
              <w:rPr>
                <w:rFonts w:ascii="宋体" w:hAnsi="宋体" w:cs="宋体" w:eastAsia="宋体" w:hint="default"/>
                <w:color w:val="212121"/>
                <w:sz w:val="21"/>
                <w:szCs w:val="21"/>
              </w:rPr>
              <w:t>;</w:t>
            </w:r>
            <w:r>
              <w:rPr>
                <w:rFonts w:ascii="宋体" w:hAnsi="宋体" w:cs="宋体" w:eastAsia="宋体" w:hint="default"/>
                <w:color w:val="212121"/>
                <w:sz w:val="21"/>
                <w:szCs w:val="21"/>
              </w:rPr>
              <w:t>物业管理</w:t>
            </w:r>
            <w:r>
              <w:rPr>
                <w:rFonts w:ascii="宋体" w:hAnsi="宋体" w:cs="宋体" w:eastAsia="宋体" w:hint="default"/>
                <w:color w:val="212121"/>
                <w:sz w:val="21"/>
                <w:szCs w:val="21"/>
              </w:rPr>
              <w:t>;</w:t>
            </w:r>
            <w:r>
              <w:rPr>
                <w:rFonts w:ascii="宋体" w:hAnsi="宋体" w:cs="宋体" w:eastAsia="宋体" w:hint="default"/>
                <w:color w:val="212121"/>
                <w:sz w:val="21"/>
                <w:szCs w:val="21"/>
              </w:rPr>
              <w:t>经销建筑</w:t>
            </w:r>
            <w:r>
              <w:rPr>
                <w:rFonts w:ascii="宋体" w:hAnsi="宋体" w:cs="宋体" w:eastAsia="宋体" w:hint="default"/>
                <w:color w:val="212121"/>
                <w:spacing w:val="-99"/>
                <w:sz w:val="21"/>
                <w:szCs w:val="21"/>
              </w:rPr>
              <w:t> </w:t>
            </w:r>
            <w:r>
              <w:rPr>
                <w:rFonts w:ascii="宋体" w:hAnsi="宋体" w:cs="宋体" w:eastAsia="宋体" w:hint="default"/>
                <w:color w:val="212121"/>
                <w:spacing w:val="-99"/>
                <w:sz w:val="21"/>
                <w:szCs w:val="21"/>
              </w:rPr>
            </w:r>
            <w:r>
              <w:rPr>
                <w:rFonts w:ascii="宋体" w:hAnsi="宋体" w:cs="宋体" w:eastAsia="宋体" w:hint="default"/>
                <w:color w:val="212121"/>
                <w:sz w:val="21"/>
                <w:szCs w:val="21"/>
              </w:rPr>
              <w:t>轻工材料</w:t>
            </w:r>
            <w:r>
              <w:rPr>
                <w:rFonts w:ascii="宋体" w:hAnsi="宋体" w:cs="宋体" w:eastAsia="宋体" w:hint="default"/>
                <w:color w:val="212121"/>
                <w:sz w:val="21"/>
                <w:szCs w:val="21"/>
              </w:rPr>
              <w:t>,</w:t>
            </w:r>
            <w:r>
              <w:rPr>
                <w:rFonts w:ascii="宋体" w:hAnsi="宋体" w:cs="宋体" w:eastAsia="宋体" w:hint="default"/>
                <w:color w:val="212121"/>
                <w:sz w:val="21"/>
                <w:szCs w:val="21"/>
              </w:rPr>
              <w:t>家具</w:t>
            </w:r>
            <w:r>
              <w:rPr>
                <w:rFonts w:ascii="宋体" w:hAnsi="宋体" w:cs="宋体" w:eastAsia="宋体" w:hint="default"/>
                <w:color w:val="212121"/>
                <w:sz w:val="21"/>
                <w:szCs w:val="21"/>
              </w:rPr>
              <w:t>,</w:t>
            </w:r>
            <w:r>
              <w:rPr>
                <w:rFonts w:ascii="宋体" w:hAnsi="宋体" w:cs="宋体" w:eastAsia="宋体" w:hint="default"/>
                <w:color w:val="212121"/>
                <w:sz w:val="21"/>
                <w:szCs w:val="21"/>
              </w:rPr>
              <w:t>家居装饰</w:t>
            </w:r>
            <w:r>
              <w:rPr>
                <w:rFonts w:ascii="宋体" w:hAnsi="宋体" w:cs="宋体" w:eastAsia="宋体" w:hint="default"/>
                <w:color w:val="212121"/>
                <w:spacing w:val="-98"/>
                <w:sz w:val="21"/>
                <w:szCs w:val="21"/>
              </w:rPr>
              <w:t> </w:t>
            </w:r>
            <w:r>
              <w:rPr>
                <w:rFonts w:ascii="宋体" w:hAnsi="宋体" w:cs="宋体" w:eastAsia="宋体" w:hint="default"/>
                <w:color w:val="212121"/>
                <w:spacing w:val="-98"/>
                <w:sz w:val="21"/>
                <w:szCs w:val="21"/>
              </w:rPr>
            </w:r>
            <w:r>
              <w:rPr>
                <w:rFonts w:ascii="宋体" w:hAnsi="宋体" w:cs="宋体" w:eastAsia="宋体" w:hint="default"/>
                <w:color w:val="212121"/>
                <w:spacing w:val="13"/>
                <w:sz w:val="21"/>
                <w:szCs w:val="21"/>
              </w:rPr>
              <w:t>材料</w:t>
            </w:r>
            <w:r>
              <w:rPr>
                <w:rFonts w:ascii="宋体" w:hAnsi="宋体" w:cs="宋体" w:eastAsia="宋体" w:hint="default"/>
                <w:color w:val="212121"/>
                <w:spacing w:val="13"/>
                <w:sz w:val="21"/>
                <w:szCs w:val="21"/>
              </w:rPr>
              <w:t>,</w:t>
            </w:r>
            <w:r>
              <w:rPr>
                <w:rFonts w:ascii="宋体" w:hAnsi="宋体" w:cs="宋体" w:eastAsia="宋体" w:hint="default"/>
                <w:color w:val="212121"/>
                <w:spacing w:val="-80"/>
                <w:sz w:val="21"/>
                <w:szCs w:val="21"/>
              </w:rPr>
              <w:t> </w:t>
            </w:r>
            <w:r>
              <w:rPr>
                <w:rFonts w:ascii="宋体" w:hAnsi="宋体" w:cs="宋体" w:eastAsia="宋体" w:hint="default"/>
                <w:color w:val="212121"/>
                <w:spacing w:val="15"/>
                <w:sz w:val="21"/>
                <w:szCs w:val="21"/>
              </w:rPr>
              <w:t>建筑机械</w:t>
            </w:r>
            <w:r>
              <w:rPr>
                <w:rFonts w:ascii="宋体" w:hAnsi="宋体" w:cs="宋体" w:eastAsia="宋体" w:hint="default"/>
                <w:color w:val="212121"/>
                <w:spacing w:val="15"/>
                <w:sz w:val="21"/>
                <w:szCs w:val="21"/>
              </w:rPr>
              <w:t>,</w:t>
            </w:r>
            <w:r>
              <w:rPr>
                <w:rFonts w:ascii="宋体" w:hAnsi="宋体" w:cs="宋体" w:eastAsia="宋体" w:hint="default"/>
                <w:color w:val="212121"/>
                <w:spacing w:val="-77"/>
                <w:sz w:val="21"/>
                <w:szCs w:val="21"/>
              </w:rPr>
              <w:t> </w:t>
            </w:r>
            <w:r>
              <w:rPr>
                <w:rFonts w:ascii="宋体" w:hAnsi="宋体" w:cs="宋体" w:eastAsia="宋体" w:hint="default"/>
                <w:color w:val="212121"/>
                <w:spacing w:val="12"/>
                <w:sz w:val="21"/>
                <w:szCs w:val="21"/>
              </w:rPr>
              <w:t>五金交</w:t>
            </w:r>
            <w:r>
              <w:rPr>
                <w:rFonts w:ascii="宋体" w:hAnsi="宋体" w:cs="宋体" w:eastAsia="宋体" w:hint="default"/>
                <w:color w:val="212121"/>
                <w:spacing w:val="-95"/>
                <w:sz w:val="21"/>
                <w:szCs w:val="21"/>
              </w:rPr>
              <w:t> </w:t>
            </w:r>
            <w:r>
              <w:rPr>
                <w:rFonts w:ascii="宋体" w:hAnsi="宋体" w:cs="宋体" w:eastAsia="宋体" w:hint="default"/>
                <w:color w:val="212121"/>
                <w:spacing w:val="-95"/>
                <w:sz w:val="21"/>
                <w:szCs w:val="21"/>
              </w:rPr>
            </w:r>
            <w:r>
              <w:rPr>
                <w:rFonts w:ascii="宋体" w:hAnsi="宋体" w:cs="宋体" w:eastAsia="宋体" w:hint="default"/>
                <w:color w:val="212121"/>
                <w:sz w:val="21"/>
                <w:szCs w:val="21"/>
              </w:rPr>
              <w:t>电</w:t>
            </w:r>
            <w:r>
              <w:rPr>
                <w:rFonts w:ascii="宋体" w:hAnsi="宋体" w:cs="宋体" w:eastAsia="宋体" w:hint="default"/>
                <w:color w:val="212121"/>
                <w:sz w:val="21"/>
                <w:szCs w:val="21"/>
              </w:rPr>
              <w:t>,</w:t>
            </w:r>
            <w:r>
              <w:rPr>
                <w:rFonts w:ascii="宋体" w:hAnsi="宋体" w:cs="宋体" w:eastAsia="宋体" w:hint="default"/>
                <w:color w:val="212121"/>
                <w:sz w:val="21"/>
                <w:szCs w:val="21"/>
              </w:rPr>
              <w:t>卫生洁具</w:t>
            </w:r>
            <w:r>
              <w:rPr>
                <w:rFonts w:ascii="宋体" w:hAnsi="宋体" w:cs="宋体" w:eastAsia="宋体" w:hint="default"/>
                <w:color w:val="212121"/>
                <w:sz w:val="21"/>
                <w:szCs w:val="21"/>
              </w:rPr>
              <w:t>;</w:t>
            </w:r>
            <w:r>
              <w:rPr>
                <w:rFonts w:ascii="宋体" w:hAnsi="宋体" w:cs="宋体" w:eastAsia="宋体" w:hint="default"/>
                <w:color w:val="212121"/>
                <w:sz w:val="21"/>
                <w:szCs w:val="21"/>
              </w:rPr>
              <w:t>生产、销售</w:t>
            </w:r>
            <w:r>
              <w:rPr>
                <w:rFonts w:ascii="宋体" w:hAnsi="宋体" w:cs="宋体" w:eastAsia="宋体" w:hint="default"/>
                <w:color w:val="212121"/>
                <w:spacing w:val="-99"/>
                <w:sz w:val="21"/>
                <w:szCs w:val="21"/>
              </w:rPr>
              <w:t> </w:t>
            </w:r>
            <w:r>
              <w:rPr>
                <w:rFonts w:ascii="宋体" w:hAnsi="宋体" w:cs="宋体" w:eastAsia="宋体" w:hint="default"/>
                <w:color w:val="212121"/>
                <w:spacing w:val="-99"/>
                <w:sz w:val="21"/>
                <w:szCs w:val="21"/>
              </w:rPr>
            </w:r>
            <w:r>
              <w:rPr>
                <w:rFonts w:ascii="宋体" w:hAnsi="宋体" w:cs="宋体" w:eastAsia="宋体" w:hint="default"/>
                <w:color w:val="212121"/>
                <w:spacing w:val="7"/>
                <w:sz w:val="21"/>
                <w:szCs w:val="21"/>
              </w:rPr>
              <w:t>电接触材料产品</w:t>
            </w:r>
            <w:r>
              <w:rPr>
                <w:rFonts w:ascii="宋体" w:hAnsi="宋体" w:cs="宋体" w:eastAsia="宋体" w:hint="default"/>
                <w:color w:val="212121"/>
                <w:spacing w:val="7"/>
                <w:sz w:val="21"/>
                <w:szCs w:val="21"/>
              </w:rPr>
              <w:t>,</w:t>
            </w:r>
            <w:r>
              <w:rPr>
                <w:rFonts w:ascii="宋体" w:hAnsi="宋体" w:cs="宋体" w:eastAsia="宋体" w:hint="default"/>
                <w:color w:val="212121"/>
                <w:spacing w:val="7"/>
                <w:sz w:val="21"/>
                <w:szCs w:val="21"/>
              </w:rPr>
              <w:t>开发无</w:t>
            </w:r>
            <w:r>
              <w:rPr>
                <w:rFonts w:ascii="宋体" w:hAnsi="宋体" w:cs="宋体" w:eastAsia="宋体" w:hint="default"/>
                <w:color w:val="212121"/>
                <w:spacing w:val="-74"/>
                <w:sz w:val="21"/>
                <w:szCs w:val="21"/>
              </w:rPr>
              <w:t> </w:t>
            </w:r>
            <w:r>
              <w:rPr>
                <w:rFonts w:ascii="宋体" w:hAnsi="宋体" w:cs="宋体" w:eastAsia="宋体" w:hint="default"/>
                <w:color w:val="212121"/>
                <w:spacing w:val="-74"/>
                <w:sz w:val="21"/>
                <w:szCs w:val="21"/>
              </w:rPr>
            </w:r>
            <w:r>
              <w:rPr>
                <w:rFonts w:ascii="宋体" w:hAnsi="宋体" w:cs="宋体" w:eastAsia="宋体" w:hint="default"/>
                <w:color w:val="212121"/>
                <w:spacing w:val="7"/>
                <w:sz w:val="21"/>
                <w:szCs w:val="21"/>
              </w:rPr>
              <w:t>银触头相关产品</w:t>
            </w:r>
            <w:r>
              <w:rPr>
                <w:rFonts w:ascii="宋体" w:hAnsi="宋体" w:cs="宋体" w:eastAsia="宋体" w:hint="default"/>
                <w:color w:val="212121"/>
                <w:spacing w:val="7"/>
                <w:sz w:val="21"/>
                <w:szCs w:val="21"/>
              </w:rPr>
              <w:t>;</w:t>
            </w:r>
            <w:r>
              <w:rPr>
                <w:rFonts w:ascii="宋体" w:hAnsi="宋体" w:cs="宋体" w:eastAsia="宋体" w:hint="default"/>
                <w:color w:val="212121"/>
                <w:spacing w:val="7"/>
                <w:sz w:val="21"/>
                <w:szCs w:val="21"/>
              </w:rPr>
              <w:t>粮食销</w:t>
            </w:r>
            <w:r>
              <w:rPr>
                <w:rFonts w:ascii="宋体" w:hAnsi="宋体" w:cs="宋体" w:eastAsia="宋体" w:hint="default"/>
                <w:color w:val="212121"/>
                <w:spacing w:val="-74"/>
                <w:sz w:val="21"/>
                <w:szCs w:val="21"/>
              </w:rPr>
              <w:t> </w:t>
            </w:r>
            <w:r>
              <w:rPr>
                <w:rFonts w:ascii="宋体" w:hAnsi="宋体" w:cs="宋体" w:eastAsia="宋体" w:hint="default"/>
                <w:color w:val="212121"/>
                <w:spacing w:val="-74"/>
                <w:sz w:val="21"/>
                <w:szCs w:val="21"/>
              </w:rPr>
            </w:r>
            <w:r>
              <w:rPr>
                <w:rFonts w:ascii="宋体" w:hAnsi="宋体" w:cs="宋体" w:eastAsia="宋体" w:hint="default"/>
                <w:color w:val="212121"/>
                <w:sz w:val="21"/>
                <w:szCs w:val="21"/>
              </w:rPr>
              <w:t>售</w:t>
            </w:r>
            <w:r>
              <w:rPr>
                <w:rFonts w:ascii="宋体" w:hAnsi="宋体" w:cs="宋体" w:eastAsia="宋体" w:hint="default"/>
                <w:color w:val="212121"/>
                <w:sz w:val="21"/>
                <w:szCs w:val="21"/>
              </w:rPr>
              <w:t>,</w:t>
            </w:r>
            <w:r>
              <w:rPr>
                <w:rFonts w:ascii="宋体" w:hAnsi="宋体" w:cs="宋体" w:eastAsia="宋体" w:hint="default"/>
                <w:color w:val="212121"/>
                <w:sz w:val="21"/>
                <w:szCs w:val="21"/>
              </w:rPr>
              <w:t>水稻种植</w:t>
            </w:r>
            <w:r>
              <w:rPr>
                <w:rFonts w:ascii="宋体" w:hAnsi="宋体" w:cs="宋体" w:eastAsia="宋体" w:hint="default"/>
                <w:color w:val="212121"/>
                <w:sz w:val="21"/>
                <w:szCs w:val="21"/>
              </w:rPr>
              <w:t>,</w:t>
            </w:r>
            <w:r>
              <w:rPr>
                <w:rFonts w:ascii="宋体" w:hAnsi="宋体" w:cs="宋体" w:eastAsia="宋体" w:hint="default"/>
                <w:color w:val="212121"/>
                <w:sz w:val="21"/>
                <w:szCs w:val="21"/>
              </w:rPr>
              <w:t>优良种子培</w:t>
            </w:r>
            <w:r>
              <w:rPr>
                <w:rFonts w:ascii="宋体" w:hAnsi="宋体" w:cs="宋体" w:eastAsia="宋体" w:hint="default"/>
                <w:color w:val="212121"/>
                <w:spacing w:val="-99"/>
                <w:sz w:val="21"/>
                <w:szCs w:val="21"/>
              </w:rPr>
              <w:t> </w:t>
            </w:r>
            <w:r>
              <w:rPr>
                <w:rFonts w:ascii="宋体" w:hAnsi="宋体" w:cs="宋体" w:eastAsia="宋体" w:hint="default"/>
                <w:color w:val="212121"/>
                <w:spacing w:val="-99"/>
                <w:sz w:val="21"/>
                <w:szCs w:val="21"/>
              </w:rPr>
            </w:r>
            <w:r>
              <w:rPr>
                <w:rFonts w:ascii="宋体" w:hAnsi="宋体" w:cs="宋体" w:eastAsia="宋体" w:hint="default"/>
                <w:color w:val="212121"/>
                <w:sz w:val="21"/>
                <w:szCs w:val="21"/>
              </w:rPr>
              <w:t>育、研发。</w:t>
            </w:r>
            <w:r>
              <w:rPr>
                <w:rFonts w:ascii="宋体" w:hAnsi="宋体" w:cs="宋体" w:eastAsia="宋体" w:hint="default"/>
                <w:sz w:val="21"/>
                <w:szCs w:val="21"/>
              </w:rPr>
            </w:r>
          </w:p>
        </w:tc>
      </w:tr>
      <w:tr>
        <w:trPr>
          <w:trHeight w:val="5756" w:hRule="exact"/>
        </w:trPr>
        <w:tc>
          <w:tcPr>
            <w:tcW w:w="1556" w:type="dxa"/>
            <w:tcBorders>
              <w:top w:val="single" w:sz="6" w:space="0" w:color="000000"/>
              <w:left w:val="single" w:sz="12" w:space="0" w:color="000000"/>
              <w:bottom w:val="single" w:sz="6" w:space="0" w:color="000000"/>
              <w:right w:val="single" w:sz="6" w:space="0" w:color="000000"/>
            </w:tcBorders>
          </w:tcPr>
          <w:p>
            <w:pPr>
              <w:pStyle w:val="TableParagraph"/>
              <w:spacing w:line="278" w:lineRule="auto" w:before="11"/>
              <w:ind w:left="93" w:right="84"/>
              <w:jc w:val="left"/>
              <w:rPr>
                <w:rFonts w:ascii="宋体" w:hAnsi="宋体" w:cs="宋体" w:eastAsia="宋体" w:hint="default"/>
                <w:sz w:val="21"/>
                <w:szCs w:val="21"/>
              </w:rPr>
            </w:pPr>
            <w:r>
              <w:rPr>
                <w:rFonts w:ascii="宋体" w:hAnsi="宋体" w:cs="宋体" w:eastAsia="宋体" w:hint="default"/>
                <w:spacing w:val="13"/>
                <w:sz w:val="21"/>
                <w:szCs w:val="21"/>
              </w:rPr>
              <w:t>西藏海涵交通</w:t>
            </w:r>
            <w:r>
              <w:rPr>
                <w:rFonts w:ascii="宋体" w:hAnsi="宋体" w:cs="宋体" w:eastAsia="宋体" w:hint="default"/>
                <w:spacing w:val="-92"/>
                <w:sz w:val="21"/>
                <w:szCs w:val="21"/>
              </w:rPr>
              <w:t> </w:t>
            </w:r>
            <w:r>
              <w:rPr>
                <w:rFonts w:ascii="宋体" w:hAnsi="宋体" w:cs="宋体" w:eastAsia="宋体" w:hint="default"/>
                <w:sz w:val="21"/>
                <w:szCs w:val="21"/>
              </w:rPr>
              <w:t>发展有限公司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8" w:right="0"/>
              <w:jc w:val="left"/>
              <w:rPr>
                <w:rFonts w:ascii="宋体" w:hAnsi="宋体" w:cs="宋体" w:eastAsia="宋体" w:hint="default"/>
                <w:sz w:val="21"/>
                <w:szCs w:val="21"/>
              </w:rPr>
            </w:pPr>
            <w:r>
              <w:rPr>
                <w:rFonts w:ascii="宋体" w:hAnsi="宋体" w:cs="宋体" w:eastAsia="宋体" w:hint="default"/>
                <w:sz w:val="21"/>
                <w:szCs w:val="21"/>
              </w:rPr>
              <w:t>刘陆峰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15"/>
              <w:jc w:val="center"/>
              <w:rPr>
                <w:rFonts w:ascii="宋体" w:hAnsi="宋体" w:cs="宋体" w:eastAsia="宋体" w:hint="default"/>
                <w:sz w:val="21"/>
                <w:szCs w:val="21"/>
              </w:rPr>
            </w:pPr>
            <w:r>
              <w:rPr>
                <w:rFonts w:ascii="宋体"/>
                <w:sz w:val="21"/>
              </w:rPr>
              <w:t>2013-3-11</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7"/>
              <w:jc w:val="center"/>
              <w:rPr>
                <w:rFonts w:ascii="宋体" w:hAnsi="宋体" w:cs="宋体" w:eastAsia="宋体" w:hint="default"/>
                <w:sz w:val="21"/>
                <w:szCs w:val="21"/>
              </w:rPr>
            </w:pPr>
            <w:r>
              <w:rPr>
                <w:rFonts w:ascii="宋体"/>
                <w:color w:val="212121"/>
                <w:sz w:val="21"/>
              </w:rPr>
              <w:t>915400005857973170</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100,000,000</w:t>
            </w:r>
          </w:p>
        </w:tc>
        <w:tc>
          <w:tcPr>
            <w:tcW w:w="2530" w:type="dxa"/>
            <w:tcBorders>
              <w:top w:val="single" w:sz="6" w:space="0" w:color="000000"/>
              <w:left w:val="single" w:sz="6" w:space="0" w:color="000000"/>
              <w:bottom w:val="single" w:sz="6" w:space="0" w:color="000000"/>
              <w:right w:val="single" w:sz="12" w:space="0" w:color="000000"/>
            </w:tcBorders>
          </w:tcPr>
          <w:p>
            <w:pPr>
              <w:pStyle w:val="TableParagraph"/>
              <w:spacing w:line="278" w:lineRule="auto" w:before="11"/>
              <w:ind w:left="100" w:right="74"/>
              <w:jc w:val="both"/>
              <w:rPr>
                <w:rFonts w:ascii="宋体" w:hAnsi="宋体" w:cs="宋体" w:eastAsia="宋体" w:hint="default"/>
                <w:sz w:val="21"/>
                <w:szCs w:val="21"/>
              </w:rPr>
            </w:pPr>
            <w:r>
              <w:rPr>
                <w:rFonts w:ascii="宋体" w:hAnsi="宋体" w:cs="宋体" w:eastAsia="宋体" w:hint="default"/>
                <w:color w:val="212121"/>
                <w:sz w:val="21"/>
                <w:szCs w:val="21"/>
              </w:rPr>
              <w:t>对城市基础设施建设土地</w:t>
            </w:r>
            <w:r>
              <w:rPr>
                <w:rFonts w:ascii="宋体" w:hAnsi="宋体" w:cs="宋体" w:eastAsia="宋体" w:hint="default"/>
                <w:color w:val="212121"/>
                <w:spacing w:val="-98"/>
                <w:sz w:val="21"/>
                <w:szCs w:val="21"/>
              </w:rPr>
              <w:t> </w:t>
            </w:r>
            <w:r>
              <w:rPr>
                <w:rFonts w:ascii="宋体" w:hAnsi="宋体" w:cs="宋体" w:eastAsia="宋体" w:hint="default"/>
                <w:color w:val="212121"/>
                <w:spacing w:val="-98"/>
                <w:sz w:val="21"/>
                <w:szCs w:val="21"/>
              </w:rPr>
            </w:r>
            <w:r>
              <w:rPr>
                <w:rFonts w:ascii="宋体" w:hAnsi="宋体" w:cs="宋体" w:eastAsia="宋体" w:hint="default"/>
                <w:color w:val="212121"/>
                <w:sz w:val="21"/>
                <w:szCs w:val="21"/>
              </w:rPr>
              <w:t>综合开发、城市改造、公</w:t>
            </w:r>
            <w:r>
              <w:rPr>
                <w:rFonts w:ascii="宋体" w:hAnsi="宋体" w:cs="宋体" w:eastAsia="宋体" w:hint="default"/>
                <w:color w:val="212121"/>
                <w:spacing w:val="-98"/>
                <w:sz w:val="21"/>
                <w:szCs w:val="21"/>
              </w:rPr>
              <w:t> </w:t>
            </w:r>
            <w:r>
              <w:rPr>
                <w:rFonts w:ascii="宋体" w:hAnsi="宋体" w:cs="宋体" w:eastAsia="宋体" w:hint="default"/>
                <w:color w:val="212121"/>
                <w:spacing w:val="-98"/>
                <w:sz w:val="21"/>
                <w:szCs w:val="21"/>
              </w:rPr>
            </w:r>
            <w:r>
              <w:rPr>
                <w:rFonts w:ascii="宋体" w:hAnsi="宋体" w:cs="宋体" w:eastAsia="宋体" w:hint="default"/>
                <w:color w:val="212121"/>
                <w:sz w:val="21"/>
                <w:szCs w:val="21"/>
              </w:rPr>
              <w:t>共设施、港口码头项目、</w:t>
            </w:r>
            <w:r>
              <w:rPr>
                <w:rFonts w:ascii="宋体" w:hAnsi="宋体" w:cs="宋体" w:eastAsia="宋体" w:hint="default"/>
                <w:color w:val="212121"/>
                <w:spacing w:val="-98"/>
                <w:sz w:val="21"/>
                <w:szCs w:val="21"/>
              </w:rPr>
              <w:t> </w:t>
            </w:r>
            <w:r>
              <w:rPr>
                <w:rFonts w:ascii="宋体" w:hAnsi="宋体" w:cs="宋体" w:eastAsia="宋体" w:hint="default"/>
                <w:color w:val="212121"/>
                <w:spacing w:val="-98"/>
                <w:sz w:val="21"/>
                <w:szCs w:val="21"/>
              </w:rPr>
            </w:r>
            <w:r>
              <w:rPr>
                <w:rFonts w:ascii="宋体" w:hAnsi="宋体" w:cs="宋体" w:eastAsia="宋体" w:hint="default"/>
                <w:color w:val="212121"/>
                <w:spacing w:val="7"/>
                <w:sz w:val="21"/>
                <w:szCs w:val="21"/>
              </w:rPr>
              <w:t>货运港口的投资</w:t>
            </w:r>
            <w:r>
              <w:rPr>
                <w:rFonts w:ascii="宋体" w:hAnsi="宋体" w:cs="宋体" w:eastAsia="宋体" w:hint="default"/>
                <w:color w:val="212121"/>
                <w:spacing w:val="7"/>
                <w:sz w:val="21"/>
                <w:szCs w:val="21"/>
              </w:rPr>
              <w:t>(</w:t>
            </w:r>
            <w:r>
              <w:rPr>
                <w:rFonts w:ascii="宋体" w:hAnsi="宋体" w:cs="宋体" w:eastAsia="宋体" w:hint="default"/>
                <w:color w:val="212121"/>
                <w:spacing w:val="7"/>
                <w:sz w:val="21"/>
                <w:szCs w:val="21"/>
              </w:rPr>
              <w:t>不从事</w:t>
            </w:r>
            <w:r>
              <w:rPr>
                <w:rFonts w:ascii="宋体" w:hAnsi="宋体" w:cs="宋体" w:eastAsia="宋体" w:hint="default"/>
                <w:color w:val="212121"/>
                <w:spacing w:val="-74"/>
                <w:sz w:val="21"/>
                <w:szCs w:val="21"/>
              </w:rPr>
              <w:t> </w:t>
            </w:r>
            <w:r>
              <w:rPr>
                <w:rFonts w:ascii="宋体" w:hAnsi="宋体" w:cs="宋体" w:eastAsia="宋体" w:hint="default"/>
                <w:color w:val="212121"/>
                <w:spacing w:val="-74"/>
                <w:sz w:val="21"/>
                <w:szCs w:val="21"/>
              </w:rPr>
            </w:r>
            <w:r>
              <w:rPr>
                <w:rFonts w:ascii="宋体" w:hAnsi="宋体" w:cs="宋体" w:eastAsia="宋体" w:hint="default"/>
                <w:color w:val="212121"/>
                <w:sz w:val="21"/>
                <w:szCs w:val="21"/>
              </w:rPr>
              <w:t>具体经营</w:t>
            </w:r>
            <w:r>
              <w:rPr>
                <w:rFonts w:ascii="宋体" w:hAnsi="宋体" w:cs="宋体" w:eastAsia="宋体" w:hint="default"/>
                <w:color w:val="212121"/>
                <w:sz w:val="21"/>
                <w:szCs w:val="21"/>
              </w:rPr>
              <w:t>);</w:t>
            </w:r>
            <w:r>
              <w:rPr>
                <w:rFonts w:ascii="宋体" w:hAnsi="宋体" w:cs="宋体" w:eastAsia="宋体" w:hint="default"/>
                <w:color w:val="212121"/>
                <w:sz w:val="21"/>
                <w:szCs w:val="21"/>
              </w:rPr>
              <w:t>建筑工程机械</w:t>
            </w:r>
            <w:r>
              <w:rPr>
                <w:rFonts w:ascii="宋体" w:hAnsi="宋体" w:cs="宋体" w:eastAsia="宋体" w:hint="default"/>
                <w:color w:val="212121"/>
                <w:spacing w:val="-98"/>
                <w:sz w:val="21"/>
                <w:szCs w:val="21"/>
              </w:rPr>
              <w:t> </w:t>
            </w:r>
            <w:r>
              <w:rPr>
                <w:rFonts w:ascii="宋体" w:hAnsi="宋体" w:cs="宋体" w:eastAsia="宋体" w:hint="default"/>
                <w:color w:val="212121"/>
                <w:spacing w:val="-98"/>
                <w:sz w:val="21"/>
                <w:szCs w:val="21"/>
              </w:rPr>
            </w:r>
            <w:r>
              <w:rPr>
                <w:rFonts w:ascii="宋体" w:hAnsi="宋体" w:cs="宋体" w:eastAsia="宋体" w:hint="default"/>
                <w:color w:val="212121"/>
                <w:spacing w:val="7"/>
                <w:sz w:val="21"/>
                <w:szCs w:val="21"/>
              </w:rPr>
              <w:t>与设备租赁</w:t>
            </w:r>
            <w:r>
              <w:rPr>
                <w:rFonts w:ascii="宋体" w:hAnsi="宋体" w:cs="宋体" w:eastAsia="宋体" w:hint="default"/>
                <w:color w:val="212121"/>
                <w:spacing w:val="7"/>
                <w:sz w:val="21"/>
                <w:szCs w:val="21"/>
              </w:rPr>
              <w:t>;</w:t>
            </w:r>
            <w:r>
              <w:rPr>
                <w:rFonts w:ascii="宋体" w:hAnsi="宋体" w:cs="宋体" w:eastAsia="宋体" w:hint="default"/>
                <w:color w:val="212121"/>
                <w:spacing w:val="7"/>
                <w:sz w:val="21"/>
                <w:szCs w:val="21"/>
              </w:rPr>
              <w:t>投资与资产</w:t>
            </w:r>
            <w:r>
              <w:rPr>
                <w:rFonts w:ascii="宋体" w:hAnsi="宋体" w:cs="宋体" w:eastAsia="宋体" w:hint="default"/>
                <w:color w:val="212121"/>
                <w:spacing w:val="-75"/>
                <w:sz w:val="21"/>
                <w:szCs w:val="21"/>
              </w:rPr>
              <w:t> </w:t>
            </w:r>
            <w:r>
              <w:rPr>
                <w:rFonts w:ascii="宋体" w:hAnsi="宋体" w:cs="宋体" w:eastAsia="宋体" w:hint="default"/>
                <w:color w:val="212121"/>
                <w:spacing w:val="-75"/>
                <w:sz w:val="21"/>
                <w:szCs w:val="21"/>
              </w:rPr>
            </w:r>
            <w:r>
              <w:rPr>
                <w:rFonts w:ascii="宋体" w:hAnsi="宋体" w:cs="宋体" w:eastAsia="宋体" w:hint="default"/>
                <w:color w:val="212121"/>
                <w:sz w:val="21"/>
                <w:szCs w:val="21"/>
              </w:rPr>
              <w:t>管理</w:t>
            </w:r>
            <w:r>
              <w:rPr>
                <w:rFonts w:ascii="宋体" w:hAnsi="宋体" w:cs="宋体" w:eastAsia="宋体" w:hint="default"/>
                <w:color w:val="212121"/>
                <w:sz w:val="21"/>
                <w:szCs w:val="21"/>
              </w:rPr>
              <w:t>;</w:t>
            </w:r>
            <w:r>
              <w:rPr>
                <w:rFonts w:ascii="宋体" w:hAnsi="宋体" w:cs="宋体" w:eastAsia="宋体" w:hint="default"/>
                <w:color w:val="212121"/>
                <w:sz w:val="21"/>
                <w:szCs w:val="21"/>
              </w:rPr>
              <w:t>企业管理</w:t>
            </w:r>
            <w:r>
              <w:rPr>
                <w:rFonts w:ascii="宋体" w:hAnsi="宋体" w:cs="宋体" w:eastAsia="宋体" w:hint="default"/>
                <w:color w:val="212121"/>
                <w:sz w:val="21"/>
                <w:szCs w:val="21"/>
              </w:rPr>
              <w:t>;</w:t>
            </w:r>
            <w:r>
              <w:rPr>
                <w:rFonts w:ascii="宋体" w:hAnsi="宋体" w:cs="宋体" w:eastAsia="宋体" w:hint="default"/>
                <w:color w:val="212121"/>
                <w:sz w:val="21"/>
                <w:szCs w:val="21"/>
              </w:rPr>
              <w:t>新材料、</w:t>
            </w:r>
            <w:r>
              <w:rPr>
                <w:rFonts w:ascii="宋体" w:hAnsi="宋体" w:cs="宋体" w:eastAsia="宋体" w:hint="default"/>
                <w:color w:val="212121"/>
                <w:spacing w:val="-99"/>
                <w:sz w:val="21"/>
                <w:szCs w:val="21"/>
              </w:rPr>
              <w:t> </w:t>
            </w:r>
            <w:r>
              <w:rPr>
                <w:rFonts w:ascii="宋体" w:hAnsi="宋体" w:cs="宋体" w:eastAsia="宋体" w:hint="default"/>
                <w:color w:val="212121"/>
                <w:spacing w:val="-99"/>
                <w:sz w:val="21"/>
                <w:szCs w:val="21"/>
              </w:rPr>
            </w:r>
            <w:r>
              <w:rPr>
                <w:rFonts w:ascii="宋体" w:hAnsi="宋体" w:cs="宋体" w:eastAsia="宋体" w:hint="default"/>
                <w:color w:val="212121"/>
                <w:spacing w:val="9"/>
                <w:sz w:val="21"/>
                <w:szCs w:val="21"/>
              </w:rPr>
              <w:t>节能技术推广服务</w:t>
            </w:r>
            <w:r>
              <w:rPr>
                <w:rFonts w:ascii="宋体" w:hAnsi="宋体" w:cs="宋体" w:eastAsia="宋体" w:hint="default"/>
                <w:color w:val="212121"/>
                <w:spacing w:val="9"/>
                <w:sz w:val="21"/>
                <w:szCs w:val="21"/>
              </w:rPr>
              <w:t>;</w:t>
            </w:r>
            <w:r>
              <w:rPr>
                <w:rFonts w:ascii="宋体" w:hAnsi="宋体" w:cs="宋体" w:eastAsia="宋体" w:hint="default"/>
                <w:color w:val="212121"/>
                <w:spacing w:val="9"/>
                <w:sz w:val="21"/>
                <w:szCs w:val="21"/>
              </w:rPr>
              <w:t>能源</w:t>
            </w:r>
            <w:r>
              <w:rPr>
                <w:rFonts w:ascii="宋体" w:hAnsi="宋体" w:cs="宋体" w:eastAsia="宋体" w:hint="default"/>
                <w:color w:val="212121"/>
                <w:spacing w:val="-82"/>
                <w:sz w:val="21"/>
                <w:szCs w:val="21"/>
              </w:rPr>
              <w:t> </w:t>
            </w:r>
            <w:r>
              <w:rPr>
                <w:rFonts w:ascii="宋体" w:hAnsi="宋体" w:cs="宋体" w:eastAsia="宋体" w:hint="default"/>
                <w:color w:val="212121"/>
                <w:sz w:val="21"/>
                <w:szCs w:val="21"/>
              </w:rPr>
              <w:t>技术开发、咨询、转让、</w:t>
            </w:r>
            <w:r>
              <w:rPr>
                <w:rFonts w:ascii="宋体" w:hAnsi="宋体" w:cs="宋体" w:eastAsia="宋体" w:hint="default"/>
                <w:color w:val="212121"/>
                <w:spacing w:val="-98"/>
                <w:sz w:val="21"/>
                <w:szCs w:val="21"/>
              </w:rPr>
              <w:t> </w:t>
            </w:r>
            <w:r>
              <w:rPr>
                <w:rFonts w:ascii="宋体" w:hAnsi="宋体" w:cs="宋体" w:eastAsia="宋体" w:hint="default"/>
                <w:color w:val="212121"/>
                <w:spacing w:val="-98"/>
                <w:sz w:val="21"/>
                <w:szCs w:val="21"/>
              </w:rPr>
            </w:r>
            <w:r>
              <w:rPr>
                <w:rFonts w:ascii="宋体" w:hAnsi="宋体" w:cs="宋体" w:eastAsia="宋体" w:hint="default"/>
                <w:color w:val="212121"/>
                <w:sz w:val="21"/>
                <w:szCs w:val="21"/>
              </w:rPr>
              <w:t>培训</w:t>
            </w:r>
            <w:r>
              <w:rPr>
                <w:rFonts w:ascii="宋体" w:hAnsi="宋体" w:cs="宋体" w:eastAsia="宋体" w:hint="default"/>
                <w:color w:val="212121"/>
                <w:sz w:val="21"/>
                <w:szCs w:val="21"/>
              </w:rPr>
              <w:t>;</w:t>
            </w:r>
            <w:r>
              <w:rPr>
                <w:rFonts w:ascii="宋体" w:hAnsi="宋体" w:cs="宋体" w:eastAsia="宋体" w:hint="default"/>
                <w:color w:val="212121"/>
                <w:sz w:val="21"/>
                <w:szCs w:val="21"/>
              </w:rPr>
              <w:t>仓储服务</w:t>
            </w:r>
            <w:r>
              <w:rPr>
                <w:rFonts w:ascii="宋体" w:hAnsi="宋体" w:cs="宋体" w:eastAsia="宋体" w:hint="default"/>
                <w:color w:val="212121"/>
                <w:sz w:val="21"/>
                <w:szCs w:val="21"/>
              </w:rPr>
              <w:t>;</w:t>
            </w:r>
            <w:r>
              <w:rPr>
                <w:rFonts w:ascii="宋体" w:hAnsi="宋体" w:cs="宋体" w:eastAsia="宋体" w:hint="default"/>
                <w:color w:val="212121"/>
                <w:sz w:val="21"/>
                <w:szCs w:val="21"/>
              </w:rPr>
              <w:t>投资管理</w:t>
            </w:r>
            <w:r>
              <w:rPr>
                <w:rFonts w:ascii="宋体" w:hAnsi="宋体" w:cs="宋体" w:eastAsia="宋体" w:hint="default"/>
                <w:color w:val="212121"/>
                <w:spacing w:val="-99"/>
                <w:sz w:val="21"/>
                <w:szCs w:val="21"/>
              </w:rPr>
              <w:t> </w:t>
            </w:r>
            <w:r>
              <w:rPr>
                <w:rFonts w:ascii="宋体" w:hAnsi="宋体" w:cs="宋体" w:eastAsia="宋体" w:hint="default"/>
                <w:color w:val="212121"/>
                <w:spacing w:val="-99"/>
                <w:sz w:val="21"/>
                <w:szCs w:val="21"/>
              </w:rPr>
            </w:r>
            <w:r>
              <w:rPr>
                <w:rFonts w:ascii="宋体" w:hAnsi="宋体" w:cs="宋体" w:eastAsia="宋体" w:hint="default"/>
                <w:color w:val="212121"/>
                <w:sz w:val="21"/>
                <w:szCs w:val="21"/>
              </w:rPr>
              <w:t>与咨询</w:t>
            </w:r>
            <w:r>
              <w:rPr>
                <w:rFonts w:ascii="宋体" w:hAnsi="宋体" w:cs="宋体" w:eastAsia="宋体" w:hint="default"/>
                <w:color w:val="212121"/>
                <w:sz w:val="21"/>
                <w:szCs w:val="21"/>
              </w:rPr>
              <w:t>;</w:t>
            </w:r>
            <w:r>
              <w:rPr>
                <w:rFonts w:ascii="宋体" w:hAnsi="宋体" w:cs="宋体" w:eastAsia="宋体" w:hint="default"/>
                <w:color w:val="212121"/>
                <w:sz w:val="21"/>
                <w:szCs w:val="21"/>
              </w:rPr>
              <w:t>机械电器设备</w:t>
            </w:r>
            <w:r>
              <w:rPr>
                <w:rFonts w:ascii="宋体" w:hAnsi="宋体" w:cs="宋体" w:eastAsia="宋体" w:hint="default"/>
                <w:color w:val="212121"/>
                <w:sz w:val="21"/>
                <w:szCs w:val="21"/>
              </w:rPr>
              <w:t>(</w:t>
            </w:r>
            <w:r>
              <w:rPr>
                <w:rFonts w:ascii="宋体" w:hAnsi="宋体" w:cs="宋体" w:eastAsia="宋体" w:hint="default"/>
                <w:color w:val="212121"/>
                <w:sz w:val="21"/>
                <w:szCs w:val="21"/>
              </w:rPr>
              <w:t>不</w:t>
            </w:r>
            <w:r>
              <w:rPr>
                <w:rFonts w:ascii="宋体" w:hAnsi="宋体" w:cs="宋体" w:eastAsia="宋体" w:hint="default"/>
                <w:color w:val="212121"/>
                <w:spacing w:val="-99"/>
                <w:sz w:val="21"/>
                <w:szCs w:val="21"/>
              </w:rPr>
              <w:t> </w:t>
            </w:r>
            <w:r>
              <w:rPr>
                <w:rFonts w:ascii="宋体" w:hAnsi="宋体" w:cs="宋体" w:eastAsia="宋体" w:hint="default"/>
                <w:color w:val="212121"/>
                <w:spacing w:val="-10"/>
                <w:sz w:val="21"/>
                <w:szCs w:val="21"/>
              </w:rPr>
              <w:t>含汽车</w:t>
            </w:r>
            <w:r>
              <w:rPr>
                <w:rFonts w:ascii="宋体" w:hAnsi="宋体" w:cs="宋体" w:eastAsia="宋体" w:hint="default"/>
                <w:color w:val="212121"/>
                <w:spacing w:val="-10"/>
                <w:sz w:val="21"/>
                <w:szCs w:val="21"/>
              </w:rPr>
              <w:t>)</w:t>
            </w:r>
            <w:r>
              <w:rPr>
                <w:rFonts w:ascii="宋体" w:hAnsi="宋体" w:cs="宋体" w:eastAsia="宋体" w:hint="default"/>
                <w:color w:val="212121"/>
                <w:spacing w:val="-10"/>
                <w:sz w:val="21"/>
                <w:szCs w:val="21"/>
              </w:rPr>
              <w:t>、金属材料、建筑</w:t>
            </w:r>
            <w:r>
              <w:rPr>
                <w:rFonts w:ascii="宋体" w:hAnsi="宋体" w:cs="宋体" w:eastAsia="宋体" w:hint="default"/>
                <w:color w:val="212121"/>
                <w:spacing w:val="-83"/>
                <w:sz w:val="21"/>
                <w:szCs w:val="21"/>
              </w:rPr>
              <w:t> </w:t>
            </w:r>
            <w:r>
              <w:rPr>
                <w:rFonts w:ascii="宋体" w:hAnsi="宋体" w:cs="宋体" w:eastAsia="宋体" w:hint="default"/>
                <w:color w:val="212121"/>
                <w:spacing w:val="-83"/>
                <w:sz w:val="21"/>
                <w:szCs w:val="21"/>
              </w:rPr>
            </w:r>
            <w:r>
              <w:rPr>
                <w:rFonts w:ascii="宋体" w:hAnsi="宋体" w:cs="宋体" w:eastAsia="宋体" w:hint="default"/>
                <w:color w:val="212121"/>
                <w:sz w:val="21"/>
                <w:szCs w:val="21"/>
              </w:rPr>
              <w:t>材料、装饰材料、工艺美</w:t>
            </w:r>
            <w:r>
              <w:rPr>
                <w:rFonts w:ascii="宋体" w:hAnsi="宋体" w:cs="宋体" w:eastAsia="宋体" w:hint="default"/>
                <w:color w:val="212121"/>
                <w:spacing w:val="-98"/>
                <w:sz w:val="21"/>
                <w:szCs w:val="21"/>
              </w:rPr>
              <w:t> </w:t>
            </w:r>
            <w:r>
              <w:rPr>
                <w:rFonts w:ascii="宋体" w:hAnsi="宋体" w:cs="宋体" w:eastAsia="宋体" w:hint="default"/>
                <w:color w:val="212121"/>
                <w:spacing w:val="-98"/>
                <w:sz w:val="21"/>
                <w:szCs w:val="21"/>
              </w:rPr>
            </w:r>
            <w:r>
              <w:rPr>
                <w:rFonts w:ascii="宋体" w:hAnsi="宋体" w:cs="宋体" w:eastAsia="宋体" w:hint="default"/>
                <w:color w:val="212121"/>
                <w:sz w:val="21"/>
                <w:szCs w:val="21"/>
              </w:rPr>
              <w:t>术品、百货的销售。【依</w:t>
            </w:r>
            <w:r>
              <w:rPr>
                <w:rFonts w:ascii="宋体" w:hAnsi="宋体" w:cs="宋体" w:eastAsia="宋体" w:hint="default"/>
                <w:color w:val="212121"/>
                <w:spacing w:val="-98"/>
                <w:sz w:val="21"/>
                <w:szCs w:val="21"/>
              </w:rPr>
              <w:t> </w:t>
            </w:r>
            <w:r>
              <w:rPr>
                <w:rFonts w:ascii="宋体" w:hAnsi="宋体" w:cs="宋体" w:eastAsia="宋体" w:hint="default"/>
                <w:color w:val="212121"/>
                <w:spacing w:val="-98"/>
                <w:sz w:val="21"/>
                <w:szCs w:val="21"/>
              </w:rPr>
            </w:r>
            <w:r>
              <w:rPr>
                <w:rFonts w:ascii="宋体" w:hAnsi="宋体" w:cs="宋体" w:eastAsia="宋体" w:hint="default"/>
                <w:color w:val="212121"/>
                <w:spacing w:val="9"/>
                <w:sz w:val="21"/>
                <w:szCs w:val="21"/>
              </w:rPr>
              <w:t>法须经批准的项目</w:t>
            </w:r>
            <w:r>
              <w:rPr>
                <w:rFonts w:ascii="宋体" w:hAnsi="宋体" w:cs="宋体" w:eastAsia="宋体" w:hint="default"/>
                <w:color w:val="212121"/>
                <w:spacing w:val="9"/>
                <w:sz w:val="21"/>
                <w:szCs w:val="21"/>
              </w:rPr>
              <w:t>,</w:t>
            </w:r>
            <w:r>
              <w:rPr>
                <w:rFonts w:ascii="宋体" w:hAnsi="宋体" w:cs="宋体" w:eastAsia="宋体" w:hint="default"/>
                <w:color w:val="212121"/>
                <w:spacing w:val="9"/>
                <w:sz w:val="21"/>
                <w:szCs w:val="21"/>
              </w:rPr>
              <w:t>经相</w:t>
            </w:r>
            <w:r>
              <w:rPr>
                <w:rFonts w:ascii="宋体" w:hAnsi="宋体" w:cs="宋体" w:eastAsia="宋体" w:hint="default"/>
                <w:color w:val="212121"/>
                <w:spacing w:val="-82"/>
                <w:sz w:val="21"/>
                <w:szCs w:val="21"/>
              </w:rPr>
              <w:t> </w:t>
            </w:r>
            <w:r>
              <w:rPr>
                <w:rFonts w:ascii="宋体" w:hAnsi="宋体" w:cs="宋体" w:eastAsia="宋体" w:hint="default"/>
                <w:color w:val="212121"/>
                <w:sz w:val="21"/>
                <w:szCs w:val="21"/>
              </w:rPr>
              <w:t>关部门批准后方可开展经</w:t>
            </w:r>
            <w:r>
              <w:rPr>
                <w:rFonts w:ascii="宋体" w:hAnsi="宋体" w:cs="宋体" w:eastAsia="宋体" w:hint="default"/>
                <w:color w:val="212121"/>
                <w:spacing w:val="-98"/>
                <w:sz w:val="21"/>
                <w:szCs w:val="21"/>
              </w:rPr>
              <w:t> </w:t>
            </w:r>
            <w:r>
              <w:rPr>
                <w:rFonts w:ascii="宋体" w:hAnsi="宋体" w:cs="宋体" w:eastAsia="宋体" w:hint="default"/>
                <w:color w:val="212121"/>
                <w:spacing w:val="-98"/>
                <w:sz w:val="21"/>
                <w:szCs w:val="21"/>
              </w:rPr>
            </w:r>
            <w:r>
              <w:rPr>
                <w:rFonts w:ascii="宋体" w:hAnsi="宋体" w:cs="宋体" w:eastAsia="宋体" w:hint="default"/>
                <w:color w:val="212121"/>
                <w:sz w:val="21"/>
                <w:szCs w:val="21"/>
              </w:rPr>
              <w:t>营活动】</w:t>
            </w:r>
            <w:r>
              <w:rPr>
                <w:rFonts w:ascii="宋体" w:hAnsi="宋体" w:cs="宋体" w:eastAsia="宋体" w:hint="default"/>
                <w:sz w:val="21"/>
                <w:szCs w:val="21"/>
              </w:rPr>
            </w:r>
          </w:p>
        </w:tc>
      </w:tr>
      <w:tr>
        <w:trPr>
          <w:trHeight w:val="343" w:hRule="exact"/>
        </w:trPr>
        <w:tc>
          <w:tcPr>
            <w:tcW w:w="155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8654" w:type="dxa"/>
            <w:gridSpan w:val="5"/>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before="36"/>
        <w:ind w:left="978" w:right="648"/>
        <w:jc w:val="left"/>
        <w:rPr>
          <w:b w:val="0"/>
          <w:bCs w:val="0"/>
        </w:rPr>
      </w:pPr>
      <w:r>
        <w:rPr/>
        <w:t>六、</w:t>
      </w:r>
      <w:r>
        <w:rPr>
          <w:spacing w:val="-77"/>
        </w:rPr>
        <w:t> </w:t>
      </w:r>
      <w:r>
        <w:rPr/>
        <w:t>股份限制减持情况说明</w:t>
      </w:r>
      <w:r>
        <w:rPr>
          <w:b w:val="0"/>
          <w:bCs w:val="0"/>
        </w:rPr>
      </w:r>
    </w:p>
    <w:p>
      <w:pPr>
        <w:pStyle w:val="BodyText"/>
        <w:spacing w:line="240" w:lineRule="auto" w:before="58"/>
        <w:ind w:left="978" w:right="7588"/>
        <w:jc w:val="left"/>
      </w:pPr>
      <w:r>
        <w:rPr/>
        <w:t>□适用</w:t>
      </w:r>
      <w:r>
        <w:rPr>
          <w:spacing w:val="-1"/>
        </w:rPr>
        <w:t> </w:t>
      </w:r>
      <w:r>
        <w:rPr/>
        <w:t>√不适用</w:t>
      </w:r>
    </w:p>
    <w:p>
      <w:pPr>
        <w:spacing w:after="0" w:line="240" w:lineRule="auto"/>
        <w:jc w:val="left"/>
        <w:sectPr>
          <w:pgSz w:w="11910" w:h="16840"/>
          <w:pgMar w:header="880" w:footer="1195" w:top="1120" w:bottom="1380" w:left="820" w:right="620"/>
        </w:sectPr>
      </w:pPr>
    </w:p>
    <w:p>
      <w:pPr>
        <w:spacing w:line="240" w:lineRule="auto" w:before="11"/>
        <w:rPr>
          <w:rFonts w:ascii="宋体" w:hAnsi="宋体" w:cs="宋体" w:eastAsia="宋体" w:hint="default"/>
          <w:sz w:val="25"/>
          <w:szCs w:val="25"/>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pStyle w:val="Heading1"/>
        <w:tabs>
          <w:tab w:pos="5721" w:val="left" w:leader="none"/>
        </w:tabs>
        <w:spacing w:line="240" w:lineRule="auto" w:before="105"/>
        <w:ind w:left="446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19"/>
          <w:footerReference w:type="default" r:id="rId20"/>
          <w:pgSz w:w="16840" w:h="11910" w:orient="landscape"/>
          <w:pgMar w:header="880" w:footer="1195" w:top="1120" w:bottom="1380" w:left="980" w:right="860"/>
          <w:pgNumType w:start="48"/>
        </w:sectPr>
      </w:pPr>
    </w:p>
    <w:p>
      <w:pPr>
        <w:pStyle w:val="Heading2"/>
        <w:spacing w:line="240" w:lineRule="auto" w:before="36"/>
        <w:ind w:left="544" w:right="-15"/>
        <w:jc w:val="left"/>
        <w:rPr>
          <w:b w:val="0"/>
          <w:bCs w:val="0"/>
        </w:rPr>
      </w:pPr>
      <w:r>
        <w:rPr/>
        <w:t>一、持股变动情况及报酬情况</w:t>
      </w:r>
      <w:r>
        <w:rPr>
          <w:b w:val="0"/>
          <w:bCs w:val="0"/>
        </w:rPr>
      </w:r>
    </w:p>
    <w:p>
      <w:pPr>
        <w:pStyle w:val="Heading2"/>
        <w:spacing w:line="240" w:lineRule="auto" w:before="56"/>
        <w:ind w:left="54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54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544" w:right="0"/>
        <w:jc w:val="left"/>
      </w:pPr>
      <w:r>
        <w:rPr/>
        <w:t>单位：股</w:t>
      </w:r>
    </w:p>
    <w:p>
      <w:pPr>
        <w:spacing w:after="0" w:line="240" w:lineRule="auto"/>
        <w:jc w:val="left"/>
        <w:sectPr>
          <w:type w:val="continuous"/>
          <w:pgSz w:w="16840" w:h="11910" w:orient="landscape"/>
          <w:pgMar w:top="1120" w:bottom="1380" w:left="980" w:right="860"/>
          <w:cols w:num="2" w:equalWidth="0">
            <w:col w:w="7292" w:space="5742"/>
            <w:col w:w="19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994"/>
        <w:gridCol w:w="1277"/>
        <w:gridCol w:w="708"/>
        <w:gridCol w:w="710"/>
        <w:gridCol w:w="1558"/>
        <w:gridCol w:w="1560"/>
        <w:gridCol w:w="1277"/>
        <w:gridCol w:w="1274"/>
        <w:gridCol w:w="1277"/>
        <w:gridCol w:w="1560"/>
        <w:gridCol w:w="1416"/>
        <w:gridCol w:w="1133"/>
      </w:tblGrid>
      <w:tr>
        <w:trPr>
          <w:trHeight w:val="1112" w:hRule="exact"/>
        </w:trPr>
        <w:tc>
          <w:tcPr>
            <w:tcW w:w="99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27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b/>
                <w:bCs/>
                <w:sz w:val="21"/>
                <w:szCs w:val="21"/>
              </w:rPr>
              <w:t>(</w:t>
            </w:r>
            <w:r>
              <w:rPr>
                <w:rFonts w:ascii="宋体" w:hAnsi="宋体" w:cs="宋体" w:eastAsia="宋体" w:hint="default"/>
                <w:b/>
                <w:bCs/>
                <w:sz w:val="21"/>
                <w:szCs w:val="21"/>
              </w:rPr>
              <w:t>注</w:t>
            </w:r>
            <w:r>
              <w:rPr>
                <w:rFonts w:ascii="宋体" w:hAnsi="宋体" w:cs="宋体" w:eastAsia="宋体" w:hint="default"/>
                <w:b/>
                <w:bCs/>
                <w:sz w:val="21"/>
                <w:szCs w:val="21"/>
              </w:rPr>
              <w:t>)</w:t>
            </w:r>
            <w:r>
              <w:rPr>
                <w:rFonts w:ascii="宋体" w:hAnsi="宋体" w:cs="宋体" w:eastAsia="宋体" w:hint="default"/>
                <w:sz w:val="21"/>
                <w:szCs w:val="21"/>
              </w:rPr>
            </w:r>
          </w:p>
        </w:tc>
        <w:tc>
          <w:tcPr>
            <w:tcW w:w="70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性别</w:t>
            </w:r>
            <w:r>
              <w:rPr>
                <w:rFonts w:ascii="宋体" w:hAnsi="宋体" w:cs="宋体" w:eastAsia="宋体" w:hint="default"/>
                <w:sz w:val="21"/>
                <w:szCs w:val="21"/>
              </w:rPr>
            </w:r>
          </w:p>
        </w:tc>
        <w:tc>
          <w:tcPr>
            <w:tcW w:w="71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155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b/>
                <w:bCs/>
                <w:sz w:val="21"/>
                <w:szCs w:val="21"/>
              </w:rPr>
              <w:t>任期起始日期</w:t>
            </w:r>
            <w:r>
              <w:rPr>
                <w:rFonts w:ascii="宋体" w:hAnsi="宋体" w:cs="宋体" w:eastAsia="宋体" w:hint="default"/>
                <w:sz w:val="21"/>
                <w:szCs w:val="21"/>
              </w:rPr>
            </w:r>
          </w:p>
        </w:tc>
        <w:tc>
          <w:tcPr>
            <w:tcW w:w="156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b/>
                <w:bCs/>
                <w:sz w:val="21"/>
                <w:szCs w:val="21"/>
              </w:rPr>
              <w:t>任期终止日期</w:t>
            </w:r>
            <w:r>
              <w:rPr>
                <w:rFonts w:ascii="宋体" w:hAnsi="宋体" w:cs="宋体" w:eastAsia="宋体" w:hint="default"/>
                <w:sz w:val="21"/>
                <w:szCs w:val="21"/>
              </w:rPr>
            </w:r>
          </w:p>
        </w:tc>
        <w:tc>
          <w:tcPr>
            <w:tcW w:w="127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b/>
                <w:bCs/>
                <w:sz w:val="21"/>
                <w:szCs w:val="21"/>
              </w:rPr>
              <w:t>年初持股数</w:t>
            </w:r>
            <w:r>
              <w:rPr>
                <w:rFonts w:ascii="宋体" w:hAnsi="宋体" w:cs="宋体" w:eastAsia="宋体" w:hint="default"/>
                <w:sz w:val="21"/>
                <w:szCs w:val="21"/>
              </w:rPr>
            </w:r>
          </w:p>
        </w:tc>
        <w:tc>
          <w:tcPr>
            <w:tcW w:w="127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b/>
                <w:bCs/>
                <w:sz w:val="21"/>
                <w:szCs w:val="21"/>
              </w:rPr>
              <w:t>年末持股数</w:t>
            </w:r>
            <w:r>
              <w:rPr>
                <w:rFonts w:ascii="宋体" w:hAnsi="宋体" w:cs="宋体" w:eastAsia="宋体" w:hint="default"/>
                <w:sz w:val="21"/>
                <w:szCs w:val="21"/>
              </w:rPr>
            </w:r>
          </w:p>
        </w:tc>
        <w:tc>
          <w:tcPr>
            <w:tcW w:w="127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5" w:right="99"/>
              <w:jc w:val="left"/>
              <w:rPr>
                <w:rFonts w:ascii="宋体" w:hAnsi="宋体" w:cs="宋体" w:eastAsia="宋体" w:hint="default"/>
                <w:sz w:val="21"/>
                <w:szCs w:val="21"/>
              </w:rPr>
            </w:pPr>
            <w:r>
              <w:rPr>
                <w:rFonts w:ascii="宋体" w:hAnsi="宋体" w:cs="宋体" w:eastAsia="宋体" w:hint="default"/>
                <w:b/>
                <w:bCs/>
                <w:sz w:val="21"/>
                <w:szCs w:val="21"/>
              </w:rPr>
              <w:t>年度内股份</w:t>
            </w:r>
            <w:r>
              <w:rPr>
                <w:rFonts w:ascii="宋体" w:hAnsi="宋体" w:cs="宋体" w:eastAsia="宋体" w:hint="default"/>
                <w:b/>
                <w:bCs/>
                <w:w w:val="100"/>
                <w:sz w:val="21"/>
                <w:szCs w:val="21"/>
              </w:rPr>
              <w:t> </w:t>
            </w:r>
            <w:r>
              <w:rPr>
                <w:rFonts w:ascii="宋体" w:hAnsi="宋体" w:cs="宋体" w:eastAsia="宋体" w:hint="default"/>
                <w:b/>
                <w:bCs/>
                <w:sz w:val="21"/>
                <w:szCs w:val="21"/>
              </w:rPr>
              <w:t>增减变动量</w:t>
            </w:r>
            <w:r>
              <w:rPr>
                <w:rFonts w:ascii="宋体" w:hAnsi="宋体" w:cs="宋体" w:eastAsia="宋体" w:hint="default"/>
                <w:sz w:val="21"/>
                <w:szCs w:val="21"/>
              </w:rPr>
            </w:r>
          </w:p>
        </w:tc>
        <w:tc>
          <w:tcPr>
            <w:tcW w:w="156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b/>
                <w:bCs/>
                <w:sz w:val="21"/>
                <w:szCs w:val="21"/>
              </w:rPr>
              <w:t>增减变动原因</w:t>
            </w:r>
            <w:r>
              <w:rPr>
                <w:rFonts w:ascii="宋体" w:hAnsi="宋体" w:cs="宋体" w:eastAsia="宋体" w:hint="default"/>
                <w:sz w:val="21"/>
                <w:szCs w:val="21"/>
              </w:rPr>
            </w:r>
          </w:p>
        </w:tc>
        <w:tc>
          <w:tcPr>
            <w:tcW w:w="141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b/>
                <w:bCs/>
                <w:sz w:val="21"/>
                <w:szCs w:val="21"/>
              </w:rPr>
              <w:t>报告期内从</w:t>
            </w:r>
            <w:r>
              <w:rPr>
                <w:rFonts w:ascii="宋体" w:hAnsi="宋体" w:cs="宋体" w:eastAsia="宋体" w:hint="default"/>
                <w:sz w:val="21"/>
                <w:szCs w:val="21"/>
              </w:rPr>
            </w:r>
          </w:p>
          <w:p>
            <w:pPr>
              <w:pStyle w:val="TableParagraph"/>
              <w:spacing w:line="237" w:lineRule="auto" w:before="2"/>
              <w:ind w:left="172" w:right="171"/>
              <w:jc w:val="both"/>
              <w:rPr>
                <w:rFonts w:ascii="宋体" w:hAnsi="宋体" w:cs="宋体" w:eastAsia="宋体" w:hint="default"/>
                <w:sz w:val="21"/>
                <w:szCs w:val="21"/>
              </w:rPr>
            </w:pPr>
            <w:r>
              <w:rPr>
                <w:rFonts w:ascii="宋体" w:hAnsi="宋体" w:cs="宋体" w:eastAsia="宋体" w:hint="default"/>
                <w:b/>
                <w:bCs/>
                <w:sz w:val="21"/>
                <w:szCs w:val="21"/>
              </w:rPr>
              <w:t>公司获得的</w:t>
            </w:r>
            <w:r>
              <w:rPr>
                <w:rFonts w:ascii="宋体" w:hAnsi="宋体" w:cs="宋体" w:eastAsia="宋体" w:hint="default"/>
                <w:b/>
                <w:bCs/>
                <w:w w:val="100"/>
                <w:sz w:val="21"/>
                <w:szCs w:val="21"/>
              </w:rPr>
              <w:t> </w:t>
            </w:r>
            <w:r>
              <w:rPr>
                <w:rFonts w:ascii="宋体" w:hAnsi="宋体" w:cs="宋体" w:eastAsia="宋体" w:hint="default"/>
                <w:b/>
                <w:bCs/>
                <w:sz w:val="21"/>
                <w:szCs w:val="21"/>
              </w:rPr>
              <w:t>税前报酬总</w:t>
            </w:r>
            <w:r>
              <w:rPr>
                <w:rFonts w:ascii="宋体" w:hAnsi="宋体" w:cs="宋体" w:eastAsia="宋体" w:hint="default"/>
                <w:b/>
                <w:bCs/>
                <w:w w:val="100"/>
                <w:sz w:val="21"/>
                <w:szCs w:val="21"/>
              </w:rPr>
              <w:t> </w:t>
            </w:r>
            <w:r>
              <w:rPr>
                <w:rFonts w:ascii="宋体" w:hAnsi="宋体" w:cs="宋体" w:eastAsia="宋体" w:hint="default"/>
                <w:b/>
                <w:bCs/>
                <w:sz w:val="21"/>
                <w:szCs w:val="21"/>
              </w:rPr>
              <w:t>额（万元）</w:t>
            </w:r>
            <w:r>
              <w:rPr>
                <w:rFonts w:ascii="宋体" w:hAnsi="宋体" w:cs="宋体" w:eastAsia="宋体" w:hint="default"/>
                <w:sz w:val="21"/>
                <w:szCs w:val="21"/>
              </w:rPr>
            </w:r>
          </w:p>
        </w:tc>
        <w:tc>
          <w:tcPr>
            <w:tcW w:w="113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b/>
                <w:bCs/>
                <w:sz w:val="21"/>
                <w:szCs w:val="21"/>
              </w:rPr>
              <w:t>是否在公</w:t>
            </w:r>
            <w:r>
              <w:rPr>
                <w:rFonts w:ascii="宋体" w:hAnsi="宋体" w:cs="宋体" w:eastAsia="宋体" w:hint="default"/>
                <w:sz w:val="21"/>
                <w:szCs w:val="21"/>
              </w:rPr>
            </w:r>
          </w:p>
          <w:p>
            <w:pPr>
              <w:pStyle w:val="TableParagraph"/>
              <w:spacing w:line="272" w:lineRule="exact" w:before="27"/>
              <w:ind w:left="136" w:right="127"/>
              <w:jc w:val="left"/>
              <w:rPr>
                <w:rFonts w:ascii="宋体" w:hAnsi="宋体" w:cs="宋体" w:eastAsia="宋体" w:hint="default"/>
                <w:sz w:val="21"/>
                <w:szCs w:val="21"/>
              </w:rPr>
            </w:pPr>
            <w:r>
              <w:rPr>
                <w:rFonts w:ascii="宋体" w:hAnsi="宋体" w:cs="宋体" w:eastAsia="宋体" w:hint="default"/>
                <w:b/>
                <w:bCs/>
                <w:sz w:val="21"/>
                <w:szCs w:val="21"/>
              </w:rPr>
              <w:t>司关联方</w:t>
            </w:r>
            <w:r>
              <w:rPr>
                <w:rFonts w:ascii="宋体" w:hAnsi="宋体" w:cs="宋体" w:eastAsia="宋体" w:hint="default"/>
                <w:b/>
                <w:bCs/>
                <w:w w:val="100"/>
                <w:sz w:val="21"/>
                <w:szCs w:val="21"/>
              </w:rPr>
              <w:t> </w:t>
            </w:r>
            <w:r>
              <w:rPr>
                <w:rFonts w:ascii="宋体" w:hAnsi="宋体" w:cs="宋体" w:eastAsia="宋体" w:hint="default"/>
                <w:b/>
                <w:bCs/>
                <w:sz w:val="21"/>
                <w:szCs w:val="21"/>
              </w:rPr>
              <w:t>获取报酬</w:t>
            </w:r>
            <w:r>
              <w:rPr>
                <w:rFonts w:ascii="宋体" w:hAnsi="宋体" w:cs="宋体" w:eastAsia="宋体" w:hint="default"/>
                <w:sz w:val="21"/>
                <w:szCs w:val="21"/>
              </w:rPr>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w:t>
              <w:tab/>
              <w:t>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2014-2-16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6"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孙明涛</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2014-2-16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12.00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sz w:val="21"/>
              </w:rPr>
              <w:t>2014-2-16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12.00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2015-5-18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张惠泉</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2015-5-18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12.00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6"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鲍晨钦</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2014-2-16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14,200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二级市场买入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12.00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詹</w:t>
              <w:tab/>
              <w:t>炜</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sz w:val="21"/>
              </w:rPr>
              <w:t>2017-3-28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12.00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张国峰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2017-3-28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12.00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w:t>
              <w:tab/>
              <w:t>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2016-3-18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12.00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王君选</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sz w:val="21"/>
              </w:rPr>
              <w:t>2014-2-16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12.00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苗延安</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2016-3-18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12.00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李亚良</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2015-4-24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12.00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6"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2017-3-28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刘</w:t>
              <w:tab/>
              <w:t>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sz w:val="21"/>
              </w:rPr>
              <w:t>2016-5-9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12.00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季士凯</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2016-11-23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12.00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夏</w:t>
              <w:tab/>
              <w:t>颖</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2017-3-28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6"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李欣华</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2015-1-16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王开新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sz w:val="21"/>
              </w:rPr>
              <w:t>2017-3-28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46,900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46,900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54.50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w:t>
              <w:tab/>
              <w:t>涛</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2017-3-28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54.35</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3" w:hRule="exact"/>
        </w:trPr>
        <w:tc>
          <w:tcPr>
            <w:tcW w:w="99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常立志</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52</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2017-3-28</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12" w:space="0" w:color="000000"/>
              <w:right w:val="single" w:sz="6" w:space="0" w:color="000000"/>
            </w:tcBorders>
          </w:tcPr>
          <w:p>
            <w:pP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54.57</w:t>
            </w:r>
          </w:p>
        </w:tc>
        <w:tc>
          <w:tcPr>
            <w:tcW w:w="1133"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type w:val="continuous"/>
          <w:pgSz w:w="16840" w:h="11910" w:orient="landscape"/>
          <w:pgMar w:top="1120" w:bottom="1380" w:left="980" w:right="860"/>
        </w:sectPr>
      </w:pPr>
    </w:p>
    <w:p>
      <w:pPr>
        <w:spacing w:line="240" w:lineRule="auto" w:before="5"/>
        <w:rPr>
          <w:rFonts w:ascii="Times New Roman" w:hAnsi="Times New Roman" w:cs="Times New Roman" w:eastAsia="Times New Roman"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994"/>
        <w:gridCol w:w="1277"/>
        <w:gridCol w:w="708"/>
        <w:gridCol w:w="710"/>
        <w:gridCol w:w="1558"/>
        <w:gridCol w:w="1560"/>
        <w:gridCol w:w="1277"/>
        <w:gridCol w:w="1274"/>
        <w:gridCol w:w="1277"/>
        <w:gridCol w:w="1560"/>
        <w:gridCol w:w="1416"/>
        <w:gridCol w:w="1133"/>
      </w:tblGrid>
      <w:tr>
        <w:trPr>
          <w:trHeight w:val="295" w:hRule="exact"/>
        </w:trPr>
        <w:tc>
          <w:tcPr>
            <w:tcW w:w="994" w:type="dxa"/>
            <w:tcBorders>
              <w:top w:val="single" w:sz="12"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总裁</w:t>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sz w:val="21"/>
              </w:rPr>
              <w:t>47</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2016-4-15</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12" w:space="0" w:color="000000"/>
              <w:left w:val="single" w:sz="6" w:space="0" w:color="000000"/>
              <w:bottom w:val="single" w:sz="6" w:space="0" w:color="000000"/>
              <w:right w:val="single" w:sz="6" w:space="0" w:color="000000"/>
            </w:tcBorders>
          </w:tcPr>
          <w:p>
            <w:pP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142.27</w:t>
            </w:r>
          </w:p>
        </w:tc>
        <w:tc>
          <w:tcPr>
            <w:tcW w:w="1133"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詹</w:t>
              <w:tab/>
              <w:t>炜</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常务副总裁</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sz w:val="21"/>
              </w:rPr>
              <w:t>54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2016-5-6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85.81</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宁鸿鹏</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2" w:right="0"/>
              <w:jc w:val="left"/>
              <w:rPr>
                <w:rFonts w:ascii="宋体" w:hAnsi="宋体" w:cs="宋体" w:eastAsia="宋体" w:hint="default"/>
                <w:sz w:val="21"/>
                <w:szCs w:val="21"/>
              </w:rPr>
            </w:pPr>
            <w:r>
              <w:rPr>
                <w:rFonts w:ascii="宋体"/>
                <w:sz w:val="21"/>
              </w:rPr>
              <w:t>53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sz w:val="21"/>
              </w:rPr>
              <w:t>2005-12-26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338,227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338,227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77.46</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刘福金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sz w:val="21"/>
              </w:rPr>
              <w:t>48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2014-2-16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286,925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286,925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61.30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李桂萍</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副总裁兼</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4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42" w:right="0"/>
              <w:jc w:val="left"/>
              <w:rPr>
                <w:rFonts w:ascii="宋体" w:hAnsi="宋体" w:cs="宋体" w:eastAsia="宋体" w:hint="default"/>
                <w:sz w:val="21"/>
                <w:szCs w:val="21"/>
              </w:rPr>
            </w:pPr>
            <w:r>
              <w:rPr>
                <w:rFonts w:ascii="宋体"/>
                <w:sz w:val="21"/>
              </w:rPr>
              <w:t>48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sz w:val="21"/>
              </w:rPr>
              <w:t>2014-4-15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136,665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136,665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63.51</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w:t>
              <w:tab/>
              <w:t>鸿</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sz w:val="21"/>
              </w:rPr>
              <w:t>53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2016-5-6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63.29</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w:t>
              <w:tab/>
              <w:t>挺</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sz w:val="21"/>
              </w:rPr>
              <w:t>45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2016-5-6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63.03</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9"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王兴山</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2" w:right="0"/>
              <w:jc w:val="left"/>
              <w:rPr>
                <w:rFonts w:ascii="宋体" w:hAnsi="宋体" w:cs="宋体" w:eastAsia="宋体" w:hint="default"/>
                <w:sz w:val="21"/>
                <w:szCs w:val="21"/>
              </w:rPr>
            </w:pPr>
            <w:r>
              <w:rPr>
                <w:rFonts w:ascii="宋体"/>
                <w:sz w:val="21"/>
              </w:rPr>
              <w:t>53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sz w:val="21"/>
              </w:rPr>
              <w:t>2015-5-8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104,827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104,827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63.49</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李志超</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sz w:val="21"/>
              </w:rPr>
              <w:t>45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2016-11-7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136,334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136,334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77.56</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张文博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总裁助理</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sz w:val="21"/>
              </w:rPr>
              <w:t>45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2017-8-24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2020-3-28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103,800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43.17</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刘亚忠</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原副总裁</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sz w:val="21"/>
              </w:rPr>
              <w:t>55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2005-1-16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2018-10-16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407,482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407,482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58.77</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5" w:hRule="exact"/>
        </w:trPr>
        <w:tc>
          <w:tcPr>
            <w:tcW w:w="994"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left="292" w:right="0"/>
              <w:jc w:val="left"/>
              <w:rPr>
                <w:rFonts w:ascii="宋体" w:hAnsi="宋体" w:cs="宋体" w:eastAsia="宋体" w:hint="default"/>
                <w:sz w:val="21"/>
                <w:szCs w:val="21"/>
              </w:rPr>
            </w:pPr>
            <w:r>
              <w:rPr>
                <w:rFonts w:ascii="宋体"/>
                <w:w w:val="100"/>
                <w:sz w:val="21"/>
              </w:rPr>
              <w:t>/</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left="295" w:right="0"/>
              <w:jc w:val="left"/>
              <w:rPr>
                <w:rFonts w:ascii="宋体" w:hAnsi="宋体" w:cs="宋体" w:eastAsia="宋体" w:hint="default"/>
                <w:sz w:val="21"/>
                <w:szCs w:val="21"/>
              </w:rPr>
            </w:pPr>
            <w:r>
              <w:rPr>
                <w:rFonts w:ascii="宋体"/>
                <w:w w:val="100"/>
                <w:sz w:val="21"/>
              </w:rPr>
              <w:t>/</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w w:val="100"/>
                <w:sz w:val="21"/>
              </w:rPr>
              <w:t>/</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1,561,160</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1,575,360</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14,200</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1,107.08</w:t>
            </w:r>
          </w:p>
        </w:tc>
        <w:tc>
          <w:tcPr>
            <w:tcW w:w="1133" w:type="dxa"/>
            <w:tcBorders>
              <w:top w:val="single" w:sz="6" w:space="0" w:color="000000"/>
              <w:left w:val="single" w:sz="6" w:space="0" w:color="000000"/>
              <w:bottom w:val="single" w:sz="12" w:space="0" w:color="000000"/>
              <w:right w:val="single" w:sz="12"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w w:val="100"/>
                <w:sz w:val="21"/>
              </w:rPr>
              <w:t>/</w:t>
            </w:r>
          </w:p>
        </w:tc>
      </w:tr>
    </w:tbl>
    <w:p>
      <w:pPr>
        <w:spacing w:line="240" w:lineRule="auto" w:before="10"/>
        <w:rPr>
          <w:rFonts w:ascii="Times New Roman" w:hAnsi="Times New Roman" w:cs="Times New Roman" w:eastAsia="Times New Roman" w:hint="default"/>
          <w:sz w:val="23"/>
          <w:szCs w:val="23"/>
        </w:rPr>
      </w:pPr>
    </w:p>
    <w:tbl>
      <w:tblPr>
        <w:tblW w:w="0" w:type="auto"/>
        <w:jc w:val="left"/>
        <w:tblInd w:w="421" w:type="dxa"/>
        <w:tblLayout w:type="fixed"/>
        <w:tblCellMar>
          <w:top w:w="0" w:type="dxa"/>
          <w:left w:w="0" w:type="dxa"/>
          <w:bottom w:w="0" w:type="dxa"/>
          <w:right w:w="0" w:type="dxa"/>
        </w:tblCellMar>
        <w:tblLook w:val="01E0"/>
      </w:tblPr>
      <w:tblGrid>
        <w:gridCol w:w="1385"/>
        <w:gridCol w:w="12705"/>
      </w:tblGrid>
      <w:tr>
        <w:trPr>
          <w:trHeight w:val="301" w:hRule="exact"/>
        </w:trPr>
        <w:tc>
          <w:tcPr>
            <w:tcW w:w="138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54" w:lineRule="exact"/>
              <w:ind w:right="7"/>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270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54"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主要工作经历</w:t>
            </w:r>
            <w:r>
              <w:rPr>
                <w:rFonts w:ascii="宋体" w:hAnsi="宋体" w:cs="宋体" w:eastAsia="宋体" w:hint="default"/>
                <w:sz w:val="21"/>
                <w:szCs w:val="21"/>
              </w:rPr>
            </w:r>
          </w:p>
        </w:tc>
      </w:tr>
      <w:tr>
        <w:trPr>
          <w:trHeight w:val="576"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徐</w:t>
              <w:tab/>
              <w:t>健</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before="3"/>
              <w:ind w:left="100" w:right="90" w:firstLine="420"/>
              <w:jc w:val="left"/>
              <w:rPr>
                <w:rFonts w:ascii="宋体" w:hAnsi="宋体" w:cs="宋体" w:eastAsia="宋体" w:hint="default"/>
                <w:sz w:val="21"/>
                <w:szCs w:val="21"/>
              </w:rPr>
            </w:pPr>
            <w:r>
              <w:rPr>
                <w:rFonts w:ascii="宋体" w:hAnsi="宋体" w:cs="宋体" w:eastAsia="宋体" w:hint="default"/>
                <w:sz w:val="21"/>
                <w:szCs w:val="21"/>
              </w:rPr>
              <w:t>历任大连港集团副总经理，大连港集团董事、副总经理，大连港集团董事、常务副总经理、总工程师，现任辽宁港口集团有限公司</w:t>
            </w:r>
            <w:r>
              <w:rPr>
                <w:rFonts w:ascii="宋体" w:hAnsi="宋体" w:cs="宋体" w:eastAsia="宋体" w:hint="default"/>
                <w:w w:val="100"/>
                <w:sz w:val="21"/>
                <w:szCs w:val="21"/>
              </w:rPr>
              <w:t> </w:t>
            </w:r>
            <w:r>
              <w:rPr>
                <w:rFonts w:ascii="宋体" w:hAnsi="宋体" w:cs="宋体" w:eastAsia="宋体" w:hint="default"/>
                <w:sz w:val="21"/>
                <w:szCs w:val="21"/>
              </w:rPr>
              <w:t>开发建设事业部总经理，锦州港股份有限公司董事长。</w:t>
            </w:r>
          </w:p>
        </w:tc>
      </w:tr>
      <w:tr>
        <w:trPr>
          <w:trHeight w:val="574"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right="2"/>
              <w:jc w:val="center"/>
              <w:rPr>
                <w:rFonts w:ascii="宋体" w:hAnsi="宋体" w:cs="宋体" w:eastAsia="宋体" w:hint="default"/>
                <w:sz w:val="21"/>
                <w:szCs w:val="21"/>
              </w:rPr>
            </w:pPr>
            <w:r>
              <w:rPr>
                <w:rFonts w:ascii="宋体" w:hAnsi="宋体" w:cs="宋体" w:eastAsia="宋体" w:hint="default"/>
                <w:sz w:val="21"/>
                <w:szCs w:val="21"/>
              </w:rPr>
              <w:t>孙明涛</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曾任美加投资（天津）有限公司执行董事，东方集团股份有限公司副总裁兼董事会秘书、董事兼总裁。现任东方集团股份有限公司</w:t>
            </w:r>
          </w:p>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董事长，民生电商控股（深圳）有限公司副董事长，民生电子商务有限责任公司副董事长，锦州港股份有限公司副董事长。</w:t>
            </w:r>
          </w:p>
        </w:tc>
      </w:tr>
      <w:tr>
        <w:trPr>
          <w:trHeight w:val="857"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tabs>
                <w:tab w:pos="422" w:val="left" w:leader="none"/>
              </w:tabs>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before="3"/>
              <w:ind w:left="100" w:right="90" w:firstLine="420"/>
              <w:jc w:val="left"/>
              <w:rPr>
                <w:rFonts w:ascii="宋体" w:hAnsi="宋体" w:cs="宋体" w:eastAsia="宋体" w:hint="default"/>
                <w:sz w:val="21"/>
                <w:szCs w:val="21"/>
              </w:rPr>
            </w:pPr>
            <w:r>
              <w:rPr>
                <w:rFonts w:ascii="宋体" w:hAnsi="宋体" w:cs="宋体" w:eastAsia="宋体" w:hint="default"/>
                <w:sz w:val="21"/>
                <w:szCs w:val="21"/>
              </w:rPr>
              <w:t>历任西藏海涵实业有限公司（曾用名：大连保税区海涵发展有限公司）总经理，现任锦州港股份有限公司副董事长兼总裁、辽港大</w:t>
            </w:r>
            <w:r>
              <w:rPr>
                <w:rFonts w:ascii="宋体" w:hAnsi="宋体" w:cs="宋体" w:eastAsia="宋体" w:hint="default"/>
                <w:w w:val="100"/>
                <w:sz w:val="21"/>
                <w:szCs w:val="21"/>
              </w:rPr>
              <w:t> </w:t>
            </w:r>
            <w:r>
              <w:rPr>
                <w:rFonts w:ascii="宋体" w:hAnsi="宋体" w:cs="宋体" w:eastAsia="宋体" w:hint="default"/>
                <w:sz w:val="21"/>
                <w:szCs w:val="21"/>
              </w:rPr>
              <w:t>宗商品交易有限公司董事、锦国投（大连）发展有限公司执行董事兼总经理、锦州鑫汇经营管理有限公司执行董事、锦州港口集装箱发</w:t>
            </w:r>
          </w:p>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展有限公司执行董事、锦州腾锐投资有限公司执行董事兼经理、上海物通农业发展有限公司董事长。</w:t>
            </w:r>
          </w:p>
        </w:tc>
      </w:tr>
      <w:tr>
        <w:trPr>
          <w:trHeight w:val="854"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贾文军</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历任中国证监会大连证监局上市处副处长、中国证监会大连证监局稽查处副处长、中国证监会大连证监局上市处副处长、大连港集</w:t>
            </w:r>
          </w:p>
          <w:p>
            <w:pPr>
              <w:pStyle w:val="TableParagraph"/>
              <w:spacing w:line="242" w:lineRule="auto" w:before="6"/>
              <w:ind w:left="100" w:right="86"/>
              <w:jc w:val="left"/>
              <w:rPr>
                <w:rFonts w:ascii="宋体" w:hAnsi="宋体" w:cs="宋体" w:eastAsia="宋体" w:hint="default"/>
                <w:sz w:val="21"/>
                <w:szCs w:val="21"/>
              </w:rPr>
            </w:pPr>
            <w:r>
              <w:rPr>
                <w:rFonts w:ascii="宋体" w:hAnsi="宋体" w:cs="宋体" w:eastAsia="宋体" w:hint="default"/>
                <w:spacing w:val="-2"/>
                <w:sz w:val="21"/>
                <w:szCs w:val="21"/>
              </w:rPr>
              <w:t>团有限公司副总会计师，大连港投融资控股集团有限公司总经理</w:t>
            </w:r>
            <w:r>
              <w:rPr>
                <w:rFonts w:ascii="宋体" w:hAnsi="宋体" w:cs="宋体" w:eastAsia="宋体" w:hint="default"/>
                <w:spacing w:val="-2"/>
                <w:sz w:val="21"/>
                <w:szCs w:val="21"/>
              </w:rPr>
              <w:t>,</w:t>
            </w:r>
            <w:r>
              <w:rPr>
                <w:rFonts w:ascii="宋体" w:hAnsi="宋体" w:cs="宋体" w:eastAsia="宋体" w:hint="default"/>
                <w:spacing w:val="-2"/>
                <w:sz w:val="21"/>
                <w:szCs w:val="21"/>
              </w:rPr>
              <w:t>大连港集团有限公司总会计师，现任辽宁港口集团有限公司副总经济师</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兼资本运营部部长，大连港投融资控股集团有限公司董事长、锦州港股份有限公司董事。</w:t>
            </w:r>
          </w:p>
        </w:tc>
      </w:tr>
      <w:tr>
        <w:trPr>
          <w:trHeight w:val="577"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张惠泉</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曾任北京市石景山区人民法院审判员、研究室主任，北京嘉诚泰和律师事务所律师。现任东方集团股份有限公司董事、副总裁、首</w:t>
            </w:r>
          </w:p>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席律师，民生电商控股（深圳）有限公司监事，锦州港股份有限公司董事。</w:t>
            </w:r>
          </w:p>
        </w:tc>
      </w:tr>
      <w:tr>
        <w:trPr>
          <w:trHeight w:val="293"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right="2"/>
              <w:jc w:val="center"/>
              <w:rPr>
                <w:rFonts w:ascii="宋体" w:hAnsi="宋体" w:cs="宋体" w:eastAsia="宋体" w:hint="default"/>
                <w:sz w:val="21"/>
                <w:szCs w:val="21"/>
              </w:rPr>
            </w:pPr>
            <w:r>
              <w:rPr>
                <w:rFonts w:ascii="宋体" w:hAnsi="宋体" w:cs="宋体" w:eastAsia="宋体" w:hint="default"/>
                <w:sz w:val="21"/>
                <w:szCs w:val="21"/>
              </w:rPr>
              <w:t>鲍晨钦</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现任锦国投（大连）发展有限公司副总裁、锦州港股份有限公司董事。</w:t>
            </w:r>
          </w:p>
        </w:tc>
      </w:tr>
      <w:tr>
        <w:trPr>
          <w:trHeight w:val="583" w:hRule="exact"/>
        </w:trPr>
        <w:tc>
          <w:tcPr>
            <w:tcW w:w="1385" w:type="dxa"/>
            <w:tcBorders>
              <w:top w:val="single" w:sz="6" w:space="0" w:color="000000"/>
              <w:left w:val="single" w:sz="12" w:space="0" w:color="000000"/>
              <w:bottom w:val="single" w:sz="12" w:space="0" w:color="000000"/>
              <w:right w:val="single" w:sz="6" w:space="0" w:color="000000"/>
            </w:tcBorders>
          </w:tcPr>
          <w:p>
            <w:pPr>
              <w:pStyle w:val="TableParagraph"/>
              <w:tabs>
                <w:tab w:pos="422" w:val="left" w:leader="none"/>
              </w:tabs>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詹</w:t>
              <w:tab/>
              <w:t>炜</w:t>
            </w:r>
          </w:p>
        </w:tc>
        <w:tc>
          <w:tcPr>
            <w:tcW w:w="12705" w:type="dxa"/>
            <w:tcBorders>
              <w:top w:val="single" w:sz="6" w:space="0" w:color="000000"/>
              <w:left w:val="single" w:sz="6" w:space="0" w:color="000000"/>
              <w:bottom w:val="single" w:sz="12" w:space="0" w:color="000000"/>
              <w:right w:val="single" w:sz="12" w:space="0" w:color="000000"/>
            </w:tcBorders>
          </w:tcPr>
          <w:p>
            <w:pPr>
              <w:pStyle w:val="TableParagraph"/>
              <w:spacing w:line="278" w:lineRule="exact" w:before="3"/>
              <w:ind w:left="100" w:right="90" w:firstLine="420"/>
              <w:jc w:val="left"/>
              <w:rPr>
                <w:rFonts w:ascii="宋体" w:hAnsi="宋体" w:cs="宋体" w:eastAsia="宋体" w:hint="default"/>
                <w:sz w:val="21"/>
                <w:szCs w:val="21"/>
              </w:rPr>
            </w:pPr>
            <w:r>
              <w:rPr>
                <w:rFonts w:ascii="宋体" w:hAnsi="宋体" w:cs="宋体" w:eastAsia="宋体" w:hint="default"/>
                <w:sz w:val="21"/>
                <w:szCs w:val="21"/>
              </w:rPr>
              <w:t>曾任大连港杂货码头公司总经理、大连港集团有限公司董事、副总经理、大连海利盛华贸易有限公司副总经理，现任锦州港股份有</w:t>
            </w:r>
            <w:r>
              <w:rPr>
                <w:rFonts w:ascii="宋体" w:hAnsi="宋体" w:cs="宋体" w:eastAsia="宋体" w:hint="default"/>
                <w:w w:val="100"/>
                <w:sz w:val="21"/>
                <w:szCs w:val="21"/>
              </w:rPr>
              <w:t> </w:t>
            </w:r>
            <w:r>
              <w:rPr>
                <w:rFonts w:ascii="宋体" w:hAnsi="宋体" w:cs="宋体" w:eastAsia="宋体" w:hint="default"/>
                <w:sz w:val="21"/>
                <w:szCs w:val="21"/>
              </w:rPr>
              <w:t>限公司董事兼常务副总裁。</w:t>
            </w:r>
          </w:p>
        </w:tc>
      </w:tr>
    </w:tbl>
    <w:p>
      <w:pPr>
        <w:spacing w:after="0" w:line="278" w:lineRule="exact"/>
        <w:jc w:val="left"/>
        <w:rPr>
          <w:rFonts w:ascii="宋体" w:hAnsi="宋体" w:cs="宋体" w:eastAsia="宋体" w:hint="default"/>
          <w:sz w:val="21"/>
          <w:szCs w:val="21"/>
        </w:rPr>
        <w:sectPr>
          <w:pgSz w:w="16840" w:h="11910" w:orient="landscape"/>
          <w:pgMar w:header="880" w:footer="1195" w:top="1120" w:bottom="1380" w:left="980" w:right="860"/>
        </w:sectPr>
      </w:pPr>
    </w:p>
    <w:p>
      <w:pPr>
        <w:spacing w:line="240" w:lineRule="auto" w:before="5"/>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385"/>
        <w:gridCol w:w="12705"/>
      </w:tblGrid>
      <w:tr>
        <w:trPr>
          <w:trHeight w:val="302" w:hRule="exact"/>
        </w:trPr>
        <w:tc>
          <w:tcPr>
            <w:tcW w:w="1385" w:type="dxa"/>
            <w:tcBorders>
              <w:top w:val="single" w:sz="12" w:space="0" w:color="000000"/>
              <w:left w:val="single" w:sz="12" w:space="0" w:color="000000"/>
              <w:bottom w:val="single" w:sz="6" w:space="0" w:color="000000"/>
              <w:right w:val="single" w:sz="6" w:space="0" w:color="000000"/>
            </w:tcBorders>
          </w:tcPr>
          <w:p>
            <w:pPr>
              <w:pStyle w:val="TableParagraph"/>
              <w:spacing w:line="253" w:lineRule="exact"/>
              <w:ind w:left="362"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12705" w:type="dxa"/>
            <w:tcBorders>
              <w:top w:val="single" w:sz="12" w:space="0" w:color="000000"/>
              <w:left w:val="single" w:sz="6" w:space="0" w:color="000000"/>
              <w:bottom w:val="single" w:sz="6" w:space="0" w:color="000000"/>
              <w:right w:val="single" w:sz="12"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曾任大连港集团有限公司财务部部长，现已退休，现任锦州港股份有限公司独立董事。</w:t>
            </w:r>
          </w:p>
        </w:tc>
      </w:tr>
      <w:tr>
        <w:trPr>
          <w:trHeight w:val="854"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tabs>
                <w:tab w:pos="785" w:val="left" w:leader="none"/>
              </w:tabs>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曹</w:t>
              <w:tab/>
              <w:t>坚</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历任中国石化北京设计院技术员、工程师、高级工程师、副主任，中国石化工程建设公司高级工程师、副总工程师、副主任、教授</w:t>
            </w:r>
          </w:p>
          <w:p>
            <w:pPr>
              <w:pStyle w:val="TableParagraph"/>
              <w:spacing w:line="242" w:lineRule="auto" w:before="6"/>
              <w:ind w:left="100" w:right="90"/>
              <w:jc w:val="left"/>
              <w:rPr>
                <w:rFonts w:ascii="宋体" w:hAnsi="宋体" w:cs="宋体" w:eastAsia="宋体" w:hint="default"/>
                <w:sz w:val="21"/>
                <w:szCs w:val="21"/>
              </w:rPr>
            </w:pPr>
            <w:r>
              <w:rPr>
                <w:rFonts w:ascii="宋体" w:hAnsi="宋体" w:cs="宋体" w:eastAsia="宋体" w:hint="default"/>
                <w:sz w:val="21"/>
                <w:szCs w:val="21"/>
              </w:rPr>
              <w:t>级高工，北京石油化工工程有限公司副总经理、教授级高工，现任北京石油化工工程有限公司副总经理、总工程师，锦州港股份有限公</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司独立董事。</w:t>
            </w:r>
          </w:p>
        </w:tc>
      </w:tr>
      <w:tr>
        <w:trPr>
          <w:trHeight w:val="576"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9"/>
              <w:ind w:left="362" w:right="0"/>
              <w:jc w:val="left"/>
              <w:rPr>
                <w:rFonts w:ascii="宋体" w:hAnsi="宋体" w:cs="宋体" w:eastAsia="宋体" w:hint="default"/>
                <w:sz w:val="21"/>
                <w:szCs w:val="21"/>
              </w:rPr>
            </w:pPr>
            <w:r>
              <w:rPr>
                <w:rFonts w:ascii="宋体" w:hAnsi="宋体" w:cs="宋体" w:eastAsia="宋体" w:hint="default"/>
                <w:sz w:val="21"/>
                <w:szCs w:val="21"/>
              </w:rPr>
              <w:t>王君选</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历任平顶山市政府秘书，平顶山煤炭工业总公司科长、副处长，司法部华联律师事务所律师，现任北京市华联律师事务所合伙人律</w:t>
            </w:r>
          </w:p>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师</w:t>
            </w:r>
            <w:r>
              <w:rPr>
                <w:rFonts w:ascii="宋体" w:hAnsi="宋体" w:cs="宋体" w:eastAsia="宋体" w:hint="default"/>
                <w:sz w:val="21"/>
                <w:szCs w:val="21"/>
              </w:rPr>
              <w:t>,</w:t>
            </w:r>
            <w:r>
              <w:rPr>
                <w:rFonts w:ascii="宋体" w:hAnsi="宋体" w:cs="宋体" w:eastAsia="宋体" w:hint="default"/>
                <w:sz w:val="21"/>
                <w:szCs w:val="21"/>
              </w:rPr>
              <w:t>最高人民法院咨询监督员，北京第二外国语学院兼职教授，锦州港股份有限公司独立董事。</w:t>
            </w:r>
          </w:p>
        </w:tc>
      </w:tr>
      <w:tr>
        <w:trPr>
          <w:trHeight w:val="574"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362" w:right="0"/>
              <w:jc w:val="left"/>
              <w:rPr>
                <w:rFonts w:ascii="宋体" w:hAnsi="宋体" w:cs="宋体" w:eastAsia="宋体" w:hint="default"/>
                <w:sz w:val="21"/>
                <w:szCs w:val="21"/>
              </w:rPr>
            </w:pPr>
            <w:r>
              <w:rPr>
                <w:rFonts w:ascii="宋体" w:hAnsi="宋体" w:cs="宋体" w:eastAsia="宋体" w:hint="default"/>
                <w:sz w:val="21"/>
                <w:szCs w:val="21"/>
              </w:rPr>
              <w:t>苗延安</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历任大连市税务局主任科员，大连市审计事务所副所长，现任辽宁宏安会计师事务所所长、大连市司法鉴定协会副会长、大连市国</w:t>
            </w:r>
          </w:p>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际税收研究会常务理事，锦州港股份有限公司独立董事。</w:t>
            </w:r>
          </w:p>
        </w:tc>
      </w:tr>
      <w:tr>
        <w:trPr>
          <w:trHeight w:val="296"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362" w:right="0"/>
              <w:jc w:val="left"/>
              <w:rPr>
                <w:rFonts w:ascii="宋体" w:hAnsi="宋体" w:cs="宋体" w:eastAsia="宋体" w:hint="default"/>
                <w:sz w:val="21"/>
                <w:szCs w:val="21"/>
              </w:rPr>
            </w:pPr>
            <w:r>
              <w:rPr>
                <w:rFonts w:ascii="宋体" w:hAnsi="宋体" w:cs="宋体" w:eastAsia="宋体" w:hint="default"/>
                <w:sz w:val="21"/>
                <w:szCs w:val="21"/>
              </w:rPr>
              <w:t>李亚良</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left="520" w:right="0"/>
              <w:jc w:val="left"/>
              <w:rPr>
                <w:rFonts w:ascii="宋体" w:hAnsi="宋体" w:cs="宋体" w:eastAsia="宋体" w:hint="default"/>
                <w:sz w:val="21"/>
                <w:szCs w:val="21"/>
              </w:rPr>
            </w:pPr>
            <w:r>
              <w:rPr>
                <w:rFonts w:ascii="宋体" w:hAnsi="宋体" w:cs="宋体" w:eastAsia="宋体" w:hint="default"/>
                <w:sz w:val="21"/>
                <w:szCs w:val="21"/>
              </w:rPr>
              <w:t>曾任东方集团股份有限公司董事、副总裁、财务总监。现任东方集团股份有限公司监事会主席，锦州港股份有限公司监事会主席。</w:t>
            </w:r>
          </w:p>
        </w:tc>
      </w:tr>
      <w:tr>
        <w:trPr>
          <w:trHeight w:val="854"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芦永奎</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历任大连港务局劳资处副处长、人力资源部部长、大连港建设管理公司党总支书记兼工会主席、大连港电力公司党委书记兼纪委书</w:t>
            </w:r>
          </w:p>
          <w:p>
            <w:pPr>
              <w:pStyle w:val="TableParagraph"/>
              <w:spacing w:line="244" w:lineRule="auto" w:before="6"/>
              <w:ind w:left="100" w:right="94"/>
              <w:jc w:val="left"/>
              <w:rPr>
                <w:rFonts w:ascii="宋体" w:hAnsi="宋体" w:cs="宋体" w:eastAsia="宋体" w:hint="default"/>
                <w:sz w:val="21"/>
                <w:szCs w:val="21"/>
              </w:rPr>
            </w:pPr>
            <w:r>
              <w:rPr>
                <w:rFonts w:ascii="宋体" w:hAnsi="宋体" w:cs="宋体" w:eastAsia="宋体" w:hint="default"/>
                <w:sz w:val="21"/>
                <w:szCs w:val="21"/>
              </w:rPr>
              <w:t>记、工会主席，大连港铁路公司党委书记兼纪委书记，大连港集团有限公司监事、审计管理中心主任，现任辽宁港口集团有限公司人力</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资源共享服务中心主任，大连港投融资控股集团有限公司监事会主席，锦州港股份有限公司监事。</w:t>
            </w:r>
          </w:p>
        </w:tc>
      </w:tr>
      <w:tr>
        <w:trPr>
          <w:trHeight w:val="576"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tabs>
                <w:tab w:pos="785" w:val="left" w:leader="none"/>
              </w:tabs>
              <w:spacing w:line="240" w:lineRule="auto" w:before="119"/>
              <w:ind w:left="362" w:right="0"/>
              <w:jc w:val="left"/>
              <w:rPr>
                <w:rFonts w:ascii="宋体" w:hAnsi="宋体" w:cs="宋体" w:eastAsia="宋体" w:hint="default"/>
                <w:sz w:val="21"/>
                <w:szCs w:val="21"/>
              </w:rPr>
            </w:pPr>
            <w:r>
              <w:rPr>
                <w:rFonts w:ascii="宋体" w:hAnsi="宋体" w:cs="宋体" w:eastAsia="宋体" w:hint="default"/>
                <w:sz w:val="21"/>
                <w:szCs w:val="21"/>
              </w:rPr>
              <w:t>刘</w:t>
              <w:tab/>
              <w:t>戈</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before="3"/>
              <w:ind w:left="100" w:right="84" w:firstLine="420"/>
              <w:jc w:val="left"/>
              <w:rPr>
                <w:rFonts w:ascii="宋体" w:hAnsi="宋体" w:cs="宋体" w:eastAsia="宋体" w:hint="default"/>
                <w:sz w:val="21"/>
                <w:szCs w:val="21"/>
              </w:rPr>
            </w:pPr>
            <w:r>
              <w:rPr>
                <w:rFonts w:ascii="宋体" w:hAnsi="宋体" w:cs="宋体" w:eastAsia="宋体" w:hint="default"/>
                <w:sz w:val="21"/>
                <w:szCs w:val="21"/>
              </w:rPr>
              <w:t>历任中国石化工程建设公司助理工程师、工程师、高级工程师，北京石油化工工程有限公司炼油事业部工艺室副主任、炼油事业部</w:t>
            </w:r>
            <w:r>
              <w:rPr>
                <w:rFonts w:ascii="宋体" w:hAnsi="宋体" w:cs="宋体" w:eastAsia="宋体" w:hint="default"/>
                <w:w w:val="100"/>
                <w:sz w:val="21"/>
                <w:szCs w:val="21"/>
              </w:rPr>
              <w:t> </w:t>
            </w:r>
            <w:r>
              <w:rPr>
                <w:rFonts w:ascii="宋体" w:hAnsi="宋体" w:cs="宋体" w:eastAsia="宋体" w:hint="default"/>
                <w:sz w:val="21"/>
                <w:szCs w:val="21"/>
              </w:rPr>
              <w:t>部长，现任北京石油化工工程有限公司总经理助理、锦州港股份有限公司监事。</w:t>
            </w:r>
          </w:p>
        </w:tc>
      </w:tr>
      <w:tr>
        <w:trPr>
          <w:trHeight w:val="576"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9"/>
              <w:ind w:left="362" w:right="0"/>
              <w:jc w:val="left"/>
              <w:rPr>
                <w:rFonts w:ascii="宋体" w:hAnsi="宋体" w:cs="宋体" w:eastAsia="宋体" w:hint="default"/>
                <w:sz w:val="21"/>
                <w:szCs w:val="21"/>
              </w:rPr>
            </w:pPr>
            <w:r>
              <w:rPr>
                <w:rFonts w:ascii="宋体" w:hAnsi="宋体" w:cs="宋体" w:eastAsia="宋体" w:hint="default"/>
                <w:sz w:val="21"/>
                <w:szCs w:val="21"/>
              </w:rPr>
              <w:t>季士凯</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曾任大连胜华税务师事务所有限公司业务总监合伙人，现任大连格瑞税务师事务所有限公司所长，大连市国税局 </w:t>
            </w:r>
            <w:r>
              <w:rPr>
                <w:rFonts w:ascii="宋体" w:hAnsi="宋体" w:cs="宋体" w:eastAsia="宋体" w:hint="default"/>
                <w:sz w:val="21"/>
                <w:szCs w:val="21"/>
              </w:rPr>
              <w:t>12366</w:t>
            </w:r>
            <w:r>
              <w:rPr>
                <w:rFonts w:ascii="宋体" w:hAnsi="宋体" w:cs="宋体" w:eastAsia="宋体" w:hint="default"/>
                <w:spacing w:val="-17"/>
                <w:sz w:val="21"/>
                <w:szCs w:val="21"/>
              </w:rPr>
              <w:t> </w:t>
            </w:r>
            <w:r>
              <w:rPr>
                <w:rFonts w:ascii="宋体" w:hAnsi="宋体" w:cs="宋体" w:eastAsia="宋体" w:hint="default"/>
                <w:sz w:val="21"/>
                <w:szCs w:val="21"/>
              </w:rPr>
              <w:t>纳税服务志</w:t>
            </w:r>
          </w:p>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愿者，大连市注册税务师协会监事、锦州港股份有限公司监事。</w:t>
            </w:r>
          </w:p>
        </w:tc>
      </w:tr>
      <w:tr>
        <w:trPr>
          <w:trHeight w:val="574"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tabs>
                <w:tab w:pos="785" w:val="left" w:leader="none"/>
              </w:tabs>
              <w:spacing w:line="240" w:lineRule="auto" w:before="117"/>
              <w:ind w:left="362" w:right="0"/>
              <w:jc w:val="left"/>
              <w:rPr>
                <w:rFonts w:ascii="宋体" w:hAnsi="宋体" w:cs="宋体" w:eastAsia="宋体" w:hint="default"/>
                <w:sz w:val="21"/>
                <w:szCs w:val="21"/>
              </w:rPr>
            </w:pPr>
            <w:r>
              <w:rPr>
                <w:rFonts w:ascii="宋体" w:hAnsi="宋体" w:cs="宋体" w:eastAsia="宋体" w:hint="default"/>
                <w:sz w:val="21"/>
                <w:szCs w:val="21"/>
              </w:rPr>
              <w:t>夏</w:t>
              <w:tab/>
              <w:t>颖</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曾任中国石油天然气集团有限公司资本运营部股权管理与综合处副处级干部、资本市场处副处长、资本市场处长，现任中国石油天</w:t>
            </w:r>
          </w:p>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然气集团有限公司所投资公司专职董监事、中国招标公共服务平台有限公司监事、锦州港股份有限公司监事。</w:t>
            </w:r>
          </w:p>
        </w:tc>
      </w:tr>
      <w:tr>
        <w:trPr>
          <w:trHeight w:val="854"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李欣华</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left="520" w:right="-20"/>
              <w:jc w:val="left"/>
              <w:rPr>
                <w:rFonts w:ascii="宋体" w:hAnsi="宋体" w:cs="宋体" w:eastAsia="宋体" w:hint="default"/>
                <w:sz w:val="21"/>
                <w:szCs w:val="21"/>
              </w:rPr>
            </w:pPr>
            <w:r>
              <w:rPr>
                <w:rFonts w:ascii="宋体" w:hAnsi="宋体" w:cs="宋体" w:eastAsia="宋体" w:hint="default"/>
                <w:spacing w:val="-2"/>
                <w:sz w:val="21"/>
                <w:szCs w:val="21"/>
              </w:rPr>
              <w:t>曾任锦州港建设指挥部财务科长，锦州港务（集团）股份有限公司财务处业务经理，锦州港务局审计监察处处长、经营管理部部长，</w:t>
            </w:r>
          </w:p>
          <w:p>
            <w:pPr>
              <w:pStyle w:val="TableParagraph"/>
              <w:spacing w:line="244" w:lineRule="auto" w:before="6"/>
              <w:ind w:left="100" w:right="92"/>
              <w:jc w:val="left"/>
              <w:rPr>
                <w:rFonts w:ascii="宋体" w:hAnsi="宋体" w:cs="宋体" w:eastAsia="宋体" w:hint="default"/>
                <w:sz w:val="21"/>
                <w:szCs w:val="21"/>
              </w:rPr>
            </w:pPr>
            <w:r>
              <w:rPr>
                <w:rFonts w:ascii="宋体" w:hAnsi="宋体" w:cs="宋体" w:eastAsia="宋体" w:hint="default"/>
                <w:sz w:val="21"/>
                <w:szCs w:val="21"/>
              </w:rPr>
              <w:t>现任锦州港国有资产经营管理有限公司董事长兼总经理、锦州旅游发展（集团）有限公司监事会主席，锦州顺达资产管理（集团）有限</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公司监事会主席、锦州中理外轮理货有限公司董事、锦州兴港工程监理有限公司董事、锦州港股份有限公司监事。</w:t>
            </w:r>
          </w:p>
        </w:tc>
      </w:tr>
      <w:tr>
        <w:trPr>
          <w:trHeight w:val="576"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9"/>
              <w:ind w:left="362" w:right="0"/>
              <w:jc w:val="left"/>
              <w:rPr>
                <w:rFonts w:ascii="宋体" w:hAnsi="宋体" w:cs="宋体" w:eastAsia="宋体" w:hint="default"/>
                <w:sz w:val="21"/>
                <w:szCs w:val="21"/>
              </w:rPr>
            </w:pPr>
            <w:r>
              <w:rPr>
                <w:rFonts w:ascii="宋体" w:hAnsi="宋体" w:cs="宋体" w:eastAsia="宋体" w:hint="default"/>
                <w:sz w:val="21"/>
                <w:szCs w:val="21"/>
              </w:rPr>
              <w:t>王开新</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before="3"/>
              <w:ind w:left="100" w:right="88" w:firstLine="420"/>
              <w:jc w:val="left"/>
              <w:rPr>
                <w:rFonts w:ascii="宋体" w:hAnsi="宋体" w:cs="宋体" w:eastAsia="宋体" w:hint="default"/>
                <w:sz w:val="21"/>
                <w:szCs w:val="21"/>
              </w:rPr>
            </w:pPr>
            <w:r>
              <w:rPr>
                <w:rFonts w:ascii="宋体" w:hAnsi="宋体" w:cs="宋体" w:eastAsia="宋体" w:hint="default"/>
                <w:sz w:val="21"/>
                <w:szCs w:val="21"/>
              </w:rPr>
              <w:t>曾任锦州港股份有限公司业务处调度室主任、装卸公司副经理、业务处副处长、港埠公司副经理、安全管理部经理、散杂货作业公</w:t>
            </w:r>
            <w:r>
              <w:rPr>
                <w:rFonts w:ascii="宋体" w:hAnsi="宋体" w:cs="宋体" w:eastAsia="宋体" w:hint="default"/>
                <w:w w:val="100"/>
                <w:sz w:val="21"/>
                <w:szCs w:val="21"/>
              </w:rPr>
              <w:t> </w:t>
            </w:r>
            <w:r>
              <w:rPr>
                <w:rFonts w:ascii="宋体" w:hAnsi="宋体" w:cs="宋体" w:eastAsia="宋体" w:hint="default"/>
                <w:sz w:val="21"/>
                <w:szCs w:val="21"/>
              </w:rPr>
              <w:t>司经理；现任锦州港股份有限公司监事、杂货码头公司经理。</w:t>
            </w:r>
          </w:p>
        </w:tc>
      </w:tr>
      <w:tr>
        <w:trPr>
          <w:trHeight w:val="576"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tabs>
                <w:tab w:pos="785" w:val="left" w:leader="none"/>
              </w:tabs>
              <w:spacing w:line="240" w:lineRule="auto" w:before="119"/>
              <w:ind w:left="362" w:right="0"/>
              <w:jc w:val="left"/>
              <w:rPr>
                <w:rFonts w:ascii="宋体" w:hAnsi="宋体" w:cs="宋体" w:eastAsia="宋体" w:hint="default"/>
                <w:sz w:val="21"/>
                <w:szCs w:val="21"/>
              </w:rPr>
            </w:pPr>
            <w:r>
              <w:rPr>
                <w:rFonts w:ascii="宋体" w:hAnsi="宋体" w:cs="宋体" w:eastAsia="宋体" w:hint="default"/>
                <w:sz w:val="21"/>
                <w:szCs w:val="21"/>
              </w:rPr>
              <w:t>关</w:t>
              <w:tab/>
              <w:t>涛</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曾任锦州港股份有限公司港口规划部经理助理、港口建设部副经理；中丝锦州化工品港储有限公司总经理；现任锦州港股份有限公</w:t>
            </w:r>
          </w:p>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司监事、人力资源部经理，锦州兴港工程监理有限公司总经理、中丝锦州化工品港储有限公司董事。</w:t>
            </w:r>
          </w:p>
        </w:tc>
      </w:tr>
      <w:tr>
        <w:trPr>
          <w:trHeight w:val="574"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362" w:right="0"/>
              <w:jc w:val="left"/>
              <w:rPr>
                <w:rFonts w:ascii="宋体" w:hAnsi="宋体" w:cs="宋体" w:eastAsia="宋体" w:hint="default"/>
                <w:sz w:val="21"/>
                <w:szCs w:val="21"/>
              </w:rPr>
            </w:pPr>
            <w:r>
              <w:rPr>
                <w:rFonts w:ascii="宋体" w:hAnsi="宋体" w:cs="宋体" w:eastAsia="宋体" w:hint="default"/>
                <w:sz w:val="21"/>
                <w:szCs w:val="21"/>
              </w:rPr>
              <w:t>常立志</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曾任抚顺石油化工公司石油三厂质检主管；锦州港股份有限公司输油公司副经理、经理；现任锦州港股份有限公司监事、营运中心</w:t>
            </w:r>
          </w:p>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r>
      <w:tr>
        <w:trPr>
          <w:trHeight w:val="862" w:hRule="exact"/>
        </w:trPr>
        <w:tc>
          <w:tcPr>
            <w:tcW w:w="13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宁鸿鹏</w:t>
            </w:r>
          </w:p>
        </w:tc>
        <w:tc>
          <w:tcPr>
            <w:tcW w:w="12705" w:type="dxa"/>
            <w:tcBorders>
              <w:top w:val="single" w:sz="6" w:space="0" w:color="000000"/>
              <w:left w:val="single" w:sz="6" w:space="0" w:color="000000"/>
              <w:bottom w:val="single" w:sz="12" w:space="0" w:color="000000"/>
              <w:right w:val="single" w:sz="12" w:space="0" w:color="000000"/>
            </w:tcBorders>
          </w:tcPr>
          <w:p>
            <w:pPr>
              <w:pStyle w:val="TableParagraph"/>
              <w:spacing w:line="253"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历任锦州港股份有限公司集装箱公司经理、业务处处长、总裁助理兼业务处处长、锦港经营公司副总经理、总裁助理兼锦州新时代</w:t>
            </w:r>
          </w:p>
          <w:p>
            <w:pPr>
              <w:pStyle w:val="TableParagraph"/>
              <w:spacing w:line="244" w:lineRule="auto" w:before="6"/>
              <w:ind w:left="100" w:right="94"/>
              <w:jc w:val="left"/>
              <w:rPr>
                <w:rFonts w:ascii="宋体" w:hAnsi="宋体" w:cs="宋体" w:eastAsia="宋体" w:hint="default"/>
                <w:sz w:val="21"/>
                <w:szCs w:val="21"/>
              </w:rPr>
            </w:pPr>
            <w:r>
              <w:rPr>
                <w:rFonts w:ascii="宋体" w:hAnsi="宋体" w:cs="宋体" w:eastAsia="宋体" w:hint="default"/>
                <w:sz w:val="21"/>
                <w:szCs w:val="21"/>
              </w:rPr>
              <w:t>集装箱码头有限公司总经理、锦州港股份有限公司副总裁兼锦州新时代集装箱码头有限公司董事长。现任锦州港股份有限公司副总裁兼</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营运中心总经理。</w:t>
            </w:r>
          </w:p>
        </w:tc>
      </w:tr>
    </w:tbl>
    <w:p>
      <w:pPr>
        <w:spacing w:after="0" w:line="244" w:lineRule="auto"/>
        <w:jc w:val="left"/>
        <w:rPr>
          <w:rFonts w:ascii="宋体" w:hAnsi="宋体" w:cs="宋体" w:eastAsia="宋体" w:hint="default"/>
          <w:sz w:val="21"/>
          <w:szCs w:val="21"/>
        </w:rPr>
        <w:sectPr>
          <w:footerReference w:type="default" r:id="rId21"/>
          <w:pgSz w:w="16840" w:h="11910" w:orient="landscape"/>
          <w:pgMar w:footer="1195" w:header="880"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385"/>
        <w:gridCol w:w="12705"/>
      </w:tblGrid>
      <w:tr>
        <w:trPr>
          <w:trHeight w:val="583" w:hRule="exact"/>
        </w:trPr>
        <w:tc>
          <w:tcPr>
            <w:tcW w:w="138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9"/>
              <w:ind w:left="362" w:right="0"/>
              <w:jc w:val="left"/>
              <w:rPr>
                <w:rFonts w:ascii="宋体" w:hAnsi="宋体" w:cs="宋体" w:eastAsia="宋体" w:hint="default"/>
                <w:sz w:val="21"/>
                <w:szCs w:val="21"/>
              </w:rPr>
            </w:pPr>
            <w:r>
              <w:rPr>
                <w:rFonts w:ascii="宋体" w:hAnsi="宋体" w:cs="宋体" w:eastAsia="宋体" w:hint="default"/>
                <w:sz w:val="21"/>
                <w:szCs w:val="21"/>
              </w:rPr>
              <w:t>刘福金</w:t>
            </w:r>
          </w:p>
        </w:tc>
        <w:tc>
          <w:tcPr>
            <w:tcW w:w="12705" w:type="dxa"/>
            <w:tcBorders>
              <w:top w:val="single" w:sz="12" w:space="0" w:color="000000"/>
              <w:left w:val="single" w:sz="6" w:space="0" w:color="000000"/>
              <w:bottom w:val="single" w:sz="6" w:space="0" w:color="000000"/>
              <w:right w:val="single" w:sz="12"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历任锦州港股份有限公司总裁办公室主任、机械公司总经理、人力资源部部长、综合管理部部长、党群工作部部长、工会副主席、</w:t>
            </w:r>
          </w:p>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党委副书记，总裁助理；现任锦州港股份有限公司副总裁。</w:t>
            </w:r>
          </w:p>
        </w:tc>
      </w:tr>
      <w:tr>
        <w:trPr>
          <w:trHeight w:val="854"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李桂萍</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before="1"/>
              <w:ind w:left="100" w:right="90" w:firstLine="420"/>
              <w:jc w:val="left"/>
              <w:rPr>
                <w:rFonts w:ascii="宋体" w:hAnsi="宋体" w:cs="宋体" w:eastAsia="宋体" w:hint="default"/>
                <w:sz w:val="21"/>
                <w:szCs w:val="21"/>
              </w:rPr>
            </w:pPr>
            <w:r>
              <w:rPr>
                <w:rFonts w:ascii="宋体" w:hAnsi="宋体" w:cs="宋体" w:eastAsia="宋体" w:hint="default"/>
                <w:sz w:val="21"/>
                <w:szCs w:val="21"/>
              </w:rPr>
              <w:t>历任锦州港股份有限公司集装箱分公司副经理、研究发展部副经理、公司证券事务代表兼董监事会秘书处处长、公司董事会秘书，</w:t>
            </w:r>
            <w:r>
              <w:rPr>
                <w:rFonts w:ascii="宋体" w:hAnsi="宋体" w:cs="宋体" w:eastAsia="宋体" w:hint="default"/>
                <w:w w:val="100"/>
                <w:sz w:val="21"/>
                <w:szCs w:val="21"/>
              </w:rPr>
              <w:t> </w:t>
            </w:r>
            <w:r>
              <w:rPr>
                <w:rFonts w:ascii="宋体" w:hAnsi="宋体" w:cs="宋体" w:eastAsia="宋体" w:hint="default"/>
                <w:sz w:val="21"/>
                <w:szCs w:val="21"/>
              </w:rPr>
              <w:t>现任锦州港股份有限公司副总裁兼董事会秘书、中国上市公司协会第二届董秘委员会常务委员、辽宁上市公司协会副秘书长、渤海大学</w:t>
            </w:r>
          </w:p>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经济管理学院客座教授。</w:t>
            </w:r>
          </w:p>
        </w:tc>
      </w:tr>
      <w:tr>
        <w:trPr>
          <w:trHeight w:val="295"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tabs>
                <w:tab w:pos="785" w:val="left" w:leader="none"/>
              </w:tabs>
              <w:spacing w:line="253" w:lineRule="exact"/>
              <w:ind w:left="362" w:right="0"/>
              <w:jc w:val="left"/>
              <w:rPr>
                <w:rFonts w:ascii="宋体" w:hAnsi="宋体" w:cs="宋体" w:eastAsia="宋体" w:hint="default"/>
                <w:sz w:val="21"/>
                <w:szCs w:val="21"/>
              </w:rPr>
            </w:pPr>
            <w:r>
              <w:rPr>
                <w:rFonts w:ascii="宋体" w:hAnsi="宋体" w:cs="宋体" w:eastAsia="宋体" w:hint="default"/>
                <w:sz w:val="21"/>
                <w:szCs w:val="21"/>
              </w:rPr>
              <w:t>王</w:t>
              <w:tab/>
              <w:t>鸿</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历任辽宁杰士孚律师事务所合伙人、律师，辽宁添赢律师事务所合伙人、律师。现任锦州港股份有限公司副总裁。</w:t>
            </w:r>
          </w:p>
        </w:tc>
      </w:tr>
      <w:tr>
        <w:trPr>
          <w:trHeight w:val="855"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tabs>
                <w:tab w:pos="785" w:val="left" w:leader="none"/>
              </w:tabs>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李</w:t>
              <w:tab/>
              <w:t>挺</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历任辽宁东正会计师事务所项目经理，辽宁成大股份有限公司财务部会计经理、风险管理部副总经理、财务部副总经理、风险管理</w:t>
            </w:r>
          </w:p>
          <w:p>
            <w:pPr>
              <w:pStyle w:val="TableParagraph"/>
              <w:spacing w:line="244" w:lineRule="auto" w:before="6"/>
              <w:ind w:left="100" w:right="94"/>
              <w:jc w:val="left"/>
              <w:rPr>
                <w:rFonts w:ascii="宋体" w:hAnsi="宋体" w:cs="宋体" w:eastAsia="宋体" w:hint="default"/>
                <w:sz w:val="21"/>
                <w:szCs w:val="21"/>
              </w:rPr>
            </w:pPr>
            <w:r>
              <w:rPr>
                <w:rFonts w:ascii="宋体" w:hAnsi="宋体" w:cs="宋体" w:eastAsia="宋体" w:hint="default"/>
                <w:sz w:val="21"/>
                <w:szCs w:val="21"/>
              </w:rPr>
              <w:t>部总经理、辽宁成大钢铁贸易有限公司常务副总经理兼财务总监、辽宁成大生物股份有限公司监事会主席，现任锦州港股份有限公司财</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务总监。</w:t>
            </w:r>
          </w:p>
        </w:tc>
      </w:tr>
      <w:tr>
        <w:trPr>
          <w:trHeight w:val="576"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9"/>
              <w:ind w:left="362" w:right="0"/>
              <w:jc w:val="left"/>
              <w:rPr>
                <w:rFonts w:ascii="宋体" w:hAnsi="宋体" w:cs="宋体" w:eastAsia="宋体" w:hint="default"/>
                <w:sz w:val="21"/>
                <w:szCs w:val="21"/>
              </w:rPr>
            </w:pPr>
            <w:r>
              <w:rPr>
                <w:rFonts w:ascii="宋体" w:hAnsi="宋体" w:cs="宋体" w:eastAsia="宋体" w:hint="default"/>
                <w:sz w:val="21"/>
                <w:szCs w:val="21"/>
              </w:rPr>
              <w:t>王兴山</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历任锦港经营分公司综合部副经理（主持工作）、锦州港股份有限公司财务总监助理、计划财务部经理、综合管理部经理、副总裁</w:t>
            </w:r>
          </w:p>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兼财务总监，现任锦州港股份有限公司副总裁。</w:t>
            </w:r>
          </w:p>
        </w:tc>
      </w:tr>
      <w:tr>
        <w:trPr>
          <w:trHeight w:val="574"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362" w:right="0"/>
              <w:jc w:val="left"/>
              <w:rPr>
                <w:rFonts w:ascii="宋体" w:hAnsi="宋体" w:cs="宋体" w:eastAsia="宋体" w:hint="default"/>
                <w:sz w:val="21"/>
                <w:szCs w:val="21"/>
              </w:rPr>
            </w:pPr>
            <w:r>
              <w:rPr>
                <w:rFonts w:ascii="宋体" w:hAnsi="宋体" w:cs="宋体" w:eastAsia="宋体" w:hint="default"/>
                <w:sz w:val="21"/>
                <w:szCs w:val="21"/>
              </w:rPr>
              <w:t>李志超</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before="1"/>
              <w:ind w:left="100" w:right="90" w:firstLine="420"/>
              <w:jc w:val="left"/>
              <w:rPr>
                <w:rFonts w:ascii="宋体" w:hAnsi="宋体" w:cs="宋体" w:eastAsia="宋体" w:hint="default"/>
                <w:sz w:val="21"/>
                <w:szCs w:val="21"/>
              </w:rPr>
            </w:pPr>
            <w:r>
              <w:rPr>
                <w:rFonts w:ascii="宋体" w:hAnsi="宋体" w:cs="宋体" w:eastAsia="宋体" w:hint="default"/>
                <w:sz w:val="21"/>
                <w:szCs w:val="21"/>
              </w:rPr>
              <w:t>历任锦州港股份有限公司储运公司经理、业务部经理、港埠公司经理、散杂货公司经理、总裁助理。现任锦州港股份有限公司副总</w:t>
            </w:r>
            <w:r>
              <w:rPr>
                <w:rFonts w:ascii="宋体" w:hAnsi="宋体" w:cs="宋体" w:eastAsia="宋体" w:hint="default"/>
                <w:w w:val="100"/>
                <w:sz w:val="21"/>
                <w:szCs w:val="21"/>
              </w:rPr>
              <w:t> </w:t>
            </w:r>
            <w:r>
              <w:rPr>
                <w:rFonts w:ascii="宋体" w:hAnsi="宋体" w:cs="宋体" w:eastAsia="宋体" w:hint="default"/>
                <w:sz w:val="21"/>
                <w:szCs w:val="21"/>
              </w:rPr>
              <w:t>裁兼生产部经理。</w:t>
            </w:r>
          </w:p>
        </w:tc>
      </w:tr>
      <w:tr>
        <w:trPr>
          <w:trHeight w:val="581" w:hRule="exact"/>
        </w:trPr>
        <w:tc>
          <w:tcPr>
            <w:tcW w:w="13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9"/>
              <w:ind w:left="362" w:right="0"/>
              <w:jc w:val="left"/>
              <w:rPr>
                <w:rFonts w:ascii="宋体" w:hAnsi="宋体" w:cs="宋体" w:eastAsia="宋体" w:hint="default"/>
                <w:sz w:val="21"/>
                <w:szCs w:val="21"/>
              </w:rPr>
            </w:pPr>
            <w:r>
              <w:rPr>
                <w:rFonts w:ascii="宋体" w:hAnsi="宋体" w:cs="宋体" w:eastAsia="宋体" w:hint="default"/>
                <w:sz w:val="21"/>
                <w:szCs w:val="21"/>
              </w:rPr>
              <w:t>张文博</w:t>
            </w:r>
          </w:p>
        </w:tc>
        <w:tc>
          <w:tcPr>
            <w:tcW w:w="12705" w:type="dxa"/>
            <w:tcBorders>
              <w:top w:val="single" w:sz="6" w:space="0" w:color="000000"/>
              <w:left w:val="single" w:sz="6" w:space="0" w:color="000000"/>
              <w:bottom w:val="single" w:sz="12" w:space="0" w:color="000000"/>
              <w:right w:val="single" w:sz="12"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历任锦州港股份有限公司总裁办公室业务经理，行政保卫部经理、锦州中理外轮理货有限公司总经理、锦州港股份有限公司业务部</w:t>
            </w:r>
          </w:p>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经理，现任锦州港股份有限公司总裁助理兼营运中心副总经理。</w:t>
            </w:r>
          </w:p>
        </w:tc>
      </w:tr>
    </w:tbl>
    <w:p>
      <w:pPr>
        <w:spacing w:line="240" w:lineRule="auto" w:before="10"/>
        <w:rPr>
          <w:rFonts w:ascii="Times New Roman" w:hAnsi="Times New Roman" w:cs="Times New Roman" w:eastAsia="Times New Roman" w:hint="default"/>
          <w:sz w:val="17"/>
          <w:szCs w:val="17"/>
        </w:rPr>
      </w:pPr>
    </w:p>
    <w:p>
      <w:pPr>
        <w:pStyle w:val="BodyText"/>
        <w:spacing w:line="273" w:lineRule="exact" w:before="36"/>
        <w:ind w:left="224" w:right="0"/>
        <w:jc w:val="left"/>
      </w:pPr>
      <w:r>
        <w:rPr/>
        <w:t>其它情况说明</w:t>
      </w:r>
    </w:p>
    <w:p>
      <w:pPr>
        <w:pStyle w:val="BodyText"/>
        <w:spacing w:line="273" w:lineRule="exact"/>
        <w:ind w:left="224" w:right="0"/>
        <w:jc w:val="left"/>
      </w:pPr>
      <w:r>
        <w:rPr/>
        <w:t>√适用 □不适用</w:t>
      </w:r>
    </w:p>
    <w:p>
      <w:pPr>
        <w:pStyle w:val="BodyText"/>
        <w:spacing w:line="274" w:lineRule="exact"/>
        <w:ind w:left="644" w:right="0"/>
        <w:jc w:val="left"/>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16</w:t>
      </w:r>
      <w:r>
        <w:rPr>
          <w:rFonts w:ascii="宋体" w:hAnsi="宋体" w:cs="宋体" w:eastAsia="宋体" w:hint="default"/>
          <w:spacing w:val="-54"/>
        </w:rPr>
        <w:t> </w:t>
      </w:r>
      <w:r>
        <w:rPr/>
        <w:t>日，公司董事会收到刘亚忠先生递交的书面辞职报告，申请辞去公司副总裁职务，辞职报告自送达公司董事会之日生效。</w:t>
      </w:r>
    </w:p>
    <w:p>
      <w:pPr>
        <w:spacing w:line="240" w:lineRule="auto" w:before="3"/>
        <w:rPr>
          <w:rFonts w:ascii="宋体" w:hAnsi="宋体" w:cs="宋体" w:eastAsia="宋体" w:hint="default"/>
          <w:sz w:val="25"/>
          <w:szCs w:val="25"/>
        </w:rPr>
      </w:pP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29"/>
        <w:ind w:left="224"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24" w:right="0"/>
        <w:jc w:val="left"/>
        <w:rPr>
          <w:b w:val="0"/>
          <w:bCs w:val="0"/>
        </w:rPr>
      </w:pPr>
      <w:r>
        <w:rPr/>
        <w:t>二、现任及报告期内离任董事、监事和高级管理人员的任职情况</w:t>
      </w:r>
      <w:r>
        <w:rPr>
          <w:b w:val="0"/>
          <w:bCs w:val="0"/>
        </w:rPr>
      </w:r>
    </w:p>
    <w:p>
      <w:pPr>
        <w:pStyle w:val="Heading2"/>
        <w:spacing w:line="240" w:lineRule="auto" w:before="56"/>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2"/>
        <w:ind w:left="224" w:right="0"/>
        <w:jc w:val="left"/>
      </w:pPr>
      <w:r>
        <w:rPr/>
        <w:t>√适用 □不适用</w:t>
      </w:r>
    </w:p>
    <w:p>
      <w:pPr>
        <w:spacing w:line="240" w:lineRule="auto" w:before="6"/>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94" w:hRule="exact"/>
        </w:trPr>
        <w:tc>
          <w:tcPr>
            <w:tcW w:w="280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b/>
                <w:bCs/>
                <w:sz w:val="21"/>
                <w:szCs w:val="21"/>
              </w:rPr>
              <w:t>任职人员姓名</w:t>
            </w:r>
            <w:r>
              <w:rPr>
                <w:rFonts w:ascii="宋体" w:hAnsi="宋体" w:cs="宋体" w:eastAsia="宋体" w:hint="default"/>
                <w:sz w:val="21"/>
                <w:szCs w:val="21"/>
              </w:rPr>
            </w:r>
          </w:p>
        </w:tc>
        <w:tc>
          <w:tcPr>
            <w:tcW w:w="368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股东单位名称</w:t>
            </w:r>
            <w:r>
              <w:rPr>
                <w:rFonts w:ascii="宋体" w:hAnsi="宋体" w:cs="宋体" w:eastAsia="宋体" w:hint="default"/>
                <w:sz w:val="21"/>
                <w:szCs w:val="21"/>
              </w:rPr>
            </w:r>
          </w:p>
        </w:tc>
        <w:tc>
          <w:tcPr>
            <w:tcW w:w="283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在股东单位担任的职务</w:t>
            </w:r>
            <w:r>
              <w:rPr>
                <w:rFonts w:ascii="宋体" w:hAnsi="宋体" w:cs="宋体" w:eastAsia="宋体" w:hint="default"/>
                <w:sz w:val="21"/>
                <w:szCs w:val="21"/>
              </w:rPr>
            </w:r>
          </w:p>
        </w:tc>
        <w:tc>
          <w:tcPr>
            <w:tcW w:w="23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任期起始日期</w:t>
            </w:r>
            <w:r>
              <w:rPr>
                <w:rFonts w:ascii="宋体" w:hAnsi="宋体" w:cs="宋体" w:eastAsia="宋体" w:hint="default"/>
                <w:sz w:val="21"/>
                <w:szCs w:val="21"/>
              </w:rPr>
            </w:r>
          </w:p>
        </w:tc>
        <w:tc>
          <w:tcPr>
            <w:tcW w:w="237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任期终止日期</w:t>
            </w:r>
            <w:r>
              <w:rPr>
                <w:rFonts w:ascii="宋体" w:hAnsi="宋体" w:cs="宋体" w:eastAsia="宋体" w:hint="default"/>
                <w:sz w:val="21"/>
                <w:szCs w:val="21"/>
              </w:rPr>
            </w:r>
          </w:p>
        </w:tc>
      </w:tr>
      <w:tr>
        <w:trPr>
          <w:trHeight w:val="288"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孙明涛</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9"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93" w:hRule="exact"/>
        </w:trPr>
        <w:tc>
          <w:tcPr>
            <w:tcW w:w="280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贾文军</w:t>
            </w:r>
          </w:p>
        </w:tc>
        <w:tc>
          <w:tcPr>
            <w:tcW w:w="368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6" w:space="0" w:color="000000"/>
              <w:left w:val="single" w:sz="6" w:space="0" w:color="000000"/>
              <w:bottom w:val="single" w:sz="12" w:space="0" w:color="000000"/>
              <w:right w:val="single" w:sz="12" w:space="0" w:color="000000"/>
            </w:tcBorders>
          </w:tcPr>
          <w:p>
            <w:pPr/>
          </w:p>
        </w:tc>
      </w:tr>
    </w:tbl>
    <w:p>
      <w:pPr>
        <w:spacing w:after="0"/>
        <w:sectPr>
          <w:footerReference w:type="default" r:id="rId22"/>
          <w:pgSz w:w="16840" w:h="11910" w:orient="landscape"/>
          <w:pgMar w:footer="1195" w:header="880" w:top="1120" w:bottom="1380" w:left="1300" w:right="1200"/>
          <w:pgNumType w:start="51"/>
        </w:sectPr>
      </w:pPr>
    </w:p>
    <w:p>
      <w:pPr>
        <w:spacing w:line="240" w:lineRule="auto" w:before="10"/>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95" w:hRule="exact"/>
        </w:trPr>
        <w:tc>
          <w:tcPr>
            <w:tcW w:w="2804"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张惠泉</w:t>
            </w:r>
          </w:p>
        </w:tc>
        <w:tc>
          <w:tcPr>
            <w:tcW w:w="368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283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董事、副总裁、首席律师</w:t>
            </w:r>
          </w:p>
        </w:tc>
        <w:tc>
          <w:tcPr>
            <w:tcW w:w="2391"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6"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李亚良</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8"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芦永奎</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夏</w:t>
              <w:tab/>
              <w:t>颖</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中国石油天然气集团有限公司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专职董监事</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李欣华</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董事长兼总经理</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6" w:type="dxa"/>
            <w:tcBorders>
              <w:top w:val="single" w:sz="6" w:space="0" w:color="000000"/>
              <w:left w:val="single" w:sz="6" w:space="0" w:color="000000"/>
              <w:bottom w:val="single" w:sz="6" w:space="0" w:color="000000"/>
              <w:right w:val="single" w:sz="12" w:space="0" w:color="000000"/>
            </w:tcBorders>
          </w:tcPr>
          <w:p>
            <w:pPr/>
          </w:p>
        </w:tc>
      </w:tr>
      <w:tr>
        <w:trPr>
          <w:trHeight w:val="295" w:hRule="exact"/>
        </w:trPr>
        <w:tc>
          <w:tcPr>
            <w:tcW w:w="280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before="3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7"/>
        </w:rPr>
        <w:t> </w:t>
      </w:r>
      <w:r>
        <w:rPr/>
        <w:t>在其他单位任职情况</w:t>
      </w:r>
      <w:r>
        <w:rPr>
          <w:b w:val="0"/>
          <w:bCs w:val="0"/>
        </w:rPr>
      </w:r>
    </w:p>
    <w:p>
      <w:pPr>
        <w:pStyle w:val="BodyText"/>
        <w:spacing w:line="240" w:lineRule="auto" w:before="32"/>
        <w:ind w:left="224" w:right="0"/>
        <w:jc w:val="left"/>
      </w:pPr>
      <w:r>
        <w:rPr/>
        <w:t>√适用 □不适用</w:t>
      </w:r>
    </w:p>
    <w:p>
      <w:pPr>
        <w:spacing w:line="240" w:lineRule="auto" w:before="5"/>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093"/>
        <w:gridCol w:w="4395"/>
        <w:gridCol w:w="2976"/>
        <w:gridCol w:w="2235"/>
        <w:gridCol w:w="2391"/>
      </w:tblGrid>
      <w:tr>
        <w:trPr>
          <w:trHeight w:val="294" w:hRule="exact"/>
        </w:trPr>
        <w:tc>
          <w:tcPr>
            <w:tcW w:w="209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b/>
                <w:bCs/>
                <w:sz w:val="21"/>
                <w:szCs w:val="21"/>
              </w:rPr>
              <w:t>任职人员姓名</w:t>
            </w:r>
            <w:r>
              <w:rPr>
                <w:rFonts w:ascii="宋体" w:hAnsi="宋体" w:cs="宋体" w:eastAsia="宋体" w:hint="default"/>
                <w:sz w:val="21"/>
                <w:szCs w:val="21"/>
              </w:rPr>
            </w:r>
          </w:p>
        </w:tc>
        <w:tc>
          <w:tcPr>
            <w:tcW w:w="439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其他单位名称</w:t>
            </w:r>
            <w:r>
              <w:rPr>
                <w:rFonts w:ascii="宋体" w:hAnsi="宋体" w:cs="宋体" w:eastAsia="宋体" w:hint="default"/>
                <w:sz w:val="21"/>
                <w:szCs w:val="21"/>
              </w:rPr>
            </w:r>
          </w:p>
        </w:tc>
        <w:tc>
          <w:tcPr>
            <w:tcW w:w="297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在其他单位担任的职务</w:t>
            </w:r>
            <w:r>
              <w:rPr>
                <w:rFonts w:ascii="宋体" w:hAnsi="宋体" w:cs="宋体" w:eastAsia="宋体" w:hint="default"/>
                <w:sz w:val="21"/>
                <w:szCs w:val="21"/>
              </w:rPr>
            </w:r>
          </w:p>
        </w:tc>
        <w:tc>
          <w:tcPr>
            <w:tcW w:w="223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任期起始日期</w:t>
            </w:r>
            <w:r>
              <w:rPr>
                <w:rFonts w:ascii="宋体" w:hAnsi="宋体" w:cs="宋体" w:eastAsia="宋体" w:hint="default"/>
                <w:sz w:val="21"/>
                <w:szCs w:val="21"/>
              </w:rPr>
            </w:r>
          </w:p>
        </w:tc>
        <w:tc>
          <w:tcPr>
            <w:tcW w:w="239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2"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任期终止日期</w:t>
            </w:r>
            <w:r>
              <w:rPr>
                <w:rFonts w:ascii="宋体" w:hAnsi="宋体" w:cs="宋体" w:eastAsia="宋体" w:hint="default"/>
                <w:sz w:val="21"/>
                <w:szCs w:val="21"/>
              </w:rPr>
            </w: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徐</w:t>
              <w:tab/>
              <w:t>健</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辽宁港口集团有限公司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开发建设事业部总经理</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民生电商控股（深圳）有限公司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民生电子商务有限责任公司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东方集团商业投资有限公司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东方粮仓有限公司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东方集团粮油食品有限公司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西藏东方电商投资有限公司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董事长、经理</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right="4"/>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东方集团香港国际贸易有限公司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宁波梅山保税港区泓沣投资管理有限公司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金联金服投资集团有限公司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金联金融控股有限公司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东方优品健康食品控股有限公司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厦门东方银祥油脂有限公司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锦州鑫汇经营管理有限公司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锦州港口集装箱发展有限公司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9"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锦州腾锐投资有限公司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锦国投（大连）发展有限公司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董事长兼总经理</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上海物通农业发展有限公司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大通证券股份有限公司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93" w:hRule="exact"/>
        </w:trPr>
        <w:tc>
          <w:tcPr>
            <w:tcW w:w="209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贾文军</w:t>
            </w:r>
          </w:p>
        </w:tc>
        <w:tc>
          <w:tcPr>
            <w:tcW w:w="439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辽宁港口集团有限公司</w:t>
            </w:r>
          </w:p>
        </w:tc>
        <w:tc>
          <w:tcPr>
            <w:tcW w:w="297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副总经济师兼资本运营部部长</w:t>
            </w:r>
          </w:p>
        </w:tc>
        <w:tc>
          <w:tcPr>
            <w:tcW w:w="223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093"/>
        <w:gridCol w:w="4395"/>
        <w:gridCol w:w="2976"/>
        <w:gridCol w:w="2235"/>
        <w:gridCol w:w="2391"/>
      </w:tblGrid>
      <w:tr>
        <w:trPr>
          <w:trHeight w:val="295" w:hRule="exact"/>
        </w:trPr>
        <w:tc>
          <w:tcPr>
            <w:tcW w:w="2093"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贾文军</w:t>
            </w:r>
          </w:p>
        </w:tc>
        <w:tc>
          <w:tcPr>
            <w:tcW w:w="439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大连市基金业协会</w:t>
            </w:r>
          </w:p>
        </w:tc>
        <w:tc>
          <w:tcPr>
            <w:tcW w:w="2976"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副会长</w:t>
            </w:r>
          </w:p>
        </w:tc>
        <w:tc>
          <w:tcPr>
            <w:tcW w:w="223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12"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贾文军</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张惠泉</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民生电商控股（深圳）有限公司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张惠泉</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金联金服投资集团有限公司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张惠泉</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金联金融控股有限公司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张惠泉</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宁波梅山保税港区泓沣投资管理有限公司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鲍晨钦</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锦国投（大连）发展有限公司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2235"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鲍晨钦</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上海君安海运股份有限公司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鲍晨钦</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锦州盛邦路港有限公司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詹</w:t>
              <w:tab/>
              <w:t>炜</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锦州兴港工程监理有限公司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曹</w:t>
              <w:tab/>
              <w:t>坚</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北京石油化工工程有限公司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副总经理、总工程师</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王君选</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北京华联律师事务所</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合伙人律师</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王君选</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最高人民法院</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监督员</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王君选</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北京第二外国语学院</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兼职教授</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苗延安</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辽宁宏安会计师事务所</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所长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苗延安</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大连市司法鉴定协会</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副会长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苗延安</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大连市国际税收研究会</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常务理事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right="4"/>
              <w:jc w:val="center"/>
              <w:rPr>
                <w:rFonts w:ascii="宋体" w:hAnsi="宋体" w:cs="宋体" w:eastAsia="宋体" w:hint="default"/>
                <w:sz w:val="21"/>
                <w:szCs w:val="21"/>
              </w:rPr>
            </w:pPr>
            <w:r>
              <w:rPr>
                <w:rFonts w:ascii="宋体" w:hAnsi="宋体" w:cs="宋体" w:eastAsia="宋体" w:hint="default"/>
                <w:sz w:val="21"/>
                <w:szCs w:val="21"/>
              </w:rPr>
              <w:t>李亚良</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 w:right="0"/>
              <w:jc w:val="center"/>
              <w:rPr>
                <w:rFonts w:ascii="宋体" w:hAnsi="宋体" w:cs="宋体" w:eastAsia="宋体" w:hint="default"/>
                <w:sz w:val="21"/>
                <w:szCs w:val="21"/>
              </w:rPr>
            </w:pPr>
            <w:r>
              <w:rPr>
                <w:rFonts w:ascii="宋体" w:hAnsi="宋体" w:cs="宋体" w:eastAsia="宋体" w:hint="default"/>
                <w:sz w:val="21"/>
                <w:szCs w:val="21"/>
              </w:rPr>
              <w:t>西藏鸿烨投资有限公司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2235"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李亚良</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东方集团商业投资有限公司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李亚良</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锦港国际贸易发展有限公司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芦永奎</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辽宁港口集团有限公司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人力资源共享服务中心主任</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刘</w:t>
              <w:tab/>
              <w:t>戈</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北京石油化工工程有限公司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总经理助理</w:t>
            </w:r>
          </w:p>
        </w:tc>
        <w:tc>
          <w:tcPr>
            <w:tcW w:w="2235"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季士凯</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大连格瑞税务师事务所</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所长</w:t>
            </w:r>
          </w:p>
        </w:tc>
        <w:tc>
          <w:tcPr>
            <w:tcW w:w="2235"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季士凯</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大连市注册税务师协会</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35"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夏</w:t>
              <w:tab/>
              <w:t>颖</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中国招标公告服务平台有限公司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李欣华</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锦州旅游发展（集团）有限公司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9"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李欣华</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锦州顺达资产管理（集团）有限公司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李欣华</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李欣华</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锦州兴港工程监理有限公司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93" w:hRule="exact"/>
        </w:trPr>
        <w:tc>
          <w:tcPr>
            <w:tcW w:w="2093" w:type="dxa"/>
            <w:tcBorders>
              <w:top w:val="single" w:sz="6" w:space="0" w:color="000000"/>
              <w:left w:val="single" w:sz="12" w:space="0" w:color="000000"/>
              <w:bottom w:val="single" w:sz="12"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关</w:t>
              <w:tab/>
              <w:t>涛</w:t>
            </w:r>
          </w:p>
        </w:tc>
        <w:tc>
          <w:tcPr>
            <w:tcW w:w="439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锦州兴港工程监理有限公司</w:t>
            </w:r>
          </w:p>
        </w:tc>
        <w:tc>
          <w:tcPr>
            <w:tcW w:w="297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董事兼经理</w:t>
            </w:r>
          </w:p>
        </w:tc>
        <w:tc>
          <w:tcPr>
            <w:tcW w:w="223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093"/>
        <w:gridCol w:w="4395"/>
        <w:gridCol w:w="2976"/>
        <w:gridCol w:w="2235"/>
        <w:gridCol w:w="2391"/>
      </w:tblGrid>
      <w:tr>
        <w:trPr>
          <w:trHeight w:val="295" w:hRule="exact"/>
        </w:trPr>
        <w:tc>
          <w:tcPr>
            <w:tcW w:w="2093" w:type="dxa"/>
            <w:tcBorders>
              <w:top w:val="single" w:sz="12"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关</w:t>
              <w:tab/>
              <w:t>涛</w:t>
            </w:r>
          </w:p>
        </w:tc>
        <w:tc>
          <w:tcPr>
            <w:tcW w:w="439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2976"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12"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宁鸿鹏</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锦州港物流发展有限公司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宁鸿鹏</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上海物通农业发展有限公司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宁鸿鹏</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宁鸿鹏</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锦州盛邦路港有限公司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宁鸿鹏</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锦州港口船舶代理有限公司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宁鸿鹏</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锦州港货运船舶代理有限公司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宁鸿鹏</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锦国投（大连）发展有限公司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刘福金</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大连集发环渤海集装箱有限公司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刘福金</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辽宁锦港宝地置业有限公司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刘福金</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刘福金</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锦国投（大连）发展有限公司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刘福金</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刘福金</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上海君安海运股份有限公司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王</w:t>
              <w:tab/>
              <w:t>鸿</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锦州港口集装箱发展有限公司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王</w:t>
              <w:tab/>
              <w:t>鸿</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锦州腾锐投资有限公司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王</w:t>
              <w:tab/>
              <w:t>鸿</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4" w:lineRule="exact"/>
              <w:ind w:right="4"/>
              <w:jc w:val="center"/>
              <w:rPr>
                <w:rFonts w:ascii="宋体" w:hAnsi="宋体" w:cs="宋体" w:eastAsia="宋体" w:hint="default"/>
                <w:sz w:val="21"/>
                <w:szCs w:val="21"/>
              </w:rPr>
            </w:pPr>
            <w:r>
              <w:rPr>
                <w:rFonts w:ascii="宋体" w:hAnsi="宋体" w:cs="宋体" w:eastAsia="宋体" w:hint="default"/>
                <w:sz w:val="21"/>
                <w:szCs w:val="21"/>
              </w:rPr>
              <w:t>王</w:t>
              <w:tab/>
              <w:t>鸿</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锦国投（大连）发展有限公司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王</w:t>
              <w:tab/>
              <w:t>鸿</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锦港实业发展（上海）有限公司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王</w:t>
              <w:tab/>
              <w:t>鸿</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锦港能源发展（上海）有限公司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王</w:t>
              <w:tab/>
              <w:t>鸿</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辽西投资发展有限公司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王</w:t>
              <w:tab/>
              <w:t>鸿</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锦国投（锦州）建设有限公司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王</w:t>
              <w:tab/>
              <w:t>鸿</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锦州锦港铝业发展有限公司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王</w:t>
              <w:tab/>
              <w:t>鸿</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浙江睿懋资产管理有限公司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王</w:t>
              <w:tab/>
              <w:t>鸿</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武汉信通利达商贸有限公司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王</w:t>
              <w:tab/>
              <w:t>鸿</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锦州港投港口发展有限公司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9"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王</w:t>
              <w:tab/>
              <w:t>鸿</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锦州港口国际贸易发展有限公司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王</w:t>
              <w:tab/>
              <w:t>鸿</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上海物通农业发展有限公司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王</w:t>
              <w:tab/>
              <w:t>鸿</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大连葆锐实业发展有限公司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93" w:hRule="exact"/>
        </w:trPr>
        <w:tc>
          <w:tcPr>
            <w:tcW w:w="2093" w:type="dxa"/>
            <w:tcBorders>
              <w:top w:val="single" w:sz="6" w:space="0" w:color="000000"/>
              <w:left w:val="single" w:sz="12" w:space="0" w:color="000000"/>
              <w:bottom w:val="single" w:sz="12"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王</w:t>
              <w:tab/>
              <w:t>鸿</w:t>
            </w:r>
          </w:p>
        </w:tc>
        <w:tc>
          <w:tcPr>
            <w:tcW w:w="439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大连华展投资有限公司</w:t>
            </w:r>
          </w:p>
        </w:tc>
        <w:tc>
          <w:tcPr>
            <w:tcW w:w="297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3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281" w:type="dxa"/>
        <w:tblLayout w:type="fixed"/>
        <w:tblCellMar>
          <w:top w:w="0" w:type="dxa"/>
          <w:left w:w="0" w:type="dxa"/>
          <w:bottom w:w="0" w:type="dxa"/>
          <w:right w:w="0" w:type="dxa"/>
        </w:tblCellMar>
        <w:tblLook w:val="01E0"/>
      </w:tblPr>
      <w:tblGrid>
        <w:gridCol w:w="2093"/>
        <w:gridCol w:w="4395"/>
        <w:gridCol w:w="2976"/>
        <w:gridCol w:w="2235"/>
        <w:gridCol w:w="2391"/>
      </w:tblGrid>
      <w:tr>
        <w:trPr>
          <w:trHeight w:val="295" w:hRule="exact"/>
        </w:trPr>
        <w:tc>
          <w:tcPr>
            <w:tcW w:w="2093" w:type="dxa"/>
            <w:tcBorders>
              <w:top w:val="single" w:sz="12"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李</w:t>
              <w:tab/>
              <w:t>挺</w:t>
            </w:r>
          </w:p>
        </w:tc>
        <w:tc>
          <w:tcPr>
            <w:tcW w:w="439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哈尔滨锦州港物流代理有限公司</w:t>
            </w:r>
          </w:p>
        </w:tc>
        <w:tc>
          <w:tcPr>
            <w:tcW w:w="2976"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23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12"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王兴山</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锦州港物流发展有限公司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王兴山</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王兴山</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王兴山</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锦州港口船舶代理有限公司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王兴山</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锦州港货运船舶代理有限公司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王兴山</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锦州港现代粮食物流有限公司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李志超</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锦州港现代粮食物流有限公司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张文博</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锦州港物流发展有限公司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董事兼总经理</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张文博</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锦州港象屿粮食物流有限公司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张文博</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锦州盛邦路港有限公司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张文博</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锦州港口国际贸易发展有限公司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张文博</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锦州港口船舶代理有限公司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张文博</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锦州港货运船舶代理有限公司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569" w:hRule="exact"/>
        </w:trPr>
        <w:tc>
          <w:tcPr>
            <w:tcW w:w="2093"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spacing w:val="-78"/>
                <w:sz w:val="21"/>
                <w:szCs w:val="21"/>
              </w:rPr>
              <w:t> </w:t>
            </w:r>
            <w:r>
              <w:rPr>
                <w:rFonts w:ascii="宋体" w:hAnsi="宋体" w:cs="宋体" w:eastAsia="宋体" w:hint="default"/>
                <w:sz w:val="21"/>
                <w:szCs w:val="21"/>
              </w:rPr>
              <w:t>单</w:t>
            </w:r>
            <w:r>
              <w:rPr>
                <w:rFonts w:ascii="宋体" w:hAnsi="宋体" w:cs="宋体" w:eastAsia="宋体" w:hint="default"/>
                <w:spacing w:val="-78"/>
                <w:sz w:val="21"/>
                <w:szCs w:val="21"/>
              </w:rPr>
              <w:t> </w:t>
            </w:r>
            <w:r>
              <w:rPr>
                <w:rFonts w:ascii="宋体" w:hAnsi="宋体" w:cs="宋体" w:eastAsia="宋体" w:hint="default"/>
                <w:sz w:val="21"/>
                <w:szCs w:val="21"/>
              </w:rPr>
              <w:t>位</w:t>
            </w:r>
            <w:r>
              <w:rPr>
                <w:rFonts w:ascii="宋体" w:hAnsi="宋体" w:cs="宋体" w:eastAsia="宋体" w:hint="default"/>
                <w:spacing w:val="-78"/>
                <w:sz w:val="21"/>
                <w:szCs w:val="21"/>
              </w:rPr>
              <w:t> </w:t>
            </w:r>
            <w:r>
              <w:rPr>
                <w:rFonts w:ascii="宋体" w:hAnsi="宋体" w:cs="宋体" w:eastAsia="宋体" w:hint="default"/>
                <w:sz w:val="21"/>
                <w:szCs w:val="21"/>
              </w:rPr>
              <w:t>任</w:t>
            </w:r>
            <w:r>
              <w:rPr>
                <w:rFonts w:ascii="宋体" w:hAnsi="宋体" w:cs="宋体" w:eastAsia="宋体" w:hint="default"/>
                <w:spacing w:val="-76"/>
                <w:sz w:val="21"/>
                <w:szCs w:val="21"/>
              </w:rPr>
              <w:t> </w:t>
            </w:r>
            <w:r>
              <w:rPr>
                <w:rFonts w:ascii="宋体" w:hAnsi="宋体" w:cs="宋体" w:eastAsia="宋体" w:hint="default"/>
                <w:sz w:val="21"/>
                <w:szCs w:val="21"/>
              </w:rPr>
              <w:t>职</w:t>
            </w:r>
            <w:r>
              <w:rPr>
                <w:rFonts w:ascii="宋体" w:hAnsi="宋体" w:cs="宋体" w:eastAsia="宋体" w:hint="default"/>
                <w:spacing w:val="-78"/>
                <w:sz w:val="21"/>
                <w:szCs w:val="21"/>
              </w:rPr>
              <w:t> </w:t>
            </w:r>
            <w:r>
              <w:rPr>
                <w:rFonts w:ascii="宋体" w:hAnsi="宋体" w:cs="宋体" w:eastAsia="宋体" w:hint="default"/>
                <w:sz w:val="21"/>
                <w:szCs w:val="21"/>
              </w:rPr>
              <w:t>情</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况的说明</w:t>
            </w:r>
          </w:p>
        </w:tc>
        <w:tc>
          <w:tcPr>
            <w:tcW w:w="11997" w:type="dxa"/>
            <w:gridSpan w:val="4"/>
            <w:tcBorders>
              <w:top w:val="single" w:sz="6" w:space="0" w:color="000000"/>
              <w:left w:val="single" w:sz="6" w:space="0" w:color="000000"/>
              <w:bottom w:val="single" w:sz="12" w:space="0" w:color="000000"/>
              <w:right w:val="single" w:sz="12" w:space="0" w:color="000000"/>
            </w:tcBorders>
          </w:tcPr>
          <w:p>
            <w:pPr/>
          </w:p>
        </w:tc>
      </w:tr>
    </w:tbl>
    <w:p>
      <w:pPr>
        <w:spacing w:line="240" w:lineRule="auto" w:before="8"/>
        <w:rPr>
          <w:rFonts w:ascii="Times New Roman" w:hAnsi="Times New Roman" w:cs="Times New Roman" w:eastAsia="Times New Roman" w:hint="default"/>
          <w:sz w:val="22"/>
          <w:szCs w:val="22"/>
        </w:rPr>
      </w:pPr>
    </w:p>
    <w:p>
      <w:pPr>
        <w:pStyle w:val="Heading2"/>
        <w:spacing w:line="240" w:lineRule="auto" w:before="36"/>
        <w:ind w:left="404" w:right="0"/>
        <w:jc w:val="left"/>
        <w:rPr>
          <w:b w:val="0"/>
          <w:bCs w:val="0"/>
        </w:rPr>
      </w:pPr>
      <w:r>
        <w:rPr/>
        <w:t>三、董事、监事、高级管理人员报酬情况</w:t>
      </w:r>
      <w:r>
        <w:rPr>
          <w:b w:val="0"/>
          <w:bCs w:val="0"/>
        </w:rPr>
      </w:r>
    </w:p>
    <w:p>
      <w:pPr>
        <w:pStyle w:val="BodyText"/>
        <w:spacing w:line="240" w:lineRule="auto" w:before="58"/>
        <w:ind w:left="40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679"/>
        <w:gridCol w:w="9587"/>
      </w:tblGrid>
      <w:tr>
        <w:trPr>
          <w:trHeight w:val="840" w:hRule="exact"/>
        </w:trPr>
        <w:tc>
          <w:tcPr>
            <w:tcW w:w="467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b/>
                <w:bCs/>
                <w:sz w:val="21"/>
                <w:szCs w:val="21"/>
              </w:rPr>
              <w:t>董事、监事、高级管理人员报酬的决策程序</w:t>
            </w:r>
            <w:r>
              <w:rPr>
                <w:rFonts w:ascii="宋体" w:hAnsi="宋体" w:cs="宋体" w:eastAsia="宋体" w:hint="default"/>
                <w:sz w:val="21"/>
                <w:szCs w:val="21"/>
              </w:rPr>
            </w:r>
          </w:p>
        </w:tc>
        <w:tc>
          <w:tcPr>
            <w:tcW w:w="9587"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公司董事、监事津贴标准由公司董事会执行公司</w:t>
            </w:r>
            <w:r>
              <w:rPr>
                <w:rFonts w:ascii="宋体" w:hAnsi="宋体" w:cs="宋体" w:eastAsia="宋体" w:hint="default"/>
                <w:spacing w:val="-45"/>
                <w:sz w:val="21"/>
                <w:szCs w:val="21"/>
              </w:rPr>
              <w:t> </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年年度股东大会审议通过的标准。公司高级管理</w:t>
            </w:r>
          </w:p>
          <w:p>
            <w:pPr>
              <w:pStyle w:val="TableParagraph"/>
              <w:spacing w:line="240" w:lineRule="auto"/>
              <w:ind w:left="103" w:right="86"/>
              <w:jc w:val="left"/>
              <w:rPr>
                <w:rFonts w:ascii="宋体" w:hAnsi="宋体" w:cs="宋体" w:eastAsia="宋体" w:hint="default"/>
                <w:sz w:val="21"/>
                <w:szCs w:val="21"/>
              </w:rPr>
            </w:pPr>
            <w:r>
              <w:rPr>
                <w:rFonts w:ascii="宋体" w:hAnsi="宋体" w:cs="宋体" w:eastAsia="宋体" w:hint="default"/>
                <w:spacing w:val="-4"/>
                <w:sz w:val="21"/>
                <w:szCs w:val="21"/>
              </w:rPr>
              <w:t>人员薪酬依据《公司高级管理人员薪酬与考核制度》，经第九届董事会薪酬与考核委员会及董事会第二</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十一次会议批准后发放。</w:t>
            </w:r>
          </w:p>
        </w:tc>
      </w:tr>
      <w:tr>
        <w:trPr>
          <w:trHeight w:val="833" w:hRule="exact"/>
        </w:trPr>
        <w:tc>
          <w:tcPr>
            <w:tcW w:w="46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董事、监事、高级管理人员报酬确定依据</w:t>
            </w:r>
            <w:r>
              <w:rPr>
                <w:rFonts w:ascii="宋体" w:hAnsi="宋体" w:cs="宋体" w:eastAsia="宋体" w:hint="default"/>
                <w:sz w:val="21"/>
                <w:szCs w:val="21"/>
              </w:rPr>
            </w:r>
          </w:p>
        </w:tc>
        <w:tc>
          <w:tcPr>
            <w:tcW w:w="958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董事、监事津贴按照股东大会确定的标准，按月发放。高级管理人员薪酬由董事会薪酬与考核委员会按</w:t>
            </w:r>
          </w:p>
          <w:p>
            <w:pPr>
              <w:pStyle w:val="TableParagraph"/>
              <w:spacing w:line="272" w:lineRule="exact" w:before="27"/>
              <w:ind w:left="103" w:right="86"/>
              <w:jc w:val="left"/>
              <w:rPr>
                <w:rFonts w:ascii="宋体" w:hAnsi="宋体" w:cs="宋体" w:eastAsia="宋体" w:hint="default"/>
                <w:sz w:val="21"/>
                <w:szCs w:val="21"/>
              </w:rPr>
            </w:pPr>
            <w:r>
              <w:rPr>
                <w:rFonts w:ascii="宋体" w:hAnsi="宋体" w:cs="宋体" w:eastAsia="宋体" w:hint="default"/>
                <w:sz w:val="21"/>
                <w:szCs w:val="21"/>
              </w:rPr>
              <w:t>照《公司高级管理人员薪酬与考核制度》，参照公司《</w:t>
            </w:r>
            <w:r>
              <w:rPr>
                <w:rFonts w:ascii="宋体" w:hAnsi="宋体" w:cs="宋体" w:eastAsia="宋体" w:hint="default"/>
                <w:sz w:val="21"/>
                <w:szCs w:val="21"/>
              </w:rPr>
              <w:t>2018</w:t>
            </w:r>
            <w:r>
              <w:rPr>
                <w:rFonts w:ascii="宋体" w:hAnsi="宋体" w:cs="宋体" w:eastAsia="宋体" w:hint="default"/>
                <w:spacing w:val="14"/>
                <w:sz w:val="21"/>
                <w:szCs w:val="21"/>
              </w:rPr>
              <w:t> </w:t>
            </w:r>
            <w:r>
              <w:rPr>
                <w:rFonts w:ascii="宋体" w:hAnsi="宋体" w:cs="宋体" w:eastAsia="宋体" w:hint="default"/>
                <w:sz w:val="21"/>
                <w:szCs w:val="21"/>
              </w:rPr>
              <w:t>年度综合计划》的主要指标完成情况，经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董事会审议确定年度薪酬额度及奖金提取、发放方法，授权公司总裁实施发放。</w:t>
            </w:r>
          </w:p>
        </w:tc>
      </w:tr>
      <w:tr>
        <w:trPr>
          <w:trHeight w:val="560" w:hRule="exact"/>
        </w:trPr>
        <w:tc>
          <w:tcPr>
            <w:tcW w:w="467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b/>
                <w:bCs/>
                <w:sz w:val="21"/>
                <w:szCs w:val="21"/>
              </w:rPr>
              <w:t>董事、监事和高级管理人员报酬的实际支付情况</w:t>
            </w:r>
            <w:r>
              <w:rPr>
                <w:rFonts w:ascii="宋体" w:hAnsi="宋体" w:cs="宋体" w:eastAsia="宋体" w:hint="default"/>
                <w:sz w:val="21"/>
                <w:szCs w:val="21"/>
              </w:rPr>
            </w:r>
          </w:p>
        </w:tc>
        <w:tc>
          <w:tcPr>
            <w:tcW w:w="958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按照</w:t>
            </w:r>
            <w:r>
              <w:rPr>
                <w:rFonts w:ascii="宋体" w:hAnsi="宋体" w:cs="宋体" w:eastAsia="宋体" w:hint="default"/>
                <w:spacing w:val="-45"/>
                <w:sz w:val="21"/>
                <w:szCs w:val="21"/>
              </w:rPr>
              <w:t> </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年年度股东大会及第九届董事会第二十一次会议相关决议，公司在履行监督考核程序后，足</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额发放了董事、监事及高级管理人员的报酬。公司不存在拖欠董事、监事及高级管理人员报酬的情况。</w:t>
            </w:r>
          </w:p>
        </w:tc>
      </w:tr>
      <w:tr>
        <w:trPr>
          <w:trHeight w:val="566" w:hRule="exact"/>
        </w:trPr>
        <w:tc>
          <w:tcPr>
            <w:tcW w:w="4679"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报告期末全体董事、监事和高级管理人员</w:t>
            </w:r>
            <w:r>
              <w:rPr>
                <w:rFonts w:ascii="宋体" w:hAnsi="宋体" w:cs="宋体" w:eastAsia="宋体" w:hint="default"/>
                <w:sz w:val="21"/>
                <w:szCs w:val="21"/>
              </w:rPr>
            </w:r>
          </w:p>
          <w:p>
            <w:pPr>
              <w:pStyle w:val="TableParagraph"/>
              <w:spacing w:line="274" w:lineRule="exact"/>
              <w:ind w:left="-1" w:right="4"/>
              <w:jc w:val="center"/>
              <w:rPr>
                <w:rFonts w:ascii="宋体" w:hAnsi="宋体" w:cs="宋体" w:eastAsia="宋体" w:hint="default"/>
                <w:sz w:val="21"/>
                <w:szCs w:val="21"/>
              </w:rPr>
            </w:pPr>
            <w:r>
              <w:rPr>
                <w:rFonts w:ascii="宋体" w:hAnsi="宋体" w:cs="宋体" w:eastAsia="宋体" w:hint="default"/>
                <w:b/>
                <w:bCs/>
                <w:sz w:val="21"/>
                <w:szCs w:val="21"/>
              </w:rPr>
              <w:t>实际获得的报酬合计</w:t>
            </w:r>
            <w:r>
              <w:rPr>
                <w:rFonts w:ascii="宋体" w:hAnsi="宋体" w:cs="宋体" w:eastAsia="宋体" w:hint="default"/>
                <w:sz w:val="21"/>
                <w:szCs w:val="21"/>
              </w:rPr>
            </w:r>
          </w:p>
        </w:tc>
        <w:tc>
          <w:tcPr>
            <w:tcW w:w="9587"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本报告期末，董事、监事、高级管理人员实际从公司获得报酬总额</w:t>
            </w:r>
            <w:r>
              <w:rPr>
                <w:rFonts w:ascii="宋体" w:hAnsi="宋体" w:cs="宋体" w:eastAsia="宋体" w:hint="default"/>
                <w:spacing w:val="-44"/>
                <w:sz w:val="21"/>
                <w:szCs w:val="21"/>
              </w:rPr>
              <w:t> </w:t>
            </w:r>
            <w:r>
              <w:rPr>
                <w:rFonts w:ascii="宋体" w:hAnsi="宋体" w:cs="宋体" w:eastAsia="宋体" w:hint="default"/>
                <w:sz w:val="21"/>
                <w:szCs w:val="21"/>
              </w:rPr>
              <w:t>1,107.08</w:t>
            </w:r>
            <w:r>
              <w:rPr>
                <w:rFonts w:ascii="宋体" w:hAnsi="宋体" w:cs="宋体" w:eastAsia="宋体" w:hint="default"/>
                <w:spacing w:val="-44"/>
                <w:sz w:val="21"/>
                <w:szCs w:val="21"/>
              </w:rPr>
              <w:t> </w:t>
            </w:r>
            <w:r>
              <w:rPr>
                <w:rFonts w:ascii="宋体" w:hAnsi="宋体" w:cs="宋体" w:eastAsia="宋体" w:hint="default"/>
                <w:sz w:val="21"/>
                <w:szCs w:val="21"/>
              </w:rPr>
              <w:t>万元，具体情况详见本节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“（一）现任及报告期内离任董事、监事和高级管理人员持股变动及报酬情况”。</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120" w:right="1200"/>
        </w:sectPr>
      </w:pPr>
    </w:p>
    <w:p>
      <w:pPr>
        <w:pStyle w:val="Heading2"/>
        <w:spacing w:line="240" w:lineRule="auto" w:before="120"/>
        <w:ind w:left="224" w:right="0"/>
        <w:jc w:val="left"/>
        <w:rPr>
          <w:b w:val="0"/>
          <w:bCs w:val="0"/>
        </w:rPr>
      </w:pPr>
      <w:r>
        <w:rPr/>
        <w:t>四、公司董事、监事、高级管理人员变动情况</w:t>
      </w:r>
      <w:r>
        <w:rPr>
          <w:b w:val="0"/>
          <w:bCs w:val="0"/>
        </w:rPr>
      </w:r>
    </w:p>
    <w:p>
      <w:pPr>
        <w:pStyle w:val="BodyText"/>
        <w:spacing w:line="240" w:lineRule="auto" w:before="56"/>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524"/>
        <w:gridCol w:w="3521"/>
        <w:gridCol w:w="3524"/>
        <w:gridCol w:w="3521"/>
      </w:tblGrid>
      <w:tr>
        <w:trPr>
          <w:trHeight w:val="295" w:hRule="exact"/>
        </w:trPr>
        <w:tc>
          <w:tcPr>
            <w:tcW w:w="352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352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担任的职务</w:t>
            </w:r>
            <w:r>
              <w:rPr>
                <w:rFonts w:ascii="宋体" w:hAnsi="宋体" w:cs="宋体" w:eastAsia="宋体" w:hint="default"/>
                <w:sz w:val="21"/>
                <w:szCs w:val="21"/>
              </w:rPr>
            </w:r>
          </w:p>
        </w:tc>
        <w:tc>
          <w:tcPr>
            <w:tcW w:w="352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变动情形</w:t>
            </w:r>
            <w:r>
              <w:rPr>
                <w:rFonts w:ascii="宋体" w:hAnsi="宋体" w:cs="宋体" w:eastAsia="宋体" w:hint="default"/>
                <w:sz w:val="21"/>
                <w:szCs w:val="21"/>
              </w:rPr>
            </w:r>
          </w:p>
        </w:tc>
        <w:tc>
          <w:tcPr>
            <w:tcW w:w="352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293" w:hRule="exact"/>
        </w:trPr>
        <w:tc>
          <w:tcPr>
            <w:tcW w:w="352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刘亚忠</w:t>
            </w:r>
          </w:p>
        </w:tc>
        <w:tc>
          <w:tcPr>
            <w:tcW w:w="352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原副总裁</w:t>
            </w:r>
          </w:p>
        </w:tc>
        <w:tc>
          <w:tcPr>
            <w:tcW w:w="352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解聘</w:t>
            </w:r>
          </w:p>
        </w:tc>
        <w:tc>
          <w:tcPr>
            <w:tcW w:w="352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主动辞职</w:t>
            </w:r>
          </w:p>
        </w:tc>
      </w:tr>
    </w:tbl>
    <w:p>
      <w:pPr>
        <w:spacing w:line="240" w:lineRule="auto" w:before="2"/>
        <w:rPr>
          <w:rFonts w:ascii="宋体" w:hAnsi="宋体" w:cs="宋体" w:eastAsia="宋体" w:hint="default"/>
          <w:sz w:val="20"/>
          <w:szCs w:val="20"/>
        </w:rPr>
      </w:pPr>
    </w:p>
    <w:p>
      <w:pPr>
        <w:pStyle w:val="Heading2"/>
        <w:spacing w:line="240" w:lineRule="auto" w:before="36"/>
        <w:ind w:left="224" w:right="0"/>
        <w:jc w:val="left"/>
        <w:rPr>
          <w:b w:val="0"/>
          <w:bCs w:val="0"/>
        </w:rPr>
      </w:pPr>
      <w:r>
        <w:rPr/>
        <w:t>五、近三年受证券监管机构处罚的情况说明</w:t>
      </w:r>
      <w:r>
        <w:rPr>
          <w:b w:val="0"/>
          <w:bCs w:val="0"/>
        </w:rPr>
      </w:r>
    </w:p>
    <w:p>
      <w:pPr>
        <w:pStyle w:val="BodyText"/>
        <w:spacing w:line="240" w:lineRule="auto" w:before="58"/>
        <w:ind w:left="224" w:right="0"/>
        <w:jc w:val="left"/>
      </w:pPr>
      <w:r>
        <w:rPr/>
        <w:t>□适用 √不适用</w:t>
      </w:r>
    </w:p>
    <w:p>
      <w:pPr>
        <w:spacing w:after="0" w:line="240" w:lineRule="auto"/>
        <w:jc w:val="left"/>
        <w:sectPr>
          <w:pgSz w:w="16840" w:h="11910" w:orient="landscape"/>
          <w:pgMar w:header="880" w:footer="1195" w:top="1120" w:bottom="1380" w:left="130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right="2485"/>
        <w:jc w:val="left"/>
        <w:rPr>
          <w:b w:val="0"/>
          <w:bCs w:val="0"/>
        </w:rPr>
      </w:pPr>
      <w:r>
        <w:rPr/>
        <w:t>六、母公司和主要子公司的员工情况</w:t>
      </w:r>
      <w:r>
        <w:rPr>
          <w:b w:val="0"/>
          <w:bCs w:val="0"/>
        </w:rPr>
      </w:r>
    </w:p>
    <w:p>
      <w:pPr>
        <w:pStyle w:val="Heading2"/>
        <w:spacing w:line="240" w:lineRule="auto" w:before="56"/>
        <w:ind w:right="248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15" w:type="dxa"/>
        <w:tblLayout w:type="fixed"/>
        <w:tblCellMar>
          <w:top w:w="0" w:type="dxa"/>
          <w:left w:w="0" w:type="dxa"/>
          <w:bottom w:w="0" w:type="dxa"/>
          <w:right w:w="0" w:type="dxa"/>
        </w:tblCellMar>
        <w:tblLook w:val="01E0"/>
      </w:tblPr>
      <w:tblGrid>
        <w:gridCol w:w="4928"/>
        <w:gridCol w:w="4121"/>
      </w:tblGrid>
      <w:tr>
        <w:trPr>
          <w:trHeight w:val="295" w:hRule="exact"/>
        </w:trPr>
        <w:tc>
          <w:tcPr>
            <w:tcW w:w="492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121"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1,242</w:t>
            </w:r>
          </w:p>
        </w:tc>
      </w:tr>
      <w:tr>
        <w:trPr>
          <w:trHeight w:val="288" w:hRule="exact"/>
        </w:trPr>
        <w:tc>
          <w:tcPr>
            <w:tcW w:w="492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1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307</w:t>
            </w:r>
          </w:p>
        </w:tc>
      </w:tr>
      <w:tr>
        <w:trPr>
          <w:trHeight w:val="287" w:hRule="exact"/>
        </w:trPr>
        <w:tc>
          <w:tcPr>
            <w:tcW w:w="492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1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1,549</w:t>
            </w:r>
          </w:p>
        </w:tc>
      </w:tr>
      <w:tr>
        <w:trPr>
          <w:trHeight w:val="294" w:hRule="exact"/>
        </w:trPr>
        <w:tc>
          <w:tcPr>
            <w:tcW w:w="492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412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w w:val="100"/>
                <w:sz w:val="21"/>
              </w:rPr>
              <w:t>6</w:t>
            </w:r>
          </w:p>
        </w:tc>
      </w:tr>
      <w:tr>
        <w:trPr>
          <w:trHeight w:val="281" w:hRule="exact"/>
        </w:trPr>
        <w:tc>
          <w:tcPr>
            <w:tcW w:w="9050" w:type="dxa"/>
            <w:gridSpan w:val="2"/>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34"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专业构成</w:t>
            </w:r>
            <w:r>
              <w:rPr>
                <w:rFonts w:ascii="宋体" w:hAnsi="宋体" w:cs="宋体" w:eastAsia="宋体" w:hint="default"/>
                <w:sz w:val="21"/>
                <w:szCs w:val="21"/>
              </w:rPr>
            </w:r>
          </w:p>
        </w:tc>
      </w:tr>
      <w:tr>
        <w:trPr>
          <w:trHeight w:val="286" w:hRule="exact"/>
        </w:trPr>
        <w:tc>
          <w:tcPr>
            <w:tcW w:w="492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1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8" w:hRule="exact"/>
        </w:trPr>
        <w:tc>
          <w:tcPr>
            <w:tcW w:w="4928"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6"/>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121"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980</w:t>
            </w:r>
          </w:p>
        </w:tc>
      </w:tr>
      <w:tr>
        <w:trPr>
          <w:trHeight w:val="288" w:hRule="exact"/>
        </w:trPr>
        <w:tc>
          <w:tcPr>
            <w:tcW w:w="492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1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124</w:t>
            </w:r>
          </w:p>
        </w:tc>
      </w:tr>
      <w:tr>
        <w:trPr>
          <w:trHeight w:val="289" w:hRule="exact"/>
        </w:trPr>
        <w:tc>
          <w:tcPr>
            <w:tcW w:w="492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1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201</w:t>
            </w:r>
          </w:p>
        </w:tc>
      </w:tr>
      <w:tr>
        <w:trPr>
          <w:trHeight w:val="286" w:hRule="exact"/>
        </w:trPr>
        <w:tc>
          <w:tcPr>
            <w:tcW w:w="492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1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68</w:t>
            </w:r>
          </w:p>
        </w:tc>
      </w:tr>
      <w:tr>
        <w:trPr>
          <w:trHeight w:val="288" w:hRule="exact"/>
        </w:trPr>
        <w:tc>
          <w:tcPr>
            <w:tcW w:w="4928"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6"/>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121"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176</w:t>
            </w:r>
          </w:p>
        </w:tc>
      </w:tr>
      <w:tr>
        <w:trPr>
          <w:trHeight w:val="288" w:hRule="exact"/>
        </w:trPr>
        <w:tc>
          <w:tcPr>
            <w:tcW w:w="492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41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1,549</w:t>
            </w:r>
          </w:p>
        </w:tc>
      </w:tr>
      <w:tr>
        <w:trPr>
          <w:trHeight w:val="288" w:hRule="exact"/>
        </w:trPr>
        <w:tc>
          <w:tcPr>
            <w:tcW w:w="9050" w:type="dxa"/>
            <w:gridSpan w:val="2"/>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教育程度</w:t>
            </w:r>
            <w:r>
              <w:rPr>
                <w:rFonts w:ascii="宋体" w:hAnsi="宋体" w:cs="宋体" w:eastAsia="宋体" w:hint="default"/>
                <w:sz w:val="21"/>
                <w:szCs w:val="21"/>
              </w:rPr>
            </w:r>
          </w:p>
        </w:tc>
      </w:tr>
      <w:tr>
        <w:trPr>
          <w:trHeight w:val="286" w:hRule="exact"/>
        </w:trPr>
        <w:tc>
          <w:tcPr>
            <w:tcW w:w="492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1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8" w:hRule="exact"/>
        </w:trPr>
        <w:tc>
          <w:tcPr>
            <w:tcW w:w="4928"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6"/>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121"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91"/>
              <w:jc w:val="right"/>
              <w:rPr>
                <w:rFonts w:ascii="宋体" w:hAnsi="宋体" w:cs="宋体" w:eastAsia="宋体" w:hint="default"/>
                <w:sz w:val="21"/>
                <w:szCs w:val="21"/>
              </w:rPr>
            </w:pPr>
            <w:r>
              <w:rPr>
                <w:rFonts w:ascii="宋体"/>
                <w:sz w:val="21"/>
              </w:rPr>
              <w:t>70</w:t>
            </w:r>
          </w:p>
        </w:tc>
      </w:tr>
      <w:tr>
        <w:trPr>
          <w:trHeight w:val="288" w:hRule="exact"/>
        </w:trPr>
        <w:tc>
          <w:tcPr>
            <w:tcW w:w="492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本科</w:t>
            </w:r>
          </w:p>
        </w:tc>
        <w:tc>
          <w:tcPr>
            <w:tcW w:w="41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505</w:t>
            </w:r>
          </w:p>
        </w:tc>
      </w:tr>
      <w:tr>
        <w:trPr>
          <w:trHeight w:val="286" w:hRule="exact"/>
        </w:trPr>
        <w:tc>
          <w:tcPr>
            <w:tcW w:w="492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大专</w:t>
            </w:r>
          </w:p>
        </w:tc>
        <w:tc>
          <w:tcPr>
            <w:tcW w:w="41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612</w:t>
            </w:r>
          </w:p>
        </w:tc>
      </w:tr>
      <w:tr>
        <w:trPr>
          <w:trHeight w:val="288" w:hRule="exact"/>
        </w:trPr>
        <w:tc>
          <w:tcPr>
            <w:tcW w:w="4928"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607" w:right="0"/>
              <w:jc w:val="left"/>
              <w:rPr>
                <w:rFonts w:ascii="宋体" w:hAnsi="宋体" w:cs="宋体" w:eastAsia="宋体" w:hint="default"/>
                <w:sz w:val="21"/>
                <w:szCs w:val="21"/>
              </w:rPr>
            </w:pPr>
            <w:r>
              <w:rPr>
                <w:rFonts w:ascii="宋体" w:hAnsi="宋体" w:cs="宋体" w:eastAsia="宋体" w:hint="default"/>
                <w:sz w:val="21"/>
                <w:szCs w:val="21"/>
              </w:rPr>
              <w:t>中专、高中及以下</w:t>
            </w:r>
          </w:p>
        </w:tc>
        <w:tc>
          <w:tcPr>
            <w:tcW w:w="4121"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362</w:t>
            </w:r>
          </w:p>
        </w:tc>
      </w:tr>
      <w:tr>
        <w:trPr>
          <w:trHeight w:val="293" w:hRule="exact"/>
        </w:trPr>
        <w:tc>
          <w:tcPr>
            <w:tcW w:w="492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412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1,549</w:t>
            </w:r>
          </w:p>
        </w:tc>
      </w:tr>
    </w:tbl>
    <w:p>
      <w:pPr>
        <w:spacing w:line="240" w:lineRule="auto" w:before="4"/>
        <w:rPr>
          <w:rFonts w:ascii="宋体" w:hAnsi="宋体" w:cs="宋体" w:eastAsia="宋体" w:hint="default"/>
          <w:b/>
          <w:bCs/>
          <w:sz w:val="20"/>
          <w:szCs w:val="20"/>
        </w:rPr>
      </w:pPr>
    </w:p>
    <w:p>
      <w:pPr>
        <w:pStyle w:val="Heading2"/>
        <w:spacing w:line="240" w:lineRule="auto" w:before="36"/>
        <w:ind w:right="248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80" w:val="left" w:leader="none"/>
        </w:tabs>
        <w:spacing w:line="240" w:lineRule="auto" w:before="29"/>
        <w:ind w:left="658" w:right="257" w:hanging="420"/>
        <w:jc w:val="left"/>
      </w:pPr>
      <w:r>
        <w:rPr>
          <w:spacing w:val="-1"/>
        </w:rPr>
        <w:t>√适用</w:t>
        <w:tab/>
      </w:r>
      <w:r>
        <w:rPr>
          <w:spacing w:val="-2"/>
        </w:rPr>
        <w:t>□不适用</w:t>
      </w:r>
      <w:r>
        <w:rPr>
          <w:spacing w:val="-99"/>
        </w:rPr>
        <w:t> </w:t>
      </w:r>
      <w:r>
        <w:rPr>
          <w:spacing w:val="-99"/>
        </w:rPr>
      </w:r>
      <w:r>
        <w:rPr>
          <w:spacing w:val="-2"/>
        </w:rPr>
        <w:t>公司围绕战略目标，在全面提升整体薪酬水平、保障员工共享公司发展成果的基础上，不断</w:t>
      </w:r>
    </w:p>
    <w:p>
      <w:pPr>
        <w:pStyle w:val="BodyText"/>
        <w:spacing w:line="237" w:lineRule="auto"/>
        <w:ind w:left="238" w:right="257"/>
        <w:jc w:val="both"/>
      </w:pPr>
      <w:r>
        <w:rPr>
          <w:spacing w:val="-2"/>
        </w:rPr>
        <w:t>强化员工“多劳多得”意识，建立了涵盖高、中、基层全员的薪酬激励政策，使员工薪酬收入与</w:t>
      </w:r>
      <w:r>
        <w:rPr>
          <w:spacing w:val="-25"/>
        </w:rPr>
        <w:t> </w:t>
      </w:r>
      <w:r>
        <w:rPr>
          <w:spacing w:val="-25"/>
        </w:rPr>
      </w:r>
      <w:r>
        <w:rPr>
          <w:spacing w:val="-2"/>
        </w:rPr>
        <w:t>工作责任、工作难度、工作绩效直接挂钩，充分发挥了薪酬导向作用和激励作用，全面提升了员</w:t>
      </w:r>
      <w:r>
        <w:rPr>
          <w:spacing w:val="-25"/>
        </w:rPr>
        <w:t> </w:t>
      </w:r>
      <w:r>
        <w:rPr>
          <w:spacing w:val="-25"/>
        </w:rPr>
      </w:r>
      <w:r>
        <w:rPr/>
        <w:t>工队伍工作积极性。</w:t>
      </w:r>
    </w:p>
    <w:p>
      <w:pPr>
        <w:spacing w:line="240" w:lineRule="auto" w:before="3"/>
        <w:rPr>
          <w:rFonts w:ascii="宋体" w:hAnsi="宋体" w:cs="宋体" w:eastAsia="宋体" w:hint="default"/>
          <w:sz w:val="25"/>
          <w:szCs w:val="25"/>
        </w:rPr>
      </w:pPr>
    </w:p>
    <w:p>
      <w:pPr>
        <w:pStyle w:val="Heading2"/>
        <w:spacing w:line="240" w:lineRule="auto"/>
        <w:ind w:right="248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80" w:val="left" w:leader="none"/>
        </w:tabs>
        <w:spacing w:line="272" w:lineRule="exact" w:before="59"/>
        <w:ind w:left="658" w:right="257" w:hanging="420"/>
        <w:jc w:val="left"/>
      </w:pPr>
      <w:r>
        <w:rPr>
          <w:spacing w:val="-1"/>
        </w:rPr>
        <w:t>√适用</w:t>
        <w:tab/>
      </w:r>
      <w:r>
        <w:rPr>
          <w:spacing w:val="-2"/>
        </w:rPr>
        <w:t>□不适用</w:t>
      </w:r>
      <w:r>
        <w:rPr>
          <w:spacing w:val="-99"/>
        </w:rPr>
        <w:t> </w:t>
      </w:r>
      <w:r>
        <w:rPr>
          <w:spacing w:val="-99"/>
        </w:rPr>
      </w:r>
      <w:r>
        <w:rPr>
          <w:spacing w:val="-2"/>
        </w:rPr>
        <w:t>公司通过完善培训工作制度体系，将公司发展经营需要、岗位任职需求、人才梯队建设和员</w:t>
      </w:r>
    </w:p>
    <w:p>
      <w:pPr>
        <w:pStyle w:val="BodyText"/>
        <w:spacing w:line="272" w:lineRule="exact" w:before="2"/>
        <w:ind w:left="238" w:right="0"/>
        <w:jc w:val="left"/>
      </w:pPr>
      <w:r>
        <w:rPr>
          <w:spacing w:val="-2"/>
        </w:rPr>
        <w:t>工个人成长进行全面融合，建立了培训学习、考试加强、复盘提升、讨论创新四位一体新型培训</w:t>
      </w:r>
      <w:r>
        <w:rPr>
          <w:spacing w:val="-25"/>
        </w:rPr>
        <w:t> </w:t>
      </w:r>
      <w:r>
        <w:rPr>
          <w:spacing w:val="-25"/>
        </w:rPr>
      </w:r>
      <w:r>
        <w:rPr>
          <w:spacing w:val="-2"/>
        </w:rPr>
        <w:t>模式。培训实施中，紧密围绕员工综合业务素质提升、技术、安全、消防专项能力深化、岗位资</w:t>
      </w:r>
    </w:p>
    <w:p>
      <w:pPr>
        <w:pStyle w:val="BodyText"/>
        <w:spacing w:line="249" w:lineRule="exact"/>
        <w:ind w:left="238" w:right="0"/>
        <w:jc w:val="left"/>
      </w:pPr>
      <w:r>
        <w:rPr/>
        <w:t>格统筹组织安排培训，使各层级员工能够立足岗位成才，促进了公司战略目标的实现。</w:t>
      </w:r>
    </w:p>
    <w:p>
      <w:pPr>
        <w:spacing w:line="240" w:lineRule="auto" w:before="3"/>
        <w:rPr>
          <w:rFonts w:ascii="宋体" w:hAnsi="宋体" w:cs="宋体" w:eastAsia="宋体" w:hint="default"/>
          <w:sz w:val="25"/>
          <w:szCs w:val="25"/>
        </w:rPr>
      </w:pPr>
    </w:p>
    <w:p>
      <w:pPr>
        <w:pStyle w:val="Heading2"/>
        <w:spacing w:line="240" w:lineRule="auto"/>
        <w:ind w:right="248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29"/>
        <w:ind w:left="238" w:right="248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85"/>
        <w:jc w:val="left"/>
        <w:rPr>
          <w:b w:val="0"/>
          <w:bCs w:val="0"/>
        </w:rPr>
      </w:pPr>
      <w:r>
        <w:rPr/>
        <w:t>七、其他</w:t>
      </w:r>
      <w:r>
        <w:rPr>
          <w:b w:val="0"/>
          <w:bCs w:val="0"/>
        </w:rPr>
      </w:r>
    </w:p>
    <w:p>
      <w:pPr>
        <w:pStyle w:val="BodyText"/>
        <w:tabs>
          <w:tab w:pos="1080" w:val="left" w:leader="none"/>
        </w:tabs>
        <w:spacing w:line="240" w:lineRule="auto" w:before="56"/>
        <w:ind w:left="238" w:right="2485"/>
        <w:jc w:val="left"/>
      </w:pPr>
      <w:r>
        <w:rPr>
          <w:spacing w:val="-1"/>
        </w:rPr>
        <w:t>□适用</w:t>
        <w:tab/>
      </w:r>
      <w:r>
        <w:rPr>
          <w:spacing w:val="-2"/>
        </w:rPr>
        <w:t>√不适用</w:t>
      </w:r>
    </w:p>
    <w:p>
      <w:pPr>
        <w:spacing w:after="0" w:line="240" w:lineRule="auto"/>
        <w:jc w:val="left"/>
        <w:sectPr>
          <w:headerReference w:type="default" r:id="rId23"/>
          <w:footerReference w:type="default" r:id="rId24"/>
          <w:pgSz w:w="11910" w:h="16840"/>
          <w:pgMar w:header="877" w:footer="1195" w:top="1100" w:bottom="1380" w:left="1560" w:right="1020"/>
          <w:pgNumType w:start="57"/>
        </w:sectPr>
      </w:pPr>
    </w:p>
    <w:p>
      <w:pPr>
        <w:spacing w:line="240" w:lineRule="auto" w:before="3"/>
        <w:rPr>
          <w:rFonts w:ascii="宋体" w:hAnsi="宋体" w:cs="宋体" w:eastAsia="宋体" w:hint="default"/>
          <w:sz w:val="26"/>
          <w:szCs w:val="26"/>
        </w:rPr>
      </w:pPr>
    </w:p>
    <w:p>
      <w:pPr>
        <w:pStyle w:val="Heading1"/>
        <w:tabs>
          <w:tab w:pos="1262" w:val="left" w:leader="none"/>
        </w:tabs>
        <w:spacing w:line="240" w:lineRule="auto"/>
        <w:ind w:left="2" w:right="0"/>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0"/>
        <w:jc w:val="both"/>
        <w:rPr>
          <w:b w:val="0"/>
          <w:bCs w:val="0"/>
        </w:rPr>
      </w:pPr>
      <w:r>
        <w:rPr/>
        <w:t>一、公司治理相关情况说明</w:t>
      </w:r>
      <w:r>
        <w:rPr>
          <w:b w:val="0"/>
          <w:bCs w:val="0"/>
        </w:rPr>
      </w:r>
    </w:p>
    <w:p>
      <w:pPr>
        <w:pStyle w:val="BodyText"/>
        <w:tabs>
          <w:tab w:pos="980" w:val="left" w:leader="none"/>
        </w:tabs>
        <w:spacing w:line="272" w:lineRule="exact" w:before="86"/>
        <w:ind w:left="558" w:right="137" w:hanging="420"/>
        <w:jc w:val="left"/>
      </w:pPr>
      <w:r>
        <w:rPr>
          <w:spacing w:val="-1"/>
        </w:rPr>
        <w:t>√适用</w:t>
        <w:tab/>
      </w:r>
      <w:r>
        <w:rPr>
          <w:spacing w:val="-2"/>
        </w:rPr>
        <w:t>□不适用</w:t>
      </w:r>
      <w:r>
        <w:rPr>
          <w:spacing w:val="-99"/>
        </w:rPr>
        <w:t> </w:t>
      </w:r>
      <w:r>
        <w:rPr>
          <w:spacing w:val="-99"/>
        </w:rPr>
      </w:r>
      <w:r>
        <w:rPr>
          <w:spacing w:val="-2"/>
        </w:rPr>
        <w:t>公司始终坚持规范运作理念，严格按照《公司法》、《证券法》和中国证监会的相关法律法</w:t>
      </w:r>
    </w:p>
    <w:p>
      <w:pPr>
        <w:pStyle w:val="BodyText"/>
        <w:spacing w:line="272" w:lineRule="exact" w:before="1"/>
        <w:ind w:right="128"/>
        <w:jc w:val="both"/>
      </w:pPr>
      <w:r>
        <w:rPr>
          <w:spacing w:val="-2"/>
        </w:rPr>
        <w:t>规和规范性文件要求，建立健全并严格执行公司内部控制制度，保证公司规范运作。公司结合自</w:t>
      </w:r>
      <w:r>
        <w:rPr>
          <w:spacing w:val="-26"/>
        </w:rPr>
        <w:t> </w:t>
      </w:r>
      <w:r>
        <w:rPr>
          <w:spacing w:val="-26"/>
        </w:rPr>
      </w:r>
      <w:r>
        <w:rPr>
          <w:spacing w:val="-6"/>
        </w:rPr>
        <w:t>身实际情况设立了由股东大会、董事会、监事会和经营层组成的法人治理结构，制定了股东大会、</w:t>
      </w:r>
    </w:p>
    <w:p>
      <w:pPr>
        <w:pStyle w:val="BodyText"/>
        <w:spacing w:line="272" w:lineRule="exact" w:before="1"/>
        <w:ind w:right="137"/>
        <w:jc w:val="both"/>
      </w:pPr>
      <w:r>
        <w:rPr>
          <w:spacing w:val="-2"/>
        </w:rPr>
        <w:t>董事会、独立董事、董事会秘书等相关适应自身发展要求且行之有效的制度体系。报告期内，公</w:t>
      </w:r>
      <w:r>
        <w:rPr>
          <w:spacing w:val="-25"/>
        </w:rPr>
        <w:t> </w:t>
      </w:r>
      <w:r>
        <w:rPr>
          <w:spacing w:val="-25"/>
        </w:rPr>
      </w:r>
      <w:r>
        <w:rPr>
          <w:spacing w:val="-2"/>
        </w:rPr>
        <w:t>司股东大会、董事会、监事会以及经营层均按照《公司章程》和各项议事规则、工作细则规范运</w:t>
      </w:r>
    </w:p>
    <w:p>
      <w:pPr>
        <w:pStyle w:val="BodyText"/>
        <w:spacing w:line="272" w:lineRule="exact" w:before="1"/>
        <w:ind w:right="137"/>
        <w:jc w:val="both"/>
      </w:pPr>
      <w:r>
        <w:rPr>
          <w:spacing w:val="-2"/>
        </w:rPr>
        <w:t>作，切实履行各自应尽的职责和义务，保障了股东大会、董事会的决策权和监事会的监督权得到</w:t>
      </w:r>
      <w:r>
        <w:rPr>
          <w:spacing w:val="-25"/>
        </w:rPr>
        <w:t> </w:t>
      </w:r>
      <w:r>
        <w:rPr>
          <w:spacing w:val="-25"/>
        </w:rPr>
      </w:r>
      <w:r>
        <w:rPr/>
        <w:t>有效实施。</w:t>
      </w:r>
    </w:p>
    <w:p>
      <w:pPr>
        <w:pStyle w:val="BodyText"/>
        <w:spacing w:line="247" w:lineRule="exact"/>
        <w:ind w:left="558" w:right="0"/>
        <w:jc w:val="left"/>
      </w:pPr>
      <w:r>
        <w:rPr>
          <w:rFonts w:ascii="宋体" w:hAnsi="宋体" w:cs="宋体" w:eastAsia="宋体" w:hint="default"/>
        </w:rPr>
        <w:t>1</w:t>
      </w:r>
      <w:r>
        <w:rPr/>
        <w:t>、关于股东和股东大会</w:t>
      </w:r>
    </w:p>
    <w:p>
      <w:pPr>
        <w:pStyle w:val="BodyText"/>
        <w:spacing w:line="237" w:lineRule="auto" w:before="1"/>
        <w:ind w:right="128" w:firstLine="419"/>
        <w:jc w:val="both"/>
      </w:pPr>
      <w:r>
        <w:rPr>
          <w:rFonts w:ascii="宋体" w:hAnsi="宋体" w:cs="宋体" w:eastAsia="宋体" w:hint="default"/>
        </w:rPr>
        <w:t>2018</w:t>
      </w:r>
      <w:r>
        <w:rPr>
          <w:rFonts w:ascii="宋体" w:hAnsi="宋体" w:cs="宋体" w:eastAsia="宋体" w:hint="default"/>
          <w:spacing w:val="-45"/>
        </w:rPr>
        <w:t> </w:t>
      </w:r>
      <w:r>
        <w:rPr/>
        <w:t>年，公司共召开股东大会</w:t>
      </w:r>
      <w:r>
        <w:rPr>
          <w:spacing w:val="-42"/>
        </w:rPr>
        <w:t> </w:t>
      </w:r>
      <w:r>
        <w:rPr>
          <w:rFonts w:ascii="宋体" w:hAnsi="宋体" w:cs="宋体" w:eastAsia="宋体" w:hint="default"/>
        </w:rPr>
        <w:t>4</w:t>
      </w:r>
      <w:r>
        <w:rPr>
          <w:rFonts w:ascii="宋体" w:hAnsi="宋体" w:cs="宋体" w:eastAsia="宋体" w:hint="default"/>
          <w:spacing w:val="-45"/>
        </w:rPr>
        <w:t> </w:t>
      </w:r>
      <w:r>
        <w:rPr>
          <w:spacing w:val="-3"/>
        </w:rPr>
        <w:t>次，历次股东大会均按照《公司章程》、《股东大会议事规</w:t>
      </w:r>
      <w:r>
        <w:rPr>
          <w:w w:val="100"/>
        </w:rPr>
        <w:t> </w:t>
      </w:r>
      <w:r>
        <w:rPr>
          <w:spacing w:val="-2"/>
        </w:rPr>
        <w:t>则》规定的程序召开，并采用现场投票和网络投票相结合的方式召开，以确保所有股东尤其是中</w:t>
      </w:r>
      <w:r>
        <w:rPr>
          <w:spacing w:val="-25"/>
        </w:rPr>
        <w:t> </w:t>
      </w:r>
      <w:r>
        <w:rPr>
          <w:spacing w:val="-25"/>
        </w:rPr>
      </w:r>
      <w:r>
        <w:rPr>
          <w:spacing w:val="-2"/>
        </w:rPr>
        <w:t>小股东能够充分行使股东权力，保证了股东对公司重大事项的知情权、参与权、表决权。同时，</w:t>
      </w:r>
      <w:r>
        <w:rPr>
          <w:spacing w:val="-25"/>
        </w:rPr>
        <w:t> </w:t>
      </w:r>
      <w:r>
        <w:rPr>
          <w:spacing w:val="-25"/>
        </w:rPr>
      </w:r>
      <w:r>
        <w:rPr>
          <w:spacing w:val="-2"/>
        </w:rPr>
        <w:t>公司聘请专业律师对股东大会的召集召开程序、审议内容、表决程序等事项进行见证，确保会议</w:t>
      </w:r>
      <w:r>
        <w:rPr>
          <w:spacing w:val="-25"/>
        </w:rPr>
        <w:t> </w:t>
      </w:r>
      <w:r>
        <w:rPr>
          <w:spacing w:val="-25"/>
        </w:rPr>
      </w:r>
      <w:r>
        <w:rPr/>
        <w:t>决议内容及签署程序合法、合规、真实、有效。</w:t>
      </w:r>
    </w:p>
    <w:p>
      <w:pPr>
        <w:pStyle w:val="BodyText"/>
        <w:spacing w:line="272" w:lineRule="exact"/>
        <w:ind w:left="558" w:right="0"/>
        <w:jc w:val="left"/>
      </w:pPr>
      <w:r>
        <w:rPr>
          <w:rFonts w:ascii="宋体" w:hAnsi="宋体" w:cs="宋体" w:eastAsia="宋体" w:hint="default"/>
        </w:rPr>
        <w:t>2</w:t>
      </w:r>
      <w:r>
        <w:rPr/>
        <w:t>、关于董事和董事会</w:t>
      </w:r>
    </w:p>
    <w:p>
      <w:pPr>
        <w:pStyle w:val="BodyText"/>
        <w:spacing w:line="271" w:lineRule="exact"/>
        <w:ind w:left="558" w:right="0"/>
        <w:jc w:val="left"/>
      </w:pPr>
      <w:r>
        <w:rPr>
          <w:spacing w:val="-5"/>
        </w:rPr>
        <w:t>根据《公司章程》及《董事会议事规则》的规定，公司董事会由 </w:t>
      </w:r>
      <w:r>
        <w:rPr>
          <w:rFonts w:ascii="宋体" w:hAnsi="宋体" w:cs="宋体" w:eastAsia="宋体" w:hint="default"/>
        </w:rPr>
        <w:t>11</w:t>
      </w:r>
      <w:r>
        <w:rPr>
          <w:rFonts w:ascii="宋体" w:hAnsi="宋体" w:cs="宋体" w:eastAsia="宋体" w:hint="default"/>
          <w:spacing w:val="-31"/>
        </w:rPr>
        <w:t> </w:t>
      </w:r>
      <w:r>
        <w:rPr>
          <w:spacing w:val="-3"/>
        </w:rPr>
        <w:t>名董事组成，其中独立董</w:t>
      </w:r>
    </w:p>
    <w:p>
      <w:pPr>
        <w:pStyle w:val="BodyText"/>
        <w:spacing w:line="237" w:lineRule="auto"/>
        <w:ind w:right="127"/>
        <w:jc w:val="both"/>
      </w:pPr>
      <w:r>
        <w:rPr/>
        <w:t>事</w:t>
      </w:r>
      <w:r>
        <w:rPr>
          <w:spacing w:val="-55"/>
        </w:rPr>
        <w:t> </w:t>
      </w:r>
      <w:r>
        <w:rPr>
          <w:rFonts w:ascii="宋体" w:hAnsi="宋体" w:cs="宋体" w:eastAsia="宋体" w:hint="default"/>
        </w:rPr>
        <w:t>4</w:t>
      </w:r>
      <w:r>
        <w:rPr>
          <w:rFonts w:ascii="宋体" w:hAnsi="宋体" w:cs="宋体" w:eastAsia="宋体" w:hint="default"/>
          <w:spacing w:val="-55"/>
        </w:rPr>
        <w:t> </w:t>
      </w:r>
      <w:r>
        <w:rPr/>
        <w:t>名。公司董事不存在《公司法》第一百四十七条规定的不得担任公司董事的情形，公司选聘</w:t>
      </w:r>
      <w:r>
        <w:rPr>
          <w:w w:val="100"/>
        </w:rPr>
        <w:t> </w:t>
      </w:r>
      <w:r>
        <w:rPr>
          <w:spacing w:val="-3"/>
        </w:rPr>
        <w:t>董事程序、董事会人数、构成及任职资格均符合法律、法规和《公司章程》的规定。</w:t>
      </w:r>
      <w:r>
        <w:rPr>
          <w:rFonts w:ascii="宋体" w:hAnsi="宋体" w:cs="宋体" w:eastAsia="宋体" w:hint="default"/>
          <w:spacing w:val="-3"/>
        </w:rPr>
        <w:t>2018 </w:t>
      </w:r>
      <w:r>
        <w:rPr/>
        <w:t>年公司</w:t>
      </w:r>
      <w:r>
        <w:rPr>
          <w:spacing w:val="-80"/>
        </w:rPr>
        <w:t> </w:t>
      </w:r>
      <w:r>
        <w:rPr>
          <w:spacing w:val="-80"/>
        </w:rPr>
      </w:r>
      <w:r>
        <w:rPr/>
        <w:t>共召开董事会</w:t>
      </w:r>
      <w:r>
        <w:rPr>
          <w:spacing w:val="-35"/>
        </w:rPr>
        <w:t> </w:t>
      </w:r>
      <w:r>
        <w:rPr>
          <w:rFonts w:ascii="宋体" w:hAnsi="宋体" w:cs="宋体" w:eastAsia="宋体" w:hint="default"/>
        </w:rPr>
        <w:t>13</w:t>
      </w:r>
      <w:r>
        <w:rPr>
          <w:rFonts w:ascii="宋体" w:hAnsi="宋体" w:cs="宋体" w:eastAsia="宋体" w:hint="default"/>
          <w:spacing w:val="-35"/>
        </w:rPr>
        <w:t> </w:t>
      </w:r>
      <w:r>
        <w:rPr>
          <w:spacing w:val="-10"/>
        </w:rPr>
        <w:t>次，历次董事会均严格按照《公司章程》及《董事会议事规则》规定的程序召集、</w:t>
      </w:r>
      <w:r>
        <w:rPr>
          <w:spacing w:val="-97"/>
        </w:rPr>
        <w:t> </w:t>
      </w:r>
      <w:r>
        <w:rPr>
          <w:spacing w:val="-97"/>
        </w:rPr>
      </w:r>
      <w:r>
        <w:rPr>
          <w:spacing w:val="-2"/>
        </w:rPr>
        <w:t>召开。董事会成员均能够依据《董事会议事规则》、《独立董事工作细则》及各专门委员会工作</w:t>
      </w:r>
      <w:r>
        <w:rPr>
          <w:spacing w:val="-25"/>
        </w:rPr>
        <w:t> </w:t>
      </w:r>
      <w:r>
        <w:rPr>
          <w:spacing w:val="-25"/>
        </w:rPr>
      </w:r>
      <w:r>
        <w:rPr>
          <w:spacing w:val="-2"/>
        </w:rPr>
        <w:t>细则的规定，出席股东大会、董事会及董事会专门委员会会议，从公司和全体股东利益出发，依</w:t>
      </w:r>
      <w:r>
        <w:rPr>
          <w:spacing w:val="-26"/>
        </w:rPr>
        <w:t> </w:t>
      </w:r>
      <w:r>
        <w:rPr>
          <w:spacing w:val="-26"/>
        </w:rPr>
      </w:r>
      <w:r>
        <w:rPr>
          <w:spacing w:val="-2"/>
        </w:rPr>
        <w:t>法行使职权，勤勉尽责地履行职责和义务，能够持续关注公司经营状况，积极发挥各自的专业特</w:t>
      </w:r>
      <w:r>
        <w:rPr>
          <w:spacing w:val="-26"/>
        </w:rPr>
        <w:t> </w:t>
      </w:r>
      <w:r>
        <w:rPr>
          <w:spacing w:val="-26"/>
        </w:rPr>
      </w:r>
      <w:r>
        <w:rPr/>
        <w:t>长，审慎决策，维护公司和股东的利益。</w:t>
      </w:r>
    </w:p>
    <w:p>
      <w:pPr>
        <w:pStyle w:val="BodyText"/>
        <w:spacing w:line="272" w:lineRule="exact"/>
        <w:ind w:left="558" w:right="0"/>
        <w:jc w:val="left"/>
      </w:pPr>
      <w:r>
        <w:rPr>
          <w:rFonts w:ascii="宋体" w:hAnsi="宋体" w:cs="宋体" w:eastAsia="宋体" w:hint="default"/>
        </w:rPr>
        <w:t>3</w:t>
      </w:r>
      <w:r>
        <w:rPr/>
        <w:t>、关于监事和监事会</w:t>
      </w:r>
    </w:p>
    <w:p>
      <w:pPr>
        <w:pStyle w:val="BodyText"/>
        <w:spacing w:line="272" w:lineRule="exact"/>
        <w:ind w:left="558" w:right="0"/>
        <w:jc w:val="left"/>
      </w:pPr>
      <w:r>
        <w:rPr/>
        <w:t>根据《公司章程》及《监事会议事规则》的规定，公司监事会由</w:t>
      </w:r>
      <w:r>
        <w:rPr>
          <w:spacing w:val="-54"/>
        </w:rPr>
        <w:t> </w:t>
      </w:r>
      <w:r>
        <w:rPr>
          <w:rFonts w:ascii="宋体" w:hAnsi="宋体" w:cs="宋体" w:eastAsia="宋体" w:hint="default"/>
        </w:rPr>
        <w:t>9</w:t>
      </w:r>
      <w:r>
        <w:rPr>
          <w:rFonts w:ascii="宋体" w:hAnsi="宋体" w:cs="宋体" w:eastAsia="宋体" w:hint="default"/>
          <w:spacing w:val="-56"/>
        </w:rPr>
        <w:t> </w:t>
      </w:r>
      <w:r>
        <w:rPr/>
        <w:t>名监事组成，其中职工代</w:t>
      </w:r>
    </w:p>
    <w:p>
      <w:pPr>
        <w:pStyle w:val="BodyText"/>
        <w:spacing w:line="237" w:lineRule="auto" w:before="2"/>
        <w:ind w:right="128"/>
        <w:jc w:val="both"/>
      </w:pPr>
      <w:r>
        <w:rPr/>
        <w:t>表监事</w:t>
      </w:r>
      <w:r>
        <w:rPr>
          <w:spacing w:val="-54"/>
        </w:rPr>
        <w:t> </w:t>
      </w:r>
      <w:r>
        <w:rPr>
          <w:rFonts w:ascii="宋体" w:hAnsi="宋体" w:cs="宋体" w:eastAsia="宋体" w:hint="default"/>
        </w:rPr>
        <w:t>3</w:t>
      </w:r>
      <w:r>
        <w:rPr>
          <w:rFonts w:ascii="宋体" w:hAnsi="宋体" w:cs="宋体" w:eastAsia="宋体" w:hint="default"/>
          <w:spacing w:val="-54"/>
        </w:rPr>
        <w:t> </w:t>
      </w:r>
      <w:r>
        <w:rPr/>
        <w:t>名，设监事会主席</w:t>
      </w:r>
      <w:r>
        <w:rPr>
          <w:spacing w:val="-53"/>
        </w:rPr>
        <w:t> </w:t>
      </w:r>
      <w:r>
        <w:rPr>
          <w:rFonts w:ascii="宋体" w:hAnsi="宋体" w:cs="宋体" w:eastAsia="宋体" w:hint="default"/>
        </w:rPr>
        <w:t>1</w:t>
      </w:r>
      <w:r>
        <w:rPr>
          <w:rFonts w:ascii="宋体" w:hAnsi="宋体" w:cs="宋体" w:eastAsia="宋体" w:hint="default"/>
          <w:spacing w:val="-54"/>
        </w:rPr>
        <w:t> </w:t>
      </w:r>
      <w:r>
        <w:rPr/>
        <w:t>名。公司监事不存在《公司法》第一百四十七条规定的不得担任公</w:t>
      </w:r>
      <w:r>
        <w:rPr>
          <w:w w:val="100"/>
        </w:rPr>
        <w:t> </w:t>
      </w:r>
      <w:r>
        <w:rPr>
          <w:spacing w:val="-2"/>
        </w:rPr>
        <w:t>司监事的情形，公司选聘监事程序、监事会人数、构成及任职资格均符合法律、法规和《公司章</w:t>
      </w:r>
      <w:r>
        <w:rPr>
          <w:spacing w:val="-25"/>
        </w:rPr>
        <w:t> </w:t>
      </w:r>
      <w:r>
        <w:rPr>
          <w:spacing w:val="-25"/>
        </w:rPr>
      </w:r>
      <w:r>
        <w:rPr>
          <w:spacing w:val="-2"/>
        </w:rPr>
        <w:t>程》的规定。监事会成员均能按照《公司法》、《公司章程》及《监事会议事规则》等有关规定</w:t>
      </w:r>
      <w:r>
        <w:rPr>
          <w:spacing w:val="-25"/>
        </w:rPr>
        <w:t> </w:t>
      </w:r>
      <w:r>
        <w:rPr>
          <w:spacing w:val="-25"/>
        </w:rPr>
      </w:r>
      <w:r>
        <w:rPr>
          <w:spacing w:val="-2"/>
        </w:rPr>
        <w:t>对公司财务以及公司董事、总裁及其他高级管理人员履行职责的合法合规性进行有效监督，对放</w:t>
      </w:r>
      <w:r>
        <w:rPr>
          <w:spacing w:val="-27"/>
        </w:rPr>
        <w:t> </w:t>
      </w:r>
      <w:r>
        <w:rPr>
          <w:spacing w:val="-27"/>
        </w:rPr>
      </w:r>
      <w:r>
        <w:rPr>
          <w:spacing w:val="-6"/>
        </w:rPr>
        <w:t>弃增资子公司、重大资产出售等重大事项充分发表意见，防范风险，维护公司及股东的合法权益。</w:t>
      </w:r>
      <w:r>
        <w:rPr>
          <w:spacing w:val="-54"/>
        </w:rPr>
        <w:t> </w:t>
      </w:r>
      <w:r>
        <w:rPr>
          <w:spacing w:val="-54"/>
        </w:rPr>
      </w:r>
      <w:r>
        <w:rPr/>
        <w:t>同时，公司也采取了有效措施保障监事的知情权，使其能够独立有效地行使监督职能。</w:t>
      </w:r>
    </w:p>
    <w:p>
      <w:pPr>
        <w:pStyle w:val="BodyText"/>
        <w:spacing w:line="272" w:lineRule="exact" w:before="26"/>
        <w:ind w:left="558" w:right="0"/>
        <w:jc w:val="left"/>
      </w:pPr>
      <w:r>
        <w:rPr>
          <w:rFonts w:ascii="宋体" w:hAnsi="宋体" w:cs="宋体" w:eastAsia="宋体" w:hint="default"/>
        </w:rPr>
        <w:t>4</w:t>
      </w:r>
      <w:r>
        <w:rPr/>
        <w:t>、关于内部控制制度的建立健全</w:t>
      </w:r>
      <w:r>
        <w:rPr>
          <w:w w:val="100"/>
        </w:rPr>
        <w:t> </w:t>
      </w:r>
      <w:r>
        <w:rPr>
          <w:spacing w:val="-2"/>
        </w:rPr>
        <w:t>公司不断强化内部风险控制力，已建立较为完善的内部控制制度，涵盖生产管理、质量控制</w:t>
      </w:r>
    </w:p>
    <w:p>
      <w:pPr>
        <w:pStyle w:val="BodyText"/>
        <w:spacing w:line="272" w:lineRule="exact" w:before="2"/>
        <w:ind w:right="137"/>
        <w:jc w:val="both"/>
      </w:pPr>
      <w:r>
        <w:rPr>
          <w:spacing w:val="-2"/>
        </w:rPr>
        <w:t>管理、营销管理、物料采购管理、投资管理、行政管理、财务管理、安全环保管理、信息管理、</w:t>
      </w:r>
      <w:r>
        <w:rPr>
          <w:spacing w:val="-25"/>
        </w:rPr>
        <w:t> </w:t>
      </w:r>
      <w:r>
        <w:rPr>
          <w:spacing w:val="-25"/>
        </w:rPr>
      </w:r>
      <w:r>
        <w:rPr>
          <w:spacing w:val="-2"/>
        </w:rPr>
        <w:t>人事绩效考评管理、信息披露事务管理等各个方面，最大限度的防范可能出现的经营风险，确保</w:t>
      </w:r>
    </w:p>
    <w:p>
      <w:pPr>
        <w:pStyle w:val="BodyText"/>
        <w:spacing w:line="272" w:lineRule="exact" w:before="1"/>
        <w:ind w:right="137"/>
        <w:jc w:val="both"/>
      </w:pPr>
      <w:r>
        <w:rPr>
          <w:spacing w:val="-2"/>
        </w:rPr>
        <w:t>公司生产经营活动的正常进行。报告期内，公司客观地评价内控运行情况，实际运作情况符合中</w:t>
      </w:r>
      <w:r>
        <w:rPr>
          <w:spacing w:val="-25"/>
        </w:rPr>
        <w:t> </w:t>
      </w:r>
      <w:r>
        <w:rPr>
          <w:spacing w:val="-25"/>
        </w:rPr>
      </w:r>
      <w:r>
        <w:rPr/>
        <w:t>国证监会发布的有关上市公司规范治理的要求。</w:t>
      </w:r>
    </w:p>
    <w:p>
      <w:pPr>
        <w:pStyle w:val="BodyText"/>
        <w:spacing w:line="246" w:lineRule="exact"/>
        <w:ind w:left="558" w:right="0"/>
        <w:jc w:val="left"/>
      </w:pPr>
      <w:r>
        <w:rPr>
          <w:rFonts w:ascii="宋体" w:hAnsi="宋体" w:cs="宋体" w:eastAsia="宋体" w:hint="default"/>
        </w:rPr>
        <w:t>5</w:t>
      </w:r>
      <w:r>
        <w:rPr/>
        <w:t>、关于信息披露与透明度</w:t>
      </w:r>
    </w:p>
    <w:p>
      <w:pPr>
        <w:pStyle w:val="BodyText"/>
        <w:spacing w:line="237" w:lineRule="auto" w:before="2"/>
        <w:ind w:right="128" w:firstLine="419"/>
        <w:jc w:val="both"/>
      </w:pPr>
      <w:r>
        <w:rPr>
          <w:spacing w:val="-2"/>
        </w:rPr>
        <w:t>公司严格按照《上海证券交易所股票上市规则》、《公司章程》、《信息披露管理制度》的</w:t>
      </w:r>
      <w:r>
        <w:rPr>
          <w:w w:val="100"/>
        </w:rPr>
        <w:t> </w:t>
      </w:r>
      <w:r>
        <w:rPr>
          <w:spacing w:val="-2"/>
        </w:rPr>
        <w:t>相关要求，按照信息披露的规范要求，真实、准确、完整、及时地对外披露有关信息，保证信息</w:t>
      </w:r>
      <w:r>
        <w:rPr>
          <w:spacing w:val="-25"/>
        </w:rPr>
        <w:t> </w:t>
      </w:r>
      <w:r>
        <w:rPr>
          <w:spacing w:val="-25"/>
        </w:rPr>
      </w:r>
      <w:r>
        <w:rPr>
          <w:spacing w:val="-4"/>
        </w:rPr>
        <w:t>披露的质量；为更好地履行信息披露义务，公司自</w:t>
      </w:r>
      <w:r>
        <w:rPr>
          <w:spacing w:val="-41"/>
        </w:rPr>
        <w:t> </w:t>
      </w:r>
      <w:r>
        <w:rPr>
          <w:rFonts w:ascii="宋体" w:hAnsi="宋体" w:cs="宋体" w:eastAsia="宋体" w:hint="default"/>
        </w:rPr>
        <w:t>2018</w:t>
      </w:r>
      <w:r>
        <w:rPr>
          <w:rFonts w:ascii="宋体" w:hAnsi="宋体" w:cs="宋体" w:eastAsia="宋体" w:hint="default"/>
          <w:spacing w:val="-42"/>
        </w:rPr>
        <w:t> </w:t>
      </w:r>
      <w:r>
        <w:rPr/>
        <w:t>年</w:t>
      </w:r>
      <w:r>
        <w:rPr>
          <w:spacing w:val="-44"/>
        </w:rPr>
        <w:t> </w:t>
      </w:r>
      <w:r>
        <w:rPr>
          <w:rFonts w:ascii="宋体" w:hAnsi="宋体" w:cs="宋体" w:eastAsia="宋体" w:hint="default"/>
        </w:rPr>
        <w:t>11</w:t>
      </w:r>
      <w:r>
        <w:rPr>
          <w:rFonts w:ascii="宋体" w:hAnsi="宋体" w:cs="宋体" w:eastAsia="宋体" w:hint="default"/>
          <w:spacing w:val="-44"/>
        </w:rPr>
        <w:t> </w:t>
      </w:r>
      <w:r>
        <w:rPr/>
        <w:t>月</w:t>
      </w:r>
      <w:r>
        <w:rPr>
          <w:spacing w:val="-42"/>
        </w:rPr>
        <w:t> </w:t>
      </w:r>
      <w:r>
        <w:rPr>
          <w:rFonts w:ascii="宋体" w:hAnsi="宋体" w:cs="宋体" w:eastAsia="宋体" w:hint="default"/>
        </w:rPr>
        <w:t>21</w:t>
      </w:r>
      <w:r>
        <w:rPr>
          <w:rFonts w:ascii="宋体" w:hAnsi="宋体" w:cs="宋体" w:eastAsia="宋体" w:hint="default"/>
          <w:spacing w:val="-44"/>
        </w:rPr>
        <w:t> </w:t>
      </w:r>
      <w:r>
        <w:rPr>
          <w:spacing w:val="-6"/>
        </w:rPr>
        <w:t>日起，增加《证券时报》为公</w:t>
      </w:r>
      <w:r>
        <w:rPr>
          <w:spacing w:val="-101"/>
        </w:rPr>
        <w:t> </w:t>
      </w:r>
      <w:r>
        <w:rPr>
          <w:spacing w:val="-101"/>
        </w:rPr>
      </w:r>
      <w:r>
        <w:rPr>
          <w:spacing w:val="-2"/>
        </w:rPr>
        <w:t>司指定信息披露媒体，扩大信息披露的覆盖面，以确保所有股东有平等的机会获得信息，目前公</w:t>
      </w:r>
      <w:r>
        <w:rPr>
          <w:spacing w:val="-25"/>
        </w:rPr>
        <w:t> </w:t>
      </w:r>
      <w:r>
        <w:rPr>
          <w:spacing w:val="-25"/>
        </w:rPr>
      </w:r>
      <w:r>
        <w:rPr>
          <w:spacing w:val="-2"/>
        </w:rPr>
        <w:t>司指定信息披露媒体为《上海证券报》、《中国证券报》、《证券时报》、香港《大公报》及上</w:t>
      </w:r>
      <w:r>
        <w:rPr>
          <w:spacing w:val="-26"/>
        </w:rPr>
        <w:t> </w:t>
      </w:r>
      <w:r>
        <w:rPr>
          <w:spacing w:val="-26"/>
        </w:rPr>
      </w:r>
      <w:r>
        <w:rPr/>
        <w:t>海证券交易所网站。</w:t>
      </w:r>
    </w:p>
    <w:p>
      <w:pPr>
        <w:pStyle w:val="BodyText"/>
        <w:spacing w:line="272" w:lineRule="exact" w:before="27"/>
        <w:ind w:left="558" w:right="0"/>
        <w:jc w:val="left"/>
      </w:pPr>
      <w:r>
        <w:rPr>
          <w:rFonts w:ascii="宋体" w:hAnsi="宋体" w:cs="宋体" w:eastAsia="宋体" w:hint="default"/>
        </w:rPr>
        <w:t>6</w:t>
      </w:r>
      <w:r>
        <w:rPr/>
        <w:t>、内幕信息知情人登记管理</w:t>
      </w:r>
      <w:r>
        <w:rPr>
          <w:w w:val="100"/>
        </w:rPr>
        <w:t> </w:t>
      </w:r>
      <w:r>
        <w:rPr>
          <w:spacing w:val="-2"/>
        </w:rPr>
        <w:t>公司严格执行《内幕信息知情人登记管理制度》的有关规定，加强内幕信息保密工作，认真</w:t>
      </w:r>
    </w:p>
    <w:p>
      <w:pPr>
        <w:pStyle w:val="BodyText"/>
        <w:spacing w:line="249" w:lineRule="exact"/>
        <w:ind w:right="0"/>
        <w:jc w:val="both"/>
      </w:pPr>
      <w:r>
        <w:rPr/>
        <w:t>履行内幕信息知情人登记和保密义务，对公司定期报告、业绩预告、重大资产重组、实施员工持</w:t>
      </w:r>
    </w:p>
    <w:p>
      <w:pPr>
        <w:spacing w:after="0" w:line="249" w:lineRule="exact"/>
        <w:jc w:val="both"/>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pStyle w:val="BodyText"/>
        <w:spacing w:line="237" w:lineRule="auto" w:before="38"/>
        <w:ind w:left="838" w:right="257"/>
        <w:jc w:val="both"/>
      </w:pPr>
      <w:r>
        <w:rPr>
          <w:spacing w:val="-2"/>
        </w:rPr>
        <w:t>股计划、放弃增资子公司等重大事项的内幕信息知情人及时登记备案。报告期内共进行内幕信息</w:t>
      </w:r>
      <w:r>
        <w:rPr>
          <w:spacing w:val="-26"/>
        </w:rPr>
        <w:t> </w:t>
      </w:r>
      <w:r>
        <w:rPr>
          <w:spacing w:val="-26"/>
        </w:rPr>
      </w:r>
      <w:r>
        <w:rPr/>
        <w:t>知情人登记约</w:t>
      </w:r>
      <w:r>
        <w:rPr>
          <w:spacing w:val="-56"/>
        </w:rPr>
        <w:t> </w:t>
      </w:r>
      <w:r>
        <w:rPr>
          <w:rFonts w:ascii="宋体" w:hAnsi="宋体" w:cs="宋体" w:eastAsia="宋体" w:hint="default"/>
        </w:rPr>
        <w:t>500</w:t>
      </w:r>
      <w:r>
        <w:rPr>
          <w:rFonts w:ascii="宋体" w:hAnsi="宋体" w:cs="宋体" w:eastAsia="宋体" w:hint="default"/>
          <w:spacing w:val="-56"/>
        </w:rPr>
        <w:t> </w:t>
      </w:r>
      <w:r>
        <w:rPr/>
        <w:t>人次，保证了公司信息披露的公开、公平、公正，积极维护公司和全体股东特</w:t>
      </w:r>
      <w:r>
        <w:rPr>
          <w:w w:val="100"/>
        </w:rPr>
        <w:t> </w:t>
      </w:r>
      <w:r>
        <w:rPr/>
        <w:t>别是中小股东的合法权益。经自查，未发现内幕信息知情人利用内幕信息谋利的情况。</w:t>
      </w:r>
    </w:p>
    <w:p>
      <w:pPr>
        <w:pStyle w:val="BodyText"/>
        <w:spacing w:line="272" w:lineRule="exact" w:before="26"/>
        <w:ind w:left="1258" w:right="0"/>
        <w:jc w:val="left"/>
      </w:pPr>
      <w:r>
        <w:rPr>
          <w:rFonts w:ascii="宋体" w:hAnsi="宋体" w:cs="宋体" w:eastAsia="宋体" w:hint="default"/>
        </w:rPr>
        <w:t>7</w:t>
      </w:r>
      <w:r>
        <w:rPr/>
        <w:t>、关于投资者关系管理</w:t>
      </w:r>
      <w:r>
        <w:rPr>
          <w:w w:val="100"/>
        </w:rPr>
        <w:t> </w:t>
      </w:r>
      <w:r>
        <w:rPr>
          <w:spacing w:val="-2"/>
        </w:rPr>
        <w:t>公司制定了《投资者关系管理制度》、《董事会秘书工作细则》等相关制度，指定董事会秘</w:t>
      </w:r>
    </w:p>
    <w:p>
      <w:pPr>
        <w:pStyle w:val="BodyText"/>
        <w:spacing w:line="272" w:lineRule="exact" w:before="1"/>
        <w:ind w:left="838" w:right="257"/>
        <w:jc w:val="both"/>
      </w:pPr>
      <w:r>
        <w:rPr>
          <w:spacing w:val="-2"/>
        </w:rPr>
        <w:t>书负责投资者关系管理工作。在投资者关系管理工作中，严格遵守相关法律、法规规定，通过认</w:t>
      </w:r>
      <w:r>
        <w:rPr>
          <w:spacing w:val="-25"/>
        </w:rPr>
        <w:t> </w:t>
      </w:r>
      <w:r>
        <w:rPr>
          <w:spacing w:val="-25"/>
        </w:rPr>
      </w:r>
      <w:r>
        <w:rPr/>
        <w:t>真接待投资者来访、接听电话咨询、上证</w:t>
      </w:r>
      <w:r>
        <w:rPr>
          <w:spacing w:val="-55"/>
        </w:rPr>
        <w:t> </w:t>
      </w:r>
      <w:r>
        <w:rPr>
          <w:rFonts w:ascii="宋体" w:hAnsi="宋体" w:cs="宋体" w:eastAsia="宋体" w:hint="default"/>
        </w:rPr>
        <w:t>E</w:t>
      </w:r>
      <w:r>
        <w:rPr>
          <w:rFonts w:ascii="宋体" w:hAnsi="宋体" w:cs="宋体" w:eastAsia="宋体" w:hint="default"/>
          <w:spacing w:val="-55"/>
        </w:rPr>
        <w:t> </w:t>
      </w:r>
      <w:r>
        <w:rPr/>
        <w:t>互动等多种方式听取广大投资者对公司经营和发展提</w:t>
      </w:r>
    </w:p>
    <w:p>
      <w:pPr>
        <w:pStyle w:val="BodyText"/>
        <w:spacing w:line="272" w:lineRule="exact" w:before="1"/>
        <w:ind w:left="838" w:right="257"/>
        <w:jc w:val="both"/>
      </w:pPr>
      <w:r>
        <w:rPr>
          <w:spacing w:val="-2"/>
        </w:rPr>
        <w:t>出的意见和建议，并及时准确的将公司经营状况传递给投资者，促进了公司与投资者之间的良性</w:t>
      </w:r>
      <w:r>
        <w:rPr>
          <w:spacing w:val="-25"/>
        </w:rPr>
        <w:t> </w:t>
      </w:r>
      <w:r>
        <w:rPr>
          <w:spacing w:val="-25"/>
        </w:rPr>
      </w:r>
      <w:r>
        <w:rPr/>
        <w:t>互动，增加了投资者对公司的了解和信任。</w:t>
      </w:r>
    </w:p>
    <w:p>
      <w:pPr>
        <w:pStyle w:val="BodyText"/>
        <w:spacing w:line="272" w:lineRule="exact" w:before="1"/>
        <w:ind w:left="838" w:right="0" w:firstLine="419"/>
        <w:jc w:val="left"/>
      </w:pPr>
      <w:r>
        <w:rPr>
          <w:spacing w:val="-2"/>
        </w:rPr>
        <w:t>公司通过不断完善公司治理结构，建立健全内部控制制度，规范公司运作，提高信息披露工</w:t>
      </w:r>
      <w:r>
        <w:rPr>
          <w:w w:val="100"/>
        </w:rPr>
        <w:t> </w:t>
      </w:r>
      <w:r>
        <w:rPr>
          <w:spacing w:val="-2"/>
        </w:rPr>
        <w:t>作水平，加强投资者关系管理，切实维护公司及全体股东的合法权益，确保公司持续、健康、稳</w:t>
      </w:r>
    </w:p>
    <w:p>
      <w:pPr>
        <w:pStyle w:val="BodyText"/>
        <w:spacing w:line="272" w:lineRule="exact" w:before="1"/>
        <w:ind w:left="838" w:right="257"/>
        <w:jc w:val="both"/>
      </w:pPr>
      <w:r>
        <w:rPr>
          <w:spacing w:val="-2"/>
        </w:rPr>
        <w:t>定的发展。公司治理的实际情况符合《公司法》、《证券法》和中国证监会、上海证券交易所发</w:t>
      </w:r>
      <w:r>
        <w:rPr>
          <w:spacing w:val="-25"/>
        </w:rPr>
        <w:t> </w:t>
      </w:r>
      <w:r>
        <w:rPr>
          <w:spacing w:val="-25"/>
        </w:rPr>
      </w:r>
      <w:r>
        <w:rPr/>
        <w:t>布的有关上市公司治理规范性文件的相关要求。</w:t>
      </w:r>
    </w:p>
    <w:p>
      <w:pPr>
        <w:spacing w:line="240" w:lineRule="auto" w:before="10"/>
        <w:rPr>
          <w:rFonts w:ascii="宋体" w:hAnsi="宋体" w:cs="宋体" w:eastAsia="宋体" w:hint="default"/>
          <w:sz w:val="18"/>
          <w:szCs w:val="18"/>
        </w:rPr>
      </w:pPr>
    </w:p>
    <w:p>
      <w:pPr>
        <w:pStyle w:val="BodyText"/>
        <w:spacing w:line="274" w:lineRule="exact"/>
        <w:ind w:left="838" w:right="0"/>
        <w:jc w:val="both"/>
      </w:pPr>
      <w:r>
        <w:rPr/>
        <w:t>公司治理与中国证监会相关规定的要求是否存在重大差异；如有重大差异，应当说明原因</w:t>
      </w:r>
    </w:p>
    <w:p>
      <w:pPr>
        <w:spacing w:line="528" w:lineRule="auto" w:before="0"/>
        <w:ind w:left="838" w:right="6960" w:firstLine="0"/>
        <w:jc w:val="left"/>
        <w:rPr>
          <w:rFonts w:ascii="宋体" w:hAnsi="宋体" w:cs="宋体" w:eastAsia="宋体" w:hint="default"/>
          <w:sz w:val="21"/>
          <w:szCs w:val="21"/>
        </w:rPr>
      </w:pPr>
      <w:r>
        <w:rPr/>
        <w:pict>
          <v:shape style="position:absolute;margin-left:53.759998pt;margin-top:48.503674pt;width:484.7pt;height:87.6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12"/>
                    <w:gridCol w:w="2165"/>
                    <w:gridCol w:w="2408"/>
                    <w:gridCol w:w="2165"/>
                  </w:tblGrid>
                  <w:tr>
                    <w:trPr>
                      <w:trHeight w:val="566" w:hRule="exact"/>
                    </w:trPr>
                    <w:tc>
                      <w:tcPr>
                        <w:tcW w:w="291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2"/>
                          <w:ind w:right="7"/>
                          <w:jc w:val="center"/>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216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240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决议刊登的指定网站的</w:t>
                        </w:r>
                        <w:r>
                          <w:rPr>
                            <w:rFonts w:ascii="宋体" w:hAnsi="宋体" w:cs="宋体" w:eastAsia="宋体" w:hint="default"/>
                            <w:sz w:val="21"/>
                            <w:szCs w:val="21"/>
                          </w:rPr>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查询索引</w:t>
                        </w:r>
                        <w:r>
                          <w:rPr>
                            <w:rFonts w:ascii="宋体" w:hAnsi="宋体" w:cs="宋体" w:eastAsia="宋体" w:hint="default"/>
                            <w:sz w:val="21"/>
                            <w:szCs w:val="21"/>
                          </w:rPr>
                        </w:r>
                      </w:p>
                    </w:tc>
                    <w:tc>
                      <w:tcPr>
                        <w:tcW w:w="216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02"/>
                          <w:ind w:left="6" w:right="0"/>
                          <w:jc w:val="center"/>
                          <w:rPr>
                            <w:rFonts w:ascii="宋体" w:hAnsi="宋体" w:cs="宋体" w:eastAsia="宋体" w:hint="default"/>
                            <w:sz w:val="21"/>
                            <w:szCs w:val="21"/>
                          </w:rPr>
                        </w:pPr>
                        <w:r>
                          <w:rPr>
                            <w:rFonts w:ascii="宋体" w:hAnsi="宋体" w:cs="宋体" w:eastAsia="宋体" w:hint="default"/>
                            <w:b/>
                            <w:bCs/>
                            <w:sz w:val="21"/>
                            <w:szCs w:val="21"/>
                          </w:rPr>
                          <w:t>决议刊登的披露日期</w:t>
                        </w:r>
                        <w:r>
                          <w:rPr>
                            <w:rFonts w:ascii="宋体" w:hAnsi="宋体" w:cs="宋体" w:eastAsia="宋体" w:hint="default"/>
                            <w:sz w:val="21"/>
                            <w:szCs w:val="21"/>
                          </w:rPr>
                        </w:r>
                      </w:p>
                    </w:tc>
                  </w:tr>
                  <w:tr>
                    <w:trPr>
                      <w:trHeight w:val="288" w:hRule="exact"/>
                    </w:trPr>
                    <w:tc>
                      <w:tcPr>
                        <w:tcW w:w="291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12"/>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2018/1/24</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hyperlink r:id="rId10">
                          <w:r>
                            <w:rPr>
                              <w:rFonts w:ascii="宋体"/>
                              <w:sz w:val="21"/>
                            </w:rPr>
                            <w:t>www.sse.com.cn</w:t>
                          </w:r>
                        </w:hyperlink>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 w:right="0"/>
                          <w:jc w:val="center"/>
                          <w:rPr>
                            <w:rFonts w:ascii="宋体" w:hAnsi="宋体" w:cs="宋体" w:eastAsia="宋体" w:hint="default"/>
                            <w:sz w:val="21"/>
                            <w:szCs w:val="21"/>
                          </w:rPr>
                        </w:pPr>
                        <w:r>
                          <w:rPr>
                            <w:rFonts w:ascii="宋体"/>
                            <w:sz w:val="21"/>
                          </w:rPr>
                          <w:t>2018/1/25</w:t>
                        </w:r>
                      </w:p>
                    </w:tc>
                  </w:tr>
                  <w:tr>
                    <w:trPr>
                      <w:trHeight w:val="288" w:hRule="exact"/>
                    </w:trPr>
                    <w:tc>
                      <w:tcPr>
                        <w:tcW w:w="291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2018/6/1</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hyperlink r:id="rId10">
                          <w:r>
                            <w:rPr>
                              <w:rFonts w:ascii="宋体"/>
                              <w:sz w:val="21"/>
                            </w:rPr>
                            <w:t>www.sse.com.cn</w:t>
                          </w:r>
                        </w:hyperlink>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sz w:val="21"/>
                          </w:rPr>
                          <w:t>2018/6/2</w:t>
                        </w:r>
                      </w:p>
                    </w:tc>
                  </w:tr>
                  <w:tr>
                    <w:trPr>
                      <w:trHeight w:val="288" w:hRule="exact"/>
                    </w:trPr>
                    <w:tc>
                      <w:tcPr>
                        <w:tcW w:w="291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2018/8/22</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hyperlink r:id="rId10">
                          <w:r>
                            <w:rPr>
                              <w:rFonts w:ascii="宋体"/>
                              <w:sz w:val="21"/>
                            </w:rPr>
                            <w:t>www.sse.com.cn</w:t>
                          </w:r>
                        </w:hyperlink>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sz w:val="21"/>
                          </w:rPr>
                          <w:t>2018/8/23</w:t>
                        </w:r>
                      </w:p>
                    </w:tc>
                  </w:tr>
                  <w:tr>
                    <w:trPr>
                      <w:trHeight w:val="293" w:hRule="exact"/>
                    </w:trPr>
                    <w:tc>
                      <w:tcPr>
                        <w:tcW w:w="2912"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年第三次临时股东大会</w:t>
                        </w:r>
                      </w:p>
                    </w:tc>
                    <w:tc>
                      <w:tcPr>
                        <w:tcW w:w="216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2018/12/27</w:t>
                        </w:r>
                      </w:p>
                    </w:tc>
                    <w:tc>
                      <w:tcPr>
                        <w:tcW w:w="240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hyperlink r:id="rId10">
                          <w:r>
                            <w:rPr>
                              <w:rFonts w:ascii="宋体"/>
                              <w:sz w:val="21"/>
                            </w:rPr>
                            <w:t>www.sse.com.cn</w:t>
                          </w:r>
                        </w:hyperlink>
                      </w:p>
                    </w:tc>
                    <w:tc>
                      <w:tcPr>
                        <w:tcW w:w="2165"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sz w:val="21"/>
                          </w:rPr>
                          <w:t>2018/12/28</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pStyle w:val="BodyText"/>
        <w:spacing w:line="274" w:lineRule="exact" w:before="36"/>
        <w:ind w:left="838" w:right="0"/>
        <w:jc w:val="both"/>
      </w:pPr>
      <w:r>
        <w:rPr/>
        <w:t>股东大会情况说明</w:t>
      </w:r>
    </w:p>
    <w:p>
      <w:pPr>
        <w:pStyle w:val="BodyText"/>
        <w:spacing w:line="272" w:lineRule="exact"/>
        <w:ind w:left="838" w:right="0"/>
        <w:jc w:val="both"/>
      </w:pPr>
      <w:r>
        <w:rPr/>
        <w:t>√适用</w:t>
      </w:r>
      <w:r>
        <w:rPr>
          <w:spacing w:val="-1"/>
        </w:rPr>
        <w:t> </w:t>
      </w:r>
      <w:r>
        <w:rPr/>
        <w:t>□不适用</w:t>
      </w:r>
    </w:p>
    <w:p>
      <w:pPr>
        <w:pStyle w:val="BodyText"/>
        <w:spacing w:line="272" w:lineRule="exact"/>
        <w:ind w:left="1258" w:right="0"/>
        <w:jc w:val="left"/>
      </w:pP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47"/>
        </w:rPr>
        <w:t> </w:t>
      </w:r>
      <w:r>
        <w:rPr/>
        <w:t>年</w:t>
      </w:r>
      <w:r>
        <w:rPr>
          <w:spacing w:val="-44"/>
        </w:rPr>
        <w:t> </w:t>
      </w:r>
      <w:r>
        <w:rPr>
          <w:rFonts w:ascii="宋体" w:hAnsi="宋体" w:cs="宋体" w:eastAsia="宋体" w:hint="default"/>
        </w:rPr>
        <w:t>1</w:t>
      </w:r>
      <w:r>
        <w:rPr>
          <w:rFonts w:ascii="宋体" w:hAnsi="宋体" w:cs="宋体" w:eastAsia="宋体" w:hint="default"/>
          <w:spacing w:val="-46"/>
        </w:rPr>
        <w:t> </w:t>
      </w:r>
      <w:r>
        <w:rPr/>
        <w:t>月</w:t>
      </w:r>
      <w:r>
        <w:rPr>
          <w:spacing w:val="-44"/>
        </w:rPr>
        <w:t> </w:t>
      </w:r>
      <w:r>
        <w:rPr>
          <w:rFonts w:ascii="宋体" w:hAnsi="宋体" w:cs="宋体" w:eastAsia="宋体" w:hint="default"/>
        </w:rPr>
        <w:t>24</w:t>
      </w:r>
      <w:r>
        <w:rPr>
          <w:rFonts w:ascii="宋体" w:hAnsi="宋体" w:cs="宋体" w:eastAsia="宋体" w:hint="default"/>
          <w:spacing w:val="-43"/>
        </w:rPr>
        <w:t> </w:t>
      </w:r>
      <w:r>
        <w:rPr/>
        <w:t>日，公司召开</w:t>
      </w:r>
      <w:r>
        <w:rPr>
          <w:spacing w:val="-44"/>
        </w:rPr>
        <w:t> </w:t>
      </w:r>
      <w:r>
        <w:rPr>
          <w:rFonts w:ascii="宋体" w:hAnsi="宋体" w:cs="宋体" w:eastAsia="宋体" w:hint="default"/>
        </w:rPr>
        <w:t>2018</w:t>
      </w:r>
      <w:r>
        <w:rPr>
          <w:rFonts w:ascii="宋体" w:hAnsi="宋体" w:cs="宋体" w:eastAsia="宋体" w:hint="default"/>
          <w:spacing w:val="-44"/>
        </w:rPr>
        <w:t> </w:t>
      </w:r>
      <w:r>
        <w:rPr/>
        <w:t>年第一次临时股东大会，会议由公司董事会召集，公</w:t>
      </w:r>
    </w:p>
    <w:p>
      <w:pPr>
        <w:pStyle w:val="BodyText"/>
        <w:spacing w:line="237" w:lineRule="auto" w:before="2"/>
        <w:ind w:left="838" w:right="247"/>
        <w:jc w:val="both"/>
      </w:pPr>
      <w:r>
        <w:rPr>
          <w:spacing w:val="-4"/>
        </w:rPr>
        <w:t>司副董事长兼总裁刘辉先生主持。会议审议通过了《关于向各合作融资机构申请</w:t>
      </w:r>
      <w:r>
        <w:rPr>
          <w:spacing w:val="-36"/>
        </w:rPr>
        <w:t> </w:t>
      </w:r>
      <w:r>
        <w:rPr>
          <w:rFonts w:ascii="宋体" w:hAnsi="宋体" w:cs="宋体" w:eastAsia="宋体" w:hint="default"/>
        </w:rPr>
        <w:t>2018</w:t>
      </w:r>
      <w:r>
        <w:rPr>
          <w:rFonts w:ascii="宋体" w:hAnsi="宋体" w:cs="宋体" w:eastAsia="宋体" w:hint="default"/>
          <w:spacing w:val="-37"/>
        </w:rPr>
        <w:t> </w:t>
      </w:r>
      <w:r>
        <w:rPr/>
        <w:t>年度综合授</w:t>
      </w:r>
      <w:r>
        <w:rPr>
          <w:spacing w:val="-99"/>
        </w:rPr>
        <w:t> </w:t>
      </w:r>
      <w:r>
        <w:rPr>
          <w:spacing w:val="-99"/>
        </w:rPr>
      </w:r>
      <w:r>
        <w:rPr>
          <w:spacing w:val="-1"/>
        </w:rPr>
        <w:t>信额度的议案》、《关于制定</w:t>
      </w:r>
      <w:r>
        <w:rPr>
          <w:rFonts w:ascii="宋体" w:hAnsi="宋体" w:cs="宋体" w:eastAsia="宋体" w:hint="default"/>
          <w:spacing w:val="-1"/>
        </w:rPr>
        <w:t>&lt;</w:t>
      </w:r>
      <w:r>
        <w:rPr>
          <w:spacing w:val="-1"/>
        </w:rPr>
        <w:t>公司第一期员工持股计划（草案）</w:t>
      </w:r>
      <w:r>
        <w:rPr>
          <w:rFonts w:ascii="宋体" w:hAnsi="宋体" w:cs="宋体" w:eastAsia="宋体" w:hint="default"/>
          <w:spacing w:val="-1"/>
        </w:rPr>
        <w:t>&gt;</w:t>
      </w:r>
      <w:r>
        <w:rPr>
          <w:spacing w:val="-1"/>
        </w:rPr>
        <w:t>及其摘要的议案》、《关于制</w:t>
      </w:r>
      <w:r>
        <w:rPr>
          <w:spacing w:val="-54"/>
        </w:rPr>
        <w:t> </w:t>
      </w:r>
      <w:r>
        <w:rPr>
          <w:spacing w:val="-54"/>
        </w:rPr>
      </w:r>
      <w:r>
        <w:rPr>
          <w:spacing w:val="-1"/>
        </w:rPr>
        <w:t>定</w:t>
      </w:r>
      <w:r>
        <w:rPr>
          <w:rFonts w:ascii="宋体" w:hAnsi="宋体" w:cs="宋体" w:eastAsia="宋体" w:hint="default"/>
          <w:spacing w:val="-1"/>
        </w:rPr>
        <w:t>&lt;</w:t>
      </w:r>
      <w:r>
        <w:rPr>
          <w:spacing w:val="-1"/>
        </w:rPr>
        <w:t>公司第一期员工持股计划管理规则</w:t>
      </w:r>
      <w:r>
        <w:rPr>
          <w:rFonts w:ascii="宋体" w:hAnsi="宋体" w:cs="宋体" w:eastAsia="宋体" w:hint="default"/>
          <w:spacing w:val="-1"/>
        </w:rPr>
        <w:t>&gt;</w:t>
      </w:r>
      <w:r>
        <w:rPr>
          <w:spacing w:val="-1"/>
        </w:rPr>
        <w:t>的议案》、及《关于提请股东大会授权董事会办理公司员</w:t>
      </w:r>
      <w:r>
        <w:rPr>
          <w:spacing w:val="-56"/>
        </w:rPr>
        <w:t> </w:t>
      </w:r>
      <w:r>
        <w:rPr>
          <w:spacing w:val="-56"/>
        </w:rPr>
      </w:r>
      <w:r>
        <w:rPr/>
        <w:t>工持股计划相关事宜的议案》四项议案。详见公司于</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1</w:t>
      </w:r>
      <w:r>
        <w:rPr>
          <w:rFonts w:ascii="宋体" w:hAnsi="宋体" w:cs="宋体" w:eastAsia="宋体" w:hint="default"/>
          <w:spacing w:val="-54"/>
        </w:rPr>
        <w:t> </w:t>
      </w:r>
      <w:r>
        <w:rPr/>
        <w:t>月</w:t>
      </w:r>
      <w:r>
        <w:rPr>
          <w:spacing w:val="-51"/>
        </w:rPr>
        <w:t> </w:t>
      </w:r>
      <w:r>
        <w:rPr>
          <w:rFonts w:ascii="宋体" w:hAnsi="宋体" w:cs="宋体" w:eastAsia="宋体" w:hint="default"/>
        </w:rPr>
        <w:t>25</w:t>
      </w:r>
      <w:r>
        <w:rPr>
          <w:rFonts w:ascii="宋体" w:hAnsi="宋体" w:cs="宋体" w:eastAsia="宋体" w:hint="default"/>
          <w:spacing w:val="-51"/>
        </w:rPr>
        <w:t> </w:t>
      </w:r>
      <w:r>
        <w:rPr/>
        <w:t>日在上海证券交易所披露的</w:t>
      </w:r>
    </w:p>
    <w:p>
      <w:pPr>
        <w:pStyle w:val="BodyText"/>
        <w:spacing w:line="272" w:lineRule="exact"/>
        <w:ind w:left="838" w:right="0"/>
        <w:jc w:val="both"/>
      </w:pPr>
      <w:r>
        <w:rPr>
          <w:spacing w:val="-1"/>
        </w:rPr>
        <w:t>《</w:t>
      </w:r>
      <w:r>
        <w:rPr>
          <w:rFonts w:ascii="宋体" w:hAnsi="宋体" w:cs="宋体" w:eastAsia="宋体" w:hint="default"/>
          <w:spacing w:val="-1"/>
        </w:rPr>
        <w:t>2018</w:t>
      </w:r>
      <w:r>
        <w:rPr>
          <w:rFonts w:ascii="宋体" w:hAnsi="宋体" w:cs="宋体" w:eastAsia="宋体" w:hint="default"/>
          <w:spacing w:val="2"/>
        </w:rPr>
        <w:t> </w:t>
      </w:r>
      <w:r>
        <w:rPr>
          <w:spacing w:val="-2"/>
        </w:rPr>
        <w:t>年第一次临时股东大会决议公告》（公告编号：</w:t>
      </w:r>
      <w:r>
        <w:rPr>
          <w:rFonts w:ascii="宋体" w:hAnsi="宋体" w:cs="宋体" w:eastAsia="宋体" w:hint="default"/>
          <w:spacing w:val="-2"/>
        </w:rPr>
        <w:t>2018-008</w:t>
      </w:r>
      <w:r>
        <w:rPr>
          <w:spacing w:val="-2"/>
        </w:rPr>
        <w:t>）。</w:t>
      </w:r>
      <w:r>
        <w:rPr/>
      </w:r>
    </w:p>
    <w:p>
      <w:pPr>
        <w:pStyle w:val="BodyText"/>
        <w:spacing w:line="272" w:lineRule="exact"/>
        <w:ind w:left="1258" w:right="0"/>
        <w:jc w:val="left"/>
      </w:pPr>
      <w:r>
        <w:rPr>
          <w:rFonts w:ascii="宋体" w:hAnsi="宋体" w:cs="宋体" w:eastAsia="宋体" w:hint="default"/>
          <w:spacing w:val="-3"/>
        </w:rPr>
        <w:t>2</w:t>
      </w:r>
      <w:r>
        <w:rPr>
          <w:spacing w:val="-3"/>
        </w:rPr>
        <w:t>、</w:t>
      </w:r>
      <w:r>
        <w:rPr>
          <w:rFonts w:ascii="宋体" w:hAnsi="宋体" w:cs="宋体" w:eastAsia="宋体" w:hint="default"/>
          <w:spacing w:val="-3"/>
        </w:rPr>
        <w:t>2018</w:t>
      </w:r>
      <w:r>
        <w:rPr>
          <w:rFonts w:ascii="宋体" w:hAnsi="宋体" w:cs="宋体" w:eastAsia="宋体" w:hint="default"/>
          <w:spacing w:val="-46"/>
        </w:rPr>
        <w:t> </w:t>
      </w:r>
      <w:r>
        <w:rPr/>
        <w:t>年</w:t>
      </w:r>
      <w:r>
        <w:rPr>
          <w:spacing w:val="-43"/>
        </w:rPr>
        <w:t> </w:t>
      </w:r>
      <w:r>
        <w:rPr>
          <w:rFonts w:ascii="宋体" w:hAnsi="宋体" w:cs="宋体" w:eastAsia="宋体" w:hint="default"/>
        </w:rPr>
        <w:t>6</w:t>
      </w:r>
      <w:r>
        <w:rPr>
          <w:rFonts w:ascii="宋体" w:hAnsi="宋体" w:cs="宋体" w:eastAsia="宋体" w:hint="default"/>
          <w:spacing w:val="-46"/>
        </w:rPr>
        <w:t> </w:t>
      </w:r>
      <w:r>
        <w:rPr/>
        <w:t>月</w:t>
      </w:r>
      <w:r>
        <w:rPr>
          <w:spacing w:val="-43"/>
        </w:rPr>
        <w:t> </w:t>
      </w:r>
      <w:r>
        <w:rPr>
          <w:rFonts w:ascii="宋体" w:hAnsi="宋体" w:cs="宋体" w:eastAsia="宋体" w:hint="default"/>
        </w:rPr>
        <w:t>1</w:t>
      </w:r>
      <w:r>
        <w:rPr>
          <w:rFonts w:ascii="宋体" w:hAnsi="宋体" w:cs="宋体" w:eastAsia="宋体" w:hint="default"/>
          <w:spacing w:val="-42"/>
        </w:rPr>
        <w:t> </w:t>
      </w:r>
      <w:r>
        <w:rPr>
          <w:spacing w:val="-4"/>
        </w:rPr>
        <w:t>日，公司召开</w:t>
      </w:r>
      <w:r>
        <w:rPr>
          <w:spacing w:val="-43"/>
        </w:rPr>
        <w:t> </w:t>
      </w:r>
      <w:r>
        <w:rPr>
          <w:rFonts w:ascii="宋体" w:hAnsi="宋体" w:cs="宋体" w:eastAsia="宋体" w:hint="default"/>
        </w:rPr>
        <w:t>2017</w:t>
      </w:r>
      <w:r>
        <w:rPr>
          <w:rFonts w:ascii="宋体" w:hAnsi="宋体" w:cs="宋体" w:eastAsia="宋体" w:hint="default"/>
          <w:spacing w:val="-46"/>
        </w:rPr>
        <w:t> </w:t>
      </w:r>
      <w:r>
        <w:rPr>
          <w:spacing w:val="-3"/>
        </w:rPr>
        <w:t>年年度股东大会，会议由公司董事会召集，公司董事鲍</w:t>
      </w:r>
    </w:p>
    <w:p>
      <w:pPr>
        <w:pStyle w:val="BodyText"/>
        <w:spacing w:line="273" w:lineRule="exact"/>
        <w:ind w:left="838" w:right="0"/>
        <w:jc w:val="both"/>
      </w:pPr>
      <w:r>
        <w:rPr/>
        <w:t>晨钦女士主持。会议审议通过了《公司</w:t>
      </w:r>
      <w:r>
        <w:rPr>
          <w:spacing w:val="-49"/>
        </w:rPr>
        <w:t> </w:t>
      </w:r>
      <w:r>
        <w:rPr>
          <w:rFonts w:ascii="宋体" w:hAnsi="宋体" w:cs="宋体" w:eastAsia="宋体" w:hint="default"/>
        </w:rPr>
        <w:t>2017</w:t>
      </w:r>
      <w:r>
        <w:rPr>
          <w:rFonts w:ascii="宋体" w:hAnsi="宋体" w:cs="宋体" w:eastAsia="宋体" w:hint="default"/>
          <w:spacing w:val="-52"/>
        </w:rPr>
        <w:t> </w:t>
      </w:r>
      <w:r>
        <w:rPr/>
        <w:t>年年度报告和境外报告摘要》、《董事会</w:t>
      </w:r>
      <w:r>
        <w:rPr>
          <w:spacing w:val="-49"/>
        </w:rPr>
        <w:t> </w:t>
      </w:r>
      <w:r>
        <w:rPr>
          <w:rFonts w:ascii="宋体" w:hAnsi="宋体" w:cs="宋体" w:eastAsia="宋体" w:hint="default"/>
        </w:rPr>
        <w:t>2017</w:t>
      </w:r>
      <w:r>
        <w:rPr>
          <w:rFonts w:ascii="宋体" w:hAnsi="宋体" w:cs="宋体" w:eastAsia="宋体" w:hint="default"/>
          <w:spacing w:val="-52"/>
        </w:rPr>
        <w:t> </w:t>
      </w:r>
      <w:r>
        <w:rPr>
          <w:spacing w:val="-3"/>
        </w:rPr>
        <w:t>年度</w:t>
      </w:r>
      <w:r>
        <w:rPr/>
      </w:r>
    </w:p>
    <w:p>
      <w:pPr>
        <w:pStyle w:val="BodyText"/>
        <w:spacing w:line="237" w:lineRule="auto" w:before="1"/>
        <w:ind w:left="838" w:right="247"/>
        <w:jc w:val="both"/>
      </w:pPr>
      <w:r>
        <w:rPr>
          <w:spacing w:val="-3"/>
        </w:rPr>
        <w:t>工作报告》、《监事会</w:t>
      </w:r>
      <w:r>
        <w:rPr>
          <w:spacing w:val="-41"/>
        </w:rPr>
        <w:t> </w:t>
      </w:r>
      <w:r>
        <w:rPr>
          <w:rFonts w:ascii="宋体" w:hAnsi="宋体" w:cs="宋体" w:eastAsia="宋体" w:hint="default"/>
        </w:rPr>
        <w:t>2017</w:t>
      </w:r>
      <w:r>
        <w:rPr>
          <w:rFonts w:ascii="宋体" w:hAnsi="宋体" w:cs="宋体" w:eastAsia="宋体" w:hint="default"/>
          <w:spacing w:val="-43"/>
        </w:rPr>
        <w:t> </w:t>
      </w:r>
      <w:r>
        <w:rPr>
          <w:spacing w:val="-3"/>
        </w:rPr>
        <w:t>年度工作报告》、《独立董事</w:t>
      </w:r>
      <w:r>
        <w:rPr>
          <w:spacing w:val="-41"/>
        </w:rPr>
        <w:t> </w:t>
      </w:r>
      <w:r>
        <w:rPr>
          <w:rFonts w:ascii="宋体" w:hAnsi="宋体" w:cs="宋体" w:eastAsia="宋体" w:hint="default"/>
        </w:rPr>
        <w:t>2017</w:t>
      </w:r>
      <w:r>
        <w:rPr>
          <w:rFonts w:ascii="宋体" w:hAnsi="宋体" w:cs="宋体" w:eastAsia="宋体" w:hint="default"/>
          <w:spacing w:val="-45"/>
        </w:rPr>
        <w:t> </w:t>
      </w:r>
      <w:r>
        <w:rPr>
          <w:spacing w:val="-3"/>
        </w:rPr>
        <w:t>年度履职报告》、《</w:t>
      </w:r>
      <w:r>
        <w:rPr>
          <w:rFonts w:ascii="宋体" w:hAnsi="宋体" w:cs="宋体" w:eastAsia="宋体" w:hint="default"/>
          <w:spacing w:val="-3"/>
        </w:rPr>
        <w:t>2017</w:t>
      </w:r>
      <w:r>
        <w:rPr>
          <w:rFonts w:ascii="宋体" w:hAnsi="宋体" w:cs="宋体" w:eastAsia="宋体" w:hint="default"/>
          <w:spacing w:val="-43"/>
        </w:rPr>
        <w:t> </w:t>
      </w:r>
      <w:r>
        <w:rPr/>
        <w:t>年度财</w:t>
      </w:r>
      <w:r>
        <w:rPr>
          <w:spacing w:val="-101"/>
        </w:rPr>
        <w:t> </w:t>
      </w:r>
      <w:r>
        <w:rPr>
          <w:spacing w:val="-101"/>
        </w:rPr>
      </w:r>
      <w:r>
        <w:rPr/>
        <w:t>务决算及</w:t>
      </w:r>
      <w:r>
        <w:rPr>
          <w:spacing w:val="-32"/>
        </w:rPr>
        <w:t> </w:t>
      </w:r>
      <w:r>
        <w:rPr>
          <w:rFonts w:ascii="宋体" w:hAnsi="宋体" w:cs="宋体" w:eastAsia="宋体" w:hint="default"/>
        </w:rPr>
        <w:t>2018</w:t>
      </w:r>
      <w:r>
        <w:rPr>
          <w:rFonts w:ascii="宋体" w:hAnsi="宋体" w:cs="宋体" w:eastAsia="宋体" w:hint="default"/>
          <w:spacing w:val="-35"/>
        </w:rPr>
        <w:t> </w:t>
      </w:r>
      <w:r>
        <w:rPr/>
        <w:t>年度财务预算报告》、《</w:t>
      </w:r>
      <w:r>
        <w:rPr>
          <w:rFonts w:ascii="宋体" w:hAnsi="宋体" w:cs="宋体" w:eastAsia="宋体" w:hint="default"/>
        </w:rPr>
        <w:t>2017</w:t>
      </w:r>
      <w:r>
        <w:rPr>
          <w:rFonts w:ascii="宋体" w:hAnsi="宋体" w:cs="宋体" w:eastAsia="宋体" w:hint="default"/>
          <w:spacing w:val="-34"/>
        </w:rPr>
        <w:t> </w:t>
      </w:r>
      <w:r>
        <w:rPr/>
        <w:t>年度利润分配方案》、《关于聘任会计师事务所的</w:t>
      </w:r>
      <w:r>
        <w:rPr>
          <w:w w:val="100"/>
        </w:rPr>
        <w:t> </w:t>
      </w:r>
      <w:r>
        <w:rPr>
          <w:spacing w:val="-2"/>
        </w:rPr>
        <w:t>议案》、《关于日常关联交易的议案》、《关于放弃增资子公司暨关联交易的议案》和《关于增</w:t>
      </w:r>
      <w:r>
        <w:rPr>
          <w:spacing w:val="-16"/>
        </w:rPr>
        <w:t> </w:t>
      </w:r>
      <w:r>
        <w:rPr>
          <w:spacing w:val="-16"/>
        </w:rPr>
      </w:r>
      <w:r>
        <w:rPr>
          <w:spacing w:val="-5"/>
        </w:rPr>
        <w:t>加经营范围及修改</w:t>
      </w:r>
      <w:r>
        <w:rPr>
          <w:rFonts w:ascii="宋体" w:hAnsi="宋体" w:cs="宋体" w:eastAsia="宋体" w:hint="default"/>
          <w:spacing w:val="-5"/>
        </w:rPr>
        <w:t>&lt;</w:t>
      </w:r>
      <w:r>
        <w:rPr>
          <w:spacing w:val="-5"/>
        </w:rPr>
        <w:t>公司章程</w:t>
      </w:r>
      <w:r>
        <w:rPr>
          <w:rFonts w:ascii="宋体" w:hAnsi="宋体" w:cs="宋体" w:eastAsia="宋体" w:hint="default"/>
          <w:spacing w:val="-5"/>
        </w:rPr>
        <w:t>&gt;</w:t>
      </w:r>
      <w:r>
        <w:rPr>
          <w:spacing w:val="-5"/>
        </w:rPr>
        <w:t>部分条款的议案》十项议案。详见公司于</w:t>
      </w:r>
      <w:r>
        <w:rPr>
          <w:spacing w:val="-44"/>
        </w:rPr>
        <w:t> </w:t>
      </w:r>
      <w:r>
        <w:rPr>
          <w:rFonts w:ascii="宋体" w:hAnsi="宋体" w:cs="宋体" w:eastAsia="宋体" w:hint="default"/>
        </w:rPr>
        <w:t>2018</w:t>
      </w:r>
      <w:r>
        <w:rPr>
          <w:rFonts w:ascii="宋体" w:hAnsi="宋体" w:cs="宋体" w:eastAsia="宋体" w:hint="default"/>
          <w:spacing w:val="-46"/>
        </w:rPr>
        <w:t> </w:t>
      </w:r>
      <w:r>
        <w:rPr/>
        <w:t>年</w:t>
      </w:r>
      <w:r>
        <w:rPr>
          <w:spacing w:val="-45"/>
        </w:rPr>
        <w:t> </w:t>
      </w:r>
      <w:r>
        <w:rPr>
          <w:rFonts w:ascii="宋体" w:hAnsi="宋体" w:cs="宋体" w:eastAsia="宋体" w:hint="default"/>
        </w:rPr>
        <w:t>6</w:t>
      </w:r>
      <w:r>
        <w:rPr>
          <w:rFonts w:ascii="宋体" w:hAnsi="宋体" w:cs="宋体" w:eastAsia="宋体" w:hint="default"/>
          <w:spacing w:val="-44"/>
        </w:rPr>
        <w:t> </w:t>
      </w:r>
      <w:r>
        <w:rPr/>
        <w:t>月</w:t>
      </w:r>
      <w:r>
        <w:rPr>
          <w:spacing w:val="-44"/>
        </w:rPr>
        <w:t> </w:t>
      </w:r>
      <w:r>
        <w:rPr>
          <w:rFonts w:ascii="宋体" w:hAnsi="宋体" w:cs="宋体" w:eastAsia="宋体" w:hint="default"/>
        </w:rPr>
        <w:t>2</w:t>
      </w:r>
      <w:r>
        <w:rPr>
          <w:rFonts w:ascii="宋体" w:hAnsi="宋体" w:cs="宋体" w:eastAsia="宋体" w:hint="default"/>
          <w:spacing w:val="-46"/>
        </w:rPr>
        <w:t> </w:t>
      </w:r>
      <w:r>
        <w:rPr/>
        <w:t>日在上海证</w:t>
      </w:r>
      <w:r>
        <w:rPr>
          <w:spacing w:val="-101"/>
        </w:rPr>
        <w:t> </w:t>
      </w:r>
      <w:r>
        <w:rPr>
          <w:spacing w:val="-101"/>
        </w:rPr>
      </w:r>
      <w:r>
        <w:rPr>
          <w:spacing w:val="-2"/>
        </w:rPr>
        <w:t>券交易所披露的《</w:t>
      </w:r>
      <w:r>
        <w:rPr>
          <w:rFonts w:ascii="宋体" w:hAnsi="宋体" w:cs="宋体" w:eastAsia="宋体" w:hint="default"/>
          <w:spacing w:val="-2"/>
        </w:rPr>
        <w:t>2017</w:t>
      </w:r>
      <w:r>
        <w:rPr>
          <w:rFonts w:ascii="宋体" w:hAnsi="宋体" w:cs="宋体" w:eastAsia="宋体" w:hint="default"/>
          <w:spacing w:val="14"/>
        </w:rPr>
        <w:t> </w:t>
      </w:r>
      <w:r>
        <w:rPr>
          <w:spacing w:val="-2"/>
        </w:rPr>
        <w:t>年年度股东大会决议公告》（公告编号：</w:t>
      </w:r>
      <w:r>
        <w:rPr>
          <w:rFonts w:ascii="宋体" w:hAnsi="宋体" w:cs="宋体" w:eastAsia="宋体" w:hint="default"/>
          <w:spacing w:val="-2"/>
        </w:rPr>
        <w:t>2018-033</w:t>
      </w:r>
      <w:r>
        <w:rPr>
          <w:spacing w:val="-2"/>
        </w:rPr>
        <w:t>）。</w:t>
      </w:r>
      <w:r>
        <w:rPr/>
      </w:r>
    </w:p>
    <w:p>
      <w:pPr>
        <w:pStyle w:val="BodyText"/>
        <w:spacing w:line="237" w:lineRule="auto"/>
        <w:ind w:left="838" w:right="248" w:firstLine="419"/>
        <w:jc w:val="both"/>
      </w:pPr>
      <w:r>
        <w:rPr>
          <w:rFonts w:ascii="宋体" w:hAnsi="宋体" w:cs="宋体" w:eastAsia="宋体" w:hint="default"/>
        </w:rPr>
        <w:t>3</w:t>
      </w:r>
      <w:r>
        <w:rPr/>
        <w:t>、</w:t>
      </w:r>
      <w:r>
        <w:rPr>
          <w:rFonts w:ascii="宋体" w:hAnsi="宋体" w:cs="宋体" w:eastAsia="宋体" w:hint="default"/>
        </w:rPr>
        <w:t>2018</w:t>
      </w:r>
      <w:r>
        <w:rPr>
          <w:rFonts w:ascii="宋体" w:hAnsi="宋体" w:cs="宋体" w:eastAsia="宋体" w:hint="default"/>
          <w:spacing w:val="-47"/>
        </w:rPr>
        <w:t> </w:t>
      </w:r>
      <w:r>
        <w:rPr/>
        <w:t>年</w:t>
      </w:r>
      <w:r>
        <w:rPr>
          <w:spacing w:val="-44"/>
        </w:rPr>
        <w:t> </w:t>
      </w:r>
      <w:r>
        <w:rPr>
          <w:rFonts w:ascii="宋体" w:hAnsi="宋体" w:cs="宋体" w:eastAsia="宋体" w:hint="default"/>
        </w:rPr>
        <w:t>8</w:t>
      </w:r>
      <w:r>
        <w:rPr>
          <w:rFonts w:ascii="宋体" w:hAnsi="宋体" w:cs="宋体" w:eastAsia="宋体" w:hint="default"/>
          <w:spacing w:val="-46"/>
        </w:rPr>
        <w:t> </w:t>
      </w:r>
      <w:r>
        <w:rPr/>
        <w:t>月</w:t>
      </w:r>
      <w:r>
        <w:rPr>
          <w:spacing w:val="-44"/>
        </w:rPr>
        <w:t> </w:t>
      </w:r>
      <w:r>
        <w:rPr>
          <w:rFonts w:ascii="宋体" w:hAnsi="宋体" w:cs="宋体" w:eastAsia="宋体" w:hint="default"/>
        </w:rPr>
        <w:t>22</w:t>
      </w:r>
      <w:r>
        <w:rPr>
          <w:rFonts w:ascii="宋体" w:hAnsi="宋体" w:cs="宋体" w:eastAsia="宋体" w:hint="default"/>
          <w:spacing w:val="-43"/>
        </w:rPr>
        <w:t> </w:t>
      </w:r>
      <w:r>
        <w:rPr/>
        <w:t>日，公司召开</w:t>
      </w:r>
      <w:r>
        <w:rPr>
          <w:spacing w:val="-44"/>
        </w:rPr>
        <w:t> </w:t>
      </w:r>
      <w:r>
        <w:rPr>
          <w:rFonts w:ascii="宋体" w:hAnsi="宋体" w:cs="宋体" w:eastAsia="宋体" w:hint="default"/>
        </w:rPr>
        <w:t>2018</w:t>
      </w:r>
      <w:r>
        <w:rPr>
          <w:rFonts w:ascii="宋体" w:hAnsi="宋体" w:cs="宋体" w:eastAsia="宋体" w:hint="default"/>
          <w:spacing w:val="-44"/>
        </w:rPr>
        <w:t> </w:t>
      </w:r>
      <w:r>
        <w:rPr/>
        <w:t>年第二次临时股东大会，会议由公司董事会召集，公</w:t>
      </w:r>
      <w:r>
        <w:rPr>
          <w:w w:val="100"/>
        </w:rPr>
        <w:t> </w:t>
      </w:r>
      <w:r>
        <w:rPr>
          <w:spacing w:val="-1"/>
        </w:rPr>
        <w:t>司副董事长兼总裁刘辉先生主持。会议审议通过了《关于公司开展融资租赁和保理业务暨关联交</w:t>
      </w:r>
      <w:r>
        <w:rPr>
          <w:spacing w:val="-55"/>
        </w:rPr>
        <w:t> </w:t>
      </w:r>
      <w:r>
        <w:rPr>
          <w:spacing w:val="-55"/>
        </w:rPr>
      </w:r>
      <w:r>
        <w:rPr/>
        <w:t>易的议案》、《关于新增 </w:t>
      </w:r>
      <w:r>
        <w:rPr>
          <w:rFonts w:ascii="宋体" w:hAnsi="宋体" w:cs="宋体" w:eastAsia="宋体" w:hint="default"/>
        </w:rPr>
        <w:t>2018</w:t>
      </w:r>
      <w:r>
        <w:rPr>
          <w:rFonts w:ascii="宋体" w:hAnsi="宋体" w:cs="宋体" w:eastAsia="宋体" w:hint="default"/>
          <w:spacing w:val="7"/>
        </w:rPr>
        <w:t> </w:t>
      </w:r>
      <w:r>
        <w:rPr/>
        <w:t>年度日常关联交易预计的议案》和《关于为全资子公司融资提供</w:t>
      </w:r>
    </w:p>
    <w:p>
      <w:pPr>
        <w:pStyle w:val="BodyText"/>
        <w:spacing w:line="272" w:lineRule="exact" w:before="26"/>
        <w:ind w:left="838" w:right="247"/>
        <w:jc w:val="both"/>
      </w:pPr>
      <w:r>
        <w:rPr>
          <w:spacing w:val="-3"/>
        </w:rPr>
        <w:t>担保的议案》三项议案。详见公司于</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23</w:t>
      </w:r>
      <w:r>
        <w:rPr>
          <w:rFonts w:ascii="宋体" w:hAnsi="宋体" w:cs="宋体" w:eastAsia="宋体" w:hint="default"/>
          <w:spacing w:val="-52"/>
        </w:rPr>
        <w:t> </w:t>
      </w:r>
      <w:r>
        <w:rPr/>
        <w:t>日在上海证券交易所披露的《</w:t>
      </w:r>
      <w:r>
        <w:rPr>
          <w:rFonts w:ascii="宋体" w:hAnsi="宋体" w:cs="宋体" w:eastAsia="宋体" w:hint="default"/>
        </w:rPr>
        <w:t>2018</w:t>
      </w:r>
      <w:r>
        <w:rPr>
          <w:rFonts w:ascii="宋体" w:hAnsi="宋体" w:cs="宋体" w:eastAsia="宋体" w:hint="default"/>
          <w:spacing w:val="-55"/>
        </w:rPr>
        <w:t> </w:t>
      </w:r>
      <w:r>
        <w:rPr/>
        <w:t>年第二次</w:t>
      </w:r>
      <w:r>
        <w:rPr>
          <w:w w:val="100"/>
        </w:rPr>
        <w:t> </w:t>
      </w:r>
      <w:r>
        <w:rPr/>
        <w:t>临时股东大会决议公告》（公告编号：</w:t>
      </w:r>
      <w:r>
        <w:rPr>
          <w:rFonts w:ascii="宋体" w:hAnsi="宋体" w:cs="宋体" w:eastAsia="宋体" w:hint="default"/>
        </w:rPr>
        <w:t>2018-047</w:t>
      </w:r>
      <w:r>
        <w:rPr/>
        <w:t>）。</w:t>
      </w:r>
    </w:p>
    <w:p>
      <w:pPr>
        <w:pStyle w:val="BodyText"/>
        <w:spacing w:line="272" w:lineRule="exact" w:before="1"/>
        <w:ind w:left="838" w:right="247" w:firstLine="419"/>
        <w:jc w:val="both"/>
      </w:pPr>
      <w:r>
        <w:rPr>
          <w:rFonts w:ascii="宋体" w:hAnsi="宋体" w:cs="宋体" w:eastAsia="宋体" w:hint="default"/>
          <w:spacing w:val="-3"/>
        </w:rPr>
        <w:t>4</w:t>
      </w:r>
      <w:r>
        <w:rPr>
          <w:spacing w:val="-3"/>
        </w:rPr>
        <w:t>、</w:t>
      </w:r>
      <w:r>
        <w:rPr>
          <w:rFonts w:ascii="宋体" w:hAnsi="宋体" w:cs="宋体" w:eastAsia="宋体" w:hint="default"/>
          <w:spacing w:val="-3"/>
        </w:rPr>
        <w:t>2018</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5"/>
        </w:rPr>
        <w:t> </w:t>
      </w:r>
      <w:r>
        <w:rPr>
          <w:rFonts w:ascii="宋体" w:hAnsi="宋体" w:cs="宋体" w:eastAsia="宋体" w:hint="default"/>
        </w:rPr>
        <w:t>27</w:t>
      </w:r>
      <w:r>
        <w:rPr>
          <w:rFonts w:ascii="宋体" w:hAnsi="宋体" w:cs="宋体" w:eastAsia="宋体" w:hint="default"/>
          <w:spacing w:val="-46"/>
        </w:rPr>
        <w:t> </w:t>
      </w:r>
      <w:r>
        <w:rPr>
          <w:spacing w:val="-4"/>
        </w:rPr>
        <w:t>日，公司召开</w:t>
      </w:r>
      <w:r>
        <w:rPr>
          <w:spacing w:val="-45"/>
        </w:rPr>
        <w:t> </w:t>
      </w:r>
      <w:r>
        <w:rPr>
          <w:rFonts w:ascii="宋体" w:hAnsi="宋体" w:cs="宋体" w:eastAsia="宋体" w:hint="default"/>
        </w:rPr>
        <w:t>2018</w:t>
      </w:r>
      <w:r>
        <w:rPr>
          <w:rFonts w:ascii="宋体" w:hAnsi="宋体" w:cs="宋体" w:eastAsia="宋体" w:hint="default"/>
          <w:spacing w:val="-45"/>
        </w:rPr>
        <w:t> </w:t>
      </w:r>
      <w:r>
        <w:rPr>
          <w:spacing w:val="-3"/>
        </w:rPr>
        <w:t>年第三次临时股东大会，会议由公司董事会召集，公</w:t>
      </w:r>
      <w:r>
        <w:rPr>
          <w:w w:val="100"/>
        </w:rPr>
        <w:t> </w:t>
      </w:r>
      <w:r>
        <w:rPr>
          <w:spacing w:val="-1"/>
        </w:rPr>
        <w:t>司副董事长兼总裁刘辉先生主持。会议审议通过了《关于公司本次重大资产重组符合相关法律、</w:t>
      </w:r>
    </w:p>
    <w:p>
      <w:pPr>
        <w:pStyle w:val="BodyText"/>
        <w:spacing w:line="272" w:lineRule="exact" w:before="2"/>
        <w:ind w:left="838" w:right="247"/>
        <w:jc w:val="both"/>
      </w:pPr>
      <w:r>
        <w:rPr>
          <w:spacing w:val="-4"/>
        </w:rPr>
        <w:t>法规规定的议案》、《关于本次重大资产出售符合</w:t>
      </w:r>
      <w:r>
        <w:rPr>
          <w:rFonts w:ascii="宋体" w:hAnsi="宋体" w:cs="宋体" w:eastAsia="宋体" w:hint="default"/>
          <w:spacing w:val="-4"/>
        </w:rPr>
        <w:t>&lt;</w:t>
      </w:r>
      <w:r>
        <w:rPr>
          <w:spacing w:val="-4"/>
        </w:rPr>
        <w:t>关于规范上市公司重大资产重组若干问题的规</w:t>
      </w:r>
      <w:r>
        <w:rPr>
          <w:spacing w:val="-33"/>
        </w:rPr>
        <w:t> </w:t>
      </w:r>
      <w:r>
        <w:rPr>
          <w:spacing w:val="-33"/>
        </w:rPr>
      </w:r>
      <w:r>
        <w:rPr>
          <w:spacing w:val="-4"/>
        </w:rPr>
        <w:t>定</w:t>
      </w:r>
      <w:r>
        <w:rPr>
          <w:rFonts w:ascii="宋体" w:hAnsi="宋体" w:cs="宋体" w:eastAsia="宋体" w:hint="default"/>
          <w:spacing w:val="-4"/>
        </w:rPr>
        <w:t>&gt;</w:t>
      </w:r>
      <w:r>
        <w:rPr>
          <w:spacing w:val="-4"/>
        </w:rPr>
        <w:t>第四条规定的议案》、《关于本次重大资产出售构成关联交易的议案》、《关于公司本次重大</w:t>
      </w:r>
    </w:p>
    <w:p>
      <w:pPr>
        <w:pStyle w:val="BodyText"/>
        <w:spacing w:line="249" w:lineRule="exact"/>
        <w:ind w:left="838" w:right="0"/>
        <w:jc w:val="both"/>
      </w:pPr>
      <w:r>
        <w:rPr>
          <w:spacing w:val="-4"/>
        </w:rPr>
        <w:t>资产出售暨关联交易方案的议案》、《关于</w:t>
      </w:r>
      <w:r>
        <w:rPr>
          <w:rFonts w:ascii="宋体" w:hAnsi="宋体" w:cs="宋体" w:eastAsia="宋体" w:hint="default"/>
          <w:spacing w:val="-4"/>
        </w:rPr>
        <w:t>&lt;</w:t>
      </w:r>
      <w:r>
        <w:rPr>
          <w:spacing w:val="-4"/>
        </w:rPr>
        <w:t>锦州港股份有限公司重大资产出售暨关联交易报告书</w:t>
      </w:r>
    </w:p>
    <w:p>
      <w:pPr>
        <w:spacing w:after="0" w:line="249" w:lineRule="exact"/>
        <w:jc w:val="both"/>
        <w:sectPr>
          <w:pgSz w:w="11910" w:h="16840"/>
          <w:pgMar w:header="877" w:footer="1195" w:top="1100" w:bottom="1380" w:left="960" w:right="1020"/>
        </w:sectPr>
      </w:pPr>
    </w:p>
    <w:p>
      <w:pPr>
        <w:spacing w:line="240" w:lineRule="auto" w:before="9"/>
        <w:rPr>
          <w:rFonts w:ascii="宋体" w:hAnsi="宋体" w:cs="宋体" w:eastAsia="宋体" w:hint="default"/>
          <w:sz w:val="25"/>
          <w:szCs w:val="25"/>
        </w:rPr>
      </w:pPr>
    </w:p>
    <w:p>
      <w:pPr>
        <w:pStyle w:val="BodyText"/>
        <w:spacing w:line="237" w:lineRule="auto" w:before="38"/>
        <w:ind w:left="238" w:right="248"/>
        <w:jc w:val="both"/>
      </w:pPr>
      <w:r>
        <w:rPr>
          <w:spacing w:val="-4"/>
        </w:rPr>
        <w:t>（草案）</w:t>
      </w:r>
      <w:r>
        <w:rPr>
          <w:rFonts w:ascii="宋体" w:hAnsi="宋体" w:cs="宋体" w:eastAsia="宋体" w:hint="default"/>
          <w:spacing w:val="-4"/>
        </w:rPr>
        <w:t>&gt;</w:t>
      </w:r>
      <w:r>
        <w:rPr>
          <w:spacing w:val="-4"/>
        </w:rPr>
        <w:t>及其摘要的议案》、《关于本次重大资产出售履行法定程序的完备性、合规性及提交的</w:t>
      </w:r>
      <w:r>
        <w:rPr>
          <w:spacing w:val="-35"/>
        </w:rPr>
        <w:t> </w:t>
      </w:r>
      <w:r>
        <w:rPr>
          <w:spacing w:val="-35"/>
        </w:rPr>
      </w:r>
      <w:r>
        <w:rPr>
          <w:spacing w:val="-1"/>
        </w:rPr>
        <w:t>法律文件的有效性说明的议案》、《关于资产评估机构的独立性、评估假设前提的合理性、评估</w:t>
      </w:r>
      <w:r>
        <w:rPr>
          <w:spacing w:val="-56"/>
        </w:rPr>
        <w:t> </w:t>
      </w:r>
      <w:r>
        <w:rPr>
          <w:spacing w:val="-56"/>
        </w:rPr>
      </w:r>
      <w:r>
        <w:rPr>
          <w:spacing w:val="-1"/>
        </w:rPr>
        <w:t>方法与评估目的的相关性以及评估定价的公允性的议案》、《关于批准本次重大资产出售所涉及</w:t>
      </w:r>
      <w:r>
        <w:rPr>
          <w:spacing w:val="-56"/>
        </w:rPr>
        <w:t> </w:t>
      </w:r>
      <w:r>
        <w:rPr>
          <w:spacing w:val="-56"/>
        </w:rPr>
      </w:r>
      <w:r>
        <w:rPr>
          <w:spacing w:val="-1"/>
        </w:rPr>
        <w:t>的审计报告、备考模拟财务报表及资产评估报告的议案》、《关于本次重大资产出售定价的依据</w:t>
      </w:r>
      <w:r>
        <w:rPr>
          <w:spacing w:val="-56"/>
        </w:rPr>
        <w:t> </w:t>
      </w:r>
      <w:r>
        <w:rPr>
          <w:spacing w:val="-56"/>
        </w:rPr>
      </w:r>
      <w:r>
        <w:rPr>
          <w:spacing w:val="-2"/>
        </w:rPr>
        <w:t>及公平合理性的议案》、《关于签署</w:t>
      </w:r>
      <w:r>
        <w:rPr>
          <w:rFonts w:ascii="宋体" w:hAnsi="宋体" w:cs="宋体" w:eastAsia="宋体" w:hint="default"/>
          <w:spacing w:val="-2"/>
        </w:rPr>
        <w:t>&lt;</w:t>
      </w:r>
      <w:r>
        <w:rPr>
          <w:spacing w:val="-2"/>
        </w:rPr>
        <w:t>航道工程资产出售协议</w:t>
      </w:r>
      <w:r>
        <w:rPr>
          <w:rFonts w:ascii="宋体" w:hAnsi="宋体" w:cs="宋体" w:eastAsia="宋体" w:hint="default"/>
          <w:spacing w:val="-2"/>
        </w:rPr>
        <w:t>&gt;</w:t>
      </w:r>
      <w:r>
        <w:rPr>
          <w:spacing w:val="-2"/>
        </w:rPr>
        <w:t>的议案》、《关于公司拟新增持续</w:t>
      </w:r>
      <w:r>
        <w:rPr>
          <w:spacing w:val="-14"/>
        </w:rPr>
        <w:t> </w:t>
      </w:r>
      <w:r>
        <w:rPr>
          <w:spacing w:val="-14"/>
        </w:rPr>
      </w:r>
      <w:r>
        <w:rPr>
          <w:spacing w:val="-13"/>
          <w:w w:val="100"/>
        </w:rPr>
        <w:t>性关联交易并签署相关协议的议案》、《关于重大资产出售摊薄即期回报的相关防范措施的议案》、</w:t>
      </w:r>
      <w:r>
        <w:rPr>
          <w:w w:val="100"/>
        </w:rPr>
      </w:r>
    </w:p>
    <w:p>
      <w:pPr>
        <w:pStyle w:val="BodyText"/>
        <w:spacing w:line="237" w:lineRule="auto"/>
        <w:ind w:left="238" w:right="247"/>
        <w:jc w:val="both"/>
      </w:pPr>
      <w:r>
        <w:rPr/>
        <w:t>《关于本次重大资产出售相关主体不存在</w:t>
      </w:r>
      <w:r>
        <w:rPr>
          <w:rFonts w:ascii="宋体" w:hAnsi="宋体" w:cs="宋体" w:eastAsia="宋体" w:hint="default"/>
        </w:rPr>
        <w:t>&lt;</w:t>
      </w:r>
      <w:r>
        <w:rPr/>
        <w:t>关于加强与上市公司重大资产重组相关股票异常交易</w:t>
      </w:r>
      <w:r>
        <w:rPr>
          <w:spacing w:val="8"/>
        </w:rPr>
        <w:t> </w:t>
      </w:r>
      <w:r>
        <w:rPr>
          <w:spacing w:val="8"/>
        </w:rPr>
      </w:r>
      <w:r>
        <w:rPr>
          <w:spacing w:val="-4"/>
        </w:rPr>
        <w:t>监管的暂行规定</w:t>
      </w:r>
      <w:r>
        <w:rPr>
          <w:rFonts w:ascii="宋体" w:hAnsi="宋体" w:cs="宋体" w:eastAsia="宋体" w:hint="default"/>
          <w:spacing w:val="-4"/>
        </w:rPr>
        <w:t>&gt;</w:t>
      </w:r>
      <w:r>
        <w:rPr>
          <w:spacing w:val="-4"/>
        </w:rPr>
        <w:t>第十三条不得参与任何上市公司重大资产重组情形的议案》、《关于公司股票价</w:t>
      </w:r>
      <w:r>
        <w:rPr>
          <w:spacing w:val="-33"/>
        </w:rPr>
        <w:t> </w:t>
      </w:r>
      <w:r>
        <w:rPr>
          <w:spacing w:val="-33"/>
        </w:rPr>
      </w:r>
      <w:r>
        <w:rPr>
          <w:spacing w:val="-6"/>
          <w:w w:val="100"/>
        </w:rPr>
        <w:t>格波动未达到</w:t>
      </w:r>
      <w:r>
        <w:rPr>
          <w:rFonts w:ascii="宋体" w:hAnsi="宋体" w:cs="宋体" w:eastAsia="宋体" w:hint="default"/>
          <w:spacing w:val="-6"/>
          <w:w w:val="100"/>
        </w:rPr>
        <w:t>&lt;</w:t>
      </w:r>
      <w:r>
        <w:rPr>
          <w:spacing w:val="-6"/>
          <w:w w:val="100"/>
        </w:rPr>
        <w:t>关于规范上市公司信息披露及相关各方行为的通知</w:t>
      </w:r>
      <w:r>
        <w:rPr>
          <w:rFonts w:ascii="宋体" w:hAnsi="宋体" w:cs="宋体" w:eastAsia="宋体" w:hint="default"/>
          <w:spacing w:val="-6"/>
          <w:w w:val="100"/>
        </w:rPr>
        <w:t>&gt;</w:t>
      </w:r>
      <w:r>
        <w:rPr>
          <w:spacing w:val="-6"/>
          <w:w w:val="100"/>
        </w:rPr>
        <w:t>第五条相关标准的议案》、《关</w:t>
      </w:r>
      <w:r>
        <w:rPr>
          <w:spacing w:val="-103"/>
          <w:w w:val="100"/>
        </w:rPr>
        <w:t> </w:t>
      </w:r>
      <w:r>
        <w:rPr>
          <w:spacing w:val="-103"/>
          <w:w w:val="100"/>
        </w:rPr>
      </w:r>
      <w:r>
        <w:rPr>
          <w:spacing w:val="-6"/>
          <w:w w:val="100"/>
        </w:rPr>
        <w:t>于提请股东大会授权董事会全权办理本次重大资产出售相关事宜的议案》和《关于修改</w:t>
      </w:r>
      <w:r>
        <w:rPr>
          <w:rFonts w:ascii="宋体" w:hAnsi="宋体" w:cs="宋体" w:eastAsia="宋体" w:hint="default"/>
          <w:spacing w:val="-6"/>
          <w:w w:val="100"/>
        </w:rPr>
        <w:t>&lt;</w:t>
      </w:r>
      <w:r>
        <w:rPr>
          <w:spacing w:val="-6"/>
          <w:w w:val="100"/>
        </w:rPr>
        <w:t>公司章程</w:t>
      </w:r>
      <w:r>
        <w:rPr>
          <w:rFonts w:ascii="宋体" w:hAnsi="宋体" w:cs="宋体" w:eastAsia="宋体" w:hint="default"/>
          <w:spacing w:val="-6"/>
          <w:w w:val="100"/>
        </w:rPr>
        <w:t>&gt;</w:t>
      </w:r>
      <w:r>
        <w:rPr>
          <w:rFonts w:ascii="宋体" w:hAnsi="宋体" w:cs="宋体" w:eastAsia="宋体" w:hint="default"/>
          <w:spacing w:val="-99"/>
          <w:w w:val="100"/>
        </w:rPr>
        <w:t> </w:t>
      </w:r>
      <w:r>
        <w:rPr/>
        <w:t>部分条款的议案》。详见公司于</w:t>
      </w:r>
      <w:r>
        <w:rPr>
          <w:spacing w:val="-43"/>
        </w:rPr>
        <w:t> </w:t>
      </w:r>
      <w:r>
        <w:rPr>
          <w:rFonts w:ascii="宋体" w:hAnsi="宋体" w:cs="宋体" w:eastAsia="宋体" w:hint="default"/>
        </w:rPr>
        <w:t>2018</w:t>
      </w:r>
      <w:r>
        <w:rPr>
          <w:rFonts w:ascii="宋体" w:hAnsi="宋体" w:cs="宋体" w:eastAsia="宋体" w:hint="default"/>
          <w:spacing w:val="-46"/>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28</w:t>
      </w:r>
      <w:r>
        <w:rPr>
          <w:rFonts w:ascii="宋体" w:hAnsi="宋体" w:cs="宋体" w:eastAsia="宋体" w:hint="default"/>
          <w:spacing w:val="-45"/>
        </w:rPr>
        <w:t> </w:t>
      </w:r>
      <w:r>
        <w:rPr/>
        <w:t>日在上海证券交易所披露的《</w:t>
      </w:r>
      <w:r>
        <w:rPr>
          <w:rFonts w:ascii="宋体" w:hAnsi="宋体" w:cs="宋体" w:eastAsia="宋体" w:hint="default"/>
        </w:rPr>
        <w:t>2018</w:t>
      </w:r>
      <w:r>
        <w:rPr>
          <w:rFonts w:ascii="宋体" w:hAnsi="宋体" w:cs="宋体" w:eastAsia="宋体" w:hint="default"/>
          <w:spacing w:val="-46"/>
        </w:rPr>
        <w:t> </w:t>
      </w:r>
      <w:r>
        <w:rPr/>
        <w:t>年第三次临</w:t>
      </w:r>
      <w:r>
        <w:rPr>
          <w:w w:val="100"/>
        </w:rPr>
        <w:t> </w:t>
      </w:r>
      <w:r>
        <w:rPr/>
        <w:t>时股东大会决议公告》（公告编号：</w:t>
      </w:r>
      <w:r>
        <w:rPr>
          <w:rFonts w:ascii="宋体" w:hAnsi="宋体" w:cs="宋体" w:eastAsia="宋体" w:hint="default"/>
        </w:rPr>
        <w:t>2018-066</w:t>
      </w:r>
      <w:r>
        <w:rPr/>
        <w:t>）。</w:t>
      </w:r>
    </w:p>
    <w:p>
      <w:pPr>
        <w:spacing w:line="240" w:lineRule="auto" w:before="4"/>
        <w:rPr>
          <w:rFonts w:ascii="宋体" w:hAnsi="宋体" w:cs="宋体" w:eastAsia="宋体" w:hint="default"/>
          <w:sz w:val="25"/>
          <w:szCs w:val="25"/>
        </w:rPr>
      </w:pPr>
    </w:p>
    <w:p>
      <w:pPr>
        <w:pStyle w:val="Heading2"/>
        <w:spacing w:line="240" w:lineRule="auto"/>
        <w:ind w:right="0"/>
        <w:jc w:val="both"/>
        <w:rPr>
          <w:b w:val="0"/>
          <w:bCs w:val="0"/>
        </w:rPr>
      </w:pPr>
      <w:r>
        <w:rPr/>
        <w:t>三、董事履行职责情况</w:t>
      </w:r>
      <w:r>
        <w:rPr>
          <w:b w:val="0"/>
          <w:bCs w:val="0"/>
        </w:rPr>
      </w:r>
    </w:p>
    <w:p>
      <w:pPr>
        <w:pStyle w:val="Heading2"/>
        <w:spacing w:line="240" w:lineRule="auto" w:before="56"/>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1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83" w:hRule="exact"/>
        </w:trPr>
        <w:tc>
          <w:tcPr>
            <w:tcW w:w="979"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6"/>
              <w:ind w:left="264" w:right="269"/>
              <w:jc w:val="left"/>
              <w:rPr>
                <w:rFonts w:ascii="宋体" w:hAnsi="宋体" w:cs="宋体" w:eastAsia="宋体" w:hint="default"/>
                <w:sz w:val="21"/>
                <w:szCs w:val="21"/>
              </w:rPr>
            </w:pPr>
            <w:r>
              <w:rPr>
                <w:rFonts w:ascii="宋体" w:hAnsi="宋体" w:cs="宋体" w:eastAsia="宋体" w:hint="default"/>
                <w:b/>
                <w:bCs/>
                <w:sz w:val="21"/>
                <w:szCs w:val="21"/>
              </w:rPr>
              <w:t>董事</w:t>
            </w:r>
            <w:r>
              <w:rPr>
                <w:rFonts w:ascii="宋体" w:hAnsi="宋体" w:cs="宋体" w:eastAsia="宋体" w:hint="default"/>
                <w:b/>
                <w:bCs/>
                <w:w w:val="100"/>
                <w:sz w:val="21"/>
                <w:szCs w:val="21"/>
              </w:rPr>
              <w:t> </w:t>
            </w:r>
            <w:r>
              <w:rPr>
                <w:rFonts w:ascii="宋体" w:hAnsi="宋体" w:cs="宋体" w:eastAsia="宋体" w:hint="default"/>
                <w:b/>
                <w:bCs/>
                <w:sz w:val="21"/>
                <w:szCs w:val="21"/>
              </w:rPr>
              <w:t>姓名</w:t>
            </w:r>
            <w:r>
              <w:rPr>
                <w:rFonts w:ascii="宋体" w:hAnsi="宋体" w:cs="宋体" w:eastAsia="宋体" w:hint="default"/>
                <w:sz w:val="21"/>
                <w:szCs w:val="21"/>
              </w:rPr>
            </w:r>
          </w:p>
        </w:tc>
        <w:tc>
          <w:tcPr>
            <w:tcW w:w="847"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37" w:lineRule="auto"/>
              <w:ind w:left="204" w:right="204"/>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独立</w:t>
            </w:r>
            <w:r>
              <w:rPr>
                <w:rFonts w:ascii="宋体" w:hAnsi="宋体" w:cs="宋体" w:eastAsia="宋体" w:hint="default"/>
                <w:b/>
                <w:bCs/>
                <w:w w:val="100"/>
                <w:sz w:val="21"/>
                <w:szCs w:val="21"/>
              </w:rPr>
              <w:t> </w:t>
            </w:r>
            <w:r>
              <w:rPr>
                <w:rFonts w:ascii="宋体" w:hAnsi="宋体" w:cs="宋体" w:eastAsia="宋体" w:hint="default"/>
                <w:b/>
                <w:bCs/>
                <w:sz w:val="21"/>
                <w:szCs w:val="21"/>
              </w:rPr>
              <w:t>董事</w:t>
            </w:r>
            <w:r>
              <w:rPr>
                <w:rFonts w:ascii="宋体" w:hAnsi="宋体" w:cs="宋体" w:eastAsia="宋体" w:hint="default"/>
                <w:sz w:val="21"/>
                <w:szCs w:val="21"/>
              </w:rPr>
            </w:r>
          </w:p>
        </w:tc>
        <w:tc>
          <w:tcPr>
            <w:tcW w:w="5963" w:type="dxa"/>
            <w:gridSpan w:val="6"/>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b/>
                <w:bCs/>
                <w:sz w:val="21"/>
                <w:szCs w:val="21"/>
              </w:rPr>
              <w:t>参加董事会情况</w:t>
            </w:r>
            <w:r>
              <w:rPr>
                <w:rFonts w:ascii="宋体" w:hAnsi="宋体" w:cs="宋体" w:eastAsia="宋体" w:hint="default"/>
                <w:sz w:val="21"/>
                <w:szCs w:val="21"/>
              </w:rPr>
            </w:r>
          </w:p>
        </w:tc>
        <w:tc>
          <w:tcPr>
            <w:tcW w:w="126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7" w:lineRule="exact"/>
              <w:ind w:left="201" w:right="0"/>
              <w:jc w:val="left"/>
              <w:rPr>
                <w:rFonts w:ascii="宋体" w:hAnsi="宋体" w:cs="宋体" w:eastAsia="宋体" w:hint="default"/>
                <w:sz w:val="21"/>
                <w:szCs w:val="21"/>
              </w:rPr>
            </w:pPr>
            <w:r>
              <w:rPr>
                <w:rFonts w:ascii="宋体" w:hAnsi="宋体" w:cs="宋体" w:eastAsia="宋体" w:hint="default"/>
                <w:b/>
                <w:bCs/>
                <w:sz w:val="21"/>
                <w:szCs w:val="21"/>
              </w:rPr>
              <w:t>参加股东</w:t>
            </w:r>
            <w:r>
              <w:rPr>
                <w:rFonts w:ascii="宋体" w:hAnsi="宋体" w:cs="宋体" w:eastAsia="宋体" w:hint="default"/>
                <w:sz w:val="21"/>
                <w:szCs w:val="21"/>
              </w:rPr>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b/>
                <w:bCs/>
                <w:sz w:val="21"/>
                <w:szCs w:val="21"/>
              </w:rPr>
              <w:t>大会情况</w:t>
            </w:r>
            <w:r>
              <w:rPr>
                <w:rFonts w:ascii="宋体" w:hAnsi="宋体" w:cs="宋体" w:eastAsia="宋体" w:hint="default"/>
                <w:sz w:val="21"/>
                <w:szCs w:val="21"/>
              </w:rPr>
            </w:r>
          </w:p>
        </w:tc>
      </w:tr>
      <w:tr>
        <w:trPr>
          <w:trHeight w:val="830" w:hRule="exact"/>
        </w:trPr>
        <w:tc>
          <w:tcPr>
            <w:tcW w:w="979" w:type="dxa"/>
            <w:vMerge/>
            <w:tcBorders>
              <w:left w:val="single" w:sz="12" w:space="0" w:color="000000"/>
              <w:bottom w:val="single" w:sz="6" w:space="0" w:color="000000"/>
              <w:right w:val="single" w:sz="6" w:space="0" w:color="000000"/>
            </w:tcBorders>
            <w:shd w:val="clear" w:color="auto" w:fill="D9D9D9"/>
          </w:tcPr>
          <w:p>
            <w:pPr/>
          </w:p>
        </w:tc>
        <w:tc>
          <w:tcPr>
            <w:tcW w:w="847" w:type="dxa"/>
            <w:vMerge/>
            <w:tcBorders>
              <w:left w:val="single" w:sz="6" w:space="0" w:color="000000"/>
              <w:bottom w:val="single" w:sz="6" w:space="0" w:color="000000"/>
              <w:right w:val="single" w:sz="6" w:space="0" w:color="000000"/>
            </w:tcBorders>
            <w:shd w:val="clear" w:color="auto" w:fill="D9D9D9"/>
          </w:tcPr>
          <w:p>
            <w:pPr/>
          </w:p>
        </w:tc>
        <w:tc>
          <w:tcPr>
            <w:tcW w:w="11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b/>
                <w:bCs/>
                <w:sz w:val="21"/>
                <w:szCs w:val="21"/>
              </w:rPr>
              <w:t>本年应参</w:t>
            </w:r>
            <w:r>
              <w:rPr>
                <w:rFonts w:ascii="宋体" w:hAnsi="宋体" w:cs="宋体" w:eastAsia="宋体" w:hint="default"/>
                <w:sz w:val="21"/>
                <w:szCs w:val="21"/>
              </w:rPr>
            </w:r>
          </w:p>
          <w:p>
            <w:pPr>
              <w:pStyle w:val="TableParagraph"/>
              <w:spacing w:line="272" w:lineRule="exact" w:before="27"/>
              <w:ind w:left="331" w:right="118" w:hanging="212"/>
              <w:jc w:val="left"/>
              <w:rPr>
                <w:rFonts w:ascii="宋体" w:hAnsi="宋体" w:cs="宋体" w:eastAsia="宋体" w:hint="default"/>
                <w:sz w:val="21"/>
                <w:szCs w:val="21"/>
              </w:rPr>
            </w:pPr>
            <w:r>
              <w:rPr>
                <w:rFonts w:ascii="宋体" w:hAnsi="宋体" w:cs="宋体" w:eastAsia="宋体" w:hint="default"/>
                <w:b/>
                <w:bCs/>
                <w:sz w:val="21"/>
                <w:szCs w:val="21"/>
              </w:rPr>
              <w:t>加董事会</w:t>
            </w:r>
            <w:r>
              <w:rPr>
                <w:rFonts w:ascii="宋体" w:hAnsi="宋体" w:cs="宋体" w:eastAsia="宋体" w:hint="default"/>
                <w:b/>
                <w:bCs/>
                <w:w w:val="100"/>
                <w:sz w:val="21"/>
                <w:szCs w:val="21"/>
              </w:rPr>
              <w:t> </w:t>
            </w:r>
            <w:r>
              <w:rPr>
                <w:rFonts w:ascii="宋体" w:hAnsi="宋体" w:cs="宋体" w:eastAsia="宋体" w:hint="default"/>
                <w:b/>
                <w:bCs/>
                <w:sz w:val="21"/>
                <w:szCs w:val="21"/>
              </w:rPr>
              <w:t>次数</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before="130"/>
              <w:ind w:left="100" w:right="101"/>
              <w:jc w:val="left"/>
              <w:rPr>
                <w:rFonts w:ascii="宋体" w:hAnsi="宋体" w:cs="宋体" w:eastAsia="宋体" w:hint="default"/>
                <w:sz w:val="21"/>
                <w:szCs w:val="21"/>
              </w:rPr>
            </w:pPr>
            <w:r>
              <w:rPr>
                <w:rFonts w:ascii="宋体" w:hAnsi="宋体" w:cs="宋体" w:eastAsia="宋体" w:hint="default"/>
                <w:b/>
                <w:bCs/>
                <w:sz w:val="21"/>
                <w:szCs w:val="21"/>
              </w:rPr>
              <w:t>亲自出</w:t>
            </w:r>
            <w:r>
              <w:rPr>
                <w:rFonts w:ascii="宋体" w:hAnsi="宋体" w:cs="宋体" w:eastAsia="宋体" w:hint="default"/>
                <w:b/>
                <w:bCs/>
                <w:w w:val="100"/>
                <w:sz w:val="21"/>
                <w:szCs w:val="21"/>
              </w:rPr>
              <w:t> </w:t>
            </w:r>
            <w:r>
              <w:rPr>
                <w:rFonts w:ascii="宋体" w:hAnsi="宋体" w:cs="宋体" w:eastAsia="宋体" w:hint="default"/>
                <w:b/>
                <w:bCs/>
                <w:sz w:val="21"/>
                <w:szCs w:val="21"/>
              </w:rPr>
              <w:t>席次数</w:t>
            </w:r>
            <w:r>
              <w:rPr>
                <w:rFonts w:ascii="宋体" w:hAnsi="宋体" w:cs="宋体" w:eastAsia="宋体" w:hint="default"/>
                <w:sz w:val="21"/>
                <w:szCs w:val="21"/>
              </w:rPr>
            </w:r>
          </w:p>
        </w:tc>
        <w:tc>
          <w:tcPr>
            <w:tcW w:w="9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b/>
                <w:bCs/>
                <w:sz w:val="21"/>
                <w:szCs w:val="21"/>
              </w:rPr>
              <w:t>以通讯</w:t>
            </w:r>
            <w:r>
              <w:rPr>
                <w:rFonts w:ascii="宋体" w:hAnsi="宋体" w:cs="宋体" w:eastAsia="宋体" w:hint="default"/>
                <w:sz w:val="21"/>
                <w:szCs w:val="21"/>
              </w:rPr>
            </w:r>
          </w:p>
          <w:p>
            <w:pPr>
              <w:pStyle w:val="TableParagraph"/>
              <w:spacing w:line="272" w:lineRule="exact" w:before="27"/>
              <w:ind w:left="158" w:right="161"/>
              <w:jc w:val="left"/>
              <w:rPr>
                <w:rFonts w:ascii="宋体" w:hAnsi="宋体" w:cs="宋体" w:eastAsia="宋体" w:hint="default"/>
                <w:sz w:val="21"/>
                <w:szCs w:val="21"/>
              </w:rPr>
            </w:pPr>
            <w:r>
              <w:rPr>
                <w:rFonts w:ascii="宋体" w:hAnsi="宋体" w:cs="宋体" w:eastAsia="宋体" w:hint="default"/>
                <w:b/>
                <w:bCs/>
                <w:sz w:val="21"/>
                <w:szCs w:val="21"/>
              </w:rPr>
              <w:t>方式参</w:t>
            </w:r>
            <w:r>
              <w:rPr>
                <w:rFonts w:ascii="宋体" w:hAnsi="宋体" w:cs="宋体" w:eastAsia="宋体" w:hint="default"/>
                <w:b/>
                <w:bCs/>
                <w:w w:val="100"/>
                <w:sz w:val="21"/>
                <w:szCs w:val="21"/>
              </w:rPr>
              <w:t> </w:t>
            </w:r>
            <w:r>
              <w:rPr>
                <w:rFonts w:ascii="宋体" w:hAnsi="宋体" w:cs="宋体" w:eastAsia="宋体" w:hint="default"/>
                <w:b/>
                <w:bCs/>
                <w:sz w:val="21"/>
                <w:szCs w:val="21"/>
              </w:rPr>
              <w:t>加次数</w:t>
            </w:r>
            <w:r>
              <w:rPr>
                <w:rFonts w:ascii="宋体" w:hAnsi="宋体" w:cs="宋体" w:eastAsia="宋体" w:hint="default"/>
                <w:sz w:val="21"/>
                <w:szCs w:val="21"/>
              </w:rPr>
            </w:r>
          </w:p>
        </w:tc>
        <w:tc>
          <w:tcPr>
            <w:tcW w:w="9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before="130"/>
              <w:ind w:left="124" w:right="131"/>
              <w:jc w:val="left"/>
              <w:rPr>
                <w:rFonts w:ascii="宋体" w:hAnsi="宋体" w:cs="宋体" w:eastAsia="宋体" w:hint="default"/>
                <w:sz w:val="21"/>
                <w:szCs w:val="21"/>
              </w:rPr>
            </w:pPr>
            <w:r>
              <w:rPr>
                <w:rFonts w:ascii="宋体" w:hAnsi="宋体" w:cs="宋体" w:eastAsia="宋体" w:hint="default"/>
                <w:b/>
                <w:bCs/>
                <w:sz w:val="21"/>
                <w:szCs w:val="21"/>
              </w:rPr>
              <w:t>委托出</w:t>
            </w:r>
            <w:r>
              <w:rPr>
                <w:rFonts w:ascii="宋体" w:hAnsi="宋体" w:cs="宋体" w:eastAsia="宋体" w:hint="default"/>
                <w:b/>
                <w:bCs/>
                <w:w w:val="100"/>
                <w:sz w:val="21"/>
                <w:szCs w:val="21"/>
              </w:rPr>
              <w:t> </w:t>
            </w:r>
            <w:r>
              <w:rPr>
                <w:rFonts w:ascii="宋体" w:hAnsi="宋体" w:cs="宋体" w:eastAsia="宋体" w:hint="default"/>
                <w:b/>
                <w:bCs/>
                <w:sz w:val="21"/>
                <w:szCs w:val="21"/>
              </w:rPr>
              <w:t>席次数</w:t>
            </w:r>
            <w:r>
              <w:rPr>
                <w:rFonts w:ascii="宋体" w:hAnsi="宋体" w:cs="宋体" w:eastAsia="宋体" w:hint="default"/>
                <w:sz w:val="21"/>
                <w:szCs w:val="21"/>
              </w:rPr>
            </w:r>
          </w:p>
        </w:tc>
        <w:tc>
          <w:tcPr>
            <w:tcW w:w="8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before="130"/>
              <w:ind w:left="201" w:right="204"/>
              <w:jc w:val="left"/>
              <w:rPr>
                <w:rFonts w:ascii="宋体" w:hAnsi="宋体" w:cs="宋体" w:eastAsia="宋体" w:hint="default"/>
                <w:sz w:val="21"/>
                <w:szCs w:val="21"/>
              </w:rPr>
            </w:pPr>
            <w:r>
              <w:rPr>
                <w:rFonts w:ascii="宋体" w:hAnsi="宋体" w:cs="宋体" w:eastAsia="宋体" w:hint="default"/>
                <w:b/>
                <w:bCs/>
                <w:sz w:val="21"/>
                <w:szCs w:val="21"/>
              </w:rPr>
              <w:t>缺席</w:t>
            </w:r>
            <w:r>
              <w:rPr>
                <w:rFonts w:ascii="宋体" w:hAnsi="宋体" w:cs="宋体" w:eastAsia="宋体" w:hint="default"/>
                <w:b/>
                <w:bCs/>
                <w:w w:val="100"/>
                <w:sz w:val="21"/>
                <w:szCs w:val="21"/>
              </w:rPr>
              <w:t> </w:t>
            </w:r>
            <w:r>
              <w:rPr>
                <w:rFonts w:ascii="宋体" w:hAnsi="宋体" w:cs="宋体" w:eastAsia="宋体" w:hint="default"/>
                <w:b/>
                <w:bCs/>
                <w:sz w:val="21"/>
                <w:szCs w:val="21"/>
              </w:rPr>
              <w:t>次数</w:t>
            </w:r>
            <w:r>
              <w:rPr>
                <w:rFonts w:ascii="宋体" w:hAnsi="宋体" w:cs="宋体" w:eastAsia="宋体" w:hint="default"/>
                <w:sz w:val="21"/>
                <w:szCs w:val="21"/>
              </w:rPr>
            </w:r>
          </w:p>
        </w:tc>
        <w:tc>
          <w:tcPr>
            <w:tcW w:w="12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是否连续两</w:t>
            </w:r>
            <w:r>
              <w:rPr>
                <w:rFonts w:ascii="宋体" w:hAnsi="宋体" w:cs="宋体" w:eastAsia="宋体" w:hint="default"/>
                <w:sz w:val="21"/>
                <w:szCs w:val="21"/>
              </w:rPr>
            </w:r>
          </w:p>
          <w:p>
            <w:pPr>
              <w:pStyle w:val="TableParagraph"/>
              <w:spacing w:line="272" w:lineRule="exact" w:before="27"/>
              <w:ind w:left="319" w:right="111" w:hanging="212"/>
              <w:jc w:val="left"/>
              <w:rPr>
                <w:rFonts w:ascii="宋体" w:hAnsi="宋体" w:cs="宋体" w:eastAsia="宋体" w:hint="default"/>
                <w:sz w:val="21"/>
                <w:szCs w:val="21"/>
              </w:rPr>
            </w:pPr>
            <w:r>
              <w:rPr>
                <w:rFonts w:ascii="宋体" w:hAnsi="宋体" w:cs="宋体" w:eastAsia="宋体" w:hint="default"/>
                <w:b/>
                <w:bCs/>
                <w:sz w:val="21"/>
                <w:szCs w:val="21"/>
              </w:rPr>
              <w:t>次未亲自参</w:t>
            </w:r>
            <w:r>
              <w:rPr>
                <w:rFonts w:ascii="宋体" w:hAnsi="宋体" w:cs="宋体" w:eastAsia="宋体" w:hint="default"/>
                <w:b/>
                <w:bCs/>
                <w:w w:val="100"/>
                <w:sz w:val="21"/>
                <w:szCs w:val="21"/>
              </w:rPr>
              <w:t> </w:t>
            </w:r>
            <w:r>
              <w:rPr>
                <w:rFonts w:ascii="宋体" w:hAnsi="宋体" w:cs="宋体" w:eastAsia="宋体" w:hint="default"/>
                <w:b/>
                <w:bCs/>
                <w:sz w:val="21"/>
                <w:szCs w:val="21"/>
              </w:rPr>
              <w:t>加会议</w:t>
            </w:r>
            <w:r>
              <w:rPr>
                <w:rFonts w:ascii="宋体" w:hAnsi="宋体" w:cs="宋体" w:eastAsia="宋体" w:hint="default"/>
                <w:sz w:val="21"/>
                <w:szCs w:val="21"/>
              </w:rPr>
            </w:r>
          </w:p>
        </w:tc>
        <w:tc>
          <w:tcPr>
            <w:tcW w:w="1260"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b/>
                <w:bCs/>
                <w:sz w:val="21"/>
                <w:szCs w:val="21"/>
              </w:rPr>
              <w:t>出席股东</w:t>
            </w:r>
            <w:r>
              <w:rPr>
                <w:rFonts w:ascii="宋体" w:hAnsi="宋体" w:cs="宋体" w:eastAsia="宋体" w:hint="default"/>
                <w:sz w:val="21"/>
                <w:szCs w:val="21"/>
              </w:rPr>
            </w:r>
          </w:p>
          <w:p>
            <w:pPr>
              <w:pStyle w:val="TableParagraph"/>
              <w:spacing w:line="272" w:lineRule="exact" w:before="27"/>
              <w:ind w:left="515" w:right="191" w:hanging="315"/>
              <w:jc w:val="left"/>
              <w:rPr>
                <w:rFonts w:ascii="宋体" w:hAnsi="宋体" w:cs="宋体" w:eastAsia="宋体" w:hint="default"/>
                <w:sz w:val="21"/>
                <w:szCs w:val="21"/>
              </w:rPr>
            </w:pPr>
            <w:r>
              <w:rPr>
                <w:rFonts w:ascii="宋体" w:hAnsi="宋体" w:cs="宋体" w:eastAsia="宋体" w:hint="default"/>
                <w:b/>
                <w:bCs/>
                <w:sz w:val="21"/>
                <w:szCs w:val="21"/>
              </w:rPr>
              <w:t>大会的次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r>
      <w:tr>
        <w:trPr>
          <w:trHeight w:val="288"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徐</w:t>
              <w:tab/>
              <w:t>健</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72"/>
              <w:jc w:val="right"/>
              <w:rPr>
                <w:rFonts w:ascii="宋体" w:hAnsi="宋体" w:cs="宋体" w:eastAsia="宋体" w:hint="default"/>
                <w:sz w:val="21"/>
                <w:szCs w:val="21"/>
              </w:rPr>
            </w:pPr>
            <w:r>
              <w:rPr>
                <w:rFonts w:ascii="宋体"/>
                <w:sz w:val="21"/>
              </w:rPr>
              <w:t>10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563"/>
              <w:jc w:val="right"/>
              <w:rPr>
                <w:rFonts w:ascii="宋体" w:hAnsi="宋体" w:cs="宋体" w:eastAsia="宋体" w:hint="default"/>
                <w:sz w:val="21"/>
                <w:szCs w:val="21"/>
              </w:rPr>
            </w:pPr>
            <w:r>
              <w:rPr>
                <w:rFonts w:ascii="宋体"/>
                <w:w w:val="100"/>
                <w:sz w:val="21"/>
              </w:rPr>
              <w:t>0</w:t>
            </w:r>
          </w:p>
        </w:tc>
      </w:tr>
      <w:tr>
        <w:trPr>
          <w:trHeight w:val="288"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孙明涛</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72"/>
              <w:jc w:val="right"/>
              <w:rPr>
                <w:rFonts w:ascii="宋体" w:hAnsi="宋体" w:cs="宋体" w:eastAsia="宋体" w:hint="default"/>
                <w:sz w:val="21"/>
                <w:szCs w:val="21"/>
              </w:rPr>
            </w:pPr>
            <w:r>
              <w:rPr>
                <w:rFonts w:ascii="宋体"/>
                <w:sz w:val="21"/>
              </w:rPr>
              <w:t>11</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563"/>
              <w:jc w:val="right"/>
              <w:rPr>
                <w:rFonts w:ascii="宋体" w:hAnsi="宋体" w:cs="宋体" w:eastAsia="宋体" w:hint="default"/>
                <w:sz w:val="21"/>
                <w:szCs w:val="21"/>
              </w:rPr>
            </w:pPr>
            <w:r>
              <w:rPr>
                <w:rFonts w:ascii="宋体"/>
                <w:w w:val="100"/>
                <w:sz w:val="21"/>
              </w:rPr>
              <w:t>0</w:t>
            </w:r>
          </w:p>
        </w:tc>
      </w:tr>
      <w:tr>
        <w:trPr>
          <w:trHeight w:val="288"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72"/>
              <w:jc w:val="right"/>
              <w:rPr>
                <w:rFonts w:ascii="宋体" w:hAnsi="宋体" w:cs="宋体" w:eastAsia="宋体" w:hint="default"/>
                <w:sz w:val="21"/>
                <w:szCs w:val="21"/>
              </w:rPr>
            </w:pPr>
            <w:r>
              <w:rPr>
                <w:rFonts w:ascii="宋体"/>
                <w:sz w:val="21"/>
              </w:rPr>
              <w:t>11</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563"/>
              <w:jc w:val="right"/>
              <w:rPr>
                <w:rFonts w:ascii="宋体" w:hAnsi="宋体" w:cs="宋体" w:eastAsia="宋体" w:hint="default"/>
                <w:sz w:val="21"/>
                <w:szCs w:val="21"/>
              </w:rPr>
            </w:pPr>
            <w:r>
              <w:rPr>
                <w:rFonts w:ascii="宋体"/>
                <w:w w:val="100"/>
                <w:sz w:val="21"/>
              </w:rPr>
              <w:t>3</w:t>
            </w:r>
          </w:p>
        </w:tc>
      </w:tr>
      <w:tr>
        <w:trPr>
          <w:trHeight w:val="286"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贾文军</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72"/>
              <w:jc w:val="right"/>
              <w:rPr>
                <w:rFonts w:ascii="宋体" w:hAnsi="宋体" w:cs="宋体" w:eastAsia="宋体" w:hint="default"/>
                <w:sz w:val="21"/>
                <w:szCs w:val="21"/>
              </w:rPr>
            </w:pPr>
            <w:r>
              <w:rPr>
                <w:rFonts w:ascii="宋体"/>
                <w:sz w:val="21"/>
              </w:rPr>
              <w:t>10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563"/>
              <w:jc w:val="right"/>
              <w:rPr>
                <w:rFonts w:ascii="宋体" w:hAnsi="宋体" w:cs="宋体" w:eastAsia="宋体" w:hint="default"/>
                <w:sz w:val="21"/>
                <w:szCs w:val="21"/>
              </w:rPr>
            </w:pPr>
            <w:r>
              <w:rPr>
                <w:rFonts w:ascii="宋体"/>
                <w:w w:val="100"/>
                <w:sz w:val="21"/>
              </w:rPr>
              <w:t>0</w:t>
            </w:r>
          </w:p>
        </w:tc>
      </w:tr>
      <w:tr>
        <w:trPr>
          <w:trHeight w:val="288"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张惠泉</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72"/>
              <w:jc w:val="right"/>
              <w:rPr>
                <w:rFonts w:ascii="宋体" w:hAnsi="宋体" w:cs="宋体" w:eastAsia="宋体" w:hint="default"/>
                <w:sz w:val="21"/>
                <w:szCs w:val="21"/>
              </w:rPr>
            </w:pPr>
            <w:r>
              <w:rPr>
                <w:rFonts w:ascii="宋体"/>
                <w:sz w:val="21"/>
              </w:rPr>
              <w:t>11</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563"/>
              <w:jc w:val="right"/>
              <w:rPr>
                <w:rFonts w:ascii="宋体" w:hAnsi="宋体" w:cs="宋体" w:eastAsia="宋体" w:hint="default"/>
                <w:sz w:val="21"/>
                <w:szCs w:val="21"/>
              </w:rPr>
            </w:pPr>
            <w:r>
              <w:rPr>
                <w:rFonts w:ascii="宋体"/>
                <w:w w:val="100"/>
                <w:sz w:val="21"/>
              </w:rPr>
              <w:t>1</w:t>
            </w:r>
          </w:p>
        </w:tc>
      </w:tr>
      <w:tr>
        <w:trPr>
          <w:trHeight w:val="288"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鲍晨钦</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72"/>
              <w:jc w:val="right"/>
              <w:rPr>
                <w:rFonts w:ascii="宋体" w:hAnsi="宋体" w:cs="宋体" w:eastAsia="宋体" w:hint="default"/>
                <w:sz w:val="21"/>
                <w:szCs w:val="21"/>
              </w:rPr>
            </w:pPr>
            <w:r>
              <w:rPr>
                <w:rFonts w:ascii="宋体"/>
                <w:sz w:val="21"/>
              </w:rPr>
              <w:t>10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563"/>
              <w:jc w:val="right"/>
              <w:rPr>
                <w:rFonts w:ascii="宋体" w:hAnsi="宋体" w:cs="宋体" w:eastAsia="宋体" w:hint="default"/>
                <w:sz w:val="21"/>
                <w:szCs w:val="21"/>
              </w:rPr>
            </w:pPr>
            <w:r>
              <w:rPr>
                <w:rFonts w:ascii="宋体"/>
                <w:w w:val="100"/>
                <w:sz w:val="21"/>
              </w:rPr>
              <w:t>1</w:t>
            </w:r>
          </w:p>
        </w:tc>
      </w:tr>
      <w:tr>
        <w:trPr>
          <w:trHeight w:val="288"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詹</w:t>
              <w:tab/>
              <w:t>炜</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72"/>
              <w:jc w:val="right"/>
              <w:rPr>
                <w:rFonts w:ascii="宋体" w:hAnsi="宋体" w:cs="宋体" w:eastAsia="宋体" w:hint="default"/>
                <w:sz w:val="21"/>
                <w:szCs w:val="21"/>
              </w:rPr>
            </w:pPr>
            <w:r>
              <w:rPr>
                <w:rFonts w:ascii="宋体"/>
                <w:sz w:val="21"/>
              </w:rPr>
              <w:t>10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563"/>
              <w:jc w:val="right"/>
              <w:rPr>
                <w:rFonts w:ascii="宋体" w:hAnsi="宋体" w:cs="宋体" w:eastAsia="宋体" w:hint="default"/>
                <w:sz w:val="21"/>
                <w:szCs w:val="21"/>
              </w:rPr>
            </w:pPr>
            <w:r>
              <w:rPr>
                <w:rFonts w:ascii="宋体"/>
                <w:w w:val="100"/>
                <w:sz w:val="21"/>
              </w:rPr>
              <w:t>2</w:t>
            </w:r>
          </w:p>
        </w:tc>
      </w:tr>
      <w:tr>
        <w:trPr>
          <w:trHeight w:val="286"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张国峰</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72"/>
              <w:jc w:val="right"/>
              <w:rPr>
                <w:rFonts w:ascii="宋体" w:hAnsi="宋体" w:cs="宋体" w:eastAsia="宋体" w:hint="default"/>
                <w:sz w:val="21"/>
                <w:szCs w:val="21"/>
              </w:rPr>
            </w:pPr>
            <w:r>
              <w:rPr>
                <w:rFonts w:ascii="宋体"/>
                <w:sz w:val="21"/>
              </w:rPr>
              <w:t>11</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563"/>
              <w:jc w:val="right"/>
              <w:rPr>
                <w:rFonts w:ascii="宋体" w:hAnsi="宋体" w:cs="宋体" w:eastAsia="宋体" w:hint="default"/>
                <w:sz w:val="21"/>
                <w:szCs w:val="21"/>
              </w:rPr>
            </w:pPr>
            <w:r>
              <w:rPr>
                <w:rFonts w:ascii="宋体"/>
                <w:w w:val="100"/>
                <w:sz w:val="21"/>
              </w:rPr>
              <w:t>0</w:t>
            </w:r>
          </w:p>
        </w:tc>
      </w:tr>
      <w:tr>
        <w:trPr>
          <w:trHeight w:val="288"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曹</w:t>
              <w:tab/>
              <w:t>坚</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72"/>
              <w:jc w:val="right"/>
              <w:rPr>
                <w:rFonts w:ascii="宋体" w:hAnsi="宋体" w:cs="宋体" w:eastAsia="宋体" w:hint="default"/>
                <w:sz w:val="21"/>
                <w:szCs w:val="21"/>
              </w:rPr>
            </w:pPr>
            <w:r>
              <w:rPr>
                <w:rFonts w:ascii="宋体"/>
                <w:sz w:val="21"/>
              </w:rPr>
              <w:t>11</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563"/>
              <w:jc w:val="right"/>
              <w:rPr>
                <w:rFonts w:ascii="宋体" w:hAnsi="宋体" w:cs="宋体" w:eastAsia="宋体" w:hint="default"/>
                <w:sz w:val="21"/>
                <w:szCs w:val="21"/>
              </w:rPr>
            </w:pPr>
            <w:r>
              <w:rPr>
                <w:rFonts w:ascii="宋体"/>
                <w:w w:val="100"/>
                <w:sz w:val="21"/>
              </w:rPr>
              <w:t>0</w:t>
            </w:r>
          </w:p>
        </w:tc>
      </w:tr>
      <w:tr>
        <w:trPr>
          <w:trHeight w:val="288"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王君选</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72"/>
              <w:jc w:val="right"/>
              <w:rPr>
                <w:rFonts w:ascii="宋体" w:hAnsi="宋体" w:cs="宋体" w:eastAsia="宋体" w:hint="default"/>
                <w:sz w:val="21"/>
                <w:szCs w:val="21"/>
              </w:rPr>
            </w:pPr>
            <w:r>
              <w:rPr>
                <w:rFonts w:ascii="宋体"/>
                <w:sz w:val="21"/>
              </w:rPr>
              <w:t>11</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563"/>
              <w:jc w:val="right"/>
              <w:rPr>
                <w:rFonts w:ascii="宋体" w:hAnsi="宋体" w:cs="宋体" w:eastAsia="宋体" w:hint="default"/>
                <w:sz w:val="21"/>
                <w:szCs w:val="21"/>
              </w:rPr>
            </w:pPr>
            <w:r>
              <w:rPr>
                <w:rFonts w:ascii="宋体"/>
                <w:w w:val="100"/>
                <w:sz w:val="21"/>
              </w:rPr>
              <w:t>0</w:t>
            </w:r>
          </w:p>
        </w:tc>
      </w:tr>
      <w:tr>
        <w:trPr>
          <w:trHeight w:val="293" w:hRule="exact"/>
        </w:trPr>
        <w:tc>
          <w:tcPr>
            <w:tcW w:w="97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苗延安</w:t>
            </w:r>
          </w:p>
        </w:tc>
        <w:tc>
          <w:tcPr>
            <w:tcW w:w="84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372"/>
              <w:jc w:val="right"/>
              <w:rPr>
                <w:rFonts w:ascii="宋体" w:hAnsi="宋体" w:cs="宋体" w:eastAsia="宋体" w:hint="default"/>
                <w:sz w:val="21"/>
                <w:szCs w:val="21"/>
              </w:rPr>
            </w:pPr>
            <w:r>
              <w:rPr>
                <w:rFonts w:ascii="宋体"/>
                <w:sz w:val="21"/>
              </w:rPr>
              <w:t>11</w:t>
            </w:r>
          </w:p>
        </w:tc>
        <w:tc>
          <w:tcPr>
            <w:tcW w:w="90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2</w:t>
            </w:r>
          </w:p>
        </w:tc>
        <w:tc>
          <w:tcPr>
            <w:tcW w:w="84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563"/>
              <w:jc w:val="right"/>
              <w:rPr>
                <w:rFonts w:ascii="宋体" w:hAnsi="宋体" w:cs="宋体" w:eastAsia="宋体" w:hint="default"/>
                <w:sz w:val="21"/>
                <w:szCs w:val="21"/>
              </w:rPr>
            </w:pPr>
            <w:r>
              <w:rPr>
                <w:rFonts w:ascii="宋体"/>
                <w:w w:val="100"/>
                <w:sz w:val="21"/>
              </w:rPr>
              <w:t>0</w:t>
            </w:r>
          </w:p>
        </w:tc>
      </w:tr>
    </w:tbl>
    <w:p>
      <w:pPr>
        <w:spacing w:line="240" w:lineRule="auto" w:before="7"/>
        <w:rPr>
          <w:rFonts w:ascii="宋体" w:hAnsi="宋体" w:cs="宋体" w:eastAsia="宋体" w:hint="default"/>
          <w:b/>
          <w:bCs/>
          <w:sz w:val="15"/>
          <w:szCs w:val="15"/>
        </w:rPr>
      </w:pPr>
    </w:p>
    <w:p>
      <w:pPr>
        <w:pStyle w:val="BodyText"/>
        <w:spacing w:line="274" w:lineRule="exact" w:before="36"/>
        <w:ind w:left="238" w:right="2485"/>
        <w:jc w:val="left"/>
      </w:pPr>
      <w:r>
        <w:rPr/>
        <w:t>连续两次未亲自出席董事会会议的说明</w:t>
      </w:r>
    </w:p>
    <w:p>
      <w:pPr>
        <w:pStyle w:val="BodyText"/>
        <w:spacing w:line="274" w:lineRule="exact"/>
        <w:ind w:left="238" w:right="2485"/>
        <w:jc w:val="left"/>
      </w:pPr>
      <w:r>
        <w:rPr/>
        <w:t>□适用</w:t>
      </w:r>
      <w:r>
        <w:rPr>
          <w:spacing w:val="-1"/>
        </w:rPr>
        <w:t> </w:t>
      </w:r>
      <w:r>
        <w:rPr/>
        <w:t>√不适用</w:t>
      </w:r>
    </w:p>
    <w:p>
      <w:pPr>
        <w:spacing w:line="240" w:lineRule="auto" w:before="4"/>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4525"/>
        <w:gridCol w:w="4525"/>
      </w:tblGrid>
      <w:tr>
        <w:trPr>
          <w:trHeight w:val="295" w:hRule="exact"/>
        </w:trPr>
        <w:tc>
          <w:tcPr>
            <w:tcW w:w="452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年内召开董事会会议次数</w:t>
            </w:r>
            <w:r>
              <w:rPr>
                <w:rFonts w:ascii="宋体" w:hAnsi="宋体" w:cs="宋体" w:eastAsia="宋体" w:hint="default"/>
                <w:sz w:val="21"/>
                <w:szCs w:val="21"/>
              </w:rPr>
            </w:r>
          </w:p>
        </w:tc>
        <w:tc>
          <w:tcPr>
            <w:tcW w:w="4525"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w:t>
            </w:r>
          </w:p>
        </w:tc>
      </w:tr>
      <w:tr>
        <w:trPr>
          <w:trHeight w:val="288" w:hRule="exact"/>
        </w:trPr>
        <w:tc>
          <w:tcPr>
            <w:tcW w:w="45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其中：现场会议次数</w:t>
            </w:r>
            <w:r>
              <w:rPr>
                <w:rFonts w:ascii="宋体" w:hAnsi="宋体" w:cs="宋体" w:eastAsia="宋体" w:hint="default"/>
                <w:sz w:val="21"/>
                <w:szCs w:val="21"/>
              </w:rPr>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2</w:t>
            </w:r>
          </w:p>
        </w:tc>
      </w:tr>
      <w:tr>
        <w:trPr>
          <w:trHeight w:val="287" w:hRule="exact"/>
        </w:trPr>
        <w:tc>
          <w:tcPr>
            <w:tcW w:w="45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通讯方式召开会议次数</w:t>
            </w:r>
            <w:r>
              <w:rPr>
                <w:rFonts w:ascii="宋体" w:hAnsi="宋体" w:cs="宋体" w:eastAsia="宋体" w:hint="default"/>
                <w:sz w:val="21"/>
                <w:szCs w:val="21"/>
              </w:rPr>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w:t>
            </w:r>
          </w:p>
        </w:tc>
      </w:tr>
      <w:tr>
        <w:trPr>
          <w:trHeight w:val="294" w:hRule="exact"/>
        </w:trPr>
        <w:tc>
          <w:tcPr>
            <w:tcW w:w="452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现场结合通讯方式召开会议次数</w:t>
            </w:r>
            <w:r>
              <w:rPr>
                <w:rFonts w:ascii="宋体" w:hAnsi="宋体" w:cs="宋体" w:eastAsia="宋体" w:hint="default"/>
                <w:sz w:val="21"/>
                <w:szCs w:val="21"/>
              </w:rPr>
            </w:r>
          </w:p>
        </w:tc>
        <w:tc>
          <w:tcPr>
            <w:tcW w:w="4525"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w w:val="100"/>
                <w:sz w:val="21"/>
              </w:rPr>
              <w:t>1</w:t>
            </w:r>
          </w:p>
        </w:tc>
      </w:tr>
    </w:tbl>
    <w:p>
      <w:pPr>
        <w:spacing w:line="240" w:lineRule="auto" w:before="2"/>
        <w:rPr>
          <w:rFonts w:ascii="宋体" w:hAnsi="宋体" w:cs="宋体" w:eastAsia="宋体" w:hint="default"/>
          <w:sz w:val="20"/>
          <w:szCs w:val="20"/>
        </w:rPr>
      </w:pPr>
    </w:p>
    <w:p>
      <w:pPr>
        <w:pStyle w:val="Heading2"/>
        <w:spacing w:line="240" w:lineRule="auto" w:before="36"/>
        <w:ind w:right="248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left="238" w:right="2485"/>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right="248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80" w:val="left" w:leader="none"/>
        </w:tabs>
        <w:spacing w:line="240" w:lineRule="auto" w:before="32"/>
        <w:ind w:left="238" w:right="2485"/>
        <w:jc w:val="left"/>
      </w:pPr>
      <w:r>
        <w:rPr>
          <w:spacing w:val="-1"/>
        </w:rPr>
        <w:t>□适用</w:t>
        <w:tab/>
      </w:r>
      <w:r>
        <w:rPr>
          <w:spacing w:val="-2"/>
        </w:rPr>
        <w:t>√不适用</w:t>
      </w:r>
    </w:p>
    <w:p>
      <w:pPr>
        <w:spacing w:after="0" w:line="240" w:lineRule="auto"/>
        <w:jc w:val="left"/>
        <w:sectPr>
          <w:footerReference w:type="default" r:id="rId25"/>
          <w:pgSz w:w="11910" w:h="16840"/>
          <w:pgMar w:footer="1195" w:header="877" w:top="1100" w:bottom="1380" w:left="1560" w:right="1020"/>
        </w:sectPr>
      </w:pPr>
    </w:p>
    <w:p>
      <w:pPr>
        <w:spacing w:line="240" w:lineRule="auto" w:before="9"/>
        <w:rPr>
          <w:rFonts w:ascii="宋体" w:hAnsi="宋体" w:cs="宋体" w:eastAsia="宋体" w:hint="default"/>
          <w:sz w:val="25"/>
          <w:szCs w:val="25"/>
        </w:rPr>
      </w:pPr>
    </w:p>
    <w:p>
      <w:pPr>
        <w:pStyle w:val="Heading2"/>
        <w:spacing w:line="240" w:lineRule="auto" w:before="36"/>
        <w:ind w:left="562" w:right="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980" w:val="left" w:leader="none"/>
        </w:tabs>
        <w:spacing w:line="240" w:lineRule="auto" w:before="56"/>
        <w:ind w:left="558" w:right="217" w:hanging="420"/>
        <w:jc w:val="left"/>
      </w:pPr>
      <w:r>
        <w:rPr>
          <w:spacing w:val="-1"/>
        </w:rPr>
        <w:t>√适用</w:t>
        <w:tab/>
      </w:r>
      <w:r>
        <w:rPr>
          <w:spacing w:val="-2"/>
        </w:rPr>
        <w:t>□不适用</w:t>
      </w:r>
      <w:r>
        <w:rPr>
          <w:spacing w:val="-99"/>
        </w:rPr>
        <w:t> </w:t>
      </w:r>
      <w:r>
        <w:rPr>
          <w:spacing w:val="-99"/>
        </w:rPr>
      </w:r>
      <w:r>
        <w:rPr>
          <w:spacing w:val="-2"/>
        </w:rPr>
        <w:t>公司董事会下设四个专门委员会，分别为战略委员会、薪酬与考核委员会、审计委员会与提</w:t>
      </w:r>
    </w:p>
    <w:p>
      <w:pPr>
        <w:pStyle w:val="BodyText"/>
        <w:spacing w:line="237" w:lineRule="auto"/>
        <w:ind w:right="217"/>
        <w:jc w:val="both"/>
      </w:pPr>
      <w:r>
        <w:rPr>
          <w:spacing w:val="-2"/>
        </w:rPr>
        <w:t>名委员会，并依据各自职责制定了各委员会的工作细则。报告期内，公司董事会各专门委员会充</w:t>
      </w:r>
      <w:r>
        <w:rPr>
          <w:spacing w:val="-25"/>
        </w:rPr>
        <w:t> </w:t>
      </w:r>
      <w:r>
        <w:rPr>
          <w:spacing w:val="-25"/>
        </w:rPr>
      </w:r>
      <w:r>
        <w:rPr>
          <w:spacing w:val="-2"/>
        </w:rPr>
        <w:t>分发挥专业性作用，并严格按照各工作细则认真、尽职地开展工作，对所审议的各项议案进行科</w:t>
      </w:r>
      <w:r>
        <w:rPr>
          <w:spacing w:val="-25"/>
        </w:rPr>
        <w:t> </w:t>
      </w:r>
      <w:r>
        <w:rPr>
          <w:spacing w:val="-25"/>
        </w:rPr>
      </w:r>
      <w:r>
        <w:rPr/>
        <w:t>学、审慎的决策，对所审议议案未提出异议。</w:t>
      </w:r>
    </w:p>
    <w:p>
      <w:pPr>
        <w:pStyle w:val="BodyText"/>
        <w:spacing w:line="272" w:lineRule="exact" w:before="26"/>
        <w:ind w:left="558" w:right="0"/>
        <w:jc w:val="left"/>
      </w:pPr>
      <w:r>
        <w:rPr/>
        <w:t>（一）战略委员会</w:t>
      </w:r>
      <w:r>
        <w:rPr>
          <w:w w:val="100"/>
        </w:rPr>
        <w:t> </w:t>
      </w:r>
      <w:r>
        <w:rPr>
          <w:spacing w:val="-2"/>
        </w:rPr>
        <w:t>报告期内，董事会战略委员会严格按照相关法律法规及《公司章程》、《战略委员会工作细</w:t>
      </w:r>
    </w:p>
    <w:p>
      <w:pPr>
        <w:pStyle w:val="BodyText"/>
        <w:spacing w:line="272" w:lineRule="exact" w:before="1"/>
        <w:ind w:right="207"/>
        <w:jc w:val="both"/>
      </w:pPr>
      <w:r>
        <w:rPr>
          <w:spacing w:val="-4"/>
        </w:rPr>
        <w:t>则》的有关规定开展相关工作，共召开战略委员会会议</w:t>
      </w:r>
      <w:r>
        <w:rPr>
          <w:spacing w:val="-36"/>
        </w:rPr>
        <w:t> </w:t>
      </w:r>
      <w:r>
        <w:rPr>
          <w:rFonts w:ascii="宋体" w:hAnsi="宋体" w:cs="宋体" w:eastAsia="宋体" w:hint="default"/>
        </w:rPr>
        <w:t>8</w:t>
      </w:r>
      <w:r>
        <w:rPr>
          <w:rFonts w:ascii="宋体" w:hAnsi="宋体" w:cs="宋体" w:eastAsia="宋体" w:hint="default"/>
          <w:spacing w:val="-39"/>
        </w:rPr>
        <w:t> </w:t>
      </w:r>
      <w:r>
        <w:rPr>
          <w:spacing w:val="-5"/>
        </w:rPr>
        <w:t>次，分别就公司</w:t>
      </w:r>
      <w:r>
        <w:rPr>
          <w:spacing w:val="-37"/>
        </w:rPr>
        <w:t> </w:t>
      </w:r>
      <w:r>
        <w:rPr>
          <w:rFonts w:ascii="宋体" w:hAnsi="宋体" w:cs="宋体" w:eastAsia="宋体" w:hint="default"/>
        </w:rPr>
        <w:t>2018</w:t>
      </w:r>
      <w:r>
        <w:rPr>
          <w:rFonts w:ascii="宋体" w:hAnsi="宋体" w:cs="宋体" w:eastAsia="宋体" w:hint="default"/>
          <w:spacing w:val="-36"/>
        </w:rPr>
        <w:t> </w:t>
      </w:r>
      <w:r>
        <w:rPr>
          <w:spacing w:val="-5"/>
        </w:rPr>
        <w:t>年度经营计划、重</w:t>
      </w:r>
      <w:r>
        <w:rPr>
          <w:spacing w:val="-99"/>
        </w:rPr>
        <w:t> </w:t>
      </w:r>
      <w:r>
        <w:rPr>
          <w:spacing w:val="-99"/>
        </w:rPr>
      </w:r>
      <w:r>
        <w:rPr>
          <w:spacing w:val="-2"/>
        </w:rPr>
        <w:t>大对外投资、修订《公司章程》条款、重大融资、重大资产出售等事项进行充分讨论和论证，并</w:t>
      </w:r>
    </w:p>
    <w:p>
      <w:pPr>
        <w:pStyle w:val="BodyText"/>
        <w:spacing w:line="272" w:lineRule="exact" w:before="1"/>
        <w:ind w:right="217"/>
        <w:jc w:val="both"/>
      </w:pPr>
      <w:r>
        <w:rPr>
          <w:spacing w:val="-2"/>
        </w:rPr>
        <w:t>提出科学、合理且符合公司实际的意见和建议，为董事会决策提供了有力的支持。在布局非主营</w:t>
      </w:r>
      <w:r>
        <w:rPr>
          <w:spacing w:val="-25"/>
        </w:rPr>
        <w:t> </w:t>
      </w:r>
      <w:r>
        <w:rPr>
          <w:spacing w:val="-25"/>
        </w:rPr>
      </w:r>
      <w:r>
        <w:rPr>
          <w:spacing w:val="-2"/>
        </w:rPr>
        <w:t>业务方面，引入战略投资者，推进全资子公司锦国投增资扩股，完善港口上下游产业链；根据行</w:t>
      </w:r>
    </w:p>
    <w:p>
      <w:pPr>
        <w:pStyle w:val="BodyText"/>
        <w:spacing w:line="272" w:lineRule="exact" w:before="1"/>
        <w:ind w:right="217"/>
        <w:jc w:val="both"/>
      </w:pPr>
      <w:r>
        <w:rPr>
          <w:spacing w:val="-2"/>
        </w:rPr>
        <w:t>业未来发展趋势，提出利用外部资本对航道进行改扩建，提升航道通航能力，满足大型船舶靠泊</w:t>
      </w:r>
      <w:r>
        <w:rPr>
          <w:spacing w:val="-25"/>
        </w:rPr>
        <w:t> </w:t>
      </w:r>
      <w:r>
        <w:rPr>
          <w:spacing w:val="-25"/>
        </w:rPr>
      </w:r>
      <w:r>
        <w:rPr/>
        <w:t>作业需求；依据市场变化对公司年度经营计划进行适当调整。</w:t>
      </w:r>
    </w:p>
    <w:p>
      <w:pPr>
        <w:pStyle w:val="BodyText"/>
        <w:spacing w:line="272" w:lineRule="exact" w:before="1"/>
        <w:ind w:left="558" w:right="0"/>
        <w:jc w:val="left"/>
      </w:pPr>
      <w:r>
        <w:rPr/>
        <w:t>（二）审计委员会</w:t>
      </w:r>
      <w:r>
        <w:rPr>
          <w:w w:val="100"/>
        </w:rPr>
        <w:t> </w:t>
      </w:r>
      <w:r>
        <w:rPr>
          <w:spacing w:val="-2"/>
        </w:rPr>
        <w:t>报告期内，董事会审计委员会严格按照相关法律法规及《公司章程》、《审计委员会工作细</w:t>
      </w:r>
    </w:p>
    <w:p>
      <w:pPr>
        <w:pStyle w:val="BodyText"/>
        <w:spacing w:line="272" w:lineRule="exact" w:before="1"/>
        <w:ind w:right="217"/>
        <w:jc w:val="both"/>
      </w:pPr>
      <w:r>
        <w:rPr/>
        <w:t>则》的有关规定积极开展工作，共召开审计委员会会议</w:t>
      </w:r>
      <w:r>
        <w:rPr>
          <w:spacing w:val="-54"/>
        </w:rPr>
        <w:t> </w:t>
      </w:r>
      <w:r>
        <w:rPr>
          <w:rFonts w:ascii="宋体" w:hAnsi="宋体" w:cs="宋体" w:eastAsia="宋体" w:hint="default"/>
        </w:rPr>
        <w:t>9</w:t>
      </w:r>
      <w:r>
        <w:rPr>
          <w:rFonts w:ascii="宋体" w:hAnsi="宋体" w:cs="宋体" w:eastAsia="宋体" w:hint="default"/>
          <w:spacing w:val="-56"/>
        </w:rPr>
        <w:t> </w:t>
      </w:r>
      <w:r>
        <w:rPr/>
        <w:t>次，对公司定期报告、关联交易、会计</w:t>
      </w:r>
      <w:r>
        <w:rPr>
          <w:w w:val="100"/>
        </w:rPr>
        <w:t> </w:t>
      </w:r>
      <w:r>
        <w:rPr>
          <w:spacing w:val="-2"/>
        </w:rPr>
        <w:t>政策变更、对外担保、利润分配、重大资产出售等事项进行认真研究、充分讨论，并提出专业性</w:t>
      </w:r>
      <w:r>
        <w:rPr>
          <w:spacing w:val="-25"/>
        </w:rPr>
        <w:t> </w:t>
      </w:r>
      <w:r>
        <w:rPr>
          <w:spacing w:val="-25"/>
        </w:rPr>
      </w:r>
      <w:r>
        <w:rPr>
          <w:spacing w:val="-2"/>
        </w:rPr>
        <w:t>意见。对报告期内公司进行的关联交易的交易价格、定价方式等情况进行审查，确保关联交易价</w:t>
      </w:r>
    </w:p>
    <w:p>
      <w:pPr>
        <w:pStyle w:val="BodyText"/>
        <w:spacing w:line="272" w:lineRule="exact" w:before="1"/>
        <w:ind w:right="217"/>
        <w:jc w:val="both"/>
      </w:pPr>
      <w:r>
        <w:rPr>
          <w:spacing w:val="-2"/>
        </w:rPr>
        <w:t>格的公允性，保障公司及全体股东的利益；认真审阅公司内部审计工作计划，监督公司内部审计</w:t>
      </w:r>
      <w:r>
        <w:rPr>
          <w:spacing w:val="-25"/>
        </w:rPr>
        <w:t> </w:t>
      </w:r>
      <w:r>
        <w:rPr>
          <w:spacing w:val="-25"/>
        </w:rPr>
      </w:r>
      <w:r>
        <w:rPr>
          <w:spacing w:val="-2"/>
        </w:rPr>
        <w:t>部门严格按照审计计划执行，并对内部审计工作提出合理化意见；对公司聘任的审计机构进行监</w:t>
      </w:r>
    </w:p>
    <w:p>
      <w:pPr>
        <w:pStyle w:val="BodyText"/>
        <w:spacing w:line="272" w:lineRule="exact" w:before="1"/>
        <w:ind w:right="208"/>
        <w:jc w:val="both"/>
      </w:pPr>
      <w:r>
        <w:rPr>
          <w:spacing w:val="-2"/>
        </w:rPr>
        <w:t>督，并在年报审计期间与审计机构人员就审计范围、审计计划、审计方法等事项进行充分沟通；</w:t>
      </w:r>
      <w:r>
        <w:rPr>
          <w:spacing w:val="-27"/>
        </w:rPr>
        <w:t> </w:t>
      </w:r>
      <w:r>
        <w:rPr>
          <w:spacing w:val="-27"/>
        </w:rPr>
      </w:r>
      <w:r>
        <w:rPr>
          <w:spacing w:val="-6"/>
          <w:w w:val="100"/>
        </w:rPr>
        <w:t>通过与公司高级管理人员、财务部门及审计机构进行沟通，并认真审阅公司对外披露的财务报告，</w:t>
      </w:r>
    </w:p>
    <w:p>
      <w:pPr>
        <w:pStyle w:val="BodyText"/>
        <w:spacing w:line="247" w:lineRule="exact"/>
        <w:ind w:right="0"/>
        <w:jc w:val="both"/>
      </w:pPr>
      <w:r>
        <w:rPr/>
        <w:t>对部分财务指标作出分析判断，保障公司年度审计报告内容真实、准确、完整。</w:t>
      </w:r>
    </w:p>
    <w:p>
      <w:pPr>
        <w:pStyle w:val="BodyText"/>
        <w:spacing w:line="240" w:lineRule="auto"/>
        <w:ind w:left="558" w:right="0"/>
        <w:jc w:val="left"/>
      </w:pPr>
      <w:r>
        <w:rPr/>
        <w:t>（三）薪酬与考核委员会</w:t>
      </w:r>
      <w:r>
        <w:rPr>
          <w:w w:val="100"/>
        </w:rPr>
        <w:t> </w:t>
      </w:r>
      <w:r>
        <w:rPr>
          <w:spacing w:val="-2"/>
        </w:rPr>
        <w:t>报告期内，董事会薪酬与考核委员会严格按照相关法律法规及《公司章程》、《薪酬与考核</w:t>
      </w:r>
    </w:p>
    <w:p>
      <w:pPr>
        <w:pStyle w:val="BodyText"/>
        <w:spacing w:line="237" w:lineRule="auto"/>
        <w:ind w:right="210"/>
        <w:jc w:val="both"/>
      </w:pPr>
      <w:r>
        <w:rPr/>
        <w:t>委员会工作细则》的有关规定积极开展工作，共召开薪酬与考核委员会会议</w:t>
      </w:r>
      <w:r>
        <w:rPr>
          <w:spacing w:val="-57"/>
        </w:rPr>
        <w:t> </w:t>
      </w:r>
      <w:r>
        <w:rPr>
          <w:rFonts w:ascii="宋体" w:hAnsi="宋体" w:cs="宋体" w:eastAsia="宋体" w:hint="default"/>
        </w:rPr>
        <w:t>1</w:t>
      </w:r>
      <w:r>
        <w:rPr>
          <w:rFonts w:ascii="宋体" w:hAnsi="宋体" w:cs="宋体" w:eastAsia="宋体" w:hint="default"/>
          <w:spacing w:val="-54"/>
        </w:rPr>
        <w:t> </w:t>
      </w:r>
      <w:r>
        <w:rPr/>
        <w:t>次，对公司员工中</w:t>
      </w:r>
      <w:r>
        <w:rPr>
          <w:w w:val="100"/>
        </w:rPr>
        <w:t> </w:t>
      </w:r>
      <w:r>
        <w:rPr>
          <w:spacing w:val="-2"/>
        </w:rPr>
        <w:t>长期激励的方案、第一期员工持股计划等事项提出了专业性意见；在年度考核工作中，薪酬与考</w:t>
      </w:r>
      <w:r>
        <w:rPr>
          <w:spacing w:val="-25"/>
        </w:rPr>
        <w:t> </w:t>
      </w:r>
      <w:r>
        <w:rPr>
          <w:spacing w:val="-25"/>
        </w:rPr>
      </w:r>
      <w:r>
        <w:rPr>
          <w:spacing w:val="-2"/>
        </w:rPr>
        <w:t>核委员会制定了详细的考核方案，与监事会召开联席会议听取了高级管理人员现场述职，对高级</w:t>
      </w:r>
      <w:r>
        <w:rPr>
          <w:spacing w:val="-25"/>
        </w:rPr>
        <w:t> </w:t>
      </w:r>
      <w:r>
        <w:rPr>
          <w:spacing w:val="-25"/>
        </w:rPr>
      </w:r>
      <w:r>
        <w:rPr/>
        <w:t>管理人员</w:t>
      </w:r>
      <w:r>
        <w:rPr>
          <w:spacing w:val="-39"/>
        </w:rPr>
        <w:t> </w:t>
      </w:r>
      <w:r>
        <w:rPr>
          <w:rFonts w:ascii="宋体" w:hAnsi="宋体" w:cs="宋体" w:eastAsia="宋体" w:hint="default"/>
        </w:rPr>
        <w:t>2017</w:t>
      </w:r>
      <w:r>
        <w:rPr>
          <w:rFonts w:ascii="宋体" w:hAnsi="宋体" w:cs="宋体" w:eastAsia="宋体" w:hint="default"/>
          <w:spacing w:val="-41"/>
        </w:rPr>
        <w:t> </w:t>
      </w:r>
      <w:r>
        <w:rPr>
          <w:spacing w:val="-6"/>
        </w:rPr>
        <w:t>年度工作业绩进行评议，并依据公司《目标责任书》完成情况，向董事会提交</w:t>
      </w:r>
      <w:r>
        <w:rPr>
          <w:spacing w:val="-38"/>
        </w:rPr>
        <w:t> </w:t>
      </w:r>
      <w:r>
        <w:rPr>
          <w:rFonts w:ascii="宋体" w:hAnsi="宋体" w:cs="宋体" w:eastAsia="宋体" w:hint="default"/>
        </w:rPr>
        <w:t>2017</w:t>
      </w:r>
      <w:r>
        <w:rPr>
          <w:rFonts w:ascii="宋体" w:hAnsi="宋体" w:cs="宋体" w:eastAsia="宋体" w:hint="default"/>
          <w:spacing w:val="-99"/>
        </w:rPr>
        <w:t> </w:t>
      </w:r>
      <w:r>
        <w:rPr>
          <w:rFonts w:ascii="宋体" w:hAnsi="宋体" w:cs="宋体" w:eastAsia="宋体" w:hint="default"/>
          <w:spacing w:val="-99"/>
        </w:rPr>
      </w:r>
      <w:r>
        <w:rPr/>
        <w:t>年度考核与兑现意见，为公司年度考核及薪酬发放提供了重要决策依据。</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五、监事会发现公司存在风险的说明</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5"/>
        <w:rPr>
          <w:rFonts w:ascii="宋体" w:hAnsi="宋体" w:cs="宋体" w:eastAsia="宋体" w:hint="default"/>
          <w:sz w:val="27"/>
          <w:szCs w:val="27"/>
        </w:rPr>
      </w:pPr>
    </w:p>
    <w:p>
      <w:pPr>
        <w:pStyle w:val="Heading2"/>
        <w:spacing w:line="272" w:lineRule="exact"/>
        <w:ind w:left="56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40" w:lineRule="auto" w:before="34"/>
        <w:ind w:right="0"/>
        <w:jc w:val="both"/>
      </w:pPr>
      <w:r>
        <w:rPr/>
        <w:t>□适用</w:t>
      </w:r>
      <w:r>
        <w:rPr>
          <w:spacing w:val="104"/>
        </w:rPr>
        <w:t> </w:t>
      </w:r>
      <w:r>
        <w:rPr/>
        <w:t>√不适用</w:t>
      </w:r>
    </w:p>
    <w:p>
      <w:pPr>
        <w:spacing w:line="240" w:lineRule="auto" w:before="6"/>
        <w:rPr>
          <w:rFonts w:ascii="宋体" w:hAnsi="宋体" w:cs="宋体" w:eastAsia="宋体" w:hint="default"/>
          <w:sz w:val="20"/>
          <w:szCs w:val="20"/>
        </w:rPr>
      </w:pPr>
    </w:p>
    <w:p>
      <w:pPr>
        <w:pStyle w:val="BodyText"/>
        <w:spacing w:line="274" w:lineRule="exact"/>
        <w:ind w:right="0"/>
        <w:jc w:val="both"/>
      </w:pPr>
      <w:r>
        <w:rPr/>
        <w:t>存在同业竞争的，公司相应的解决措施、工作进度及后续工作计划</w:t>
      </w:r>
    </w:p>
    <w:p>
      <w:pPr>
        <w:pStyle w:val="BodyText"/>
        <w:spacing w:line="274" w:lineRule="exact"/>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七、报告期内对高级管理人员的考评机制，以及激励机制的建立、实施情况</w:t>
      </w:r>
      <w:r>
        <w:rPr>
          <w:b w:val="0"/>
          <w:bCs w:val="0"/>
        </w:rPr>
      </w:r>
    </w:p>
    <w:p>
      <w:pPr>
        <w:pStyle w:val="BodyText"/>
        <w:tabs>
          <w:tab w:pos="980" w:val="left" w:leader="none"/>
        </w:tabs>
        <w:spacing w:line="240" w:lineRule="auto" w:before="56"/>
        <w:ind w:left="558" w:right="217" w:hanging="420"/>
        <w:jc w:val="left"/>
      </w:pPr>
      <w:r>
        <w:rPr>
          <w:spacing w:val="-1"/>
        </w:rPr>
        <w:t>√适用</w:t>
        <w:tab/>
      </w:r>
      <w:r>
        <w:rPr>
          <w:spacing w:val="-2"/>
        </w:rPr>
        <w:t>□不适用</w:t>
      </w:r>
      <w:r>
        <w:rPr>
          <w:spacing w:val="-99"/>
        </w:rPr>
        <w:t> </w:t>
      </w:r>
      <w:r>
        <w:rPr>
          <w:spacing w:val="-99"/>
        </w:rPr>
      </w:r>
      <w:r>
        <w:rPr>
          <w:spacing w:val="-2"/>
        </w:rPr>
        <w:t>公司提倡并形成了薪酬与业绩挂钩的激励机制，针对中长期激励，公司制定了《关于实施员</w:t>
      </w:r>
    </w:p>
    <w:p>
      <w:pPr>
        <w:pStyle w:val="BodyText"/>
        <w:spacing w:line="237" w:lineRule="auto"/>
        <w:ind w:right="217"/>
        <w:jc w:val="both"/>
      </w:pPr>
      <w:r>
        <w:rPr>
          <w:spacing w:val="-2"/>
        </w:rPr>
        <w:t>工中长期股权激励的方案》，并实施了公司第一期员工持股计划；同时针对年度考评执行《高级</w:t>
      </w:r>
      <w:r>
        <w:rPr>
          <w:spacing w:val="-25"/>
        </w:rPr>
        <w:t> </w:t>
      </w:r>
      <w:r>
        <w:rPr>
          <w:spacing w:val="-25"/>
        </w:rPr>
      </w:r>
      <w:r>
        <w:rPr>
          <w:spacing w:val="-2"/>
        </w:rPr>
        <w:t>管理人员薪酬与考核制度》，公司总裁代表公司与董事会签订年度目标责任书，总裁与副总裁、</w:t>
      </w:r>
      <w:r>
        <w:rPr>
          <w:spacing w:val="-25"/>
        </w:rPr>
        <w:t> </w:t>
      </w:r>
      <w:r>
        <w:rPr>
          <w:spacing w:val="-25"/>
        </w:rPr>
      </w:r>
      <w:r>
        <w:rPr>
          <w:spacing w:val="-2"/>
        </w:rPr>
        <w:t>各部门及子公司分别签署目标责任书，明确相关人员、单位年度经营目标和考核指标，薪酬与考</w:t>
      </w:r>
    </w:p>
    <w:p>
      <w:pPr>
        <w:spacing w:after="0" w:line="237" w:lineRule="auto"/>
        <w:jc w:val="both"/>
        <w:sectPr>
          <w:footerReference w:type="default" r:id="rId26"/>
          <w:pgSz w:w="11910" w:h="16840"/>
          <w:pgMar w:footer="1195" w:header="877" w:top="1100" w:bottom="1380" w:left="1660" w:right="1060"/>
          <w:pgNumType w:start="61"/>
        </w:sectPr>
      </w:pPr>
    </w:p>
    <w:p>
      <w:pPr>
        <w:spacing w:line="240" w:lineRule="auto" w:before="9"/>
        <w:rPr>
          <w:rFonts w:ascii="宋体" w:hAnsi="宋体" w:cs="宋体" w:eastAsia="宋体" w:hint="default"/>
          <w:sz w:val="25"/>
          <w:szCs w:val="25"/>
        </w:rPr>
      </w:pPr>
    </w:p>
    <w:p>
      <w:pPr>
        <w:pStyle w:val="BodyText"/>
        <w:spacing w:line="237" w:lineRule="auto" w:before="38"/>
        <w:ind w:right="137"/>
        <w:jc w:val="both"/>
      </w:pPr>
      <w:r>
        <w:rPr>
          <w:spacing w:val="-2"/>
        </w:rPr>
        <w:t>核委员会以此为依据对高级管理人员及各单位进行经营业绩和管理指标的考核。公司将进一步完</w:t>
      </w:r>
      <w:r>
        <w:rPr>
          <w:spacing w:val="-25"/>
        </w:rPr>
        <w:t> </w:t>
      </w:r>
      <w:r>
        <w:rPr>
          <w:spacing w:val="-25"/>
        </w:rPr>
      </w:r>
      <w:r>
        <w:rPr>
          <w:spacing w:val="-2"/>
        </w:rPr>
        <w:t>善高级管理人员的薪酬与考核管理制度，执行多种形式的薪酬激励约束方式，进一步提升公司在</w:t>
      </w:r>
      <w:r>
        <w:rPr>
          <w:spacing w:val="-25"/>
        </w:rPr>
        <w:t> </w:t>
      </w:r>
      <w:r>
        <w:rPr>
          <w:spacing w:val="-25"/>
        </w:rPr>
      </w:r>
      <w:r>
        <w:rPr/>
        <w:t>行业内的薪酬竞争力，建立起适应公司快速发展，员工与公司协同成长的薪酬管理制度。</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八、是否披露内部控制自我评价报告</w:t>
      </w:r>
      <w:r>
        <w:rPr>
          <w:b w:val="0"/>
          <w:bCs w:val="0"/>
        </w:rPr>
      </w:r>
    </w:p>
    <w:p>
      <w:pPr>
        <w:pStyle w:val="BodyText"/>
        <w:spacing w:line="273" w:lineRule="exact" w:before="58"/>
        <w:ind w:right="0"/>
        <w:jc w:val="both"/>
      </w:pPr>
      <w:r>
        <w:rPr/>
        <w:t>√适用</w:t>
      </w:r>
      <w:r>
        <w:rPr>
          <w:spacing w:val="-1"/>
        </w:rPr>
        <w:t> </w:t>
      </w:r>
      <w:r>
        <w:rPr/>
        <w:t>□不适用</w:t>
      </w:r>
    </w:p>
    <w:p>
      <w:pPr>
        <w:pStyle w:val="BodyText"/>
        <w:spacing w:line="273" w:lineRule="exact"/>
        <w:ind w:left="558" w:right="0"/>
        <w:jc w:val="left"/>
      </w:pPr>
      <w:r>
        <w:rPr/>
        <w:t>详见公司在上海证券交易所网站</w:t>
      </w:r>
      <w:r>
        <w:rPr>
          <w:spacing w:val="-41"/>
        </w:rPr>
        <w:t> </w:t>
      </w:r>
      <w:hyperlink r:id="rId10">
        <w:r>
          <w:rPr>
            <w:rFonts w:ascii="宋体" w:hAnsi="宋体" w:cs="宋体" w:eastAsia="宋体" w:hint="default"/>
          </w:rPr>
          <w:t>www.sse.com.cn</w:t>
        </w:r>
      </w:hyperlink>
      <w:r>
        <w:rPr>
          <w:rFonts w:ascii="宋体" w:hAnsi="宋体" w:cs="宋体" w:eastAsia="宋体" w:hint="default"/>
          <w:spacing w:val="-43"/>
        </w:rPr>
        <w:t> </w:t>
      </w:r>
      <w:r>
        <w:rPr>
          <w:spacing w:val="-11"/>
        </w:rPr>
        <w:t>披露的《</w:t>
      </w:r>
      <w:r>
        <w:rPr>
          <w:rFonts w:ascii="宋体" w:hAnsi="宋体" w:cs="宋体" w:eastAsia="宋体" w:hint="default"/>
          <w:spacing w:val="-11"/>
        </w:rPr>
        <w:t>2018</w:t>
      </w:r>
      <w:r>
        <w:rPr>
          <w:rFonts w:ascii="宋体" w:hAnsi="宋体" w:cs="宋体" w:eastAsia="宋体" w:hint="default"/>
          <w:spacing w:val="-41"/>
        </w:rPr>
        <w:t> </w:t>
      </w:r>
      <w:r>
        <w:rPr>
          <w:spacing w:val="-8"/>
        </w:rPr>
        <w:t>年内部控制自我评价报告》。</w:t>
      </w:r>
    </w:p>
    <w:p>
      <w:pPr>
        <w:spacing w:line="240" w:lineRule="auto" w:before="8"/>
        <w:rPr>
          <w:rFonts w:ascii="宋体" w:hAnsi="宋体" w:cs="宋体" w:eastAsia="宋体" w:hint="default"/>
          <w:sz w:val="20"/>
          <w:szCs w:val="20"/>
        </w:rPr>
      </w:pPr>
    </w:p>
    <w:p>
      <w:pPr>
        <w:pStyle w:val="BodyText"/>
        <w:spacing w:line="274" w:lineRule="exact"/>
        <w:ind w:right="0"/>
        <w:jc w:val="both"/>
      </w:pPr>
      <w:r>
        <w:rPr/>
        <w:t>报告期内部控制存在重大缺陷情况的说明</w:t>
      </w:r>
    </w:p>
    <w:p>
      <w:pPr>
        <w:pStyle w:val="BodyText"/>
        <w:spacing w:line="274" w:lineRule="exact"/>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九、内部控制审计报告的相关情况说明</w:t>
      </w:r>
      <w:r>
        <w:rPr>
          <w:b w:val="0"/>
          <w:bCs w:val="0"/>
        </w:rPr>
      </w:r>
    </w:p>
    <w:p>
      <w:pPr>
        <w:pStyle w:val="BodyText"/>
        <w:spacing w:line="274" w:lineRule="exact" w:before="56"/>
        <w:ind w:right="0"/>
        <w:jc w:val="both"/>
      </w:pPr>
      <w:r>
        <w:rPr/>
        <w:t>√适用</w:t>
      </w:r>
      <w:r>
        <w:rPr>
          <w:spacing w:val="104"/>
        </w:rPr>
        <w:t> </w:t>
      </w:r>
      <w:r>
        <w:rPr/>
        <w:t>□不适用</w:t>
      </w:r>
    </w:p>
    <w:p>
      <w:pPr>
        <w:pStyle w:val="BodyText"/>
        <w:spacing w:line="237" w:lineRule="auto" w:before="2"/>
        <w:ind w:right="0" w:firstLine="419"/>
        <w:jc w:val="left"/>
      </w:pPr>
      <w:r>
        <w:rPr>
          <w:spacing w:val="-5"/>
        </w:rPr>
        <w:t>公司内部控制审计机构——大华会计师事务所（特殊普通合伙）对公司</w:t>
      </w:r>
      <w:r>
        <w:rPr>
          <w:spacing w:val="-43"/>
        </w:rPr>
        <w:t> </w:t>
      </w:r>
      <w:r>
        <w:rPr>
          <w:rFonts w:ascii="宋体" w:hAnsi="宋体" w:cs="宋体" w:eastAsia="宋体" w:hint="default"/>
        </w:rPr>
        <w:t>2018</w:t>
      </w:r>
      <w:r>
        <w:rPr>
          <w:rFonts w:ascii="宋体" w:hAnsi="宋体" w:cs="宋体" w:eastAsia="宋体" w:hint="default"/>
          <w:spacing w:val="-46"/>
        </w:rPr>
        <w:t> </w:t>
      </w:r>
      <w:r>
        <w:rPr/>
        <w:t>年</w:t>
      </w:r>
      <w:r>
        <w:rPr>
          <w:spacing w:val="-43"/>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31</w:t>
      </w:r>
      <w:r>
        <w:rPr>
          <w:rFonts w:ascii="宋体" w:hAnsi="宋体" w:cs="宋体" w:eastAsia="宋体" w:hint="default"/>
          <w:spacing w:val="-46"/>
        </w:rPr>
        <w:t> </w:t>
      </w:r>
      <w:r>
        <w:rPr/>
        <w:t>日的</w:t>
      </w:r>
      <w:r>
        <w:rPr>
          <w:w w:val="100"/>
        </w:rPr>
        <w:t> </w:t>
      </w:r>
      <w:r>
        <w:rPr>
          <w:spacing w:val="-2"/>
        </w:rPr>
        <w:t>财务报告内部控制的有效性进行了审计，出具了标准无保留意见的内部控制审计报告。详见公司</w:t>
      </w:r>
      <w:r>
        <w:rPr>
          <w:spacing w:val="-25"/>
        </w:rPr>
        <w:t> </w:t>
      </w:r>
      <w:r>
        <w:rPr>
          <w:spacing w:val="-25"/>
        </w:rPr>
      </w:r>
      <w:r>
        <w:rPr/>
        <w:t>在上海证券交易所网站</w:t>
      </w:r>
      <w:r>
        <w:rPr>
          <w:spacing w:val="-53"/>
        </w:rPr>
        <w:t> </w:t>
      </w:r>
      <w:hyperlink r:id="rId10">
        <w:r>
          <w:rPr>
            <w:rFonts w:ascii="宋体" w:hAnsi="宋体" w:cs="宋体" w:eastAsia="宋体" w:hint="default"/>
          </w:rPr>
          <w:t>www.sse.com.cn</w:t>
        </w:r>
      </w:hyperlink>
      <w:r>
        <w:rPr>
          <w:rFonts w:ascii="宋体" w:hAnsi="宋体" w:cs="宋体" w:eastAsia="宋体" w:hint="default"/>
          <w:spacing w:val="-56"/>
        </w:rPr>
        <w:t> </w:t>
      </w:r>
      <w:r>
        <w:rPr/>
        <w:t>披露的《内部控制审计报告》。</w:t>
      </w:r>
      <w:r>
        <w:rPr>
          <w:w w:val="100"/>
        </w:rPr>
        <w:t> </w:t>
      </w:r>
      <w:r>
        <w:rPr/>
        <w:t>是否披露内部控制审计报告：是</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十、其他</w:t>
      </w:r>
      <w:r>
        <w:rPr>
          <w:b w:val="0"/>
          <w:bCs w:val="0"/>
        </w:rPr>
      </w:r>
    </w:p>
    <w:p>
      <w:pPr>
        <w:pStyle w:val="BodyText"/>
        <w:spacing w:line="240" w:lineRule="auto" w:before="56"/>
        <w:ind w:right="0"/>
        <w:jc w:val="both"/>
      </w:pPr>
      <w:r>
        <w:rPr/>
        <w:t>□适用</w:t>
      </w:r>
      <w:r>
        <w:rPr>
          <w:spacing w:val="104"/>
        </w:rPr>
        <w:t> </w:t>
      </w:r>
      <w:r>
        <w:rPr/>
        <w:t>√不适用</w:t>
      </w:r>
    </w:p>
    <w:p>
      <w:pPr>
        <w:spacing w:after="0" w:line="240" w:lineRule="auto"/>
        <w:jc w:val="both"/>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060" w:val="left" w:leader="none"/>
        </w:tabs>
        <w:spacing w:line="240" w:lineRule="auto" w:before="167"/>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right="0"/>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right="7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60"/>
        </w:sectPr>
      </w:pPr>
    </w:p>
    <w:p>
      <w:pPr>
        <w:pStyle w:val="Heading2"/>
        <w:spacing w:line="240" w:lineRule="auto" w:before="36"/>
        <w:ind w:left="138" w:right="-18"/>
        <w:jc w:val="left"/>
        <w:rPr>
          <w:b w:val="0"/>
          <w:bCs w:val="0"/>
        </w:rPr>
      </w:pPr>
      <w:r>
        <w:rPr/>
        <w:t>一、审计报告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30"/>
          <w:szCs w:val="30"/>
        </w:rPr>
      </w:pPr>
      <w:r>
        <w:rPr/>
        <w:br w:type="column"/>
      </w:r>
      <w:r>
        <w:rPr>
          <w:rFonts w:ascii="宋体"/>
          <w:sz w:val="30"/>
        </w:rPr>
      </w:r>
    </w:p>
    <w:p>
      <w:pPr>
        <w:spacing w:before="232"/>
        <w:ind w:left="138" w:right="-18" w:firstLine="0"/>
        <w:jc w:val="left"/>
        <w:rPr>
          <w:rFonts w:ascii="宋体" w:hAnsi="宋体" w:cs="宋体" w:eastAsia="宋体" w:hint="default"/>
          <w:sz w:val="30"/>
          <w:szCs w:val="30"/>
        </w:rPr>
      </w:pPr>
      <w:r>
        <w:rPr>
          <w:rFonts w:ascii="宋体" w:hAnsi="宋体" w:cs="宋体" w:eastAsia="宋体" w:hint="default"/>
          <w:b/>
          <w:bCs/>
          <w:sz w:val="30"/>
          <w:szCs w:val="30"/>
        </w:rPr>
        <w:t>审 计 报</w:t>
      </w:r>
      <w:r>
        <w:rPr>
          <w:rFonts w:ascii="宋体" w:hAnsi="宋体" w:cs="宋体" w:eastAsia="宋体" w:hint="default"/>
          <w:b/>
          <w:bCs/>
          <w:spacing w:val="22"/>
          <w:sz w:val="30"/>
          <w:szCs w:val="30"/>
        </w:rPr>
        <w:t> </w:t>
      </w:r>
      <w:r>
        <w:rPr>
          <w:rFonts w:ascii="宋体" w:hAnsi="宋体" w:cs="宋体" w:eastAsia="宋体" w:hint="default"/>
          <w:b/>
          <w:bCs/>
          <w:sz w:val="30"/>
          <w:szCs w:val="30"/>
        </w:rPr>
        <w:t>告</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pStyle w:val="Heading2"/>
        <w:spacing w:line="240" w:lineRule="auto"/>
        <w:ind w:left="138" w:right="0"/>
        <w:jc w:val="left"/>
        <w:rPr>
          <w:b w:val="0"/>
          <w:bCs w:val="0"/>
        </w:rPr>
      </w:pPr>
      <w:r>
        <w:rPr/>
        <w:t>大华审字</w:t>
      </w:r>
      <w:r>
        <w:rPr>
          <w:rFonts w:ascii="宋体" w:hAnsi="宋体" w:cs="宋体" w:eastAsia="宋体" w:hint="default"/>
        </w:rPr>
        <w:t>[2019]005762</w:t>
      </w:r>
      <w:r>
        <w:rPr/>
        <w:t>号</w:t>
      </w:r>
      <w:r>
        <w:rPr>
          <w:b w:val="0"/>
          <w:bCs w:val="0"/>
        </w:rPr>
      </w:r>
    </w:p>
    <w:p>
      <w:pPr>
        <w:spacing w:after="0" w:line="240" w:lineRule="auto"/>
        <w:jc w:val="left"/>
        <w:sectPr>
          <w:type w:val="continuous"/>
          <w:pgSz w:w="11910" w:h="16840"/>
          <w:pgMar w:top="1120" w:bottom="1380" w:left="1660" w:right="1060"/>
          <w:cols w:num="3" w:equalWidth="0">
            <w:col w:w="1715" w:space="1777"/>
            <w:col w:w="1821" w:space="1196"/>
            <w:col w:w="2681"/>
          </w:cols>
        </w:sectPr>
      </w:pPr>
    </w:p>
    <w:p>
      <w:pPr>
        <w:spacing w:line="240" w:lineRule="auto" w:before="11"/>
        <w:rPr>
          <w:rFonts w:ascii="宋体" w:hAnsi="宋体" w:cs="宋体" w:eastAsia="宋体" w:hint="default"/>
          <w:b/>
          <w:bCs/>
          <w:sz w:val="17"/>
          <w:szCs w:val="17"/>
        </w:rPr>
      </w:pPr>
    </w:p>
    <w:p>
      <w:pPr>
        <w:pStyle w:val="Heading2"/>
        <w:spacing w:line="240" w:lineRule="auto" w:before="36"/>
        <w:ind w:left="560" w:right="6091" w:hanging="423"/>
        <w:jc w:val="left"/>
        <w:rPr>
          <w:b w:val="0"/>
          <w:bCs w:val="0"/>
        </w:rPr>
      </w:pPr>
      <w:r>
        <w:rPr>
          <w:spacing w:val="-1"/>
        </w:rPr>
        <w:t>锦州港股份有限公司全体股东：</w:t>
      </w:r>
      <w:r>
        <w:rPr>
          <w:spacing w:val="-93"/>
        </w:rPr>
        <w:t> </w:t>
      </w:r>
      <w:r>
        <w:rPr>
          <w:spacing w:val="-93"/>
        </w:rPr>
      </w:r>
      <w:r>
        <w:rPr/>
        <w:t>一、审计意见</w:t>
      </w:r>
      <w:r>
        <w:rPr>
          <w:b w:val="0"/>
          <w:bCs w:val="0"/>
        </w:rPr>
      </w:r>
    </w:p>
    <w:p>
      <w:pPr>
        <w:pStyle w:val="BodyText"/>
        <w:spacing w:line="237" w:lineRule="auto"/>
        <w:ind w:right="207" w:firstLine="419"/>
        <w:jc w:val="both"/>
      </w:pPr>
      <w:r>
        <w:rPr>
          <w:spacing w:val="-5"/>
          <w:w w:val="100"/>
        </w:rPr>
        <w:t>我们审计了锦州港股份有限公司</w:t>
      </w:r>
      <w:r>
        <w:rPr>
          <w:rFonts w:ascii="宋体" w:hAnsi="宋体" w:cs="宋体" w:eastAsia="宋体" w:hint="default"/>
          <w:spacing w:val="-5"/>
          <w:w w:val="100"/>
        </w:rPr>
        <w:t>(</w:t>
      </w:r>
      <w:r>
        <w:rPr>
          <w:spacing w:val="-5"/>
          <w:w w:val="100"/>
        </w:rPr>
        <w:t>以下简称锦州港</w:t>
      </w:r>
      <w:r>
        <w:rPr>
          <w:rFonts w:ascii="宋体" w:hAnsi="宋体" w:cs="宋体" w:eastAsia="宋体" w:hint="default"/>
          <w:spacing w:val="-5"/>
          <w:w w:val="100"/>
        </w:rPr>
        <w:t>)</w:t>
      </w:r>
      <w:r>
        <w:rPr>
          <w:spacing w:val="-5"/>
          <w:w w:val="100"/>
        </w:rPr>
        <w:t>财务报表，包括</w:t>
      </w:r>
      <w:r>
        <w:rPr>
          <w:spacing w:val="-51"/>
          <w:w w:val="100"/>
        </w:rPr>
        <w:t> </w:t>
      </w:r>
      <w:r>
        <w:rPr>
          <w:rFonts w:ascii="宋体" w:hAnsi="宋体" w:cs="宋体" w:eastAsia="宋体" w:hint="default"/>
          <w:spacing w:val="-1"/>
          <w:w w:val="100"/>
        </w:rPr>
        <w:t>2018</w:t>
      </w:r>
      <w:r>
        <w:rPr>
          <w:rFonts w:ascii="宋体" w:hAnsi="宋体" w:cs="宋体" w:eastAsia="宋体" w:hint="default"/>
          <w:spacing w:val="-53"/>
          <w:w w:val="100"/>
        </w:rPr>
        <w:t> </w:t>
      </w:r>
      <w:r>
        <w:rPr>
          <w:w w:val="100"/>
        </w:rPr>
        <w:t>年</w:t>
      </w:r>
      <w:r>
        <w:rPr>
          <w:spacing w:val="-50"/>
          <w:w w:val="100"/>
        </w:rPr>
        <w:t> </w:t>
      </w:r>
      <w:r>
        <w:rPr>
          <w:rFonts w:ascii="宋体" w:hAnsi="宋体" w:cs="宋体" w:eastAsia="宋体" w:hint="default"/>
          <w:w w:val="100"/>
        </w:rPr>
        <w:t>12</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31</w:t>
      </w:r>
      <w:r>
        <w:rPr>
          <w:rFonts w:ascii="宋体" w:hAnsi="宋体" w:cs="宋体" w:eastAsia="宋体" w:hint="default"/>
          <w:spacing w:val="-53"/>
          <w:w w:val="100"/>
        </w:rPr>
        <w:t> </w:t>
      </w:r>
      <w:r>
        <w:rPr>
          <w:spacing w:val="-3"/>
          <w:w w:val="100"/>
        </w:rPr>
        <w:t>日的合并 </w:t>
      </w:r>
      <w:r>
        <w:rPr>
          <w:spacing w:val="-3"/>
        </w:rPr>
        <w:t>及母公司资产负债表，</w:t>
      </w:r>
      <w:r>
        <w:rPr>
          <w:rFonts w:ascii="宋体" w:hAnsi="宋体" w:cs="宋体" w:eastAsia="宋体" w:hint="default"/>
          <w:spacing w:val="-3"/>
        </w:rPr>
        <w:t>2018 </w:t>
      </w:r>
      <w:r>
        <w:rPr>
          <w:spacing w:val="-3"/>
        </w:rPr>
        <w:t>年度的合并及母公司利润表、合并及母公司现金流量表、合并及母公</w:t>
      </w:r>
      <w:r>
        <w:rPr>
          <w:spacing w:val="-75"/>
        </w:rPr>
        <w:t> </w:t>
      </w:r>
      <w:r>
        <w:rPr>
          <w:spacing w:val="-75"/>
        </w:rPr>
      </w:r>
      <w:r>
        <w:rPr/>
        <w:t>司股东权益变动表以及相关财务报表附注。</w:t>
      </w:r>
    </w:p>
    <w:p>
      <w:pPr>
        <w:pStyle w:val="BodyText"/>
        <w:spacing w:line="237" w:lineRule="auto" w:before="1"/>
        <w:ind w:right="210" w:firstLine="419"/>
        <w:jc w:val="both"/>
      </w:pPr>
      <w:r>
        <w:rPr>
          <w:spacing w:val="-2"/>
        </w:rPr>
        <w:t>我们认为，后附的财务报表在所有重大方面按照企业会计准则的规定编制，公允反映了锦州</w:t>
      </w:r>
      <w:r>
        <w:rPr>
          <w:spacing w:val="-3"/>
          <w:w w:val="100"/>
        </w:rPr>
        <w:t> </w:t>
      </w:r>
      <w:r>
        <w:rPr/>
        <w:t>港</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3"/>
        </w:rPr>
        <w:t> </w:t>
      </w:r>
      <w:r>
        <w:rPr>
          <w:rFonts w:ascii="宋体" w:hAnsi="宋体" w:cs="宋体" w:eastAsia="宋体" w:hint="default"/>
        </w:rPr>
        <w:t>2018</w:t>
      </w:r>
      <w:r>
        <w:rPr>
          <w:rFonts w:ascii="宋体" w:hAnsi="宋体" w:cs="宋体" w:eastAsia="宋体" w:hint="default"/>
          <w:spacing w:val="-54"/>
        </w:rPr>
        <w:t> </w:t>
      </w:r>
      <w:r>
        <w:rPr/>
        <w:t>年度的合并及母公司经营成果和现金流</w:t>
      </w:r>
      <w:r>
        <w:rPr>
          <w:w w:val="100"/>
        </w:rPr>
        <w:t> </w:t>
      </w:r>
      <w:r>
        <w:rPr/>
        <w:t>量。</w:t>
      </w:r>
    </w:p>
    <w:p>
      <w:pPr>
        <w:spacing w:line="274" w:lineRule="exact" w:before="2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245" w:lineRule="exact"/>
        <w:ind w:right="0"/>
        <w:jc w:val="both"/>
      </w:pPr>
      <w:r>
        <w:rPr/>
        <w:t>报表审计的责任”部分进一步阐述了我们在这些准则下的责任。按照中国注册会计师职业道德守</w:t>
      </w:r>
    </w:p>
    <w:p>
      <w:pPr>
        <w:pStyle w:val="BodyText"/>
        <w:spacing w:line="272" w:lineRule="exact" w:before="27"/>
        <w:ind w:right="208"/>
        <w:jc w:val="both"/>
      </w:pPr>
      <w:r>
        <w:rPr>
          <w:spacing w:val="-1"/>
        </w:rPr>
        <w:t>则，我们独立于锦州港，并履行了职业道德方面的其他责任。我们相信，我们获取的审计证据是</w:t>
      </w:r>
      <w:r>
        <w:rPr>
          <w:spacing w:val="-56"/>
        </w:rPr>
        <w:t> </w:t>
      </w:r>
      <w:r>
        <w:rPr>
          <w:spacing w:val="-56"/>
        </w:rPr>
      </w:r>
      <w:r>
        <w:rPr/>
        <w:t>充分、适当的，为发表审计意见提供了基础。</w:t>
      </w:r>
    </w:p>
    <w:p>
      <w:pPr>
        <w:pStyle w:val="BodyText"/>
        <w:spacing w:line="272" w:lineRule="exact" w:before="1"/>
        <w:ind w:left="558" w:right="0"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w:t>
      </w:r>
    </w:p>
    <w:p>
      <w:pPr>
        <w:pStyle w:val="BodyText"/>
        <w:spacing w:line="272" w:lineRule="exact" w:before="1"/>
        <w:ind w:left="558" w:right="0" w:hanging="420"/>
        <w:jc w:val="left"/>
      </w:pPr>
      <w:r>
        <w:rPr>
          <w:spacing w:val="-2"/>
        </w:rPr>
        <w:t>应对以对财务报表整体进行审计并形成审计意见为背景，我们不对这些事项单独发表意见。</w:t>
      </w:r>
      <w:r>
        <w:rPr>
          <w:spacing w:val="-28"/>
        </w:rPr>
        <w:t> </w:t>
      </w:r>
      <w:r>
        <w:rPr>
          <w:spacing w:val="-28"/>
        </w:rPr>
      </w:r>
      <w:r>
        <w:rPr/>
        <w:t>我们确定下列事项是需要在审计报告中沟通的关键审计事项</w:t>
      </w:r>
      <w:r>
        <w:rPr>
          <w:w w:val="100"/>
        </w:rPr>
        <w:t> </w:t>
      </w:r>
      <w:r>
        <w:rPr>
          <w:rFonts w:ascii="宋体" w:hAnsi="宋体" w:cs="宋体" w:eastAsia="宋体" w:hint="default"/>
        </w:rPr>
        <w:t>1.</w:t>
      </w:r>
      <w:r>
        <w:rPr/>
        <w:t>航道工程资产出售暨关联交易事项</w:t>
      </w:r>
    </w:p>
    <w:p>
      <w:pPr>
        <w:pStyle w:val="BodyText"/>
        <w:spacing w:line="247" w:lineRule="exact"/>
        <w:ind w:left="558" w:right="0"/>
        <w:jc w:val="left"/>
      </w:pPr>
      <w:r>
        <w:rPr>
          <w:rFonts w:ascii="宋体" w:hAnsi="宋体" w:cs="宋体" w:eastAsia="宋体" w:hint="default"/>
        </w:rPr>
        <w:t>2.</w:t>
      </w:r>
      <w:r>
        <w:rPr/>
        <w:t>重要全资子公司因股权稀释丧失控制权事项</w:t>
      </w:r>
    </w:p>
    <w:p>
      <w:pPr>
        <w:pStyle w:val="BodyText"/>
        <w:spacing w:line="240" w:lineRule="auto"/>
        <w:ind w:left="558" w:right="3854"/>
        <w:jc w:val="left"/>
      </w:pPr>
      <w:r>
        <w:rPr>
          <w:spacing w:val="-2"/>
        </w:rPr>
        <w:t>（一）航道工程资产出售暨关联交易事项</w:t>
      </w:r>
      <w:r>
        <w:rPr>
          <w:spacing w:val="-69"/>
        </w:rPr>
        <w:t> </w:t>
      </w:r>
      <w:r>
        <w:rPr>
          <w:spacing w:val="-69"/>
        </w:rPr>
      </w:r>
      <w:r>
        <w:rPr>
          <w:rFonts w:ascii="宋体" w:hAnsi="宋体" w:cs="宋体" w:eastAsia="宋体" w:hint="default"/>
        </w:rPr>
        <w:t>1.</w:t>
      </w:r>
      <w:r>
        <w:rPr/>
        <w:t>事项描述</w:t>
      </w:r>
    </w:p>
    <w:p>
      <w:pPr>
        <w:pStyle w:val="BodyText"/>
        <w:spacing w:line="271" w:lineRule="exact"/>
        <w:ind w:left="558" w:right="0"/>
        <w:jc w:val="left"/>
        <w:rPr>
          <w:rFonts w:ascii="宋体" w:hAnsi="宋体" w:cs="宋体" w:eastAsia="宋体" w:hint="default"/>
        </w:rPr>
      </w:pPr>
      <w:r>
        <w:rPr/>
        <w:t>请参阅财务报表附注六注释</w:t>
      </w:r>
      <w:r>
        <w:rPr>
          <w:spacing w:val="-40"/>
        </w:rPr>
        <w:t> </w:t>
      </w:r>
      <w:r>
        <w:rPr>
          <w:rFonts w:ascii="宋体" w:hAnsi="宋体" w:cs="宋体" w:eastAsia="宋体" w:hint="default"/>
        </w:rPr>
        <w:t>11</w:t>
      </w:r>
      <w:r>
        <w:rPr>
          <w:rFonts w:ascii="宋体" w:hAnsi="宋体" w:cs="宋体" w:eastAsia="宋体" w:hint="default"/>
          <w:spacing w:val="-44"/>
        </w:rPr>
        <w:t> </w:t>
      </w:r>
      <w:r>
        <w:rPr>
          <w:spacing w:val="-5"/>
        </w:rPr>
        <w:t>固定资产、注释</w:t>
      </w:r>
      <w:r>
        <w:rPr>
          <w:spacing w:val="-44"/>
        </w:rPr>
        <w:t> </w:t>
      </w:r>
      <w:r>
        <w:rPr>
          <w:rFonts w:ascii="宋体" w:hAnsi="宋体" w:cs="宋体" w:eastAsia="宋体" w:hint="default"/>
        </w:rPr>
        <w:t>44</w:t>
      </w:r>
      <w:r>
        <w:rPr>
          <w:rFonts w:ascii="宋体" w:hAnsi="宋体" w:cs="宋体" w:eastAsia="宋体" w:hint="default"/>
          <w:spacing w:val="-44"/>
        </w:rPr>
        <w:t> </w:t>
      </w:r>
      <w:r>
        <w:rPr>
          <w:spacing w:val="-5"/>
        </w:rPr>
        <w:t>资产处置收益及附注十一（五）～</w:t>
      </w:r>
      <w:r>
        <w:rPr>
          <w:rFonts w:ascii="宋体" w:hAnsi="宋体" w:cs="宋体" w:eastAsia="宋体" w:hint="default"/>
          <w:spacing w:val="-5"/>
        </w:rPr>
        <w:t>7</w:t>
      </w:r>
      <w:r>
        <w:rPr>
          <w:spacing w:val="-5"/>
        </w:rPr>
        <w:t>。</w:t>
      </w:r>
      <w:r>
        <w:rPr>
          <w:rFonts w:ascii="宋体" w:hAnsi="宋体" w:cs="宋体" w:eastAsia="宋体" w:hint="default"/>
          <w:spacing w:val="-5"/>
        </w:rPr>
        <w:t>2018</w:t>
      </w:r>
    </w:p>
    <w:p>
      <w:pPr>
        <w:pStyle w:val="BodyText"/>
        <w:spacing w:line="237" w:lineRule="auto" w:before="2"/>
        <w:ind w:right="208"/>
        <w:jc w:val="both"/>
      </w:pPr>
      <w:r>
        <w:rPr>
          <w:w w:val="100"/>
        </w:rPr>
        <w:t>年</w:t>
      </w:r>
      <w:r>
        <w:rPr>
          <w:spacing w:val="-50"/>
          <w:w w:val="100"/>
        </w:rPr>
        <w:t> </w:t>
      </w:r>
      <w:r>
        <w:rPr>
          <w:rFonts w:ascii="宋体" w:hAnsi="宋体" w:cs="宋体" w:eastAsia="宋体" w:hint="default"/>
          <w:w w:val="100"/>
        </w:rPr>
        <w:t>11</w:t>
      </w:r>
      <w:r>
        <w:rPr>
          <w:rFonts w:ascii="宋体" w:hAnsi="宋体" w:cs="宋体" w:eastAsia="宋体" w:hint="default"/>
          <w:spacing w:val="-50"/>
          <w:w w:val="100"/>
        </w:rPr>
        <w:t> </w:t>
      </w:r>
      <w:r>
        <w:rPr>
          <w:w w:val="100"/>
        </w:rPr>
        <w:t>月</w:t>
      </w:r>
      <w:r>
        <w:rPr>
          <w:spacing w:val="-50"/>
          <w:w w:val="100"/>
        </w:rPr>
        <w:t> </w:t>
      </w:r>
      <w:r>
        <w:rPr>
          <w:rFonts w:ascii="宋体" w:hAnsi="宋体" w:cs="宋体" w:eastAsia="宋体" w:hint="default"/>
          <w:w w:val="100"/>
        </w:rPr>
        <w:t>26</w:t>
      </w:r>
      <w:r>
        <w:rPr>
          <w:rFonts w:ascii="宋体" w:hAnsi="宋体" w:cs="宋体" w:eastAsia="宋体" w:hint="default"/>
          <w:spacing w:val="-53"/>
          <w:w w:val="100"/>
        </w:rPr>
        <w:t> </w:t>
      </w:r>
      <w:r>
        <w:rPr>
          <w:spacing w:val="-7"/>
          <w:w w:val="100"/>
        </w:rPr>
        <w:t>日，锦州港与关联公司锦国投（大连）发展有限公司（“锦国投公司”）全资子公司辽</w:t>
      </w:r>
      <w:r>
        <w:rPr>
          <w:w w:val="100"/>
        </w:rPr>
        <w:t> </w:t>
      </w:r>
      <w:r>
        <w:rPr>
          <w:spacing w:val="-6"/>
          <w:w w:val="100"/>
        </w:rPr>
        <w:t>西投资发展有限公司（以下简称“辽西投发公司”）签订《航道工程资产出售协议》，将其投资兴</w:t>
      </w:r>
      <w:r>
        <w:rPr>
          <w:spacing w:val="-102"/>
          <w:w w:val="100"/>
        </w:rPr>
        <w:t> </w:t>
      </w:r>
      <w:r>
        <w:rPr>
          <w:spacing w:val="-102"/>
          <w:w w:val="100"/>
        </w:rPr>
      </w:r>
      <w:r>
        <w:rPr/>
        <w:t>建的</w:t>
      </w:r>
      <w:r>
        <w:rPr>
          <w:spacing w:val="-45"/>
        </w:rPr>
        <w:t> </w:t>
      </w:r>
      <w:r>
        <w:rPr>
          <w:rFonts w:ascii="宋体" w:hAnsi="宋体" w:cs="宋体" w:eastAsia="宋体" w:hint="default"/>
        </w:rPr>
        <w:t>15</w:t>
      </w:r>
      <w:r>
        <w:rPr>
          <w:rFonts w:ascii="宋体" w:hAnsi="宋体" w:cs="宋体" w:eastAsia="宋体" w:hint="default"/>
          <w:spacing w:val="-45"/>
        </w:rPr>
        <w:t> </w:t>
      </w:r>
      <w:r>
        <w:rPr/>
        <w:t>万吨级外航道工程资产作价</w:t>
      </w:r>
      <w:r>
        <w:rPr>
          <w:spacing w:val="-45"/>
        </w:rPr>
        <w:t> </w:t>
      </w:r>
      <w:r>
        <w:rPr>
          <w:rFonts w:ascii="宋体" w:hAnsi="宋体" w:cs="宋体" w:eastAsia="宋体" w:hint="default"/>
        </w:rPr>
        <w:t>40,196.39</w:t>
      </w:r>
      <w:r>
        <w:rPr>
          <w:rFonts w:ascii="宋体" w:hAnsi="宋体" w:cs="宋体" w:eastAsia="宋体" w:hint="default"/>
          <w:spacing w:val="-47"/>
        </w:rPr>
        <w:t> </w:t>
      </w:r>
      <w:r>
        <w:rPr>
          <w:spacing w:val="-6"/>
        </w:rPr>
        <w:t>万元（含税）出售给辽西投发公司，由此确认相应</w:t>
      </w:r>
    </w:p>
    <w:p>
      <w:pPr>
        <w:pStyle w:val="BodyText"/>
        <w:spacing w:line="237" w:lineRule="auto"/>
        <w:ind w:right="208"/>
        <w:jc w:val="both"/>
      </w:pPr>
      <w:r>
        <w:rPr/>
        <w:t>的资产处置收益为</w:t>
      </w:r>
      <w:r>
        <w:rPr>
          <w:spacing w:val="-51"/>
        </w:rPr>
        <w:t> </w:t>
      </w:r>
      <w:r>
        <w:rPr>
          <w:rFonts w:ascii="宋体" w:hAnsi="宋体" w:cs="宋体" w:eastAsia="宋体" w:hint="default"/>
        </w:rPr>
        <w:t>19,736.77</w:t>
      </w:r>
      <w:r>
        <w:rPr>
          <w:rFonts w:ascii="宋体" w:hAnsi="宋体" w:cs="宋体" w:eastAsia="宋体" w:hint="default"/>
          <w:spacing w:val="-51"/>
        </w:rPr>
        <w:t> </w:t>
      </w:r>
      <w:r>
        <w:rPr/>
        <w:t>万元。由于该事项涉及关联交易且所产生的处置收益金额重大，并</w:t>
      </w:r>
      <w:r>
        <w:rPr>
          <w:w w:val="100"/>
        </w:rPr>
        <w:t> </w:t>
      </w:r>
      <w:r>
        <w:rPr>
          <w:spacing w:val="-1"/>
        </w:rPr>
        <w:t>需要管理层对出售标的资产的账面价值进行分摊的方法做出评估和判断，故我们将其作为关键审</w:t>
      </w:r>
      <w:r>
        <w:rPr>
          <w:spacing w:val="-55"/>
        </w:rPr>
        <w:t> </w:t>
      </w:r>
      <w:r>
        <w:rPr>
          <w:spacing w:val="-55"/>
        </w:rPr>
      </w:r>
      <w:r>
        <w:rPr/>
        <w:t>计事项进行关注。</w:t>
      </w:r>
    </w:p>
    <w:p>
      <w:pPr>
        <w:pStyle w:val="BodyText"/>
        <w:spacing w:line="273" w:lineRule="exact"/>
        <w:ind w:left="697" w:right="0"/>
        <w:jc w:val="left"/>
      </w:pPr>
      <w:r>
        <w:rPr>
          <w:rFonts w:ascii="宋体" w:hAnsi="宋体" w:cs="宋体" w:eastAsia="宋体" w:hint="default"/>
        </w:rPr>
        <w:t>2.</w:t>
      </w:r>
      <w:r>
        <w:rPr/>
        <w:t>审计应对</w:t>
      </w:r>
    </w:p>
    <w:p>
      <w:pPr>
        <w:pStyle w:val="BodyText"/>
        <w:spacing w:line="240" w:lineRule="auto"/>
        <w:ind w:right="0" w:firstLine="419"/>
        <w:jc w:val="left"/>
      </w:pPr>
      <w:r>
        <w:rPr>
          <w:spacing w:val="-4"/>
        </w:rPr>
        <w:t>（</w:t>
      </w:r>
      <w:r>
        <w:rPr>
          <w:rFonts w:ascii="宋体" w:hAnsi="宋体" w:cs="宋体" w:eastAsia="宋体" w:hint="default"/>
          <w:spacing w:val="-4"/>
        </w:rPr>
        <w:t>1</w:t>
      </w:r>
      <w:r>
        <w:rPr>
          <w:spacing w:val="-4"/>
        </w:rPr>
        <w:t>）对锦州港与资产出售业务相关的关键内控设计和执行情况进行了解和测试，评价其内部</w:t>
      </w:r>
      <w:r>
        <w:rPr>
          <w:w w:val="100"/>
        </w:rPr>
        <w:t> </w:t>
      </w:r>
      <w:r>
        <w:rPr/>
        <w:t>控制是否有效；</w:t>
      </w:r>
    </w:p>
    <w:p>
      <w:pPr>
        <w:pStyle w:val="BodyText"/>
        <w:spacing w:line="271" w:lineRule="exact"/>
        <w:ind w:left="558" w:right="0"/>
        <w:jc w:val="left"/>
      </w:pPr>
      <w:r>
        <w:rPr/>
        <w:t>（</w:t>
      </w:r>
      <w:r>
        <w:rPr>
          <w:rFonts w:ascii="宋体" w:hAnsi="宋体" w:cs="宋体" w:eastAsia="宋体" w:hint="default"/>
        </w:rPr>
        <w:t>2</w:t>
      </w:r>
      <w:r>
        <w:rPr/>
        <w:t>）获取并查阅资产出售协议及相关的董事会和股东会决议等相应的审批文件；</w:t>
      </w:r>
    </w:p>
    <w:p>
      <w:pPr>
        <w:pStyle w:val="BodyText"/>
        <w:spacing w:line="272" w:lineRule="exact" w:before="27"/>
        <w:ind w:right="0" w:firstLine="419"/>
        <w:jc w:val="left"/>
      </w:pPr>
      <w:r>
        <w:rPr>
          <w:spacing w:val="-4"/>
        </w:rPr>
        <w:t>（</w:t>
      </w:r>
      <w:r>
        <w:rPr>
          <w:rFonts w:ascii="宋体" w:hAnsi="宋体" w:cs="宋体" w:eastAsia="宋体" w:hint="default"/>
          <w:spacing w:val="-4"/>
        </w:rPr>
        <w:t>3</w:t>
      </w:r>
      <w:r>
        <w:rPr>
          <w:spacing w:val="-4"/>
        </w:rPr>
        <w:t>）获取并查阅与资产出售相关的法律意见书，关注出售标的资产权属是否清晰，是否存在</w:t>
      </w:r>
      <w:r>
        <w:rPr>
          <w:w w:val="100"/>
        </w:rPr>
        <w:t> </w:t>
      </w:r>
      <w:r>
        <w:rPr/>
        <w:t>可能导致资产出售无法实施的法律障碍；</w:t>
      </w:r>
    </w:p>
    <w:p>
      <w:pPr>
        <w:pStyle w:val="BodyText"/>
        <w:spacing w:line="272" w:lineRule="exact" w:before="1"/>
        <w:ind w:right="98" w:firstLine="419"/>
        <w:jc w:val="left"/>
      </w:pPr>
      <w:r>
        <w:rPr>
          <w:w w:val="100"/>
        </w:rPr>
        <w:t>（</w:t>
      </w:r>
      <w:r>
        <w:rPr>
          <w:rFonts w:ascii="宋体" w:hAnsi="宋体" w:cs="宋体" w:eastAsia="宋体" w:hint="default"/>
          <w:w w:val="100"/>
        </w:rPr>
        <w:t>4</w:t>
      </w:r>
      <w:r>
        <w:rPr>
          <w:spacing w:val="-101"/>
          <w:w w:val="100"/>
        </w:rPr>
        <w:t>）</w:t>
      </w:r>
      <w:r>
        <w:rPr>
          <w:w w:val="100"/>
        </w:rPr>
        <w:t>了</w:t>
      </w:r>
      <w:r>
        <w:rPr>
          <w:spacing w:val="-3"/>
          <w:w w:val="100"/>
        </w:rPr>
        <w:t>解</w:t>
      </w:r>
      <w:r>
        <w:rPr>
          <w:w w:val="100"/>
        </w:rPr>
        <w:t>并</w:t>
      </w:r>
      <w:r>
        <w:rPr>
          <w:spacing w:val="-3"/>
          <w:w w:val="100"/>
        </w:rPr>
        <w:t>分</w:t>
      </w:r>
      <w:r>
        <w:rPr>
          <w:w w:val="100"/>
        </w:rPr>
        <w:t>析</w:t>
      </w:r>
      <w:r>
        <w:rPr>
          <w:spacing w:val="-3"/>
          <w:w w:val="100"/>
        </w:rPr>
        <w:t>上</w:t>
      </w:r>
      <w:r>
        <w:rPr>
          <w:w w:val="100"/>
        </w:rPr>
        <w:t>述</w:t>
      </w:r>
      <w:r>
        <w:rPr>
          <w:spacing w:val="-3"/>
          <w:w w:val="100"/>
        </w:rPr>
        <w:t>资产</w:t>
      </w:r>
      <w:r>
        <w:rPr>
          <w:w w:val="100"/>
        </w:rPr>
        <w:t>出售</w:t>
      </w:r>
      <w:r>
        <w:rPr>
          <w:spacing w:val="-3"/>
          <w:w w:val="100"/>
        </w:rPr>
        <w:t>事</w:t>
      </w:r>
      <w:r>
        <w:rPr>
          <w:w w:val="100"/>
        </w:rPr>
        <w:t>项</w:t>
      </w:r>
      <w:r>
        <w:rPr>
          <w:spacing w:val="-3"/>
          <w:w w:val="100"/>
        </w:rPr>
        <w:t>的</w:t>
      </w:r>
      <w:r>
        <w:rPr>
          <w:w w:val="100"/>
        </w:rPr>
        <w:t>定</w:t>
      </w:r>
      <w:r>
        <w:rPr>
          <w:spacing w:val="-3"/>
          <w:w w:val="100"/>
        </w:rPr>
        <w:t>价</w:t>
      </w:r>
      <w:r>
        <w:rPr>
          <w:w w:val="100"/>
        </w:rPr>
        <w:t>政</w:t>
      </w:r>
      <w:r>
        <w:rPr>
          <w:spacing w:val="-3"/>
          <w:w w:val="100"/>
        </w:rPr>
        <w:t>策</w:t>
      </w:r>
      <w:r>
        <w:rPr>
          <w:spacing w:val="-99"/>
          <w:w w:val="100"/>
        </w:rPr>
        <w:t>，</w:t>
      </w:r>
      <w:r>
        <w:rPr>
          <w:spacing w:val="-3"/>
          <w:w w:val="100"/>
        </w:rPr>
        <w:t>获取</w:t>
      </w:r>
      <w:r>
        <w:rPr>
          <w:w w:val="100"/>
        </w:rPr>
        <w:t>并审</w:t>
      </w:r>
      <w:r>
        <w:rPr>
          <w:spacing w:val="-3"/>
          <w:w w:val="100"/>
        </w:rPr>
        <w:t>阅</w:t>
      </w:r>
      <w:r>
        <w:rPr>
          <w:w w:val="100"/>
        </w:rPr>
        <w:t>与</w:t>
      </w:r>
      <w:r>
        <w:rPr>
          <w:spacing w:val="-3"/>
          <w:w w:val="100"/>
        </w:rPr>
        <w:t>出</w:t>
      </w:r>
      <w:r>
        <w:rPr>
          <w:w w:val="100"/>
        </w:rPr>
        <w:t>售</w:t>
      </w:r>
      <w:r>
        <w:rPr>
          <w:spacing w:val="-3"/>
          <w:w w:val="100"/>
        </w:rPr>
        <w:t>定</w:t>
      </w:r>
      <w:r>
        <w:rPr>
          <w:w w:val="100"/>
        </w:rPr>
        <w:t>价</w:t>
      </w:r>
      <w:r>
        <w:rPr>
          <w:spacing w:val="-3"/>
          <w:w w:val="100"/>
        </w:rPr>
        <w:t>相</w:t>
      </w:r>
      <w:r>
        <w:rPr>
          <w:w w:val="100"/>
        </w:rPr>
        <w:t>关</w:t>
      </w:r>
      <w:r>
        <w:rPr>
          <w:spacing w:val="-3"/>
          <w:w w:val="100"/>
        </w:rPr>
        <w:t>的</w:t>
      </w:r>
      <w:r>
        <w:rPr>
          <w:w w:val="100"/>
        </w:rPr>
        <w:t>资产</w:t>
      </w:r>
      <w:r>
        <w:rPr>
          <w:spacing w:val="-3"/>
          <w:w w:val="100"/>
        </w:rPr>
        <w:t>评</w:t>
      </w:r>
      <w:r>
        <w:rPr>
          <w:w w:val="100"/>
        </w:rPr>
        <w:t>估</w:t>
      </w:r>
      <w:r>
        <w:rPr>
          <w:spacing w:val="-3"/>
          <w:w w:val="100"/>
        </w:rPr>
        <w:t>报</w:t>
      </w:r>
      <w:r>
        <w:rPr>
          <w:w w:val="100"/>
        </w:rPr>
        <w:t>告，</w:t>
      </w:r>
      <w:r>
        <w:rPr>
          <w:w w:val="100"/>
        </w:rPr>
        <w:t> 并与</w:t>
      </w:r>
      <w:r>
        <w:rPr>
          <w:spacing w:val="-3"/>
          <w:w w:val="100"/>
        </w:rPr>
        <w:t>评</w:t>
      </w:r>
      <w:r>
        <w:rPr>
          <w:w w:val="100"/>
        </w:rPr>
        <w:t>估</w:t>
      </w:r>
      <w:r>
        <w:rPr>
          <w:spacing w:val="-3"/>
          <w:w w:val="100"/>
        </w:rPr>
        <w:t>机</w:t>
      </w:r>
      <w:r>
        <w:rPr>
          <w:w w:val="100"/>
        </w:rPr>
        <w:t>构</w:t>
      </w:r>
      <w:r>
        <w:rPr>
          <w:spacing w:val="-3"/>
          <w:w w:val="100"/>
        </w:rPr>
        <w:t>讨</w:t>
      </w:r>
      <w:r>
        <w:rPr>
          <w:w w:val="100"/>
        </w:rPr>
        <w:t>论</w:t>
      </w:r>
      <w:r>
        <w:rPr>
          <w:spacing w:val="-3"/>
          <w:w w:val="100"/>
        </w:rPr>
        <w:t>其</w:t>
      </w:r>
      <w:r>
        <w:rPr>
          <w:w w:val="100"/>
        </w:rPr>
        <w:t>所</w:t>
      </w:r>
      <w:r>
        <w:rPr>
          <w:spacing w:val="-3"/>
          <w:w w:val="100"/>
        </w:rPr>
        <w:t>选</w:t>
      </w:r>
      <w:r>
        <w:rPr>
          <w:w w:val="100"/>
        </w:rPr>
        <w:t>取的</w:t>
      </w:r>
      <w:r>
        <w:rPr>
          <w:spacing w:val="-3"/>
          <w:w w:val="100"/>
        </w:rPr>
        <w:t>估</w:t>
      </w:r>
      <w:r>
        <w:rPr>
          <w:w w:val="100"/>
        </w:rPr>
        <w:t>值</w:t>
      </w:r>
      <w:r>
        <w:rPr>
          <w:spacing w:val="-3"/>
          <w:w w:val="100"/>
        </w:rPr>
        <w:t>方</w:t>
      </w:r>
      <w:r>
        <w:rPr>
          <w:w w:val="100"/>
        </w:rPr>
        <w:t>法</w:t>
      </w:r>
      <w:r>
        <w:rPr>
          <w:spacing w:val="-3"/>
          <w:w w:val="100"/>
        </w:rPr>
        <w:t>和</w:t>
      </w:r>
      <w:r>
        <w:rPr>
          <w:w w:val="100"/>
        </w:rPr>
        <w:t>关</w:t>
      </w:r>
      <w:r>
        <w:rPr>
          <w:spacing w:val="-3"/>
          <w:w w:val="100"/>
        </w:rPr>
        <w:t>键</w:t>
      </w:r>
      <w:r>
        <w:rPr>
          <w:w w:val="100"/>
        </w:rPr>
        <w:t>参</w:t>
      </w:r>
      <w:r>
        <w:rPr>
          <w:spacing w:val="-3"/>
          <w:w w:val="100"/>
        </w:rPr>
        <w:t>数</w:t>
      </w:r>
      <w:r>
        <w:rPr>
          <w:w w:val="100"/>
        </w:rPr>
        <w:t>的使</w:t>
      </w:r>
      <w:r>
        <w:rPr>
          <w:spacing w:val="-3"/>
          <w:w w:val="100"/>
        </w:rPr>
        <w:t>用</w:t>
      </w:r>
      <w:r>
        <w:rPr>
          <w:w w:val="100"/>
        </w:rPr>
        <w:t>是</w:t>
      </w:r>
      <w:r>
        <w:rPr>
          <w:spacing w:val="-3"/>
          <w:w w:val="100"/>
        </w:rPr>
        <w:t>否</w:t>
      </w:r>
      <w:r>
        <w:rPr>
          <w:w w:val="100"/>
        </w:rPr>
        <w:t>合</w:t>
      </w:r>
      <w:r>
        <w:rPr>
          <w:spacing w:val="-3"/>
          <w:w w:val="100"/>
        </w:rPr>
        <w:t>理</w:t>
      </w:r>
      <w:r>
        <w:rPr>
          <w:spacing w:val="-94"/>
          <w:w w:val="100"/>
        </w:rPr>
        <w:t>，</w:t>
      </w:r>
      <w:r>
        <w:rPr>
          <w:w w:val="100"/>
        </w:rPr>
        <w:t>判</w:t>
      </w:r>
      <w:r>
        <w:rPr>
          <w:spacing w:val="-3"/>
          <w:w w:val="100"/>
        </w:rPr>
        <w:t>断</w:t>
      </w:r>
      <w:r>
        <w:rPr>
          <w:w w:val="100"/>
        </w:rPr>
        <w:t>资</w:t>
      </w:r>
      <w:r>
        <w:rPr>
          <w:spacing w:val="-3"/>
          <w:w w:val="100"/>
        </w:rPr>
        <w:t>产</w:t>
      </w:r>
      <w:r>
        <w:rPr>
          <w:w w:val="100"/>
        </w:rPr>
        <w:t>交易</w:t>
      </w:r>
      <w:r>
        <w:rPr>
          <w:spacing w:val="-3"/>
          <w:w w:val="100"/>
        </w:rPr>
        <w:t>价</w:t>
      </w:r>
      <w:r>
        <w:rPr>
          <w:w w:val="100"/>
        </w:rPr>
        <w:t>格</w:t>
      </w:r>
      <w:r>
        <w:rPr>
          <w:spacing w:val="-3"/>
          <w:w w:val="100"/>
        </w:rPr>
        <w:t>的公允性</w:t>
      </w:r>
      <w:r>
        <w:rPr>
          <w:w w:val="100"/>
        </w:rPr>
        <w:t>；</w:t>
      </w:r>
    </w:p>
    <w:p>
      <w:pPr>
        <w:pStyle w:val="BodyText"/>
        <w:spacing w:line="247" w:lineRule="exact"/>
        <w:ind w:left="558" w:right="0"/>
        <w:jc w:val="left"/>
      </w:pPr>
      <w:r>
        <w:rPr/>
        <w:t>（</w:t>
      </w:r>
      <w:r>
        <w:rPr>
          <w:rFonts w:ascii="宋体" w:hAnsi="宋体" w:cs="宋体" w:eastAsia="宋体" w:hint="default"/>
        </w:rPr>
        <w:t>5</w:t>
      </w:r>
      <w:r>
        <w:rPr/>
        <w:t>）审查资产移交确认书等相关文件，检查资产出售相关移交法律手续是否完成；</w:t>
      </w:r>
    </w:p>
    <w:p>
      <w:pPr>
        <w:pStyle w:val="BodyText"/>
        <w:spacing w:line="272" w:lineRule="exact" w:before="26"/>
        <w:ind w:right="0" w:firstLine="419"/>
        <w:jc w:val="left"/>
      </w:pPr>
      <w:r>
        <w:rPr>
          <w:spacing w:val="-4"/>
        </w:rPr>
        <w:t>（</w:t>
      </w:r>
      <w:r>
        <w:rPr>
          <w:rFonts w:ascii="宋体" w:hAnsi="宋体" w:cs="宋体" w:eastAsia="宋体" w:hint="default"/>
          <w:spacing w:val="-4"/>
        </w:rPr>
        <w:t>6</w:t>
      </w:r>
      <w:r>
        <w:rPr>
          <w:spacing w:val="-4"/>
        </w:rPr>
        <w:t>）与锦州港管理层讨论其对标的资产账面价值进行分摊计量所采用的方法，并判断其合理</w:t>
      </w:r>
      <w:r>
        <w:rPr>
          <w:w w:val="100"/>
        </w:rPr>
        <w:t> </w:t>
      </w:r>
      <w:r>
        <w:rPr/>
        <w:t>性；</w:t>
      </w:r>
    </w:p>
    <w:p>
      <w:pPr>
        <w:pStyle w:val="BodyText"/>
        <w:spacing w:line="247" w:lineRule="exact"/>
        <w:ind w:left="558" w:right="0"/>
        <w:jc w:val="left"/>
      </w:pPr>
      <w:r>
        <w:rPr/>
        <w:t>（</w:t>
      </w:r>
      <w:r>
        <w:rPr>
          <w:rFonts w:ascii="宋体" w:hAnsi="宋体" w:cs="宋体" w:eastAsia="宋体" w:hint="default"/>
        </w:rPr>
        <w:t>7</w:t>
      </w:r>
      <w:r>
        <w:rPr/>
        <w:t>）复核出售标的资产会计处理过程，审查上述资产出售的处置收益计算是否正确；</w:t>
      </w:r>
    </w:p>
    <w:p>
      <w:pPr>
        <w:pStyle w:val="BodyText"/>
        <w:spacing w:line="273" w:lineRule="exact"/>
        <w:ind w:left="558" w:right="0"/>
        <w:jc w:val="left"/>
      </w:pPr>
      <w:r>
        <w:rPr/>
        <w:t>（</w:t>
      </w:r>
      <w:r>
        <w:rPr>
          <w:rFonts w:ascii="宋体" w:hAnsi="宋体" w:cs="宋体" w:eastAsia="宋体" w:hint="default"/>
        </w:rPr>
        <w:t>8</w:t>
      </w:r>
      <w:r>
        <w:rPr/>
        <w:t>）检查资产出售及关联方交易的相关信息在财务报表中的列报和披露是否正确、充分。</w:t>
      </w:r>
    </w:p>
    <w:p>
      <w:pPr>
        <w:spacing w:after="0" w:line="273" w:lineRule="exact"/>
        <w:jc w:val="left"/>
        <w:sectPr>
          <w:type w:val="continuous"/>
          <w:pgSz w:w="11910" w:h="16840"/>
          <w:pgMar w:top="1120" w:bottom="1380" w:left="1660" w:right="1060"/>
        </w:sectPr>
      </w:pPr>
    </w:p>
    <w:p>
      <w:pPr>
        <w:spacing w:line="240" w:lineRule="auto" w:before="9"/>
        <w:rPr>
          <w:rFonts w:ascii="宋体" w:hAnsi="宋体" w:cs="宋体" w:eastAsia="宋体" w:hint="default"/>
          <w:sz w:val="25"/>
          <w:szCs w:val="25"/>
        </w:rPr>
      </w:pPr>
    </w:p>
    <w:p>
      <w:pPr>
        <w:pStyle w:val="BodyText"/>
        <w:spacing w:line="240" w:lineRule="auto" w:before="36"/>
        <w:ind w:right="211" w:firstLine="419"/>
        <w:jc w:val="both"/>
      </w:pPr>
      <w:r>
        <w:rPr>
          <w:spacing w:val="-2"/>
        </w:rPr>
        <w:t>基于已执行的审计工作，我们认为管理层对资产出售所做出的相关评估和判断是合理的，所</w:t>
      </w:r>
      <w:r>
        <w:rPr>
          <w:w w:val="100"/>
        </w:rPr>
        <w:t> </w:t>
      </w:r>
      <w:r>
        <w:rPr/>
        <w:t>确认的处置收益是正确的，相关的列报和披露是正确、充分的。</w:t>
      </w:r>
    </w:p>
    <w:p>
      <w:pPr>
        <w:pStyle w:val="BodyText"/>
        <w:spacing w:line="274" w:lineRule="exact" w:before="22"/>
        <w:ind w:left="769" w:right="3854" w:hanging="212"/>
        <w:jc w:val="left"/>
      </w:pPr>
      <w:r>
        <w:rPr>
          <w:spacing w:val="-2"/>
        </w:rPr>
        <w:t>（二）重要全资子公司因股权稀释丧失控制权事项</w:t>
      </w:r>
      <w:r>
        <w:rPr>
          <w:spacing w:val="-62"/>
        </w:rPr>
        <w:t> </w:t>
      </w:r>
      <w:r>
        <w:rPr>
          <w:spacing w:val="-62"/>
        </w:rPr>
      </w:r>
      <w:r>
        <w:rPr>
          <w:rFonts w:ascii="宋体" w:hAnsi="宋体" w:cs="宋体" w:eastAsia="宋体" w:hint="default"/>
        </w:rPr>
        <w:t>1.</w:t>
      </w:r>
      <w:r>
        <w:rPr/>
        <w:t>事项描述</w:t>
      </w:r>
    </w:p>
    <w:p>
      <w:pPr>
        <w:pStyle w:val="BodyText"/>
        <w:spacing w:line="245" w:lineRule="exact"/>
        <w:ind w:right="0" w:firstLine="419"/>
        <w:jc w:val="left"/>
      </w:pPr>
      <w:r>
        <w:rPr>
          <w:spacing w:val="-3"/>
        </w:rPr>
        <w:t>请参阅财务报表附注四（十四）、附注六注释</w:t>
      </w:r>
      <w:r>
        <w:rPr>
          <w:spacing w:val="-29"/>
        </w:rPr>
        <w:t> </w:t>
      </w:r>
      <w:r>
        <w:rPr>
          <w:rFonts w:ascii="宋体" w:hAnsi="宋体" w:cs="宋体" w:eastAsia="宋体" w:hint="default"/>
        </w:rPr>
        <w:t>10</w:t>
      </w:r>
      <w:r>
        <w:rPr>
          <w:rFonts w:ascii="宋体" w:hAnsi="宋体" w:cs="宋体" w:eastAsia="宋体" w:hint="default"/>
          <w:spacing w:val="-31"/>
        </w:rPr>
        <w:t> </w:t>
      </w:r>
      <w:r>
        <w:rPr>
          <w:spacing w:val="-3"/>
        </w:rPr>
        <w:t>及附注七（三）和附注十五注释</w:t>
      </w:r>
      <w:r>
        <w:rPr>
          <w:spacing w:val="-31"/>
        </w:rPr>
        <w:t> </w:t>
      </w:r>
      <w:r>
        <w:rPr>
          <w:rFonts w:ascii="宋体" w:hAnsi="宋体" w:cs="宋体" w:eastAsia="宋体" w:hint="default"/>
          <w:spacing w:val="-3"/>
        </w:rPr>
        <w:t>3</w:t>
      </w:r>
      <w:r>
        <w:rPr>
          <w:spacing w:val="-3"/>
        </w:rPr>
        <w:t>。本年度</w:t>
      </w:r>
    </w:p>
    <w:p>
      <w:pPr>
        <w:pStyle w:val="BodyText"/>
        <w:spacing w:line="237" w:lineRule="auto" w:before="2"/>
        <w:ind w:right="207"/>
        <w:jc w:val="both"/>
      </w:pPr>
      <w:r>
        <w:rPr>
          <w:spacing w:val="-1"/>
        </w:rPr>
        <w:t>锦州港将其持有的子公司锦港国际贸易发展有限公司（“锦港国贸”）的全部股权转让给子公司</w:t>
      </w:r>
      <w:r>
        <w:rPr>
          <w:spacing w:val="-55"/>
        </w:rPr>
        <w:t> </w:t>
      </w:r>
      <w:r>
        <w:rPr>
          <w:spacing w:val="-55"/>
        </w:rPr>
      </w:r>
      <w:r>
        <w:rPr>
          <w:spacing w:val="-1"/>
        </w:rPr>
        <w:t>锦国投公司，与此同时锦国投公司进行增资扩股吸收外部投资者进入，锦州港放弃本次增资认缴</w:t>
      </w:r>
      <w:r>
        <w:rPr>
          <w:spacing w:val="-55"/>
        </w:rPr>
        <w:t> </w:t>
      </w:r>
      <w:r>
        <w:rPr>
          <w:spacing w:val="-55"/>
        </w:rPr>
      </w:r>
      <w:r>
        <w:rPr/>
        <w:t>权。于</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6</w:t>
      </w:r>
      <w:r>
        <w:rPr>
          <w:rFonts w:ascii="宋体" w:hAnsi="宋体" w:cs="宋体" w:eastAsia="宋体" w:hint="default"/>
          <w:spacing w:val="-54"/>
        </w:rPr>
        <w:t> </w:t>
      </w:r>
      <w:r>
        <w:rPr/>
        <w:t>月</w:t>
      </w:r>
      <w:r>
        <w:rPr>
          <w:spacing w:val="-51"/>
        </w:rPr>
        <w:t> </w:t>
      </w:r>
      <w:r>
        <w:rPr>
          <w:rFonts w:ascii="宋体" w:hAnsi="宋体" w:cs="宋体" w:eastAsia="宋体" w:hint="default"/>
        </w:rPr>
        <w:t>30</w:t>
      </w:r>
      <w:r>
        <w:rPr>
          <w:rFonts w:ascii="宋体" w:hAnsi="宋体" w:cs="宋体" w:eastAsia="宋体" w:hint="default"/>
          <w:spacing w:val="-51"/>
        </w:rPr>
        <w:t> </w:t>
      </w:r>
      <w:r>
        <w:rPr/>
        <w:t>日锦州港对锦国投公司的持股比例因稀释下降，丧失对锦国投公司的控制</w:t>
      </w:r>
      <w:r>
        <w:rPr>
          <w:w w:val="100"/>
        </w:rPr>
        <w:t> </w:t>
      </w:r>
      <w:r>
        <w:rPr>
          <w:spacing w:val="-6"/>
        </w:rPr>
        <w:t>权，锦国投公司并由此变为联营企业，改按权益法核算。该事项涉及公司合并范围发生重大变化，</w:t>
      </w:r>
      <w:r>
        <w:rPr>
          <w:spacing w:val="-54"/>
        </w:rPr>
        <w:t> </w:t>
      </w:r>
      <w:r>
        <w:rPr>
          <w:spacing w:val="-54"/>
        </w:rPr>
      </w:r>
      <w:r>
        <w:rPr/>
        <w:t>对本期财务报表产生重大影响，因此我们将其作为关键审计事项进行关注。</w:t>
      </w:r>
    </w:p>
    <w:p>
      <w:pPr>
        <w:pStyle w:val="BodyText"/>
        <w:spacing w:line="271" w:lineRule="exact"/>
        <w:ind w:left="769" w:right="0"/>
        <w:jc w:val="left"/>
      </w:pPr>
      <w:r>
        <w:rPr>
          <w:rFonts w:ascii="宋体" w:hAnsi="宋体" w:cs="宋体" w:eastAsia="宋体" w:hint="default"/>
        </w:rPr>
        <w:t>2.</w:t>
      </w:r>
      <w:r>
        <w:rPr/>
        <w:t>审计应对</w:t>
      </w:r>
    </w:p>
    <w:p>
      <w:pPr>
        <w:pStyle w:val="BodyText"/>
        <w:spacing w:line="272" w:lineRule="exact" w:before="27"/>
        <w:ind w:right="208" w:firstLine="419"/>
        <w:jc w:val="both"/>
      </w:pPr>
      <w:r>
        <w:rPr>
          <w:spacing w:val="-4"/>
        </w:rPr>
        <w:t>（</w:t>
      </w:r>
      <w:r>
        <w:rPr>
          <w:rFonts w:ascii="宋体" w:hAnsi="宋体" w:cs="宋体" w:eastAsia="宋体" w:hint="default"/>
          <w:spacing w:val="-4"/>
        </w:rPr>
        <w:t>1</w:t>
      </w:r>
      <w:r>
        <w:rPr>
          <w:spacing w:val="-4"/>
        </w:rPr>
        <w:t>）对锦州港投资业务的关键内控设计和执行情况进行了解和测试，评价投资业务的内部控</w:t>
      </w:r>
      <w:r>
        <w:rPr>
          <w:w w:val="100"/>
        </w:rPr>
        <w:t> </w:t>
      </w:r>
      <w:r>
        <w:rPr/>
        <w:t>制是否有效；</w:t>
      </w:r>
    </w:p>
    <w:p>
      <w:pPr>
        <w:pStyle w:val="BodyText"/>
        <w:spacing w:line="272" w:lineRule="exact" w:before="1"/>
        <w:ind w:right="208" w:firstLine="419"/>
        <w:jc w:val="both"/>
      </w:pPr>
      <w:r>
        <w:rPr>
          <w:spacing w:val="-4"/>
          <w:w w:val="100"/>
        </w:rPr>
        <w:t>（</w:t>
      </w:r>
      <w:r>
        <w:rPr>
          <w:rFonts w:ascii="宋体" w:hAnsi="宋体" w:cs="宋体" w:eastAsia="宋体" w:hint="default"/>
          <w:spacing w:val="-4"/>
          <w:w w:val="100"/>
        </w:rPr>
        <w:t>2</w:t>
      </w:r>
      <w:r>
        <w:rPr>
          <w:spacing w:val="-4"/>
          <w:w w:val="100"/>
        </w:rPr>
        <w:t>）获取并查阅锦港国贸股权出售协议及锦州港放弃增资子公司锦国投公司相关的董事会和</w:t>
      </w:r>
      <w:r>
        <w:rPr>
          <w:w w:val="100"/>
        </w:rPr>
        <w:t> </w:t>
      </w:r>
      <w:r>
        <w:rPr/>
        <w:t>股东会决议等相应的审批文件；</w:t>
      </w:r>
    </w:p>
    <w:p>
      <w:pPr>
        <w:pStyle w:val="BodyText"/>
        <w:spacing w:line="247" w:lineRule="exact"/>
        <w:ind w:left="558" w:right="0"/>
        <w:jc w:val="left"/>
      </w:pPr>
      <w:r>
        <w:rPr/>
        <w:t>（</w:t>
      </w:r>
      <w:r>
        <w:rPr>
          <w:rFonts w:ascii="宋体" w:hAnsi="宋体" w:cs="宋体" w:eastAsia="宋体" w:hint="default"/>
        </w:rPr>
        <w:t>3</w:t>
      </w:r>
      <w:r>
        <w:rPr/>
        <w:t>）检查与锦港国贸股权出售相关的价款是否已实际收到；</w:t>
      </w:r>
    </w:p>
    <w:p>
      <w:pPr>
        <w:pStyle w:val="BodyText"/>
        <w:spacing w:line="240" w:lineRule="auto"/>
        <w:ind w:right="207" w:firstLine="419"/>
        <w:jc w:val="both"/>
      </w:pPr>
      <w:r>
        <w:rPr>
          <w:spacing w:val="-4"/>
        </w:rPr>
        <w:t>（</w:t>
      </w:r>
      <w:r>
        <w:rPr>
          <w:rFonts w:ascii="宋体" w:hAnsi="宋体" w:cs="宋体" w:eastAsia="宋体" w:hint="default"/>
          <w:spacing w:val="-4"/>
        </w:rPr>
        <w:t>4</w:t>
      </w:r>
      <w:r>
        <w:rPr>
          <w:spacing w:val="-4"/>
        </w:rPr>
        <w:t>）审查锦港国贸的工商登记变更登记及资产相应的权利移交确认等相关文件，检查相关法</w:t>
      </w:r>
      <w:r>
        <w:rPr>
          <w:w w:val="100"/>
        </w:rPr>
        <w:t> </w:t>
      </w:r>
      <w:r>
        <w:rPr/>
        <w:t>律手续是否完成；</w:t>
      </w:r>
    </w:p>
    <w:p>
      <w:pPr>
        <w:pStyle w:val="BodyText"/>
        <w:spacing w:line="272" w:lineRule="exact" w:before="24"/>
        <w:ind w:right="208" w:firstLine="419"/>
        <w:jc w:val="both"/>
      </w:pPr>
      <w:r>
        <w:rPr>
          <w:spacing w:val="-4"/>
        </w:rPr>
        <w:t>（</w:t>
      </w:r>
      <w:r>
        <w:rPr>
          <w:rFonts w:ascii="宋体" w:hAnsi="宋体" w:cs="宋体" w:eastAsia="宋体" w:hint="default"/>
          <w:spacing w:val="-4"/>
        </w:rPr>
        <w:t>5</w:t>
      </w:r>
      <w:r>
        <w:rPr>
          <w:spacing w:val="-4"/>
        </w:rPr>
        <w:t>）检查锦国投公司新引入外部股东是否按章程约定履行出资义务，是否完成相应的工商登</w:t>
      </w:r>
      <w:r>
        <w:rPr>
          <w:w w:val="100"/>
        </w:rPr>
        <w:t> </w:t>
      </w:r>
      <w:r>
        <w:rPr/>
        <w:t>记变更手续；</w:t>
      </w:r>
    </w:p>
    <w:p>
      <w:pPr>
        <w:pStyle w:val="BodyText"/>
        <w:spacing w:line="272" w:lineRule="exact" w:before="1"/>
        <w:ind w:right="208" w:firstLine="419"/>
        <w:jc w:val="both"/>
      </w:pPr>
      <w:r>
        <w:rPr>
          <w:spacing w:val="-4"/>
        </w:rPr>
        <w:t>（</w:t>
      </w:r>
      <w:r>
        <w:rPr>
          <w:rFonts w:ascii="宋体" w:hAnsi="宋体" w:cs="宋体" w:eastAsia="宋体" w:hint="default"/>
          <w:spacing w:val="-4"/>
        </w:rPr>
        <w:t>6</w:t>
      </w:r>
      <w:r>
        <w:rPr>
          <w:spacing w:val="-4"/>
        </w:rPr>
        <w:t>）获取并查阅锦国投公司修订后公司章程和董事会任职文件，综合判断锦州港是否对锦国</w:t>
      </w:r>
      <w:r>
        <w:rPr>
          <w:w w:val="100"/>
        </w:rPr>
        <w:t> </w:t>
      </w:r>
      <w:r>
        <w:rPr/>
        <w:t>投公司丧失控制权，并分析锦州港对锦国投公司在丧失控制权后是否能够实施重大影响；</w:t>
      </w:r>
    </w:p>
    <w:p>
      <w:pPr>
        <w:pStyle w:val="BodyText"/>
        <w:spacing w:line="272" w:lineRule="exact" w:before="1"/>
        <w:ind w:right="208" w:firstLine="419"/>
        <w:jc w:val="both"/>
      </w:pPr>
      <w:r>
        <w:rPr>
          <w:spacing w:val="-4"/>
        </w:rPr>
        <w:t>（</w:t>
      </w:r>
      <w:r>
        <w:rPr>
          <w:rFonts w:ascii="宋体" w:hAnsi="宋体" w:cs="宋体" w:eastAsia="宋体" w:hint="default"/>
          <w:spacing w:val="-4"/>
        </w:rPr>
        <w:t>7</w:t>
      </w:r>
      <w:r>
        <w:rPr>
          <w:spacing w:val="-4"/>
        </w:rPr>
        <w:t>）检查锦州港对锦国投公司因股权稀释丧失控制权并不再纳入合并报表，改按权益法核算</w:t>
      </w:r>
      <w:r>
        <w:rPr>
          <w:w w:val="100"/>
        </w:rPr>
        <w:t> </w:t>
      </w:r>
      <w:r>
        <w:rPr/>
        <w:t>的相关会计账务处理是否合理，其剩余股权的计量是否允当；</w:t>
      </w:r>
    </w:p>
    <w:p>
      <w:pPr>
        <w:pStyle w:val="BodyText"/>
        <w:spacing w:line="272" w:lineRule="exact" w:before="2"/>
        <w:ind w:left="558" w:right="0"/>
        <w:jc w:val="left"/>
      </w:pPr>
      <w:r>
        <w:rPr>
          <w:spacing w:val="-2"/>
        </w:rPr>
        <w:t>（</w:t>
      </w:r>
      <w:r>
        <w:rPr>
          <w:rFonts w:ascii="宋体" w:hAnsi="宋体" w:cs="宋体" w:eastAsia="宋体" w:hint="default"/>
          <w:spacing w:val="-2"/>
        </w:rPr>
        <w:t>8</w:t>
      </w:r>
      <w:r>
        <w:rPr>
          <w:spacing w:val="-2"/>
        </w:rPr>
        <w:t>）检查对锦国投公司丧失控制权的相关信息在财务报表中的列报和披露是否正确、充分。</w:t>
      </w:r>
      <w:r>
        <w:rPr>
          <w:spacing w:val="-22"/>
        </w:rPr>
        <w:t> </w:t>
      </w:r>
      <w:r>
        <w:rPr>
          <w:spacing w:val="-22"/>
        </w:rPr>
      </w:r>
      <w:r>
        <w:rPr/>
        <w:t>基于已执行的审计工作，管理层对出售锦港国贸及对锦国投公司丧失控制权作出的重大会计</w:t>
      </w:r>
    </w:p>
    <w:p>
      <w:pPr>
        <w:pStyle w:val="BodyText"/>
        <w:spacing w:line="272" w:lineRule="exact" w:before="1"/>
        <w:ind w:left="560" w:right="0" w:hanging="423"/>
        <w:jc w:val="left"/>
        <w:rPr>
          <w:rFonts w:ascii="宋体" w:hAnsi="宋体" w:cs="宋体" w:eastAsia="宋体" w:hint="default"/>
        </w:rPr>
      </w:pPr>
      <w:r>
        <w:rPr>
          <w:spacing w:val="-2"/>
        </w:rPr>
        <w:t>估计和判断是可接受的，相应的会计处理是正确的，在财务报表中相关的列报和披露是充分的。</w:t>
      </w:r>
      <w:r>
        <w:rPr>
          <w:spacing w:val="-25"/>
        </w:rPr>
        <w:t> </w:t>
      </w:r>
      <w:r>
        <w:rPr>
          <w:spacing w:val="-25"/>
        </w:rPr>
      </w:r>
      <w:r>
        <w:rPr>
          <w:rFonts w:ascii="宋体" w:hAnsi="宋体" w:cs="宋体" w:eastAsia="宋体" w:hint="default"/>
          <w:b/>
          <w:bCs/>
        </w:rPr>
        <w:t>四、其他信息</w:t>
      </w:r>
      <w:r>
        <w:rPr>
          <w:rFonts w:ascii="宋体" w:hAnsi="宋体" w:cs="宋体" w:eastAsia="宋体" w:hint="default"/>
        </w:rPr>
      </w:r>
    </w:p>
    <w:p>
      <w:pPr>
        <w:pStyle w:val="BodyText"/>
        <w:spacing w:line="272" w:lineRule="exact" w:before="1"/>
        <w:ind w:right="208" w:firstLine="419"/>
        <w:jc w:val="both"/>
      </w:pPr>
      <w:r>
        <w:rPr>
          <w:spacing w:val="-4"/>
        </w:rPr>
        <w:t>锦州港管理层对其他信息负责。其他信息包括 </w:t>
      </w:r>
      <w:r>
        <w:rPr>
          <w:rFonts w:ascii="宋体" w:hAnsi="宋体" w:cs="宋体" w:eastAsia="宋体" w:hint="default"/>
        </w:rPr>
        <w:t>2018</w:t>
      </w:r>
      <w:r>
        <w:rPr>
          <w:rFonts w:ascii="宋体" w:hAnsi="宋体" w:cs="宋体" w:eastAsia="宋体" w:hint="default"/>
          <w:spacing w:val="-58"/>
        </w:rPr>
        <w:t> </w:t>
      </w:r>
      <w:r>
        <w:rPr>
          <w:spacing w:val="-4"/>
        </w:rPr>
        <w:t>年年度报告中涵盖的信息，但不包括财务</w:t>
      </w:r>
      <w:r>
        <w:rPr>
          <w:w w:val="100"/>
        </w:rPr>
        <w:t> </w:t>
      </w:r>
      <w:r>
        <w:rPr/>
        <w:t>报表和我们的审计报告。</w:t>
      </w:r>
    </w:p>
    <w:p>
      <w:pPr>
        <w:pStyle w:val="BodyText"/>
        <w:spacing w:line="272" w:lineRule="exact" w:before="1"/>
        <w:ind w:right="210" w:firstLine="419"/>
        <w:jc w:val="both"/>
      </w:pPr>
      <w:r>
        <w:rPr>
          <w:spacing w:val="-2"/>
        </w:rPr>
        <w:t>我们对财务报表发表的审计意见不涵盖其他信息，我们也不对其他信息发表任何形式的鉴证</w:t>
      </w:r>
      <w:r>
        <w:rPr>
          <w:w w:val="100"/>
        </w:rPr>
        <w:t> </w:t>
      </w:r>
      <w:r>
        <w:rPr/>
        <w:t>结论。</w:t>
      </w:r>
    </w:p>
    <w:p>
      <w:pPr>
        <w:pStyle w:val="BodyText"/>
        <w:spacing w:line="272" w:lineRule="exact" w:before="1"/>
        <w:ind w:right="210" w:firstLine="419"/>
        <w:jc w:val="both"/>
      </w:pPr>
      <w:r>
        <w:rPr>
          <w:spacing w:val="-2"/>
        </w:rPr>
        <w:t>结合我们对财务报表的审计，我们的责任是阅读其他信息，在此过程中，考虑其他信息是否</w:t>
      </w:r>
      <w:r>
        <w:rPr>
          <w:w w:val="100"/>
        </w:rPr>
        <w:t> </w:t>
      </w:r>
      <w:r>
        <w:rPr/>
        <w:t>与财务报表或我们在审计过程中了解的情况存在重大不一致或者似乎存在重大错报。</w:t>
      </w:r>
    </w:p>
    <w:p>
      <w:pPr>
        <w:pStyle w:val="BodyText"/>
        <w:spacing w:line="272" w:lineRule="exact" w:before="1"/>
        <w:ind w:right="210" w:firstLine="419"/>
        <w:jc w:val="both"/>
      </w:pPr>
      <w:r>
        <w:rPr>
          <w:spacing w:val="-2"/>
        </w:rPr>
        <w:t>基于我们已执行的工作，如果我们确定其他信息存在重大错报，我们应当报告该事实。在这</w:t>
      </w:r>
      <w:r>
        <w:rPr>
          <w:w w:val="100"/>
        </w:rPr>
        <w:t> </w:t>
      </w:r>
      <w:r>
        <w:rPr/>
        <w:t>方面，我们无任何事项需要报告。</w:t>
      </w:r>
    </w:p>
    <w:p>
      <w:pPr>
        <w:spacing w:line="272" w:lineRule="exact" w:before="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锦州港管理层负责按照企业会计准则的规定编制财务报表，使其实现公允反映，并设计、执</w:t>
      </w:r>
    </w:p>
    <w:p>
      <w:pPr>
        <w:pStyle w:val="BodyText"/>
        <w:spacing w:line="272" w:lineRule="exact" w:before="1"/>
        <w:ind w:left="558" w:right="0" w:hanging="420"/>
        <w:jc w:val="left"/>
      </w:pPr>
      <w:r>
        <w:rPr/>
        <w:t>行和维护必要的内部控制，以使财务报表不存在由于舞弊或错误导致的重大错报。</w:t>
      </w:r>
      <w:r>
        <w:rPr>
          <w:w w:val="100"/>
        </w:rPr>
        <w:t> </w:t>
      </w:r>
      <w:r>
        <w:rPr>
          <w:spacing w:val="-2"/>
        </w:rPr>
        <w:t>在编制财务报表时，锦州港管理层负责评估锦州港的持续经营能力，披露与持续经营相关的</w:t>
      </w:r>
    </w:p>
    <w:p>
      <w:pPr>
        <w:pStyle w:val="BodyText"/>
        <w:spacing w:line="246" w:lineRule="exact"/>
        <w:ind w:right="0"/>
        <w:jc w:val="left"/>
      </w:pPr>
      <w:r>
        <w:rPr/>
        <w:t>事项（如适用），并运用持续经营假设，除非管理层计划清算锦州港、终止运营或别无其他现实</w:t>
      </w:r>
    </w:p>
    <w:p>
      <w:pPr>
        <w:pStyle w:val="BodyText"/>
        <w:spacing w:line="272" w:lineRule="exact"/>
        <w:ind w:right="0"/>
        <w:jc w:val="left"/>
      </w:pPr>
      <w:r>
        <w:rPr/>
        <w:t>的选择。</w:t>
      </w:r>
    </w:p>
    <w:p>
      <w:pPr>
        <w:spacing w:before="0"/>
        <w:ind w:left="560" w:right="3854" w:hanging="3"/>
        <w:jc w:val="left"/>
        <w:rPr>
          <w:rFonts w:ascii="宋体" w:hAnsi="宋体" w:cs="宋体" w:eastAsia="宋体" w:hint="default"/>
          <w:sz w:val="21"/>
          <w:szCs w:val="21"/>
        </w:rPr>
      </w:pPr>
      <w:r>
        <w:rPr>
          <w:rFonts w:ascii="宋体" w:hAnsi="宋体" w:cs="宋体" w:eastAsia="宋体" w:hint="default"/>
          <w:spacing w:val="-2"/>
          <w:sz w:val="21"/>
          <w:szCs w:val="21"/>
        </w:rPr>
        <w:t>治理层负责监督锦州港的财务报告过程。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237" w:lineRule="auto"/>
        <w:ind w:right="208" w:firstLine="419"/>
        <w:jc w:val="both"/>
      </w:pPr>
      <w:r>
        <w:rPr>
          <w:spacing w:val="-2"/>
        </w:rPr>
        <w:t>我们的目标是对财务报表整体是否不存在由于舞弊或错误导致的重大错报获取合理保证，并</w:t>
      </w:r>
      <w:r>
        <w:rPr>
          <w:w w:val="100"/>
        </w:rPr>
        <w:t> </w:t>
      </w: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p>
    <w:p>
      <w:pPr>
        <w:pStyle w:val="BodyText"/>
        <w:spacing w:line="274" w:lineRule="exact" w:before="23"/>
        <w:ind w:right="212" w:firstLine="419"/>
        <w:jc w:val="both"/>
      </w:pPr>
      <w:r>
        <w:rPr>
          <w:spacing w:val="-2"/>
        </w:rPr>
        <w:t>在按照审计准则执行审计工作的过程中，我们运用职业判断，并保持职业怀疑。同时，我们</w:t>
      </w:r>
      <w:r>
        <w:rPr>
          <w:spacing w:val="-3"/>
          <w:w w:val="100"/>
        </w:rPr>
        <w:t> </w:t>
      </w:r>
      <w:r>
        <w:rPr/>
        <w:t>也执行以下工作：</w:t>
      </w:r>
    </w:p>
    <w:p>
      <w:pPr>
        <w:spacing w:after="0" w:line="274" w:lineRule="exact"/>
        <w:jc w:val="both"/>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pStyle w:val="BodyText"/>
        <w:spacing w:line="237" w:lineRule="auto" w:before="38"/>
        <w:ind w:right="128" w:firstLine="419"/>
        <w:jc w:val="both"/>
      </w:pPr>
      <w:r>
        <w:rPr>
          <w:rFonts w:ascii="宋体" w:hAnsi="宋体" w:cs="宋体" w:eastAsia="宋体" w:hint="default"/>
          <w:spacing w:val="-4"/>
          <w:w w:val="100"/>
        </w:rPr>
        <w:t>1</w:t>
      </w:r>
      <w:r>
        <w:rPr>
          <w:spacing w:val="-4"/>
          <w:w w:val="100"/>
        </w:rPr>
        <w:t>．识别和评估由于舞弊或错误导致的财务报表重大错报风险，设计和实施审计程序以应对这</w:t>
      </w:r>
      <w:r>
        <w:rPr>
          <w:spacing w:val="-3"/>
          <w:w w:val="100"/>
        </w:rPr>
        <w:t> </w:t>
      </w:r>
      <w:r>
        <w:rPr>
          <w:spacing w:val="-1"/>
        </w:rPr>
        <w:t>些风险，并获取充分、适当的审计证据，作为发表审计意见的基础。由于舞弊可能涉及串通、伪</w:t>
      </w:r>
      <w:r>
        <w:rPr>
          <w:spacing w:val="-55"/>
        </w:rPr>
        <w:t> </w:t>
      </w:r>
      <w:r>
        <w:rPr>
          <w:spacing w:val="-55"/>
        </w:rPr>
      </w:r>
      <w:r>
        <w:rPr>
          <w:spacing w:val="-1"/>
        </w:rPr>
        <w:t>造、故意遗漏、虚假陈述或凌驾于内部控制之上，未能发现由于舞弊导致的重大错报的风险高于</w:t>
      </w:r>
      <w:r>
        <w:rPr>
          <w:spacing w:val="-55"/>
        </w:rPr>
        <w:t> </w:t>
      </w:r>
      <w:r>
        <w:rPr>
          <w:spacing w:val="-55"/>
        </w:rPr>
      </w:r>
      <w:r>
        <w:rPr/>
        <w:t>未能发现由于错误导致的重大错报的风险。</w:t>
      </w:r>
    </w:p>
    <w:p>
      <w:pPr>
        <w:pStyle w:val="BodyText"/>
        <w:spacing w:line="271" w:lineRule="exact"/>
        <w:ind w:left="558" w:right="0"/>
        <w:jc w:val="left"/>
      </w:pPr>
      <w:r>
        <w:rPr>
          <w:rFonts w:ascii="宋体" w:hAnsi="宋体" w:cs="宋体" w:eastAsia="宋体" w:hint="default"/>
        </w:rPr>
        <w:t>2</w:t>
      </w:r>
      <w:r>
        <w:rPr/>
        <w:t>．了解与审计相关的内部控制，以设计恰当的审计程序。</w:t>
      </w:r>
    </w:p>
    <w:p>
      <w:pPr>
        <w:pStyle w:val="BodyText"/>
        <w:spacing w:line="272" w:lineRule="exact"/>
        <w:ind w:left="558" w:right="0"/>
        <w:jc w:val="left"/>
      </w:pPr>
      <w:r>
        <w:rPr>
          <w:rFonts w:ascii="宋体" w:hAnsi="宋体" w:cs="宋体" w:eastAsia="宋体" w:hint="default"/>
        </w:rPr>
        <w:t>3</w:t>
      </w:r>
      <w:r>
        <w:rPr/>
        <w:t>．评价管理层选用会计政策的恰当性和作出会计估计及相关披露的合理性。</w:t>
      </w:r>
    </w:p>
    <w:p>
      <w:pPr>
        <w:pStyle w:val="BodyText"/>
        <w:spacing w:line="237" w:lineRule="auto"/>
        <w:ind w:right="128" w:firstLine="419"/>
        <w:jc w:val="both"/>
      </w:pPr>
      <w:r>
        <w:rPr>
          <w:rFonts w:ascii="宋体" w:hAnsi="宋体" w:cs="宋体" w:eastAsia="宋体" w:hint="default"/>
          <w:spacing w:val="-4"/>
        </w:rPr>
        <w:t>4</w:t>
      </w:r>
      <w:r>
        <w:rPr>
          <w:spacing w:val="-4"/>
        </w:rPr>
        <w:t>．对管理层使用持续经营假设的恰当性得出结论。同时，根据获取的审计证据，就可能导致</w:t>
      </w:r>
      <w:r>
        <w:rPr>
          <w:w w:val="100"/>
        </w:rPr>
        <w:t> </w:t>
      </w:r>
      <w:r>
        <w:rPr>
          <w:spacing w:val="-1"/>
        </w:rPr>
        <w:t>对锦州港持续经营能力产生重大疑虑的事项或情况是否存在重大不确定性得出结论。如果我们得</w:t>
      </w:r>
      <w:r>
        <w:rPr>
          <w:spacing w:val="-56"/>
        </w:rPr>
        <w:t> </w:t>
      </w:r>
      <w:r>
        <w:rPr>
          <w:spacing w:val="-56"/>
        </w:rPr>
      </w:r>
      <w:r>
        <w:rPr>
          <w:spacing w:val="-1"/>
        </w:rPr>
        <w:t>出结论认为存在重大不确定性，审计准则要求我们在审计报告中提请报告使用者注意财务报表中</w:t>
      </w:r>
      <w:r>
        <w:rPr>
          <w:spacing w:val="-55"/>
        </w:rPr>
        <w:t> </w:t>
      </w:r>
      <w:r>
        <w:rPr>
          <w:spacing w:val="-55"/>
        </w:rPr>
      </w:r>
      <w:r>
        <w:rPr>
          <w:spacing w:val="-1"/>
        </w:rPr>
        <w:t>的相关披露；如果披露不充分，我们应当发表非无保留意见。我们的结论基于截至审计报告日可</w:t>
      </w:r>
      <w:r>
        <w:rPr>
          <w:spacing w:val="-55"/>
        </w:rPr>
        <w:t> </w:t>
      </w:r>
      <w:r>
        <w:rPr>
          <w:spacing w:val="-55"/>
        </w:rPr>
      </w:r>
      <w:r>
        <w:rPr/>
        <w:t>获得的信息。然而，未来的事项或情况可能导致锦州港不能持续经营。</w:t>
      </w:r>
    </w:p>
    <w:p>
      <w:pPr>
        <w:pStyle w:val="BodyText"/>
        <w:spacing w:line="272" w:lineRule="exact" w:before="26"/>
        <w:ind w:right="130" w:firstLine="419"/>
        <w:jc w:val="both"/>
      </w:pPr>
      <w:r>
        <w:rPr>
          <w:rFonts w:ascii="宋体" w:hAnsi="宋体" w:cs="宋体" w:eastAsia="宋体" w:hint="default"/>
          <w:spacing w:val="-4"/>
          <w:w w:val="100"/>
        </w:rPr>
        <w:t>5</w:t>
      </w:r>
      <w:r>
        <w:rPr>
          <w:spacing w:val="-4"/>
          <w:w w:val="100"/>
        </w:rPr>
        <w:t>．评价财务报表的总体列报、结构和内容（包括披露），并评价财务报表是否公允反映相关</w:t>
      </w:r>
      <w:r>
        <w:rPr>
          <w:w w:val="100"/>
        </w:rPr>
        <w:t> </w:t>
      </w:r>
      <w:r>
        <w:rPr/>
        <w:t>交易和事项。</w:t>
      </w:r>
    </w:p>
    <w:p>
      <w:pPr>
        <w:pStyle w:val="BodyText"/>
        <w:spacing w:line="272" w:lineRule="exact" w:before="1"/>
        <w:ind w:right="130" w:firstLine="419"/>
        <w:jc w:val="both"/>
      </w:pPr>
      <w:r>
        <w:rPr>
          <w:rFonts w:ascii="宋体" w:hAnsi="宋体" w:cs="宋体" w:eastAsia="宋体" w:hint="default"/>
          <w:spacing w:val="-4"/>
        </w:rPr>
        <w:t>6</w:t>
      </w:r>
      <w:r>
        <w:rPr>
          <w:spacing w:val="-4"/>
        </w:rPr>
        <w:t>．就锦州港中实体或业务活动的财务信息获取充分、适当的审计证据，以对财务报表发表意</w:t>
      </w:r>
      <w:r>
        <w:rPr>
          <w:w w:val="100"/>
        </w:rPr>
        <w:t> </w:t>
      </w:r>
      <w:r>
        <w:rPr/>
        <w:t>见。我们负责指导、监督和执行集团审计。我们对审计意见承担全部责任。</w:t>
      </w:r>
    </w:p>
    <w:p>
      <w:pPr>
        <w:pStyle w:val="BodyText"/>
        <w:spacing w:line="272" w:lineRule="exact" w:before="1"/>
        <w:ind w:right="130"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272" w:lineRule="exact" w:before="1"/>
        <w:ind w:right="130" w:firstLine="419"/>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pStyle w:val="BodyText"/>
        <w:spacing w:line="246" w:lineRule="exact"/>
        <w:ind w:right="0" w:firstLine="419"/>
        <w:jc w:val="both"/>
      </w:pPr>
      <w:r>
        <w:rPr/>
        <w:t>从与治理层沟通过的事项中，我们确定哪些事项对本期财务报表审计最为重要，因而构成关</w:t>
      </w:r>
    </w:p>
    <w:p>
      <w:pPr>
        <w:pStyle w:val="BodyText"/>
        <w:spacing w:line="237" w:lineRule="auto" w:before="2"/>
        <w:ind w:right="128"/>
        <w:jc w:val="both"/>
      </w:pP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tbl>
      <w:tblPr>
        <w:tblW w:w="0" w:type="auto"/>
        <w:jc w:val="left"/>
        <w:tblInd w:w="617" w:type="dxa"/>
        <w:tblLayout w:type="fixed"/>
        <w:tblCellMar>
          <w:top w:w="0" w:type="dxa"/>
          <w:left w:w="0" w:type="dxa"/>
          <w:bottom w:w="0" w:type="dxa"/>
          <w:right w:w="0" w:type="dxa"/>
        </w:tblCellMar>
        <w:tblLook w:val="01E0"/>
      </w:tblPr>
      <w:tblGrid>
        <w:gridCol w:w="3957"/>
        <w:gridCol w:w="3328"/>
      </w:tblGrid>
      <w:tr>
        <w:trPr>
          <w:trHeight w:val="390"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11" w:lineRule="exact"/>
              <w:ind w:right="404"/>
              <w:jc w:val="center"/>
              <w:rPr>
                <w:rFonts w:ascii="宋体" w:hAnsi="宋体" w:cs="宋体" w:eastAsia="宋体" w:hint="default"/>
                <w:sz w:val="21"/>
                <w:szCs w:val="21"/>
              </w:rPr>
            </w:pPr>
            <w:r>
              <w:rPr>
                <w:rFonts w:ascii="宋体" w:hAnsi="宋体" w:cs="宋体" w:eastAsia="宋体" w:hint="default"/>
                <w:sz w:val="21"/>
                <w:szCs w:val="21"/>
              </w:rPr>
              <w:t>大华会计师事务所</w:t>
            </w:r>
            <w:r>
              <w:rPr>
                <w:rFonts w:ascii="宋体" w:hAnsi="宋体" w:cs="宋体" w:eastAsia="宋体" w:hint="default"/>
                <w:sz w:val="21"/>
                <w:szCs w:val="21"/>
              </w:rPr>
              <w:t>(</w:t>
            </w:r>
            <w:r>
              <w:rPr>
                <w:rFonts w:ascii="宋体" w:hAnsi="宋体" w:cs="宋体" w:eastAsia="宋体" w:hint="default"/>
                <w:sz w:val="21"/>
                <w:szCs w:val="21"/>
              </w:rPr>
              <w:t>特殊普通合伙</w:t>
            </w:r>
            <w:r>
              <w:rPr>
                <w:rFonts w:ascii="宋体" w:hAnsi="宋体" w:cs="宋体" w:eastAsia="宋体" w:hint="default"/>
                <w:sz w:val="21"/>
                <w:szCs w:val="21"/>
              </w:rPr>
              <w:t>)</w:t>
            </w:r>
          </w:p>
        </w:tc>
        <w:tc>
          <w:tcPr>
            <w:tcW w:w="3328" w:type="dxa"/>
            <w:tcBorders>
              <w:top w:val="nil" w:sz="6" w:space="0" w:color="auto"/>
              <w:left w:val="nil" w:sz="6" w:space="0" w:color="auto"/>
              <w:bottom w:val="nil" w:sz="6" w:space="0" w:color="auto"/>
              <w:right w:val="nil" w:sz="6" w:space="0" w:color="auto"/>
            </w:tcBorders>
          </w:tcPr>
          <w:p>
            <w:pPr>
              <w:pStyle w:val="TableParagraph"/>
              <w:tabs>
                <w:tab w:pos="2707" w:val="left" w:leader="none"/>
              </w:tabs>
              <w:spacing w:line="211" w:lineRule="exact"/>
              <w:ind w:left="604" w:right="0"/>
              <w:jc w:val="left"/>
              <w:rPr>
                <w:rFonts w:ascii="宋体" w:hAnsi="宋体" w:cs="宋体" w:eastAsia="宋体" w:hint="default"/>
                <w:sz w:val="21"/>
                <w:szCs w:val="21"/>
              </w:rPr>
            </w:pPr>
            <w:r>
              <w:rPr>
                <w:rFonts w:ascii="宋体" w:hAnsi="宋体" w:cs="宋体" w:eastAsia="宋体" w:hint="default"/>
                <w:spacing w:val="-1"/>
                <w:sz w:val="21"/>
                <w:szCs w:val="21"/>
              </w:rPr>
              <w:t>中国注册会计师：刘</w:t>
              <w:tab/>
            </w:r>
            <w:r>
              <w:rPr>
                <w:rFonts w:ascii="宋体" w:hAnsi="宋体" w:cs="宋体" w:eastAsia="宋体" w:hint="default"/>
                <w:sz w:val="21"/>
                <w:szCs w:val="21"/>
              </w:rPr>
              <w:t>璐</w:t>
            </w:r>
          </w:p>
        </w:tc>
      </w:tr>
      <w:tr>
        <w:trPr>
          <w:trHeight w:val="709" w:hRule="exact"/>
        </w:trPr>
        <w:tc>
          <w:tcPr>
            <w:tcW w:w="3957" w:type="dxa"/>
            <w:tcBorders>
              <w:top w:val="nil" w:sz="6" w:space="0" w:color="auto"/>
              <w:left w:val="nil" w:sz="6" w:space="0" w:color="auto"/>
              <w:bottom w:val="nil" w:sz="6" w:space="0" w:color="auto"/>
              <w:right w:val="nil" w:sz="6" w:space="0" w:color="auto"/>
            </w:tcBorders>
          </w:tcPr>
          <w:p>
            <w:pPr/>
          </w:p>
        </w:tc>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710" w:right="0"/>
              <w:jc w:val="left"/>
              <w:rPr>
                <w:rFonts w:ascii="宋体" w:hAnsi="宋体" w:cs="宋体" w:eastAsia="宋体" w:hint="default"/>
                <w:sz w:val="21"/>
                <w:szCs w:val="21"/>
              </w:rPr>
            </w:pPr>
            <w:r>
              <w:rPr>
                <w:rFonts w:ascii="宋体" w:hAnsi="宋体" w:cs="宋体" w:eastAsia="宋体" w:hint="default"/>
                <w:sz w:val="21"/>
                <w:szCs w:val="21"/>
              </w:rPr>
              <w:t>（项目合伙人）</w:t>
            </w:r>
          </w:p>
        </w:tc>
      </w:tr>
      <w:tr>
        <w:trPr>
          <w:trHeight w:val="566"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404"/>
              <w:jc w:val="center"/>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b/>
                <w:bCs/>
                <w:sz w:val="21"/>
                <w:szCs w:val="21"/>
              </w:rPr>
              <w:t>·</w:t>
            </w:r>
            <w:r>
              <w:rPr>
                <w:rFonts w:ascii="宋体" w:hAnsi="宋体" w:cs="宋体" w:eastAsia="宋体" w:hint="default"/>
                <w:sz w:val="21"/>
                <w:szCs w:val="21"/>
              </w:rPr>
              <w:t>北京</w:t>
            </w:r>
          </w:p>
        </w:tc>
        <w:tc>
          <w:tcPr>
            <w:tcW w:w="3328" w:type="dxa"/>
            <w:tcBorders>
              <w:top w:val="nil" w:sz="6" w:space="0" w:color="auto"/>
              <w:left w:val="nil" w:sz="6" w:space="0" w:color="auto"/>
              <w:bottom w:val="nil" w:sz="6" w:space="0" w:color="auto"/>
              <w:right w:val="nil" w:sz="6" w:space="0" w:color="auto"/>
            </w:tcBorders>
          </w:tcPr>
          <w:p>
            <w:pPr/>
          </w:p>
        </w:tc>
      </w:tr>
      <w:tr>
        <w:trPr>
          <w:trHeight w:val="710" w:hRule="exact"/>
        </w:trPr>
        <w:tc>
          <w:tcPr>
            <w:tcW w:w="3957" w:type="dxa"/>
            <w:tcBorders>
              <w:top w:val="nil" w:sz="6" w:space="0" w:color="auto"/>
              <w:left w:val="nil" w:sz="6" w:space="0" w:color="auto"/>
              <w:bottom w:val="nil" w:sz="6" w:space="0" w:color="auto"/>
              <w:right w:val="nil" w:sz="6" w:space="0" w:color="auto"/>
            </w:tcBorders>
          </w:tcPr>
          <w:p>
            <w:pPr/>
          </w:p>
        </w:tc>
        <w:tc>
          <w:tcPr>
            <w:tcW w:w="3328" w:type="dxa"/>
            <w:tcBorders>
              <w:top w:val="nil" w:sz="6" w:space="0" w:color="auto"/>
              <w:left w:val="nil" w:sz="6" w:space="0" w:color="auto"/>
              <w:bottom w:val="nil" w:sz="6" w:space="0" w:color="auto"/>
              <w:right w:val="nil" w:sz="6" w:space="0" w:color="auto"/>
            </w:tcBorders>
          </w:tcPr>
          <w:p>
            <w:pPr>
              <w:pStyle w:val="TableParagraph"/>
              <w:spacing w:line="247" w:lineRule="exact"/>
              <w:ind w:left="604" w:right="0"/>
              <w:jc w:val="left"/>
              <w:rPr>
                <w:rFonts w:ascii="宋体" w:hAnsi="宋体" w:cs="宋体" w:eastAsia="宋体" w:hint="default"/>
                <w:sz w:val="21"/>
                <w:szCs w:val="21"/>
              </w:rPr>
            </w:pPr>
            <w:r>
              <w:rPr>
                <w:rFonts w:ascii="宋体" w:hAnsi="宋体" w:cs="宋体" w:eastAsia="宋体" w:hint="default"/>
                <w:sz w:val="21"/>
                <w:szCs w:val="21"/>
              </w:rPr>
              <w:t>中国注册会计师：孙国华</w:t>
            </w:r>
          </w:p>
        </w:tc>
      </w:tr>
      <w:tr>
        <w:trPr>
          <w:trHeight w:val="673" w:hRule="exact"/>
        </w:trPr>
        <w:tc>
          <w:tcPr>
            <w:tcW w:w="3957" w:type="dxa"/>
            <w:tcBorders>
              <w:top w:val="nil" w:sz="6" w:space="0" w:color="auto"/>
              <w:left w:val="nil" w:sz="6" w:space="0" w:color="auto"/>
              <w:bottom w:val="nil" w:sz="6" w:space="0" w:color="auto"/>
              <w:right w:val="nil" w:sz="6" w:space="0" w:color="auto"/>
            </w:tcBorders>
          </w:tcPr>
          <w:p>
            <w:pPr/>
          </w:p>
        </w:tc>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1024" w:right="0"/>
              <w:jc w:val="left"/>
              <w:rPr>
                <w:rFonts w:ascii="宋体" w:hAnsi="宋体" w:cs="宋体" w:eastAsia="宋体" w:hint="default"/>
                <w:sz w:val="21"/>
                <w:szCs w:val="21"/>
              </w:rPr>
            </w:pPr>
            <w:r>
              <w:rPr>
                <w:rFonts w:ascii="宋体" w:hAnsi="宋体" w:cs="宋体" w:eastAsia="宋体" w:hint="default"/>
                <w:sz w:val="21"/>
                <w:szCs w:val="21"/>
              </w:rPr>
              <w:t>二〇一九年四月十五日</w:t>
            </w:r>
          </w:p>
        </w:tc>
      </w:tr>
    </w:tbl>
    <w:p>
      <w:pPr>
        <w:spacing w:after="0" w:line="240" w:lineRule="auto"/>
        <w:jc w:val="left"/>
        <w:rPr>
          <w:rFonts w:ascii="宋体" w:hAnsi="宋体" w:cs="宋体" w:eastAsia="宋体" w:hint="default"/>
          <w:sz w:val="21"/>
          <w:szCs w:val="21"/>
        </w:rPr>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60" w:right="1040"/>
        </w:sectPr>
      </w:pPr>
    </w:p>
    <w:p>
      <w:pPr>
        <w:pStyle w:val="Heading2"/>
        <w:spacing w:line="240" w:lineRule="auto" w:before="36"/>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72" w:lineRule="exact" w:before="135"/>
        <w:ind w:left="238" w:right="376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120" w:bottom="1380" w:left="1560" w:right="1040"/>
          <w:cols w:num="2" w:equalWidth="0">
            <w:col w:w="1508" w:space="2042"/>
            <w:col w:w="5760"/>
          </w:cols>
        </w:sectPr>
      </w:pPr>
    </w:p>
    <w:p>
      <w:pPr>
        <w:pStyle w:val="BodyText"/>
        <w:tabs>
          <w:tab w:pos="6961" w:val="left" w:leader="none"/>
          <w:tab w:pos="7905" w:val="left" w:leader="none"/>
        </w:tabs>
        <w:spacing w:line="249" w:lineRule="exact"/>
        <w:ind w:left="238" w:right="0"/>
        <w:jc w:val="left"/>
      </w:pPr>
      <w:r>
        <w:rPr>
          <w:spacing w:val="-1"/>
        </w:rPr>
        <w:t>编制单位</w:t>
      </w:r>
      <w:r>
        <w:rPr>
          <w:rFonts w:ascii="宋体" w:hAnsi="宋体" w:cs="宋体" w:eastAsia="宋体" w:hint="default"/>
          <w:spacing w:val="-1"/>
        </w:rPr>
        <w:t>:</w:t>
      </w:r>
      <w:r>
        <w:rPr>
          <w:rFonts w:ascii="宋体" w:hAnsi="宋体" w:cs="宋体" w:eastAsia="宋体" w:hint="default"/>
          <w:spacing w:val="15"/>
        </w:rPr>
        <w:t> </w:t>
      </w:r>
      <w:r>
        <w:rPr>
          <w:spacing w:val="-1"/>
        </w:rPr>
        <w:t>锦州港股份有限公司</w:t>
        <w:tab/>
      </w:r>
      <w:r>
        <w:rPr>
          <w:spacing w:val="-2"/>
        </w:rPr>
        <w:t>单位</w:t>
      </w:r>
      <w:r>
        <w:rPr>
          <w:rFonts w:ascii="宋体" w:hAnsi="宋体" w:cs="宋体" w:eastAsia="宋体" w:hint="default"/>
          <w:spacing w:val="-2"/>
        </w:rPr>
        <w:t>:</w:t>
      </w:r>
      <w:r>
        <w:rPr>
          <w:spacing w:val="-2"/>
        </w:rPr>
        <w:t>元</w:t>
        <w:tab/>
      </w:r>
      <w:r>
        <w:rPr>
          <w:spacing w:val="-1"/>
        </w:rPr>
        <w:t>币种</w:t>
      </w:r>
      <w:r>
        <w:rPr>
          <w:rFonts w:ascii="宋体" w:hAnsi="宋体" w:cs="宋体" w:eastAsia="宋体" w:hint="default"/>
          <w:spacing w:val="-1"/>
        </w:rPr>
        <w:t>:</w:t>
      </w:r>
      <w:r>
        <w:rPr>
          <w:spacing w:val="-1"/>
        </w:rPr>
        <w:t>人民币</w:t>
      </w: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481"/>
        <w:gridCol w:w="1553"/>
        <w:gridCol w:w="2002"/>
        <w:gridCol w:w="2002"/>
      </w:tblGrid>
      <w:tr>
        <w:trPr>
          <w:trHeight w:val="272" w:hRule="exact"/>
        </w:trPr>
        <w:tc>
          <w:tcPr>
            <w:tcW w:w="348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5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left="571"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00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32" w:lineRule="exact"/>
              <w:ind w:left="57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30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502"/>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450,958,295.36</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4" w:lineRule="exact"/>
              <w:ind w:right="89"/>
              <w:jc w:val="right"/>
              <w:rPr>
                <w:rFonts w:ascii="宋体" w:hAnsi="宋体" w:cs="宋体" w:eastAsia="宋体" w:hint="default"/>
                <w:sz w:val="21"/>
                <w:szCs w:val="21"/>
              </w:rPr>
            </w:pPr>
            <w:r>
              <w:rPr>
                <w:rFonts w:ascii="宋体"/>
                <w:spacing w:val="-1"/>
                <w:sz w:val="21"/>
              </w:rPr>
              <w:t>659,665,645.98</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51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before="1"/>
              <w:ind w:left="93" w:right="207" w:firstLine="211"/>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r>
              <w:rPr>
                <w:rFonts w:ascii="宋体" w:hAnsi="宋体" w:cs="宋体" w:eastAsia="宋体" w:hint="default"/>
                <w:w w:val="100"/>
                <w:sz w:val="21"/>
                <w:szCs w:val="21"/>
              </w:rPr>
              <w:t> </w:t>
            </w:r>
            <w:r>
              <w:rPr>
                <w:rFonts w:ascii="宋体" w:hAnsi="宋体" w:cs="宋体" w:eastAsia="宋体" w:hint="default"/>
                <w:sz w:val="21"/>
                <w:szCs w:val="21"/>
              </w:rPr>
              <w:t>期损益的金融资产</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5"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30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502"/>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6"/>
              <w:jc w:val="right"/>
              <w:rPr>
                <w:rFonts w:ascii="宋体" w:hAnsi="宋体" w:cs="宋体" w:eastAsia="宋体" w:hint="default"/>
                <w:sz w:val="21"/>
                <w:szCs w:val="21"/>
              </w:rPr>
            </w:pPr>
            <w:r>
              <w:rPr>
                <w:rFonts w:ascii="宋体"/>
                <w:spacing w:val="-1"/>
                <w:sz w:val="21"/>
              </w:rPr>
              <w:t>173,924,886.34</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2" w:lineRule="exact"/>
              <w:ind w:right="89"/>
              <w:jc w:val="right"/>
              <w:rPr>
                <w:rFonts w:ascii="宋体" w:hAnsi="宋体" w:cs="宋体" w:eastAsia="宋体" w:hint="default"/>
                <w:sz w:val="21"/>
                <w:szCs w:val="21"/>
              </w:rPr>
            </w:pPr>
            <w:r>
              <w:rPr>
                <w:rFonts w:ascii="宋体"/>
                <w:spacing w:val="-1"/>
                <w:sz w:val="21"/>
              </w:rPr>
              <w:t>155,575,332.57</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22,176,847.07</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88,253,819.42</w:t>
            </w: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93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151,748,039.27</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4" w:lineRule="exact"/>
              <w:ind w:right="89"/>
              <w:jc w:val="right"/>
              <w:rPr>
                <w:rFonts w:ascii="宋体" w:hAnsi="宋体" w:cs="宋体" w:eastAsia="宋体" w:hint="default"/>
                <w:sz w:val="21"/>
                <w:szCs w:val="21"/>
              </w:rPr>
            </w:pPr>
            <w:r>
              <w:rPr>
                <w:rFonts w:ascii="宋体"/>
                <w:spacing w:val="-1"/>
                <w:sz w:val="21"/>
              </w:rPr>
              <w:t>67,321,513.15</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502"/>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58,923,819.83</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36,872,592.64</w:t>
            </w: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30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502"/>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146,333,506.82</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105,731,133.98</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2,313,511.93</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5,109,328.76</w:t>
            </w: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93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17,738,428.85</w:t>
            </w: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502"/>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130,666,216.61</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344,648,298.33</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30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502"/>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446,299.06</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453,000.00</w:t>
            </w: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44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121,465,305.12</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4" w:lineRule="exact"/>
              <w:ind w:right="88"/>
              <w:jc w:val="right"/>
              <w:rPr>
                <w:rFonts w:ascii="宋体" w:hAnsi="宋体" w:cs="宋体" w:eastAsia="宋体" w:hint="default"/>
                <w:sz w:val="21"/>
                <w:szCs w:val="21"/>
              </w:rPr>
            </w:pPr>
            <w:r>
              <w:rPr>
                <w:rFonts w:ascii="宋体"/>
                <w:spacing w:val="-1"/>
                <w:sz w:val="21"/>
              </w:rPr>
              <w:t>2,057,365,097.51</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51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1,082,718,329.14</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8"/>
              <w:jc w:val="right"/>
              <w:rPr>
                <w:rFonts w:ascii="宋体" w:hAnsi="宋体" w:cs="宋体" w:eastAsia="宋体" w:hint="default"/>
                <w:sz w:val="21"/>
                <w:szCs w:val="21"/>
              </w:rPr>
            </w:pPr>
            <w:r>
              <w:rPr>
                <w:rFonts w:ascii="宋体"/>
                <w:spacing w:val="-1"/>
                <w:sz w:val="21"/>
              </w:rPr>
              <w:t>3,360,311,101.01</w:t>
            </w: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209,840,663.19</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300,000.00</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446,299.06</w:t>
            </w: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30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44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5,083,928,722.97</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4" w:lineRule="exact"/>
              <w:ind w:right="88"/>
              <w:jc w:val="right"/>
              <w:rPr>
                <w:rFonts w:ascii="宋体" w:hAnsi="宋体" w:cs="宋体" w:eastAsia="宋体" w:hint="default"/>
                <w:sz w:val="21"/>
                <w:szCs w:val="21"/>
              </w:rPr>
            </w:pPr>
            <w:r>
              <w:rPr>
                <w:rFonts w:ascii="宋体"/>
                <w:spacing w:val="-1"/>
                <w:sz w:val="21"/>
              </w:rPr>
              <w:t>2,282,549,861.47</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9,053,779,990.37</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8"/>
              <w:jc w:val="right"/>
              <w:rPr>
                <w:rFonts w:ascii="宋体" w:hAnsi="宋体" w:cs="宋体" w:eastAsia="宋体" w:hint="default"/>
                <w:sz w:val="21"/>
                <w:szCs w:val="21"/>
              </w:rPr>
            </w:pPr>
            <w:r>
              <w:rPr>
                <w:rFonts w:ascii="宋体"/>
                <w:spacing w:val="-1"/>
                <w:sz w:val="21"/>
              </w:rPr>
              <w:t>8,969,755,785.96</w:t>
            </w:r>
          </w:p>
        </w:tc>
      </w:tr>
      <w:tr>
        <w:trPr>
          <w:trHeight w:val="265"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617,923,384.74</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495,928,793.66</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30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371,000,670.30</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350,306,569.31</w:t>
            </w: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30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1,853,318.38</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2,780,434.52</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41,990,115.95</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29,012,518.39</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29,111,459.79</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94,193,370.58</w:t>
            </w: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51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15,409,428,325.69</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4" w:lineRule="exact"/>
              <w:ind w:right="89"/>
              <w:jc w:val="right"/>
              <w:rPr>
                <w:rFonts w:ascii="宋体" w:hAnsi="宋体" w:cs="宋体" w:eastAsia="宋体" w:hint="default"/>
                <w:sz w:val="21"/>
                <w:szCs w:val="21"/>
              </w:rPr>
            </w:pPr>
            <w:r>
              <w:rPr>
                <w:rFonts w:ascii="宋体"/>
                <w:spacing w:val="-1"/>
                <w:sz w:val="21"/>
              </w:rPr>
              <w:t>12,225,273,632.95</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72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16,492,146,654.83</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15,585,584,733.96</w:t>
            </w: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2,516,990,000.00</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8"/>
              <w:jc w:val="right"/>
              <w:rPr>
                <w:rFonts w:ascii="宋体" w:hAnsi="宋体" w:cs="宋体" w:eastAsia="宋体" w:hint="default"/>
                <w:sz w:val="21"/>
                <w:szCs w:val="21"/>
              </w:rPr>
            </w:pPr>
            <w:r>
              <w:rPr>
                <w:rFonts w:ascii="宋体"/>
                <w:spacing w:val="-1"/>
                <w:sz w:val="21"/>
              </w:rPr>
              <w:t>2,639,800,000.00</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30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71" w:hRule="exact"/>
        </w:trPr>
        <w:tc>
          <w:tcPr>
            <w:tcW w:w="3481" w:type="dxa"/>
            <w:tcBorders>
              <w:top w:val="single" w:sz="6" w:space="0" w:color="000000"/>
              <w:left w:val="single" w:sz="12" w:space="0" w:color="000000"/>
              <w:bottom w:val="single" w:sz="12" w:space="0" w:color="000000"/>
              <w:right w:val="single" w:sz="6" w:space="0" w:color="000000"/>
            </w:tcBorders>
          </w:tcPr>
          <w:p>
            <w:pPr>
              <w:pStyle w:val="TableParagraph"/>
              <w:spacing w:line="234" w:lineRule="exact"/>
              <w:ind w:left="30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553" w:type="dxa"/>
            <w:tcBorders>
              <w:top w:val="single" w:sz="6" w:space="0" w:color="000000"/>
              <w:left w:val="single" w:sz="6" w:space="0" w:color="000000"/>
              <w:bottom w:val="single" w:sz="12" w:space="0" w:color="000000"/>
              <w:right w:val="single" w:sz="6" w:space="0" w:color="000000"/>
            </w:tcBorders>
          </w:tcPr>
          <w:p>
            <w:pPr/>
          </w:p>
        </w:tc>
        <w:tc>
          <w:tcPr>
            <w:tcW w:w="2002" w:type="dxa"/>
            <w:tcBorders>
              <w:top w:val="single" w:sz="6" w:space="0" w:color="000000"/>
              <w:left w:val="single" w:sz="6" w:space="0" w:color="000000"/>
              <w:bottom w:val="single" w:sz="12" w:space="0" w:color="000000"/>
              <w:right w:val="single" w:sz="6" w:space="0" w:color="000000"/>
            </w:tcBorders>
          </w:tcPr>
          <w:p>
            <w:pPr/>
          </w:p>
        </w:tc>
        <w:tc>
          <w:tcPr>
            <w:tcW w:w="2002"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3481"/>
        <w:gridCol w:w="1553"/>
        <w:gridCol w:w="2002"/>
        <w:gridCol w:w="2002"/>
      </w:tblGrid>
      <w:tr>
        <w:trPr>
          <w:trHeight w:val="274" w:hRule="exact"/>
        </w:trPr>
        <w:tc>
          <w:tcPr>
            <w:tcW w:w="3481" w:type="dxa"/>
            <w:tcBorders>
              <w:top w:val="single" w:sz="12" w:space="0" w:color="000000"/>
              <w:left w:val="single" w:sz="12" w:space="0" w:color="000000"/>
              <w:bottom w:val="single" w:sz="6" w:space="0" w:color="000000"/>
              <w:right w:val="single" w:sz="6" w:space="0" w:color="000000"/>
            </w:tcBorders>
          </w:tcPr>
          <w:p>
            <w:pPr>
              <w:pStyle w:val="TableParagraph"/>
              <w:spacing w:line="234" w:lineRule="exact"/>
              <w:ind w:left="30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553" w:type="dxa"/>
            <w:tcBorders>
              <w:top w:val="single" w:sz="12" w:space="0" w:color="000000"/>
              <w:left w:val="single" w:sz="6" w:space="0" w:color="000000"/>
              <w:bottom w:val="single" w:sz="6" w:space="0" w:color="000000"/>
              <w:right w:val="single" w:sz="6" w:space="0" w:color="000000"/>
            </w:tcBorders>
          </w:tcPr>
          <w:p>
            <w:pPr/>
          </w:p>
        </w:tc>
        <w:tc>
          <w:tcPr>
            <w:tcW w:w="2002" w:type="dxa"/>
            <w:tcBorders>
              <w:top w:val="single" w:sz="12" w:space="0" w:color="000000"/>
              <w:left w:val="single" w:sz="6" w:space="0" w:color="000000"/>
              <w:bottom w:val="single" w:sz="6" w:space="0" w:color="000000"/>
              <w:right w:val="single" w:sz="6" w:space="0" w:color="000000"/>
            </w:tcBorders>
          </w:tcPr>
          <w:p>
            <w:pPr/>
          </w:p>
        </w:tc>
        <w:tc>
          <w:tcPr>
            <w:tcW w:w="2002" w:type="dxa"/>
            <w:tcBorders>
              <w:top w:val="single" w:sz="12" w:space="0" w:color="000000"/>
              <w:left w:val="single" w:sz="6" w:space="0" w:color="000000"/>
              <w:bottom w:val="single" w:sz="6" w:space="0" w:color="000000"/>
              <w:right w:val="single" w:sz="12" w:space="0" w:color="000000"/>
            </w:tcBorders>
          </w:tcPr>
          <w:p>
            <w:pPr/>
          </w:p>
        </w:tc>
      </w:tr>
      <w:tr>
        <w:trPr>
          <w:trHeight w:val="51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52" w:lineRule="exact"/>
              <w:ind w:left="93" w:right="207" w:firstLine="211"/>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r>
              <w:rPr>
                <w:rFonts w:ascii="宋体" w:hAnsi="宋体" w:cs="宋体" w:eastAsia="宋体" w:hint="default"/>
                <w:w w:val="100"/>
                <w:sz w:val="21"/>
                <w:szCs w:val="21"/>
              </w:rPr>
              <w:t> </w:t>
            </w:r>
            <w:r>
              <w:rPr>
                <w:rFonts w:ascii="宋体" w:hAnsi="宋体" w:cs="宋体" w:eastAsia="宋体" w:hint="default"/>
                <w:sz w:val="21"/>
                <w:szCs w:val="21"/>
              </w:rPr>
              <w:t>期损益的金融负债</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45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631,866,483.68</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642,880,607.80</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45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84,302,738.93</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110,276,391.83</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30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45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112,990,152.30</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92,330,039.60</w:t>
            </w: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45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104,182,268.73</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37,105,989.61</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45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123,840,424.65</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99,342,648.65</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29,489,041.00</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48,703,830.41</w:t>
            </w:r>
          </w:p>
        </w:tc>
      </w:tr>
      <w:tr>
        <w:trPr>
          <w:trHeight w:val="267"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93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19,248,345.17</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4" w:lineRule="exact"/>
              <w:ind w:right="89"/>
              <w:jc w:val="right"/>
              <w:rPr>
                <w:rFonts w:ascii="宋体" w:hAnsi="宋体" w:cs="宋体" w:eastAsia="宋体" w:hint="default"/>
                <w:sz w:val="21"/>
                <w:szCs w:val="21"/>
              </w:rPr>
            </w:pPr>
            <w:r>
              <w:rPr>
                <w:rFonts w:ascii="宋体"/>
                <w:spacing w:val="-1"/>
                <w:sz w:val="21"/>
              </w:rPr>
              <w:t>3,905,388.67</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30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45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2,488,739,005.41</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8"/>
              <w:jc w:val="right"/>
              <w:rPr>
                <w:rFonts w:ascii="宋体" w:hAnsi="宋体" w:cs="宋体" w:eastAsia="宋体" w:hint="default"/>
                <w:sz w:val="21"/>
                <w:szCs w:val="21"/>
              </w:rPr>
            </w:pPr>
            <w:r>
              <w:rPr>
                <w:rFonts w:ascii="宋体"/>
                <w:spacing w:val="-1"/>
                <w:sz w:val="21"/>
              </w:rPr>
              <w:t>1,289,466,523.24</w:t>
            </w: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45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617,015,064.83</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4" w:lineRule="exact"/>
              <w:ind w:right="89"/>
              <w:jc w:val="right"/>
              <w:rPr>
                <w:rFonts w:ascii="宋体" w:hAnsi="宋体" w:cs="宋体" w:eastAsia="宋体" w:hint="default"/>
                <w:sz w:val="21"/>
                <w:szCs w:val="21"/>
              </w:rPr>
            </w:pPr>
            <w:r>
              <w:rPr>
                <w:rFonts w:ascii="宋体"/>
                <w:spacing w:val="-1"/>
                <w:sz w:val="21"/>
              </w:rPr>
              <w:t>100,211,854.00</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51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6,679,926,138.53</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8"/>
              <w:jc w:val="right"/>
              <w:rPr>
                <w:rFonts w:ascii="宋体" w:hAnsi="宋体" w:cs="宋体" w:eastAsia="宋体" w:hint="default"/>
                <w:sz w:val="21"/>
                <w:szCs w:val="21"/>
              </w:rPr>
            </w:pPr>
            <w:r>
              <w:rPr>
                <w:rFonts w:ascii="宋体"/>
                <w:spacing w:val="-1"/>
                <w:sz w:val="21"/>
              </w:rPr>
              <w:t>5,011,414,054.73</w:t>
            </w: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45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1,998,142,000.00</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8"/>
              <w:jc w:val="right"/>
              <w:rPr>
                <w:rFonts w:ascii="宋体" w:hAnsi="宋体" w:cs="宋体" w:eastAsia="宋体" w:hint="default"/>
                <w:sz w:val="21"/>
                <w:szCs w:val="21"/>
              </w:rPr>
            </w:pPr>
            <w:r>
              <w:rPr>
                <w:rFonts w:ascii="宋体"/>
                <w:spacing w:val="-1"/>
                <w:sz w:val="21"/>
              </w:rPr>
              <w:t>2,519,110,000.00</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45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997,025,012.11</w:t>
            </w:r>
          </w:p>
        </w:tc>
      </w:tr>
      <w:tr>
        <w:trPr>
          <w:trHeight w:val="267"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30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30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45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768,289,126.25</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4" w:lineRule="exact"/>
              <w:ind w:right="89"/>
              <w:jc w:val="right"/>
              <w:rPr>
                <w:rFonts w:ascii="宋体" w:hAnsi="宋体" w:cs="宋体" w:eastAsia="宋体" w:hint="default"/>
                <w:sz w:val="21"/>
                <w:szCs w:val="21"/>
              </w:rPr>
            </w:pPr>
            <w:r>
              <w:rPr>
                <w:rFonts w:ascii="宋体"/>
                <w:spacing w:val="-1"/>
                <w:sz w:val="21"/>
              </w:rPr>
              <w:t>162,042,829.35</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45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711,127,012.30</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757,064,238.59</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619,168.94</w:t>
            </w: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51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3,478,177,307.49</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8"/>
              <w:jc w:val="right"/>
              <w:rPr>
                <w:rFonts w:ascii="宋体" w:hAnsi="宋体" w:cs="宋体" w:eastAsia="宋体" w:hint="default"/>
                <w:sz w:val="21"/>
                <w:szCs w:val="21"/>
              </w:rPr>
            </w:pPr>
            <w:r>
              <w:rPr>
                <w:rFonts w:ascii="宋体"/>
                <w:spacing w:val="-1"/>
                <w:sz w:val="21"/>
              </w:rPr>
              <w:t>4,435,242,080.05</w:t>
            </w: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72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10,158,103,446.02</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8"/>
              <w:jc w:val="right"/>
              <w:rPr>
                <w:rFonts w:ascii="宋体" w:hAnsi="宋体" w:cs="宋体" w:eastAsia="宋体" w:hint="default"/>
                <w:sz w:val="21"/>
                <w:szCs w:val="21"/>
              </w:rPr>
            </w:pPr>
            <w:r>
              <w:rPr>
                <w:rFonts w:ascii="宋体"/>
                <w:spacing w:val="-1"/>
                <w:sz w:val="21"/>
              </w:rPr>
              <w:t>9,446,656,134.78</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45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2,002,291,500.00</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8"/>
              <w:jc w:val="right"/>
              <w:rPr>
                <w:rFonts w:ascii="宋体" w:hAnsi="宋体" w:cs="宋体" w:eastAsia="宋体" w:hint="default"/>
                <w:sz w:val="21"/>
                <w:szCs w:val="21"/>
              </w:rPr>
            </w:pPr>
            <w:r>
              <w:rPr>
                <w:rFonts w:ascii="宋体"/>
                <w:spacing w:val="-1"/>
                <w:sz w:val="21"/>
              </w:rPr>
              <w:t>2,002,291,500.00</w:t>
            </w: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5"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30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93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45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2,663,512,625.64</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8"/>
              <w:jc w:val="right"/>
              <w:rPr>
                <w:rFonts w:ascii="宋体" w:hAnsi="宋体" w:cs="宋体" w:eastAsia="宋体" w:hint="default"/>
                <w:sz w:val="21"/>
                <w:szCs w:val="21"/>
              </w:rPr>
            </w:pPr>
            <w:r>
              <w:rPr>
                <w:rFonts w:ascii="宋体"/>
                <w:spacing w:val="-1"/>
                <w:sz w:val="21"/>
              </w:rPr>
              <w:t>2,663,512,625.64</w:t>
            </w: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45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-1,124,574.58</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-1,286,294.24</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45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21,957,027.06</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14,346,489.22</w:t>
            </w: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30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45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457,300,654.20</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4" w:lineRule="exact"/>
              <w:ind w:right="89"/>
              <w:jc w:val="right"/>
              <w:rPr>
                <w:rFonts w:ascii="宋体" w:hAnsi="宋体" w:cs="宋体" w:eastAsia="宋体" w:hint="default"/>
                <w:sz w:val="21"/>
                <w:szCs w:val="21"/>
              </w:rPr>
            </w:pPr>
            <w:r>
              <w:rPr>
                <w:rFonts w:ascii="宋体"/>
                <w:spacing w:val="-1"/>
                <w:sz w:val="21"/>
              </w:rPr>
              <w:t>381,339,752.52</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12" w:space="0" w:color="000000"/>
            </w:tcBorders>
          </w:tcPr>
          <w:p>
            <w:pP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45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1,082,581,752.36</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960,711,177.73</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6,226,518,984.68</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8"/>
              <w:jc w:val="right"/>
              <w:rPr>
                <w:rFonts w:ascii="宋体" w:hAnsi="宋体" w:cs="宋体" w:eastAsia="宋体" w:hint="default"/>
                <w:sz w:val="21"/>
                <w:szCs w:val="21"/>
              </w:rPr>
            </w:pPr>
            <w:r>
              <w:rPr>
                <w:rFonts w:ascii="宋体"/>
                <w:spacing w:val="-1"/>
                <w:sz w:val="21"/>
              </w:rPr>
              <w:t>6,020,915,250.87</w:t>
            </w:r>
          </w:p>
        </w:tc>
      </w:tr>
      <w:tr>
        <w:trPr>
          <w:trHeight w:val="264"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107,524,224.13</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1"/>
                <w:szCs w:val="21"/>
              </w:rPr>
            </w:pPr>
            <w:r>
              <w:rPr>
                <w:rFonts w:ascii="宋体"/>
                <w:spacing w:val="-1"/>
                <w:sz w:val="21"/>
              </w:rPr>
              <w:t>118,013,348.31</w:t>
            </w:r>
          </w:p>
        </w:tc>
      </w:tr>
      <w:tr>
        <w:trPr>
          <w:trHeight w:val="266" w:hRule="exact"/>
        </w:trPr>
        <w:tc>
          <w:tcPr>
            <w:tcW w:w="3481"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513" w:right="0"/>
              <w:jc w:val="left"/>
              <w:rPr>
                <w:rFonts w:ascii="宋体" w:hAnsi="宋体" w:cs="宋体" w:eastAsia="宋体" w:hint="default"/>
                <w:sz w:val="21"/>
                <w:szCs w:val="21"/>
              </w:rPr>
            </w:pPr>
            <w:r>
              <w:rPr>
                <w:rFonts w:ascii="宋体" w:hAnsi="宋体" w:cs="宋体" w:eastAsia="宋体" w:hint="default"/>
                <w:spacing w:val="-9"/>
                <w:sz w:val="21"/>
                <w:szCs w:val="21"/>
              </w:rPr>
              <w:t>所有者权益（或股东权益）合计</w:t>
            </w:r>
          </w:p>
        </w:tc>
        <w:tc>
          <w:tcPr>
            <w:tcW w:w="155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6,334,043,208.81</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34" w:lineRule="exact"/>
              <w:ind w:right="88"/>
              <w:jc w:val="right"/>
              <w:rPr>
                <w:rFonts w:ascii="宋体" w:hAnsi="宋体" w:cs="宋体" w:eastAsia="宋体" w:hint="default"/>
                <w:sz w:val="21"/>
                <w:szCs w:val="21"/>
              </w:rPr>
            </w:pPr>
            <w:r>
              <w:rPr>
                <w:rFonts w:ascii="宋体"/>
                <w:spacing w:val="-1"/>
                <w:sz w:val="21"/>
              </w:rPr>
              <w:t>6,138,928,599.18</w:t>
            </w:r>
          </w:p>
        </w:tc>
      </w:tr>
      <w:tr>
        <w:trPr>
          <w:trHeight w:val="521" w:hRule="exact"/>
        </w:trPr>
        <w:tc>
          <w:tcPr>
            <w:tcW w:w="3481" w:type="dxa"/>
            <w:tcBorders>
              <w:top w:val="single" w:sz="6" w:space="0" w:color="000000"/>
              <w:left w:val="single" w:sz="12" w:space="0" w:color="000000"/>
              <w:bottom w:val="single" w:sz="12" w:space="0" w:color="000000"/>
              <w:right w:val="single" w:sz="6" w:space="0" w:color="000000"/>
            </w:tcBorders>
          </w:tcPr>
          <w:p>
            <w:pPr>
              <w:pStyle w:val="TableParagraph"/>
              <w:spacing w:line="250" w:lineRule="exact" w:before="2"/>
              <w:ind w:left="93" w:right="96" w:firstLine="631"/>
              <w:jc w:val="left"/>
              <w:rPr>
                <w:rFonts w:ascii="宋体" w:hAnsi="宋体" w:cs="宋体" w:eastAsia="宋体" w:hint="default"/>
                <w:sz w:val="21"/>
                <w:szCs w:val="21"/>
              </w:rPr>
            </w:pPr>
            <w:r>
              <w:rPr>
                <w:rFonts w:ascii="宋体" w:hAnsi="宋体" w:cs="宋体" w:eastAsia="宋体" w:hint="default"/>
                <w:spacing w:val="-9"/>
                <w:w w:val="100"/>
                <w:sz w:val="21"/>
                <w:szCs w:val="21"/>
              </w:rPr>
              <w:t>负债和所有者权益（或股东权</w:t>
            </w:r>
            <w:r>
              <w:rPr>
                <w:rFonts w:ascii="宋体" w:hAnsi="宋体" w:cs="宋体" w:eastAsia="宋体" w:hint="default"/>
                <w:w w:val="100"/>
                <w:sz w:val="21"/>
                <w:szCs w:val="21"/>
              </w:rPr>
              <w:t> </w:t>
            </w:r>
            <w:r>
              <w:rPr>
                <w:rFonts w:ascii="宋体" w:hAnsi="宋体" w:cs="宋体" w:eastAsia="宋体" w:hint="default"/>
                <w:sz w:val="21"/>
                <w:szCs w:val="21"/>
              </w:rPr>
              <w:t>益）总计</w:t>
            </w:r>
          </w:p>
        </w:tc>
        <w:tc>
          <w:tcPr>
            <w:tcW w:w="1553" w:type="dxa"/>
            <w:tcBorders>
              <w:top w:val="single" w:sz="6" w:space="0" w:color="000000"/>
              <w:left w:val="single" w:sz="6" w:space="0" w:color="000000"/>
              <w:bottom w:val="single" w:sz="12" w:space="0" w:color="000000"/>
              <w:right w:val="single" w:sz="6" w:space="0" w:color="000000"/>
            </w:tcBorders>
          </w:tcPr>
          <w:p>
            <w:pP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6"/>
              <w:jc w:val="right"/>
              <w:rPr>
                <w:rFonts w:ascii="宋体" w:hAnsi="宋体" w:cs="宋体" w:eastAsia="宋体" w:hint="default"/>
                <w:sz w:val="21"/>
                <w:szCs w:val="21"/>
              </w:rPr>
            </w:pPr>
            <w:r>
              <w:rPr>
                <w:rFonts w:ascii="宋体"/>
                <w:spacing w:val="-1"/>
                <w:sz w:val="21"/>
              </w:rPr>
              <w:t>16,492,146,654.83</w:t>
            </w:r>
          </w:p>
        </w:tc>
        <w:tc>
          <w:tcPr>
            <w:tcW w:w="20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1"/>
              <w:ind w:right="89"/>
              <w:jc w:val="right"/>
              <w:rPr>
                <w:rFonts w:ascii="宋体" w:hAnsi="宋体" w:cs="宋体" w:eastAsia="宋体" w:hint="default"/>
                <w:sz w:val="21"/>
                <w:szCs w:val="21"/>
              </w:rPr>
            </w:pPr>
            <w:r>
              <w:rPr>
                <w:rFonts w:ascii="宋体"/>
                <w:spacing w:val="-1"/>
                <w:sz w:val="21"/>
              </w:rPr>
              <w:t>15,585,584,733.96</w:t>
            </w:r>
          </w:p>
        </w:tc>
      </w:tr>
    </w:tbl>
    <w:p>
      <w:pPr>
        <w:pStyle w:val="BodyText"/>
        <w:tabs>
          <w:tab w:pos="3389" w:val="left" w:leader="none"/>
          <w:tab w:pos="6958" w:val="left" w:leader="none"/>
        </w:tabs>
        <w:spacing w:line="243" w:lineRule="exact"/>
        <w:ind w:left="238" w:right="0"/>
        <w:jc w:val="left"/>
      </w:pPr>
      <w:r>
        <w:rPr>
          <w:spacing w:val="-2"/>
        </w:rPr>
        <w:t>法定代表人：徐健</w:t>
        <w:tab/>
        <w:t>主管会计工作负责人：李挺</w:t>
        <w:tab/>
        <w:t>会计机构负责人：马壮</w:t>
      </w:r>
      <w:r>
        <w:rPr/>
      </w:r>
    </w:p>
    <w:p>
      <w:pPr>
        <w:spacing w:after="0" w:line="243" w:lineRule="exact"/>
        <w:jc w:val="left"/>
        <w:sectPr>
          <w:pgSz w:w="11910" w:h="16840"/>
          <w:pgMar w:header="877" w:footer="1195" w:top="1100" w:bottom="1380" w:left="1560" w:right="1040"/>
        </w:sectPr>
      </w:pPr>
    </w:p>
    <w:p>
      <w:pPr>
        <w:spacing w:line="240" w:lineRule="auto" w:before="9"/>
        <w:rPr>
          <w:rFonts w:ascii="宋体" w:hAnsi="宋体" w:cs="宋体" w:eastAsia="宋体" w:hint="default"/>
          <w:sz w:val="25"/>
          <w:szCs w:val="25"/>
        </w:rPr>
      </w:pPr>
    </w:p>
    <w:p>
      <w:pPr>
        <w:spacing w:before="36"/>
        <w:ind w:left="3788" w:right="3800" w:hanging="3"/>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BodyText"/>
        <w:tabs>
          <w:tab w:pos="6615" w:val="left" w:leader="none"/>
          <w:tab w:pos="7563" w:val="left" w:leader="none"/>
        </w:tabs>
        <w:spacing w:line="271" w:lineRule="exact"/>
        <w:ind w:left="0" w:right="129"/>
        <w:jc w:val="center"/>
      </w:pPr>
      <w:r>
        <w:rPr>
          <w:spacing w:val="-2"/>
        </w:rPr>
        <w:t>编制单位</w:t>
      </w:r>
      <w:r>
        <w:rPr>
          <w:rFonts w:ascii="宋体" w:hAnsi="宋体" w:cs="宋体" w:eastAsia="宋体" w:hint="default"/>
          <w:spacing w:val="-2"/>
        </w:rPr>
        <w:t>:</w:t>
      </w:r>
      <w:r>
        <w:rPr>
          <w:spacing w:val="-2"/>
        </w:rPr>
        <w:t>锦州港股份有限公司</w:t>
        <w:tab/>
      </w:r>
      <w:r>
        <w:rPr>
          <w:spacing w:val="-1"/>
        </w:rPr>
        <w:t>单位</w:t>
      </w:r>
      <w:r>
        <w:rPr>
          <w:rFonts w:ascii="宋体" w:hAnsi="宋体" w:cs="宋体" w:eastAsia="宋体" w:hint="default"/>
          <w:spacing w:val="-1"/>
        </w:rPr>
        <w:t>:</w:t>
      </w:r>
      <w:r>
        <w:rPr>
          <w:spacing w:val="-1"/>
        </w:rPr>
        <w:t>元</w:t>
        <w:tab/>
      </w:r>
      <w:r>
        <w:rPr>
          <w:spacing w:val="-2"/>
        </w:rPr>
        <w:t>币种</w:t>
      </w:r>
      <w:r>
        <w:rPr>
          <w:rFonts w:ascii="宋体" w:hAnsi="宋体" w:cs="宋体" w:eastAsia="宋体" w:hint="default"/>
          <w:spacing w:val="-2"/>
        </w:rPr>
        <w:t>:</w:t>
      </w:r>
      <w:r>
        <w:rPr>
          <w:spacing w:val="-2"/>
        </w:rPr>
        <w:t>人民币</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140"/>
        <w:gridCol w:w="1575"/>
        <w:gridCol w:w="2153"/>
        <w:gridCol w:w="2182"/>
      </w:tblGrid>
      <w:tr>
        <w:trPr>
          <w:trHeight w:val="334" w:hRule="exact"/>
        </w:trPr>
        <w:tc>
          <w:tcPr>
            <w:tcW w:w="314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64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8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
              <w:ind w:left="66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351,937,431.65</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400,218,003.36</w:t>
            </w:r>
          </w:p>
        </w:tc>
      </w:tr>
      <w:tr>
        <w:trPr>
          <w:trHeight w:val="63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6"/>
              <w:ind w:left="93" w:right="288" w:firstLine="211"/>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30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168,617,129.50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86"/>
              <w:jc w:val="right"/>
              <w:rPr>
                <w:rFonts w:ascii="宋体" w:hAnsi="宋体" w:cs="宋体" w:eastAsia="宋体" w:hint="default"/>
                <w:sz w:val="21"/>
                <w:szCs w:val="21"/>
              </w:rPr>
            </w:pPr>
            <w:r>
              <w:rPr>
                <w:rFonts w:ascii="宋体"/>
                <w:spacing w:val="-1"/>
                <w:sz w:val="21"/>
              </w:rPr>
              <w:t>201,892,581.51</w:t>
            </w:r>
          </w:p>
        </w:tc>
      </w:tr>
      <w:tr>
        <w:trPr>
          <w:trHeight w:val="325"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22,176,847.07</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88,253,819.42</w:t>
            </w: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146,440,282.43</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113,638,762.09</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39,049,661.73</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14,495,501.47</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338,746,010.81</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117,372,337.24</w:t>
            </w: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30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2,313,511.93</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86"/>
              <w:jc w:val="right"/>
              <w:rPr>
                <w:rFonts w:ascii="宋体" w:hAnsi="宋体" w:cs="宋体" w:eastAsia="宋体" w:hint="default"/>
                <w:sz w:val="21"/>
                <w:szCs w:val="21"/>
              </w:rPr>
            </w:pPr>
            <w:r>
              <w:rPr>
                <w:rFonts w:ascii="宋体"/>
                <w:spacing w:val="-1"/>
                <w:sz w:val="21"/>
              </w:rPr>
              <w:t>3,462,328.76</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17,738,428.85</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14,375,408.03</w:t>
            </w: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30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124,458,986.95</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86"/>
              <w:jc w:val="right"/>
              <w:rPr>
                <w:rFonts w:ascii="宋体" w:hAnsi="宋体" w:cs="宋体" w:eastAsia="宋体" w:hint="default"/>
                <w:sz w:val="21"/>
                <w:szCs w:val="21"/>
              </w:rPr>
            </w:pPr>
            <w:r>
              <w:rPr>
                <w:rFonts w:ascii="宋体"/>
                <w:spacing w:val="-1"/>
                <w:sz w:val="21"/>
              </w:rPr>
              <w:t>338,201,410.78</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446,299.06</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453,000.00</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86,523,358.80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343,334,419.63</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51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1,109,778,878.50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1,415,967,253.99</w:t>
            </w: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9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209,840,663.19</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300,000.00</w:t>
            </w: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446,299.06</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6,839,865,301.05</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6,110,387,967.59</w:t>
            </w: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30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6,651,286,313.40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7,204,305,769.71</w:t>
            </w: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30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617,327,118.15</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86"/>
              <w:jc w:val="right"/>
              <w:rPr>
                <w:rFonts w:ascii="宋体" w:hAnsi="宋体" w:cs="宋体" w:eastAsia="宋体" w:hint="default"/>
                <w:sz w:val="21"/>
                <w:szCs w:val="21"/>
              </w:rPr>
            </w:pPr>
            <w:r>
              <w:rPr>
                <w:rFonts w:ascii="宋体"/>
                <w:spacing w:val="-1"/>
                <w:sz w:val="21"/>
              </w:rPr>
              <w:t>477,052,375.29</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7"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298,940,351.37</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275,855,407.18</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30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943,381.23</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1,207,318.01</w:t>
            </w: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28,244,433.27</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21,937,435.97</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29,111,459.79</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25,161,536.23</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51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14,675,559,021.45</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7"/>
              <w:jc w:val="right"/>
              <w:rPr>
                <w:rFonts w:ascii="宋体" w:hAnsi="宋体" w:cs="宋体" w:eastAsia="宋体" w:hint="default"/>
                <w:sz w:val="21"/>
                <w:szCs w:val="21"/>
              </w:rPr>
            </w:pPr>
            <w:r>
              <w:rPr>
                <w:rFonts w:ascii="宋体"/>
                <w:spacing w:val="-1"/>
                <w:sz w:val="21"/>
              </w:rPr>
              <w:t>14,116,654,109.04</w:t>
            </w: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72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15,785,337,899.95</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87"/>
              <w:jc w:val="right"/>
              <w:rPr>
                <w:rFonts w:ascii="宋体" w:hAnsi="宋体" w:cs="宋体" w:eastAsia="宋体" w:hint="default"/>
                <w:sz w:val="21"/>
                <w:szCs w:val="21"/>
              </w:rPr>
            </w:pPr>
            <w:r>
              <w:rPr>
                <w:rFonts w:ascii="宋体"/>
                <w:spacing w:val="-1"/>
                <w:sz w:val="21"/>
              </w:rPr>
              <w:t>15,532,621,363.03</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7"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30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2,516,990,000.00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86"/>
              <w:jc w:val="right"/>
              <w:rPr>
                <w:rFonts w:ascii="宋体" w:hAnsi="宋体" w:cs="宋体" w:eastAsia="宋体" w:hint="default"/>
                <w:sz w:val="21"/>
                <w:szCs w:val="21"/>
              </w:rPr>
            </w:pPr>
            <w:r>
              <w:rPr>
                <w:rFonts w:ascii="宋体"/>
                <w:spacing w:val="-1"/>
                <w:sz w:val="21"/>
              </w:rPr>
              <w:t>2,639,800,000.00</w:t>
            </w:r>
          </w:p>
        </w:tc>
      </w:tr>
      <w:tr>
        <w:trPr>
          <w:trHeight w:val="641" w:hRule="exact"/>
        </w:trPr>
        <w:tc>
          <w:tcPr>
            <w:tcW w:w="3140" w:type="dxa"/>
            <w:tcBorders>
              <w:top w:val="single" w:sz="6" w:space="0" w:color="000000"/>
              <w:left w:val="single" w:sz="12" w:space="0" w:color="000000"/>
              <w:bottom w:val="single" w:sz="12" w:space="0" w:color="000000"/>
              <w:right w:val="single" w:sz="6" w:space="0" w:color="000000"/>
            </w:tcBorders>
          </w:tcPr>
          <w:p>
            <w:pPr>
              <w:pStyle w:val="TableParagraph"/>
              <w:spacing w:line="271" w:lineRule="auto" w:before="4"/>
              <w:ind w:left="93" w:right="288" w:firstLine="211"/>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入当期损益的金融负债</w:t>
            </w:r>
          </w:p>
        </w:tc>
        <w:tc>
          <w:tcPr>
            <w:tcW w:w="1575" w:type="dxa"/>
            <w:tcBorders>
              <w:top w:val="single" w:sz="6" w:space="0" w:color="000000"/>
              <w:left w:val="single" w:sz="6" w:space="0" w:color="000000"/>
              <w:bottom w:val="single" w:sz="12" w:space="0" w:color="000000"/>
              <w:right w:val="single" w:sz="6" w:space="0" w:color="000000"/>
            </w:tcBorders>
          </w:tcPr>
          <w:p>
            <w:pPr/>
          </w:p>
        </w:tc>
        <w:tc>
          <w:tcPr>
            <w:tcW w:w="2153" w:type="dxa"/>
            <w:tcBorders>
              <w:top w:val="single" w:sz="6" w:space="0" w:color="000000"/>
              <w:left w:val="single" w:sz="6" w:space="0" w:color="000000"/>
              <w:bottom w:val="single" w:sz="12" w:space="0" w:color="000000"/>
              <w:right w:val="single" w:sz="6" w:space="0" w:color="000000"/>
            </w:tcBorders>
          </w:tcPr>
          <w:p>
            <w:pPr/>
          </w:p>
        </w:tc>
        <w:tc>
          <w:tcPr>
            <w:tcW w:w="2182"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1195" w:top="1100" w:bottom="1380" w:left="1560" w:right="10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3140"/>
        <w:gridCol w:w="1575"/>
        <w:gridCol w:w="2153"/>
        <w:gridCol w:w="2182"/>
      </w:tblGrid>
      <w:tr>
        <w:trPr>
          <w:trHeight w:val="334" w:hRule="exact"/>
        </w:trPr>
        <w:tc>
          <w:tcPr>
            <w:tcW w:w="314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
              <w:ind w:left="30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75" w:type="dxa"/>
            <w:tcBorders>
              <w:top w:val="single" w:sz="12" w:space="0" w:color="000000"/>
              <w:left w:val="single" w:sz="6" w:space="0" w:color="000000"/>
              <w:bottom w:val="single" w:sz="6" w:space="0" w:color="000000"/>
              <w:right w:val="single" w:sz="6" w:space="0" w:color="000000"/>
            </w:tcBorders>
          </w:tcPr>
          <w:p>
            <w:pPr/>
          </w:p>
        </w:tc>
        <w:tc>
          <w:tcPr>
            <w:tcW w:w="2153" w:type="dxa"/>
            <w:tcBorders>
              <w:top w:val="single" w:sz="12" w:space="0" w:color="000000"/>
              <w:left w:val="single" w:sz="6" w:space="0" w:color="000000"/>
              <w:bottom w:val="single" w:sz="6" w:space="0" w:color="000000"/>
              <w:right w:val="single" w:sz="6" w:space="0" w:color="000000"/>
            </w:tcBorders>
          </w:tcPr>
          <w:p>
            <w:pPr/>
          </w:p>
        </w:tc>
        <w:tc>
          <w:tcPr>
            <w:tcW w:w="2182" w:type="dxa"/>
            <w:tcBorders>
              <w:top w:val="single" w:sz="12" w:space="0" w:color="000000"/>
              <w:left w:val="single" w:sz="6" w:space="0" w:color="000000"/>
              <w:bottom w:val="single" w:sz="6" w:space="0" w:color="000000"/>
              <w:right w:val="single" w:sz="12" w:space="0" w:color="000000"/>
            </w:tcBorders>
          </w:tcPr>
          <w:p>
            <w:pP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615,112,992.04</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566,896,188.41</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50,442,185.65</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75,991,037.20</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103,689,723.34</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79,944,210.71</w:t>
            </w: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30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97,956,253.49</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86"/>
              <w:jc w:val="right"/>
              <w:rPr>
                <w:rFonts w:ascii="宋体" w:hAnsi="宋体" w:cs="宋体" w:eastAsia="宋体" w:hint="default"/>
                <w:sz w:val="21"/>
                <w:szCs w:val="21"/>
              </w:rPr>
            </w:pPr>
            <w:r>
              <w:rPr>
                <w:rFonts w:ascii="宋体"/>
                <w:spacing w:val="-1"/>
                <w:sz w:val="21"/>
              </w:rPr>
              <w:t>767,311.18</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113,588,927.92</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514,825,898.53</w:t>
            </w: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29,489,041.00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48,703,830.41</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3,816,397.51</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3,816,376.28</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30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2,292,800,258.18</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86"/>
              <w:jc w:val="right"/>
              <w:rPr>
                <w:rFonts w:ascii="宋体" w:hAnsi="宋体" w:cs="宋体" w:eastAsia="宋体" w:hint="default"/>
                <w:sz w:val="21"/>
                <w:szCs w:val="21"/>
              </w:rPr>
            </w:pPr>
            <w:r>
              <w:rPr>
                <w:rFonts w:ascii="宋体"/>
                <w:spacing w:val="-1"/>
                <w:sz w:val="21"/>
              </w:rPr>
              <w:t>1,289,466,523.24</w:t>
            </w:r>
          </w:p>
        </w:tc>
      </w:tr>
      <w:tr>
        <w:trPr>
          <w:trHeight w:val="325"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left="30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宋体" w:hAnsi="宋体" w:cs="宋体" w:eastAsia="宋体" w:hint="default"/>
                <w:sz w:val="21"/>
                <w:szCs w:val="21"/>
              </w:rPr>
            </w:pPr>
            <w:r>
              <w:rPr>
                <w:rFonts w:ascii="宋体"/>
                <w:spacing w:val="-1"/>
                <w:sz w:val="21"/>
              </w:rPr>
              <w:t>617,015,064.83</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86"/>
              <w:jc w:val="right"/>
              <w:rPr>
                <w:rFonts w:ascii="宋体" w:hAnsi="宋体" w:cs="宋体" w:eastAsia="宋体" w:hint="default"/>
                <w:sz w:val="21"/>
                <w:szCs w:val="21"/>
              </w:rPr>
            </w:pPr>
            <w:r>
              <w:rPr>
                <w:rFonts w:ascii="宋体"/>
                <w:spacing w:val="-1"/>
                <w:sz w:val="21"/>
              </w:rPr>
              <w:t>100,211,854.00</w:t>
            </w: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51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6,407,595,405.45</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86"/>
              <w:jc w:val="right"/>
              <w:rPr>
                <w:rFonts w:ascii="宋体" w:hAnsi="宋体" w:cs="宋体" w:eastAsia="宋体" w:hint="default"/>
                <w:sz w:val="21"/>
                <w:szCs w:val="21"/>
              </w:rPr>
            </w:pPr>
            <w:r>
              <w:rPr>
                <w:rFonts w:ascii="宋体"/>
                <w:spacing w:val="-1"/>
                <w:sz w:val="21"/>
              </w:rPr>
              <w:t>5,267,903,023.27</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1,998,142,000.00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2,519,110,000.00</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997,025,012.11</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93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496,290,159.78</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162,042,829.35</w:t>
            </w: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697,064,512.42</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742,876,738.67</w:t>
            </w: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30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619,168.94</w:t>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51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3,192,115,841.14</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86"/>
              <w:jc w:val="right"/>
              <w:rPr>
                <w:rFonts w:ascii="宋体" w:hAnsi="宋体" w:cs="宋体" w:eastAsia="宋体" w:hint="default"/>
                <w:sz w:val="21"/>
                <w:szCs w:val="21"/>
              </w:rPr>
            </w:pPr>
            <w:r>
              <w:rPr>
                <w:rFonts w:ascii="宋体"/>
                <w:spacing w:val="-1"/>
                <w:sz w:val="21"/>
              </w:rPr>
              <w:t>4,421,054,580.13</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2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9,599,711,246.59</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9,688,957,603.40</w:t>
            </w: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2,002,291,500.00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2,002,291,500.00</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30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7"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left="30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宋体" w:hAnsi="宋体" w:cs="宋体" w:eastAsia="宋体" w:hint="default"/>
                <w:sz w:val="21"/>
                <w:szCs w:val="21"/>
              </w:rPr>
            </w:pPr>
            <w:r>
              <w:rPr>
                <w:rFonts w:ascii="宋体"/>
                <w:spacing w:val="-1"/>
                <w:sz w:val="21"/>
              </w:rPr>
              <w:t>2,663,512,625.64</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86"/>
              <w:jc w:val="right"/>
              <w:rPr>
                <w:rFonts w:ascii="宋体" w:hAnsi="宋体" w:cs="宋体" w:eastAsia="宋体" w:hint="default"/>
                <w:sz w:val="21"/>
                <w:szCs w:val="21"/>
              </w:rPr>
            </w:pPr>
            <w:r>
              <w:rPr>
                <w:rFonts w:ascii="宋体"/>
                <w:spacing w:val="-1"/>
                <w:sz w:val="21"/>
              </w:rPr>
              <w:t>2,663,512,625.64</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-1,124,574.58</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-428,764.75</w:t>
            </w: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30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20,052,270.48</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86"/>
              <w:jc w:val="right"/>
              <w:rPr>
                <w:rFonts w:ascii="宋体" w:hAnsi="宋体" w:cs="宋体" w:eastAsia="宋体" w:hint="default"/>
                <w:sz w:val="21"/>
                <w:szCs w:val="21"/>
              </w:rPr>
            </w:pPr>
            <w:r>
              <w:rPr>
                <w:rFonts w:ascii="宋体"/>
                <w:spacing w:val="-1"/>
                <w:sz w:val="21"/>
              </w:rPr>
              <w:t>13,147,662.31</w:t>
            </w:r>
          </w:p>
        </w:tc>
      </w:tr>
      <w:tr>
        <w:trPr>
          <w:trHeight w:val="32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30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457,358,130.29</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6"/>
              <w:jc w:val="right"/>
              <w:rPr>
                <w:rFonts w:ascii="宋体" w:hAnsi="宋体" w:cs="宋体" w:eastAsia="宋体" w:hint="default"/>
                <w:sz w:val="21"/>
                <w:szCs w:val="21"/>
              </w:rPr>
            </w:pPr>
            <w:r>
              <w:rPr>
                <w:rFonts w:ascii="宋体"/>
                <w:spacing w:val="-1"/>
                <w:sz w:val="21"/>
              </w:rPr>
              <w:t>381,397,228.61</w:t>
            </w:r>
          </w:p>
        </w:tc>
      </w:tr>
      <w:tr>
        <w:trPr>
          <w:trHeight w:val="326"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30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1,043,536,701.53</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86"/>
              <w:jc w:val="right"/>
              <w:rPr>
                <w:rFonts w:ascii="宋体" w:hAnsi="宋体" w:cs="宋体" w:eastAsia="宋体" w:hint="default"/>
                <w:sz w:val="21"/>
                <w:szCs w:val="21"/>
              </w:rPr>
            </w:pPr>
            <w:r>
              <w:rPr>
                <w:rFonts w:ascii="宋体"/>
                <w:spacing w:val="-1"/>
                <w:sz w:val="21"/>
              </w:rPr>
              <w:t>783,743,507.82</w:t>
            </w:r>
          </w:p>
        </w:tc>
      </w:tr>
      <w:tr>
        <w:trPr>
          <w:trHeight w:val="634"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4"/>
              <w:ind w:left="93" w:right="79" w:firstLine="419"/>
              <w:jc w:val="left"/>
              <w:rPr>
                <w:rFonts w:ascii="宋体" w:hAnsi="宋体" w:cs="宋体" w:eastAsia="宋体" w:hint="default"/>
                <w:sz w:val="21"/>
                <w:szCs w:val="21"/>
              </w:rPr>
            </w:pPr>
            <w:r>
              <w:rPr>
                <w:rFonts w:ascii="宋体" w:hAnsi="宋体" w:cs="宋体" w:eastAsia="宋体" w:hint="default"/>
                <w:sz w:val="21"/>
                <w:szCs w:val="21"/>
              </w:rPr>
              <w:t>所有者权益（或股东权益）</w:t>
            </w:r>
            <w:r>
              <w:rPr>
                <w:rFonts w:ascii="宋体" w:hAnsi="宋体" w:cs="宋体" w:eastAsia="宋体" w:hint="default"/>
                <w:w w:val="100"/>
                <w:sz w:val="21"/>
                <w:szCs w:val="21"/>
              </w:rPr>
              <w:t> </w:t>
            </w:r>
            <w:r>
              <w:rPr>
                <w:rFonts w:ascii="宋体" w:hAnsi="宋体" w:cs="宋体" w:eastAsia="宋体" w:hint="default"/>
                <w:sz w:val="21"/>
                <w:szCs w:val="21"/>
              </w:rPr>
              <w:t>合计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6"/>
              <w:jc w:val="right"/>
              <w:rPr>
                <w:rFonts w:ascii="宋体" w:hAnsi="宋体" w:cs="宋体" w:eastAsia="宋体" w:hint="default"/>
                <w:sz w:val="21"/>
                <w:szCs w:val="21"/>
              </w:rPr>
            </w:pPr>
            <w:r>
              <w:rPr>
                <w:rFonts w:ascii="宋体"/>
                <w:spacing w:val="-1"/>
                <w:sz w:val="21"/>
              </w:rPr>
              <w:t>6,185,626,653.36</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86"/>
              <w:jc w:val="right"/>
              <w:rPr>
                <w:rFonts w:ascii="宋体" w:hAnsi="宋体" w:cs="宋体" w:eastAsia="宋体" w:hint="default"/>
                <w:sz w:val="21"/>
                <w:szCs w:val="21"/>
              </w:rPr>
            </w:pPr>
            <w:r>
              <w:rPr>
                <w:rFonts w:ascii="宋体"/>
                <w:spacing w:val="-1"/>
                <w:sz w:val="21"/>
              </w:rPr>
              <w:t>5,843,663,759.63</w:t>
            </w:r>
          </w:p>
        </w:tc>
      </w:tr>
      <w:tr>
        <w:trPr>
          <w:trHeight w:val="641" w:hRule="exact"/>
        </w:trPr>
        <w:tc>
          <w:tcPr>
            <w:tcW w:w="3140" w:type="dxa"/>
            <w:tcBorders>
              <w:top w:val="single" w:sz="6" w:space="0" w:color="000000"/>
              <w:left w:val="single" w:sz="12" w:space="0" w:color="000000"/>
              <w:bottom w:val="single" w:sz="12" w:space="0" w:color="000000"/>
              <w:right w:val="single" w:sz="6" w:space="0" w:color="000000"/>
            </w:tcBorders>
          </w:tcPr>
          <w:p>
            <w:pPr>
              <w:pStyle w:val="TableParagraph"/>
              <w:spacing w:line="271" w:lineRule="auto" w:before="6"/>
              <w:ind w:left="93" w:right="96" w:firstLine="631"/>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w:t>
            </w:r>
            <w:r>
              <w:rPr>
                <w:rFonts w:ascii="宋体" w:hAnsi="宋体" w:cs="宋体" w:eastAsia="宋体" w:hint="default"/>
                <w:w w:val="100"/>
                <w:sz w:val="21"/>
                <w:szCs w:val="21"/>
              </w:rPr>
              <w:t> </w:t>
            </w:r>
            <w:r>
              <w:rPr>
                <w:rFonts w:ascii="宋体" w:hAnsi="宋体" w:cs="宋体" w:eastAsia="宋体" w:hint="default"/>
                <w:sz w:val="21"/>
                <w:szCs w:val="21"/>
              </w:rPr>
              <w:t>东权益）总计</w:t>
            </w:r>
          </w:p>
        </w:tc>
        <w:tc>
          <w:tcPr>
            <w:tcW w:w="1575" w:type="dxa"/>
            <w:tcBorders>
              <w:top w:val="single" w:sz="6" w:space="0" w:color="000000"/>
              <w:left w:val="single" w:sz="6" w:space="0" w:color="000000"/>
              <w:bottom w:val="single" w:sz="12" w:space="0" w:color="000000"/>
              <w:right w:val="single" w:sz="6" w:space="0" w:color="000000"/>
            </w:tcBorders>
          </w:tcPr>
          <w:p>
            <w:pPr/>
          </w:p>
        </w:tc>
        <w:tc>
          <w:tcPr>
            <w:tcW w:w="21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0"/>
              <w:ind w:right="96"/>
              <w:jc w:val="right"/>
              <w:rPr>
                <w:rFonts w:ascii="宋体" w:hAnsi="宋体" w:cs="宋体" w:eastAsia="宋体" w:hint="default"/>
                <w:sz w:val="21"/>
                <w:szCs w:val="21"/>
              </w:rPr>
            </w:pPr>
            <w:r>
              <w:rPr>
                <w:rFonts w:ascii="宋体"/>
                <w:spacing w:val="-1"/>
                <w:sz w:val="21"/>
              </w:rPr>
              <w:t>15,785,337,899.95</w:t>
            </w:r>
          </w:p>
        </w:tc>
        <w:tc>
          <w:tcPr>
            <w:tcW w:w="21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0"/>
              <w:ind w:right="87"/>
              <w:jc w:val="right"/>
              <w:rPr>
                <w:rFonts w:ascii="宋体" w:hAnsi="宋体" w:cs="宋体" w:eastAsia="宋体" w:hint="default"/>
                <w:sz w:val="21"/>
                <w:szCs w:val="21"/>
              </w:rPr>
            </w:pPr>
            <w:r>
              <w:rPr>
                <w:rFonts w:ascii="宋体"/>
                <w:spacing w:val="-1"/>
                <w:sz w:val="21"/>
              </w:rPr>
              <w:t>15,532,621,363.03</w:t>
            </w:r>
          </w:p>
        </w:tc>
      </w:tr>
    </w:tbl>
    <w:p>
      <w:pPr>
        <w:spacing w:line="240" w:lineRule="auto" w:before="10"/>
        <w:rPr>
          <w:rFonts w:ascii="宋体" w:hAnsi="宋体" w:cs="宋体" w:eastAsia="宋体" w:hint="default"/>
          <w:sz w:val="15"/>
          <w:szCs w:val="15"/>
        </w:rPr>
      </w:pPr>
    </w:p>
    <w:p>
      <w:pPr>
        <w:pStyle w:val="BodyText"/>
        <w:tabs>
          <w:tab w:pos="3389" w:val="left" w:leader="none"/>
          <w:tab w:pos="6958" w:val="left" w:leader="none"/>
        </w:tabs>
        <w:spacing w:line="240" w:lineRule="auto" w:before="36"/>
        <w:ind w:left="238" w:right="0"/>
        <w:jc w:val="left"/>
      </w:pPr>
      <w:r>
        <w:rPr>
          <w:spacing w:val="-2"/>
        </w:rPr>
        <w:t>法定代表人：徐健</w:t>
        <w:tab/>
        <w:t>主管会计工作负责人：李挺</w:t>
        <w:tab/>
        <w:t>会计机构负责人：马壮</w:t>
      </w:r>
      <w:r>
        <w:rPr/>
      </w:r>
    </w:p>
    <w:p>
      <w:pPr>
        <w:spacing w:after="0" w:line="240" w:lineRule="auto"/>
        <w:jc w:val="left"/>
        <w:sectPr>
          <w:footerReference w:type="default" r:id="rId27"/>
          <w:pgSz w:w="11910" w:h="16840"/>
          <w:pgMar w:footer="1195" w:header="877" w:top="1100" w:bottom="1380" w:left="1560" w:right="102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8"/>
          <w:pgSz w:w="11910" w:h="16840"/>
          <w:pgMar w:footer="1195" w:header="877" w:top="1100" w:bottom="1380" w:left="1560" w:right="1020"/>
          <w:pgNumType w:start="71"/>
        </w:sectPr>
      </w:pPr>
    </w:p>
    <w:p>
      <w:pPr>
        <w:spacing w:before="36"/>
        <w:ind w:left="389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60" w:right="1020"/>
          <w:cols w:num="2" w:equalWidth="0">
            <w:col w:w="5419" w:space="40"/>
            <w:col w:w="3871"/>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507"/>
        <w:gridCol w:w="1517"/>
        <w:gridCol w:w="2009"/>
        <w:gridCol w:w="2017"/>
      </w:tblGrid>
      <w:tr>
        <w:trPr>
          <w:trHeight w:val="334" w:hRule="exact"/>
        </w:trPr>
        <w:tc>
          <w:tcPr>
            <w:tcW w:w="350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
              <w:ind w:right="4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17"/>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46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
              <w:ind w:left="46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4"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5,921,650,579.62</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8"/>
              <w:jc w:val="right"/>
              <w:rPr>
                <w:rFonts w:ascii="宋体" w:hAnsi="宋体" w:cs="宋体" w:eastAsia="宋体" w:hint="default"/>
                <w:sz w:val="21"/>
                <w:szCs w:val="21"/>
              </w:rPr>
            </w:pPr>
            <w:r>
              <w:rPr>
                <w:rFonts w:ascii="宋体"/>
                <w:spacing w:val="-1"/>
                <w:sz w:val="21"/>
              </w:rPr>
              <w:t>4,531,496,188.64</w:t>
            </w: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5,921,650,579.62</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8"/>
              <w:jc w:val="right"/>
              <w:rPr>
                <w:rFonts w:ascii="宋体" w:hAnsi="宋体" w:cs="宋体" w:eastAsia="宋体" w:hint="default"/>
                <w:sz w:val="21"/>
                <w:szCs w:val="21"/>
              </w:rPr>
            </w:pPr>
            <w:r>
              <w:rPr>
                <w:rFonts w:ascii="宋体"/>
                <w:spacing w:val="-1"/>
                <w:sz w:val="21"/>
              </w:rPr>
              <w:t>4,531,496,188.64</w:t>
            </w:r>
          </w:p>
        </w:tc>
      </w:tr>
      <w:tr>
        <w:trPr>
          <w:trHeight w:val="32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705"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05"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05"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4"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5,866,567,153.91</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8"/>
              <w:jc w:val="right"/>
              <w:rPr>
                <w:rFonts w:ascii="宋体" w:hAnsi="宋体" w:cs="宋体" w:eastAsia="宋体" w:hint="default"/>
                <w:sz w:val="21"/>
                <w:szCs w:val="21"/>
              </w:rPr>
            </w:pPr>
            <w:r>
              <w:rPr>
                <w:rFonts w:ascii="宋体"/>
                <w:spacing w:val="-1"/>
                <w:sz w:val="21"/>
              </w:rPr>
              <w:t>4,443,565,504.31</w:t>
            </w:r>
          </w:p>
        </w:tc>
      </w:tr>
      <w:tr>
        <w:trPr>
          <w:trHeight w:val="325"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left="7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宋体" w:hAnsi="宋体" w:cs="宋体" w:eastAsia="宋体" w:hint="default"/>
                <w:sz w:val="21"/>
                <w:szCs w:val="21"/>
              </w:rPr>
            </w:pPr>
            <w:r>
              <w:rPr>
                <w:rFonts w:ascii="宋体"/>
                <w:spacing w:val="-1"/>
                <w:sz w:val="21"/>
              </w:rPr>
              <w:t>5,208,947,591.77</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88"/>
              <w:jc w:val="right"/>
              <w:rPr>
                <w:rFonts w:ascii="宋体" w:hAnsi="宋体" w:cs="宋体" w:eastAsia="宋体" w:hint="default"/>
                <w:sz w:val="21"/>
                <w:szCs w:val="21"/>
              </w:rPr>
            </w:pPr>
            <w:r>
              <w:rPr>
                <w:rFonts w:ascii="宋体"/>
                <w:spacing w:val="-1"/>
                <w:sz w:val="21"/>
              </w:rPr>
              <w:t>3,925,890,717.73</w:t>
            </w:r>
          </w:p>
        </w:tc>
      </w:tr>
      <w:tr>
        <w:trPr>
          <w:trHeight w:val="32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705"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05"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705"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05"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05"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05"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05"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705"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28,812,306.03</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89"/>
              <w:jc w:val="right"/>
              <w:rPr>
                <w:rFonts w:ascii="宋体" w:hAnsi="宋体" w:cs="宋体" w:eastAsia="宋体" w:hint="default"/>
                <w:sz w:val="21"/>
                <w:szCs w:val="21"/>
              </w:rPr>
            </w:pPr>
            <w:r>
              <w:rPr>
                <w:rFonts w:ascii="宋体"/>
                <w:spacing w:val="-1"/>
                <w:sz w:val="21"/>
              </w:rPr>
              <w:t>23,379,515.89</w:t>
            </w: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0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54</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26,424,972.07</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21,500,711.21</w:t>
            </w:r>
          </w:p>
        </w:tc>
      </w:tr>
      <w:tr>
        <w:trPr>
          <w:trHeight w:val="327"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0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172,205,144.68</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133,269,949.81</w:t>
            </w: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05"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0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430,339,066.64</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342,208,310.85</w:t>
            </w:r>
          </w:p>
        </w:tc>
      </w:tr>
      <w:tr>
        <w:trPr>
          <w:trHeight w:val="32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705"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427,361,532.97</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89"/>
              <w:jc w:val="right"/>
              <w:rPr>
                <w:rFonts w:ascii="宋体" w:hAnsi="宋体" w:cs="宋体" w:eastAsia="宋体" w:hint="default"/>
                <w:sz w:val="21"/>
                <w:szCs w:val="21"/>
              </w:rPr>
            </w:pPr>
            <w:r>
              <w:rPr>
                <w:rFonts w:ascii="宋体"/>
                <w:spacing w:val="-1"/>
                <w:sz w:val="21"/>
              </w:rPr>
              <w:t>342,600,320.57</w:t>
            </w: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25"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4,503,692.57</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10,125,124.73</w:t>
            </w:r>
          </w:p>
        </w:tc>
      </w:tr>
      <w:tr>
        <w:trPr>
          <w:trHeight w:val="32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70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-161,927.28</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89"/>
              <w:jc w:val="right"/>
              <w:rPr>
                <w:rFonts w:ascii="宋体" w:hAnsi="宋体" w:cs="宋体" w:eastAsia="宋体" w:hint="default"/>
                <w:sz w:val="21"/>
                <w:szCs w:val="21"/>
              </w:rPr>
            </w:pPr>
            <w:r>
              <w:rPr>
                <w:rFonts w:ascii="宋体"/>
                <w:spacing w:val="-1"/>
                <w:sz w:val="21"/>
              </w:rPr>
              <w:t>-2,683,701.18</w:t>
            </w: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285"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17,542,027.43</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13,601,039.52</w:t>
            </w:r>
          </w:p>
        </w:tc>
      </w:tr>
      <w:tr>
        <w:trPr>
          <w:trHeight w:val="63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05" w:right="0"/>
              <w:jc w:val="left"/>
              <w:rPr>
                <w:rFonts w:ascii="宋体" w:hAnsi="宋体" w:cs="宋体" w:eastAsia="宋体" w:hint="default"/>
                <w:sz w:val="21"/>
                <w:szCs w:val="21"/>
              </w:rPr>
            </w:pPr>
            <w:r>
              <w:rPr>
                <w:rFonts w:ascii="宋体" w:hAnsi="宋体" w:cs="宋体" w:eastAsia="宋体" w:hint="default"/>
                <w:spacing w:val="-6"/>
                <w:sz w:val="21"/>
                <w:szCs w:val="21"/>
              </w:rPr>
              <w:t>投资收益（损失以“－”号填</w:t>
            </w:r>
          </w:p>
          <w:p>
            <w:pPr>
              <w:pStyle w:val="TableParagraph"/>
              <w:spacing w:line="240" w:lineRule="auto" w:before="37"/>
              <w:ind w:left="74"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6"/>
              <w:jc w:val="right"/>
              <w:rPr>
                <w:rFonts w:ascii="宋体" w:hAnsi="宋体" w:cs="宋体" w:eastAsia="宋体" w:hint="default"/>
                <w:sz w:val="21"/>
                <w:szCs w:val="21"/>
              </w:rPr>
            </w:pPr>
            <w:r>
              <w:rPr>
                <w:rFonts w:ascii="宋体"/>
                <w:spacing w:val="-1"/>
                <w:sz w:val="21"/>
              </w:rPr>
              <w:t>80,313,882.38</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89"/>
              <w:jc w:val="right"/>
              <w:rPr>
                <w:rFonts w:ascii="宋体" w:hAnsi="宋体" w:cs="宋体" w:eastAsia="宋体" w:hint="default"/>
                <w:sz w:val="21"/>
                <w:szCs w:val="21"/>
              </w:rPr>
            </w:pPr>
            <w:r>
              <w:rPr>
                <w:rFonts w:ascii="宋体"/>
                <w:spacing w:val="-1"/>
                <w:sz w:val="21"/>
              </w:rPr>
              <w:t>92,259,046.45</w:t>
            </w:r>
          </w:p>
        </w:tc>
      </w:tr>
      <w:tr>
        <w:trPr>
          <w:trHeight w:val="63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4"/>
              <w:ind w:left="74" w:right="94" w:firstLine="631"/>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其中：对联营企业和合营企业</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6"/>
              <w:jc w:val="right"/>
              <w:rPr>
                <w:rFonts w:ascii="宋体" w:hAnsi="宋体" w:cs="宋体" w:eastAsia="宋体" w:hint="default"/>
                <w:sz w:val="21"/>
                <w:szCs w:val="21"/>
              </w:rPr>
            </w:pPr>
            <w:r>
              <w:rPr>
                <w:rFonts w:ascii="宋体"/>
                <w:spacing w:val="-1"/>
                <w:sz w:val="21"/>
              </w:rPr>
              <w:t>17,932,527.22</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89"/>
              <w:jc w:val="right"/>
              <w:rPr>
                <w:rFonts w:ascii="宋体" w:hAnsi="宋体" w:cs="宋体" w:eastAsia="宋体" w:hint="default"/>
                <w:sz w:val="21"/>
                <w:szCs w:val="21"/>
              </w:rPr>
            </w:pPr>
            <w:r>
              <w:rPr>
                <w:rFonts w:ascii="宋体"/>
                <w:spacing w:val="-1"/>
                <w:sz w:val="21"/>
              </w:rPr>
              <w:t>24,858,050.88</w:t>
            </w:r>
          </w:p>
        </w:tc>
      </w:tr>
      <w:tr>
        <w:trPr>
          <w:trHeight w:val="63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6"/>
              <w:ind w:left="74" w:right="255" w:firstLine="631"/>
              <w:jc w:val="left"/>
              <w:rPr>
                <w:rFonts w:ascii="宋体" w:hAnsi="宋体" w:cs="宋体" w:eastAsia="宋体" w:hint="default"/>
                <w:sz w:val="21"/>
                <w:szCs w:val="21"/>
              </w:rPr>
            </w:pPr>
            <w:r>
              <w:rPr>
                <w:rFonts w:ascii="宋体" w:hAnsi="宋体" w:cs="宋体" w:eastAsia="宋体" w:hint="default"/>
                <w:sz w:val="21"/>
                <w:szCs w:val="21"/>
              </w:rPr>
              <w:t>公允价值变动收益（损失以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63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4"/>
              <w:ind w:left="74" w:right="43" w:firstLine="631"/>
              <w:jc w:val="left"/>
              <w:rPr>
                <w:rFonts w:ascii="宋体" w:hAnsi="宋体" w:cs="宋体" w:eastAsia="宋体" w:hint="default"/>
                <w:sz w:val="21"/>
                <w:szCs w:val="21"/>
              </w:rPr>
            </w:pPr>
            <w:r>
              <w:rPr>
                <w:rFonts w:ascii="宋体" w:hAnsi="宋体" w:cs="宋体" w:eastAsia="宋体" w:hint="default"/>
                <w:sz w:val="21"/>
                <w:szCs w:val="21"/>
              </w:rPr>
              <w:t>资产处置收益（损失以“－”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6"/>
              <w:jc w:val="right"/>
              <w:rPr>
                <w:rFonts w:ascii="宋体" w:hAnsi="宋体" w:cs="宋体" w:eastAsia="宋体" w:hint="default"/>
                <w:sz w:val="21"/>
                <w:szCs w:val="21"/>
              </w:rPr>
            </w:pPr>
            <w:r>
              <w:rPr>
                <w:rFonts w:ascii="宋体"/>
                <w:spacing w:val="-1"/>
                <w:sz w:val="21"/>
              </w:rPr>
              <w:t>210,709,900.51</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89"/>
              <w:jc w:val="right"/>
              <w:rPr>
                <w:rFonts w:ascii="宋体" w:hAnsi="宋体" w:cs="宋体" w:eastAsia="宋体" w:hint="default"/>
                <w:sz w:val="21"/>
                <w:szCs w:val="21"/>
              </w:rPr>
            </w:pPr>
            <w:r>
              <w:rPr>
                <w:rFonts w:ascii="宋体"/>
                <w:spacing w:val="-1"/>
                <w:sz w:val="21"/>
              </w:rPr>
              <w:t>108,730.55</w:t>
            </w:r>
          </w:p>
        </w:tc>
      </w:tr>
      <w:tr>
        <w:trPr>
          <w:trHeight w:val="63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705" w:right="0"/>
              <w:jc w:val="left"/>
              <w:rPr>
                <w:rFonts w:ascii="宋体" w:hAnsi="宋体" w:cs="宋体" w:eastAsia="宋体" w:hint="default"/>
                <w:sz w:val="21"/>
                <w:szCs w:val="21"/>
              </w:rPr>
            </w:pPr>
            <w:r>
              <w:rPr>
                <w:rFonts w:ascii="宋体" w:hAnsi="宋体" w:cs="宋体" w:eastAsia="宋体" w:hint="default"/>
                <w:spacing w:val="-6"/>
                <w:sz w:val="21"/>
                <w:szCs w:val="21"/>
              </w:rPr>
              <w:t>汇兑收益（损失以“－”号填</w:t>
            </w:r>
          </w:p>
          <w:p>
            <w:pPr>
              <w:pStyle w:val="TableParagraph"/>
              <w:spacing w:line="240" w:lineRule="auto" w:before="34"/>
              <w:ind w:left="74"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4" w:right="-8"/>
              <w:jc w:val="left"/>
              <w:rPr>
                <w:rFonts w:ascii="宋体" w:hAnsi="宋体" w:cs="宋体" w:eastAsia="宋体" w:hint="default"/>
                <w:sz w:val="21"/>
                <w:szCs w:val="21"/>
              </w:rPr>
            </w:pPr>
            <w:r>
              <w:rPr>
                <w:rFonts w:ascii="宋体" w:hAnsi="宋体" w:cs="宋体" w:eastAsia="宋体" w:hint="default"/>
                <w:spacing w:val="-11"/>
                <w:sz w:val="21"/>
                <w:szCs w:val="21"/>
              </w:rPr>
              <w:t>三、营业利润（亏损以“－”号填列）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363,649,236.03</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193,899,500.85</w:t>
            </w:r>
          </w:p>
        </w:tc>
      </w:tr>
      <w:tr>
        <w:trPr>
          <w:trHeight w:val="32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28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3,913,353.89</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89"/>
              <w:jc w:val="right"/>
              <w:rPr>
                <w:rFonts w:ascii="宋体" w:hAnsi="宋体" w:cs="宋体" w:eastAsia="宋体" w:hint="default"/>
                <w:sz w:val="21"/>
                <w:szCs w:val="21"/>
              </w:rPr>
            </w:pPr>
            <w:r>
              <w:rPr>
                <w:rFonts w:ascii="宋体"/>
                <w:spacing w:val="-1"/>
                <w:sz w:val="21"/>
              </w:rPr>
              <w:t>5,799,212.78</w:t>
            </w: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285"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2,328,985.43</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1,032,104.61</w:t>
            </w:r>
          </w:p>
        </w:tc>
      </w:tr>
      <w:tr>
        <w:trPr>
          <w:trHeight w:val="63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6"/>
              <w:ind w:left="74" w:right="95"/>
              <w:jc w:val="left"/>
              <w:rPr>
                <w:rFonts w:ascii="宋体" w:hAnsi="宋体" w:cs="宋体" w:eastAsia="宋体" w:hint="default"/>
                <w:sz w:val="21"/>
                <w:szCs w:val="21"/>
              </w:rPr>
            </w:pPr>
            <w:r>
              <w:rPr>
                <w:rFonts w:ascii="宋体" w:hAnsi="宋体" w:cs="宋体" w:eastAsia="宋体" w:hint="default"/>
                <w:spacing w:val="-5"/>
                <w:sz w:val="21"/>
                <w:szCs w:val="21"/>
              </w:rPr>
              <w:t>四、利润总额（亏损总额以“－”号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填列）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6"/>
              <w:jc w:val="right"/>
              <w:rPr>
                <w:rFonts w:ascii="宋体" w:hAnsi="宋体" w:cs="宋体" w:eastAsia="宋体" w:hint="default"/>
                <w:sz w:val="21"/>
                <w:szCs w:val="21"/>
              </w:rPr>
            </w:pPr>
            <w:r>
              <w:rPr>
                <w:rFonts w:ascii="宋体"/>
                <w:spacing w:val="-1"/>
                <w:sz w:val="21"/>
              </w:rPr>
              <w:t>365,233,604.49</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89"/>
              <w:jc w:val="right"/>
              <w:rPr>
                <w:rFonts w:ascii="宋体" w:hAnsi="宋体" w:cs="宋体" w:eastAsia="宋体" w:hint="default"/>
                <w:sz w:val="21"/>
                <w:szCs w:val="21"/>
              </w:rPr>
            </w:pPr>
            <w:r>
              <w:rPr>
                <w:rFonts w:ascii="宋体"/>
                <w:spacing w:val="-1"/>
                <w:sz w:val="21"/>
              </w:rPr>
              <w:t>198,666,609.02</w:t>
            </w:r>
          </w:p>
        </w:tc>
      </w:tr>
      <w:tr>
        <w:trPr>
          <w:trHeight w:val="331" w:hRule="exact"/>
        </w:trPr>
        <w:tc>
          <w:tcPr>
            <w:tcW w:w="350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
              <w:ind w:left="285"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1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p>
        </w:tc>
        <w:tc>
          <w:tcPr>
            <w:tcW w:w="20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118,757,640.28</w:t>
            </w:r>
          </w:p>
        </w:tc>
        <w:tc>
          <w:tcPr>
            <w:tcW w:w="20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45,496,122.59</w:t>
            </w:r>
          </w:p>
        </w:tc>
      </w:tr>
    </w:tbl>
    <w:p>
      <w:pPr>
        <w:spacing w:after="0" w:line="240" w:lineRule="auto"/>
        <w:jc w:val="right"/>
        <w:rPr>
          <w:rFonts w:ascii="宋体" w:hAnsi="宋体" w:cs="宋体" w:eastAsia="宋体" w:hint="default"/>
          <w:sz w:val="21"/>
          <w:szCs w:val="21"/>
        </w:rPr>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3507"/>
        <w:gridCol w:w="1517"/>
        <w:gridCol w:w="2009"/>
        <w:gridCol w:w="2017"/>
      </w:tblGrid>
      <w:tr>
        <w:trPr>
          <w:trHeight w:val="334" w:hRule="exact"/>
        </w:trPr>
        <w:tc>
          <w:tcPr>
            <w:tcW w:w="350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
              <w:ind w:left="74" w:right="-8"/>
              <w:jc w:val="left"/>
              <w:rPr>
                <w:rFonts w:ascii="宋体" w:hAnsi="宋体" w:cs="宋体" w:eastAsia="宋体" w:hint="default"/>
                <w:sz w:val="21"/>
                <w:szCs w:val="21"/>
              </w:rPr>
            </w:pPr>
            <w:r>
              <w:rPr>
                <w:rFonts w:ascii="宋体" w:hAnsi="宋体" w:cs="宋体" w:eastAsia="宋体" w:hint="default"/>
                <w:spacing w:val="-11"/>
                <w:sz w:val="21"/>
                <w:szCs w:val="21"/>
              </w:rPr>
              <w:t>五、净利润（净亏损以“－”号填列）</w:t>
            </w:r>
          </w:p>
        </w:tc>
        <w:tc>
          <w:tcPr>
            <w:tcW w:w="1517" w:type="dxa"/>
            <w:tcBorders>
              <w:top w:val="single" w:sz="12" w:space="0" w:color="000000"/>
              <w:left w:val="single" w:sz="6" w:space="0" w:color="000000"/>
              <w:bottom w:val="single" w:sz="6" w:space="0" w:color="000000"/>
              <w:right w:val="single" w:sz="6" w:space="0" w:color="000000"/>
            </w:tcBorders>
          </w:tcPr>
          <w:p>
            <w:pPr/>
          </w:p>
        </w:tc>
        <w:tc>
          <w:tcPr>
            <w:tcW w:w="20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96"/>
              <w:jc w:val="right"/>
              <w:rPr>
                <w:rFonts w:ascii="宋体" w:hAnsi="宋体" w:cs="宋体" w:eastAsia="宋体" w:hint="default"/>
                <w:sz w:val="21"/>
                <w:szCs w:val="21"/>
              </w:rPr>
            </w:pPr>
            <w:r>
              <w:rPr>
                <w:rFonts w:ascii="宋体"/>
                <w:spacing w:val="-1"/>
                <w:sz w:val="21"/>
              </w:rPr>
              <w:t>246,475,964.21</w:t>
            </w:r>
          </w:p>
        </w:tc>
        <w:tc>
          <w:tcPr>
            <w:tcW w:w="201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
              <w:ind w:right="89"/>
              <w:jc w:val="right"/>
              <w:rPr>
                <w:rFonts w:ascii="宋体" w:hAnsi="宋体" w:cs="宋体" w:eastAsia="宋体" w:hint="default"/>
                <w:sz w:val="21"/>
                <w:szCs w:val="21"/>
              </w:rPr>
            </w:pPr>
            <w:r>
              <w:rPr>
                <w:rFonts w:ascii="宋体"/>
                <w:spacing w:val="-1"/>
                <w:sz w:val="21"/>
              </w:rPr>
              <w:t>153,170,486.43</w:t>
            </w:r>
          </w:p>
        </w:tc>
      </w:tr>
      <w:tr>
        <w:trPr>
          <w:trHeight w:val="32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285"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63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4"/>
              <w:ind w:left="74" w:right="255" w:firstLine="41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175,057,721.93</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89"/>
              <w:jc w:val="right"/>
              <w:rPr>
                <w:rFonts w:ascii="宋体" w:hAnsi="宋体" w:cs="宋体" w:eastAsia="宋体" w:hint="default"/>
                <w:sz w:val="21"/>
                <w:szCs w:val="21"/>
              </w:rPr>
            </w:pPr>
            <w:r>
              <w:rPr>
                <w:rFonts w:ascii="宋体"/>
                <w:spacing w:val="-1"/>
                <w:sz w:val="21"/>
              </w:rPr>
              <w:t>80,021,176.32</w:t>
            </w:r>
          </w:p>
        </w:tc>
      </w:tr>
      <w:tr>
        <w:trPr>
          <w:trHeight w:val="63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4"/>
              <w:ind w:left="74" w:right="255"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6"/>
              <w:jc w:val="right"/>
              <w:rPr>
                <w:rFonts w:ascii="宋体" w:hAnsi="宋体" w:cs="宋体" w:eastAsia="宋体" w:hint="default"/>
                <w:sz w:val="21"/>
                <w:szCs w:val="21"/>
              </w:rPr>
            </w:pPr>
            <w:r>
              <w:rPr>
                <w:rFonts w:ascii="宋体"/>
                <w:spacing w:val="-1"/>
                <w:sz w:val="21"/>
              </w:rPr>
              <w:t>71,418,242.28</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89"/>
              <w:jc w:val="right"/>
              <w:rPr>
                <w:rFonts w:ascii="宋体" w:hAnsi="宋体" w:cs="宋体" w:eastAsia="宋体" w:hint="default"/>
                <w:sz w:val="21"/>
                <w:szCs w:val="21"/>
              </w:rPr>
            </w:pPr>
            <w:r>
              <w:rPr>
                <w:rFonts w:ascii="宋体"/>
                <w:spacing w:val="-1"/>
                <w:sz w:val="21"/>
              </w:rPr>
              <w:t>73,149,310.11</w:t>
            </w: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285"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49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241,881,889.31</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143,099,148.69</w:t>
            </w: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49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4,594,074.90</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10,071,337.74</w:t>
            </w: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4"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24"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161,719.66</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-1,286,294.24</w:t>
            </w:r>
          </w:p>
        </w:tc>
      </w:tr>
      <w:tr>
        <w:trPr>
          <w:trHeight w:val="637"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7"/>
              <w:ind w:left="74" w:right="252" w:firstLine="211"/>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w:t>
            </w:r>
            <w:r>
              <w:rPr>
                <w:rFonts w:ascii="宋体" w:hAnsi="宋体" w:cs="宋体" w:eastAsia="宋体" w:hint="default"/>
                <w:w w:val="100"/>
                <w:sz w:val="21"/>
                <w:szCs w:val="21"/>
              </w:rPr>
              <w:t> </w:t>
            </w:r>
            <w:r>
              <w:rPr>
                <w:rFonts w:ascii="宋体" w:hAnsi="宋体" w:cs="宋体" w:eastAsia="宋体" w:hint="default"/>
                <w:sz w:val="21"/>
                <w:szCs w:val="21"/>
              </w:rPr>
              <w:t>益的税后净额</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96"/>
              <w:jc w:val="right"/>
              <w:rPr>
                <w:rFonts w:ascii="宋体" w:hAnsi="宋体" w:cs="宋体" w:eastAsia="宋体" w:hint="default"/>
                <w:sz w:val="21"/>
                <w:szCs w:val="21"/>
              </w:rPr>
            </w:pPr>
            <w:r>
              <w:rPr>
                <w:rFonts w:ascii="宋体"/>
                <w:spacing w:val="-1"/>
                <w:sz w:val="21"/>
              </w:rPr>
              <w:t>161,719.66</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1"/>
              <w:ind w:right="89"/>
              <w:jc w:val="right"/>
              <w:rPr>
                <w:rFonts w:ascii="宋体" w:hAnsi="宋体" w:cs="宋体" w:eastAsia="宋体" w:hint="default"/>
                <w:sz w:val="21"/>
                <w:szCs w:val="21"/>
              </w:rPr>
            </w:pPr>
            <w:r>
              <w:rPr>
                <w:rFonts w:ascii="宋体"/>
                <w:spacing w:val="-1"/>
                <w:sz w:val="21"/>
              </w:rPr>
              <w:t>-1,286,294.24</w:t>
            </w:r>
          </w:p>
        </w:tc>
      </w:tr>
      <w:tr>
        <w:trPr>
          <w:trHeight w:val="63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4"/>
              <w:ind w:left="74" w:right="94" w:firstLine="419"/>
              <w:jc w:val="left"/>
              <w:rPr>
                <w:rFonts w:ascii="宋体" w:hAnsi="宋体" w:cs="宋体" w:eastAsia="宋体" w:hint="default"/>
                <w:sz w:val="21"/>
                <w:szCs w:val="21"/>
              </w:rPr>
            </w:pPr>
            <w:r>
              <w:rPr>
                <w:rFonts w:ascii="宋体" w:hAnsi="宋体" w:cs="宋体" w:eastAsia="宋体" w:hint="default"/>
                <w:spacing w:val="-5"/>
                <w:sz w:val="21"/>
                <w:szCs w:val="21"/>
              </w:rPr>
              <w:t>（一）不能重分类进损益的其他</w:t>
            </w:r>
            <w:r>
              <w:rPr>
                <w:rFonts w:ascii="宋体" w:hAnsi="宋体" w:cs="宋体" w:eastAsia="宋体" w:hint="default"/>
                <w:w w:val="100"/>
                <w:sz w:val="21"/>
                <w:szCs w:val="21"/>
              </w:rPr>
              <w:t> </w:t>
            </w:r>
            <w:r>
              <w:rPr>
                <w:rFonts w:ascii="宋体" w:hAnsi="宋体" w:cs="宋体" w:eastAsia="宋体" w:hint="default"/>
                <w:sz w:val="21"/>
                <w:szCs w:val="21"/>
              </w:rPr>
              <w:t>综合收益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63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0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w:t>
            </w:r>
          </w:p>
          <w:p>
            <w:pPr>
              <w:pStyle w:val="TableParagraph"/>
              <w:spacing w:line="240" w:lineRule="auto" w:before="34"/>
              <w:ind w:left="74" w:right="0"/>
              <w:jc w:val="left"/>
              <w:rPr>
                <w:rFonts w:ascii="宋体" w:hAnsi="宋体" w:cs="宋体" w:eastAsia="宋体" w:hint="default"/>
                <w:sz w:val="21"/>
                <w:szCs w:val="21"/>
              </w:rPr>
            </w:pPr>
            <w:r>
              <w:rPr>
                <w:rFonts w:ascii="宋体" w:hAnsi="宋体" w:cs="宋体" w:eastAsia="宋体" w:hint="default"/>
                <w:sz w:val="21"/>
                <w:szCs w:val="21"/>
              </w:rPr>
              <w:t>动额</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63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4"/>
              <w:ind w:left="74" w:right="255" w:firstLine="63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w:t>
            </w:r>
            <w:r>
              <w:rPr>
                <w:rFonts w:ascii="宋体" w:hAnsi="宋体" w:cs="宋体" w:eastAsia="宋体" w:hint="default"/>
                <w:w w:val="100"/>
                <w:sz w:val="21"/>
                <w:szCs w:val="21"/>
              </w:rPr>
              <w:t> </w:t>
            </w:r>
            <w:r>
              <w:rPr>
                <w:rFonts w:ascii="宋体" w:hAnsi="宋体" w:cs="宋体" w:eastAsia="宋体" w:hint="default"/>
                <w:sz w:val="21"/>
                <w:szCs w:val="21"/>
              </w:rPr>
              <w:t>他综合收益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63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4"/>
              <w:ind w:left="74" w:right="94" w:firstLine="419"/>
              <w:jc w:val="left"/>
              <w:rPr>
                <w:rFonts w:ascii="宋体" w:hAnsi="宋体" w:cs="宋体" w:eastAsia="宋体" w:hint="default"/>
                <w:sz w:val="21"/>
                <w:szCs w:val="21"/>
              </w:rPr>
            </w:pPr>
            <w:r>
              <w:rPr>
                <w:rFonts w:ascii="宋体" w:hAnsi="宋体" w:cs="宋体" w:eastAsia="宋体" w:hint="default"/>
                <w:spacing w:val="-5"/>
                <w:sz w:val="21"/>
                <w:szCs w:val="21"/>
              </w:rPr>
              <w:t>（二）将重分类进损益的其他综</w:t>
            </w:r>
            <w:r>
              <w:rPr>
                <w:rFonts w:ascii="宋体" w:hAnsi="宋体" w:cs="宋体" w:eastAsia="宋体" w:hint="default"/>
                <w:w w:val="100"/>
                <w:sz w:val="21"/>
                <w:szCs w:val="21"/>
              </w:rPr>
              <w:t> </w:t>
            </w:r>
            <w:r>
              <w:rPr>
                <w:rFonts w:ascii="宋体" w:hAnsi="宋体" w:cs="宋体" w:eastAsia="宋体" w:hint="default"/>
                <w:sz w:val="21"/>
                <w:szCs w:val="21"/>
              </w:rPr>
              <w:t>合收益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6"/>
              <w:jc w:val="right"/>
              <w:rPr>
                <w:rFonts w:ascii="宋体" w:hAnsi="宋体" w:cs="宋体" w:eastAsia="宋体" w:hint="default"/>
                <w:sz w:val="21"/>
                <w:szCs w:val="21"/>
              </w:rPr>
            </w:pPr>
            <w:r>
              <w:rPr>
                <w:rFonts w:ascii="宋体"/>
                <w:spacing w:val="-1"/>
                <w:sz w:val="21"/>
              </w:rPr>
              <w:t>161,719.66</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89"/>
              <w:jc w:val="right"/>
              <w:rPr>
                <w:rFonts w:ascii="宋体" w:hAnsi="宋体" w:cs="宋体" w:eastAsia="宋体" w:hint="default"/>
                <w:sz w:val="21"/>
                <w:szCs w:val="21"/>
              </w:rPr>
            </w:pPr>
            <w:r>
              <w:rPr>
                <w:rFonts w:ascii="宋体"/>
                <w:spacing w:val="-1"/>
                <w:sz w:val="21"/>
              </w:rPr>
              <w:t>-1,286,294.24</w:t>
            </w:r>
          </w:p>
        </w:tc>
      </w:tr>
      <w:tr>
        <w:trPr>
          <w:trHeight w:val="63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7"/>
              <w:ind w:left="74" w:right="255"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w:t>
            </w:r>
            <w:r>
              <w:rPr>
                <w:rFonts w:ascii="宋体" w:hAnsi="宋体" w:cs="宋体" w:eastAsia="宋体" w:hint="default"/>
                <w:w w:val="100"/>
                <w:sz w:val="21"/>
                <w:szCs w:val="21"/>
              </w:rPr>
              <w:t> </w:t>
            </w:r>
            <w:r>
              <w:rPr>
                <w:rFonts w:ascii="宋体" w:hAnsi="宋体" w:cs="宋体" w:eastAsia="宋体" w:hint="default"/>
                <w:sz w:val="21"/>
                <w:szCs w:val="21"/>
              </w:rPr>
              <w:t>综合收益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6"/>
              <w:jc w:val="right"/>
              <w:rPr>
                <w:rFonts w:ascii="宋体" w:hAnsi="宋体" w:cs="宋体" w:eastAsia="宋体" w:hint="default"/>
                <w:sz w:val="21"/>
                <w:szCs w:val="21"/>
              </w:rPr>
            </w:pPr>
            <w:r>
              <w:rPr>
                <w:rFonts w:ascii="宋体"/>
                <w:spacing w:val="-1"/>
                <w:sz w:val="21"/>
              </w:rPr>
              <w:t>-1,695,787.17</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89"/>
              <w:jc w:val="right"/>
              <w:rPr>
                <w:rFonts w:ascii="宋体" w:hAnsi="宋体" w:cs="宋体" w:eastAsia="宋体" w:hint="default"/>
                <w:sz w:val="21"/>
                <w:szCs w:val="21"/>
              </w:rPr>
            </w:pPr>
            <w:r>
              <w:rPr>
                <w:rFonts w:ascii="宋体"/>
                <w:spacing w:val="-1"/>
                <w:sz w:val="21"/>
              </w:rPr>
              <w:t>-1,286,294.24</w:t>
            </w:r>
          </w:p>
        </w:tc>
      </w:tr>
      <w:tr>
        <w:trPr>
          <w:trHeight w:val="63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4"/>
              <w:ind w:left="74" w:right="255" w:firstLine="63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w:t>
            </w:r>
            <w:r>
              <w:rPr>
                <w:rFonts w:ascii="宋体" w:hAnsi="宋体" w:cs="宋体" w:eastAsia="宋体" w:hint="default"/>
                <w:w w:val="100"/>
                <w:sz w:val="21"/>
                <w:szCs w:val="21"/>
              </w:rPr>
              <w:t> </w:t>
            </w:r>
            <w:r>
              <w:rPr>
                <w:rFonts w:ascii="宋体" w:hAnsi="宋体" w:cs="宋体" w:eastAsia="宋体" w:hint="default"/>
                <w:sz w:val="21"/>
                <w:szCs w:val="21"/>
              </w:rPr>
              <w:t>值变动损益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6"/>
              <w:jc w:val="right"/>
              <w:rPr>
                <w:rFonts w:ascii="宋体" w:hAnsi="宋体" w:cs="宋体" w:eastAsia="宋体" w:hint="default"/>
                <w:sz w:val="21"/>
                <w:szCs w:val="21"/>
              </w:rPr>
            </w:pPr>
            <w:r>
              <w:rPr>
                <w:rFonts w:ascii="宋体"/>
                <w:spacing w:val="-1"/>
                <w:sz w:val="21"/>
              </w:rPr>
              <w:t>1,857,506.83</w:t>
            </w: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63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6"/>
              <w:ind w:left="74" w:right="255" w:firstLine="631"/>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w:t>
            </w:r>
            <w:r>
              <w:rPr>
                <w:rFonts w:ascii="宋体" w:hAnsi="宋体" w:cs="宋体" w:eastAsia="宋体" w:hint="default"/>
                <w:w w:val="100"/>
                <w:sz w:val="21"/>
                <w:szCs w:val="21"/>
              </w:rPr>
              <w:t> </w:t>
            </w:r>
            <w:r>
              <w:rPr>
                <w:rFonts w:ascii="宋体" w:hAnsi="宋体" w:cs="宋体" w:eastAsia="宋体" w:hint="default"/>
                <w:sz w:val="21"/>
                <w:szCs w:val="21"/>
              </w:rPr>
              <w:t>可供出售金融资产损益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63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05"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w:t>
            </w:r>
          </w:p>
          <w:p>
            <w:pPr>
              <w:pStyle w:val="TableParagraph"/>
              <w:spacing w:line="240" w:lineRule="auto" w:before="34"/>
              <w:ind w:left="74"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0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05"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637"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6"/>
              <w:ind w:left="74" w:right="252" w:firstLine="211"/>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w:t>
            </w:r>
            <w:r>
              <w:rPr>
                <w:rFonts w:ascii="宋体" w:hAnsi="宋体" w:cs="宋体" w:eastAsia="宋体" w:hint="default"/>
                <w:w w:val="100"/>
                <w:sz w:val="21"/>
                <w:szCs w:val="21"/>
              </w:rPr>
              <w:t> </w:t>
            </w:r>
            <w:r>
              <w:rPr>
                <w:rFonts w:ascii="宋体" w:hAnsi="宋体" w:cs="宋体" w:eastAsia="宋体" w:hint="default"/>
                <w:sz w:val="21"/>
                <w:szCs w:val="21"/>
              </w:rPr>
              <w:t>的税后净额</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74"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246,637,683.87</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151,884,192.19</w:t>
            </w:r>
          </w:p>
        </w:tc>
      </w:tr>
      <w:tr>
        <w:trPr>
          <w:trHeight w:val="63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6"/>
              <w:ind w:left="74" w:right="252" w:firstLine="211"/>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6"/>
              <w:jc w:val="right"/>
              <w:rPr>
                <w:rFonts w:ascii="宋体" w:hAnsi="宋体" w:cs="宋体" w:eastAsia="宋体" w:hint="default"/>
                <w:sz w:val="21"/>
                <w:szCs w:val="21"/>
              </w:rPr>
            </w:pPr>
            <w:r>
              <w:rPr>
                <w:rFonts w:ascii="宋体"/>
                <w:spacing w:val="-1"/>
                <w:sz w:val="21"/>
              </w:rPr>
              <w:t>242,043,608.97</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89"/>
              <w:jc w:val="right"/>
              <w:rPr>
                <w:rFonts w:ascii="宋体" w:hAnsi="宋体" w:cs="宋体" w:eastAsia="宋体" w:hint="default"/>
                <w:sz w:val="21"/>
                <w:szCs w:val="21"/>
              </w:rPr>
            </w:pPr>
            <w:r>
              <w:rPr>
                <w:rFonts w:ascii="宋体"/>
                <w:spacing w:val="-1"/>
                <w:sz w:val="21"/>
              </w:rPr>
              <w:t>141,812,854.45</w:t>
            </w: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285"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4,594,074.90</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10,071,337.74</w:t>
            </w:r>
          </w:p>
        </w:tc>
      </w:tr>
      <w:tr>
        <w:trPr>
          <w:trHeight w:val="326"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74"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324" w:hRule="exact"/>
        </w:trPr>
        <w:tc>
          <w:tcPr>
            <w:tcW w:w="35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285"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z w:val="21"/>
              </w:rPr>
              <w:t>0.12</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z w:val="21"/>
              </w:rPr>
              <w:t>0.07</w:t>
            </w:r>
          </w:p>
        </w:tc>
      </w:tr>
      <w:tr>
        <w:trPr>
          <w:trHeight w:val="331" w:hRule="exact"/>
        </w:trPr>
        <w:tc>
          <w:tcPr>
            <w:tcW w:w="350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
              <w:ind w:left="285"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6" w:space="0" w:color="000000"/>
              <w:left w:val="single" w:sz="6" w:space="0" w:color="000000"/>
              <w:bottom w:val="single" w:sz="12" w:space="0" w:color="000000"/>
              <w:right w:val="single" w:sz="6" w:space="0" w:color="000000"/>
            </w:tcBorders>
          </w:tcPr>
          <w:p>
            <w:pPr/>
          </w:p>
        </w:tc>
        <w:tc>
          <w:tcPr>
            <w:tcW w:w="20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96"/>
              <w:jc w:val="right"/>
              <w:rPr>
                <w:rFonts w:ascii="宋体" w:hAnsi="宋体" w:cs="宋体" w:eastAsia="宋体" w:hint="default"/>
                <w:sz w:val="21"/>
                <w:szCs w:val="21"/>
              </w:rPr>
            </w:pPr>
            <w:r>
              <w:rPr>
                <w:rFonts w:ascii="宋体"/>
                <w:sz w:val="21"/>
              </w:rPr>
              <w:t>0.12</w:t>
            </w:r>
          </w:p>
        </w:tc>
        <w:tc>
          <w:tcPr>
            <w:tcW w:w="20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
              <w:ind w:right="89"/>
              <w:jc w:val="right"/>
              <w:rPr>
                <w:rFonts w:ascii="宋体" w:hAnsi="宋体" w:cs="宋体" w:eastAsia="宋体" w:hint="default"/>
                <w:sz w:val="21"/>
                <w:szCs w:val="21"/>
              </w:rPr>
            </w:pPr>
            <w:r>
              <w:rPr>
                <w:rFonts w:ascii="宋体"/>
                <w:sz w:val="21"/>
              </w:rPr>
              <w:t>0.07</w:t>
            </w:r>
          </w:p>
        </w:tc>
      </w:tr>
    </w:tbl>
    <w:p>
      <w:pPr>
        <w:spacing w:line="240" w:lineRule="auto" w:before="9"/>
        <w:rPr>
          <w:rFonts w:ascii="宋体" w:hAnsi="宋体" w:cs="宋体" w:eastAsia="宋体" w:hint="default"/>
          <w:sz w:val="15"/>
          <w:szCs w:val="15"/>
        </w:rPr>
      </w:pPr>
    </w:p>
    <w:p>
      <w:pPr>
        <w:pStyle w:val="BodyText"/>
        <w:spacing w:line="272" w:lineRule="exact" w:before="64"/>
        <w:ind w:left="238" w:right="0"/>
        <w:jc w:val="left"/>
      </w:pPr>
      <w:r>
        <w:rPr>
          <w:spacing w:val="-3"/>
        </w:rPr>
        <w:t>本期发生同一控制下企业合并的，被合并方在合并前实现的净利润为：</w:t>
      </w:r>
      <w:r>
        <w:rPr>
          <w:rFonts w:ascii="宋体" w:hAnsi="宋体" w:cs="宋体" w:eastAsia="宋体" w:hint="default"/>
          <w:spacing w:val="-3"/>
        </w:rPr>
        <w:t>0</w:t>
      </w:r>
      <w:r>
        <w:rPr>
          <w:rFonts w:ascii="宋体" w:hAnsi="宋体" w:cs="宋体" w:eastAsia="宋体" w:hint="default"/>
          <w:spacing w:val="-19"/>
        </w:rPr>
        <w:t> </w:t>
      </w:r>
      <w:r>
        <w:rPr/>
        <w:t>元</w:t>
      </w:r>
      <w:r>
        <w:rPr>
          <w:rFonts w:ascii="宋体" w:hAnsi="宋体" w:cs="宋体" w:eastAsia="宋体" w:hint="default"/>
        </w:rPr>
        <w:t>,</w:t>
      </w:r>
      <w:r>
        <w:rPr/>
        <w:t>上期被合并方实现的</w:t>
      </w:r>
      <w:r>
        <w:rPr>
          <w:spacing w:val="-91"/>
        </w:rPr>
        <w:t> </w:t>
      </w:r>
      <w:r>
        <w:rPr>
          <w:spacing w:val="-91"/>
        </w:rPr>
      </w:r>
      <w:r>
        <w:rPr/>
        <w:t>净利润为：</w:t>
      </w:r>
      <w:r>
        <w:rPr>
          <w:rFonts w:ascii="宋体" w:hAnsi="宋体" w:cs="宋体" w:eastAsia="宋体" w:hint="default"/>
        </w:rPr>
        <w:t>0</w:t>
      </w:r>
      <w:r>
        <w:rPr>
          <w:rFonts w:ascii="宋体" w:hAnsi="宋体" w:cs="宋体" w:eastAsia="宋体" w:hint="default"/>
          <w:spacing w:val="-50"/>
        </w:rPr>
        <w:t> </w:t>
      </w:r>
      <w:r>
        <w:rPr>
          <w:spacing w:val="-3"/>
        </w:rPr>
        <w:t>元。</w:t>
      </w:r>
      <w:r>
        <w:rPr/>
      </w:r>
    </w:p>
    <w:p>
      <w:pPr>
        <w:spacing w:after="0" w:line="272" w:lineRule="exact"/>
        <w:jc w:val="left"/>
        <w:sectPr>
          <w:footerReference w:type="default" r:id="rId29"/>
          <w:pgSz w:w="11910" w:h="16840"/>
          <w:pgMar w:footer="1781" w:header="877" w:top="1100" w:bottom="1980" w:left="1560" w:right="1020"/>
          <w:pgNumType w:start="72"/>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781" w:top="1100" w:bottom="1980" w:left="1560" w:right="1020"/>
        </w:sectPr>
      </w:pPr>
    </w:p>
    <w:p>
      <w:pPr>
        <w:spacing w:before="36"/>
        <w:ind w:left="389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60" w:right="1020"/>
          <w:cols w:num="2" w:equalWidth="0">
            <w:col w:w="5419" w:space="40"/>
            <w:col w:w="3871"/>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937"/>
        <w:gridCol w:w="1088"/>
        <w:gridCol w:w="2009"/>
        <w:gridCol w:w="2017"/>
      </w:tblGrid>
      <w:tr>
        <w:trPr>
          <w:trHeight w:val="262" w:hRule="exact"/>
        </w:trPr>
        <w:tc>
          <w:tcPr>
            <w:tcW w:w="393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22" w:lineRule="exact"/>
              <w:ind w:right="4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8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left="47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22" w:lineRule="exact"/>
              <w:ind w:left="47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57"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4" w:lineRule="exact"/>
              <w:ind w:left="7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4,764,323,988.40</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4" w:lineRule="exact"/>
              <w:ind w:right="88"/>
              <w:jc w:val="right"/>
              <w:rPr>
                <w:rFonts w:ascii="宋体" w:hAnsi="宋体" w:cs="宋体" w:eastAsia="宋体" w:hint="default"/>
                <w:sz w:val="21"/>
                <w:szCs w:val="21"/>
              </w:rPr>
            </w:pPr>
            <w:r>
              <w:rPr>
                <w:rFonts w:ascii="宋体"/>
                <w:spacing w:val="-1"/>
                <w:sz w:val="21"/>
              </w:rPr>
              <w:t>2,231,700,084.85</w:t>
            </w:r>
          </w:p>
        </w:tc>
      </w:tr>
      <w:tr>
        <w:trPr>
          <w:trHeight w:val="25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30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4,195,208,970.28</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2" w:lineRule="exact"/>
              <w:ind w:right="88"/>
              <w:jc w:val="right"/>
              <w:rPr>
                <w:rFonts w:ascii="宋体" w:hAnsi="宋体" w:cs="宋体" w:eastAsia="宋体" w:hint="default"/>
                <w:sz w:val="21"/>
                <w:szCs w:val="21"/>
              </w:rPr>
            </w:pPr>
            <w:r>
              <w:rPr>
                <w:rFonts w:ascii="宋体"/>
                <w:spacing w:val="-1"/>
                <w:sz w:val="21"/>
              </w:rPr>
              <w:t>1,783,517,144.31</w:t>
            </w:r>
          </w:p>
        </w:tc>
      </w:tr>
      <w:tr>
        <w:trPr>
          <w:trHeight w:val="25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72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12,270,346.61</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2" w:lineRule="exact"/>
              <w:ind w:right="89"/>
              <w:jc w:val="right"/>
              <w:rPr>
                <w:rFonts w:ascii="宋体" w:hAnsi="宋体" w:cs="宋体" w:eastAsia="宋体" w:hint="default"/>
                <w:sz w:val="21"/>
                <w:szCs w:val="21"/>
              </w:rPr>
            </w:pPr>
            <w:r>
              <w:rPr>
                <w:rFonts w:ascii="宋体"/>
                <w:spacing w:val="-1"/>
                <w:sz w:val="21"/>
              </w:rPr>
              <w:t>14,509,353.82</w:t>
            </w:r>
          </w:p>
        </w:tc>
      </w:tr>
      <w:tr>
        <w:trPr>
          <w:trHeight w:val="25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72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25,176,349.87</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2" w:lineRule="exact"/>
              <w:ind w:right="89"/>
              <w:jc w:val="right"/>
              <w:rPr>
                <w:rFonts w:ascii="宋体" w:hAnsi="宋体" w:cs="宋体" w:eastAsia="宋体" w:hint="default"/>
                <w:sz w:val="21"/>
                <w:szCs w:val="21"/>
              </w:rPr>
            </w:pPr>
            <w:r>
              <w:rPr>
                <w:rFonts w:ascii="宋体"/>
                <w:spacing w:val="-1"/>
                <w:sz w:val="21"/>
              </w:rPr>
              <w:t>18,192,660.81</w:t>
            </w:r>
          </w:p>
        </w:tc>
      </w:tr>
      <w:tr>
        <w:trPr>
          <w:trHeight w:val="257"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4" w:lineRule="exact"/>
              <w:ind w:left="72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134,017,506.03</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4" w:lineRule="exact"/>
              <w:ind w:right="89"/>
              <w:jc w:val="right"/>
              <w:rPr>
                <w:rFonts w:ascii="宋体" w:hAnsi="宋体" w:cs="宋体" w:eastAsia="宋体" w:hint="default"/>
                <w:sz w:val="21"/>
                <w:szCs w:val="21"/>
              </w:rPr>
            </w:pPr>
            <w:r>
              <w:rPr>
                <w:rFonts w:ascii="宋体"/>
                <w:spacing w:val="-1"/>
                <w:sz w:val="21"/>
              </w:rPr>
              <w:t>103,018,815.65</w:t>
            </w:r>
          </w:p>
        </w:tc>
      </w:tr>
      <w:tr>
        <w:trPr>
          <w:trHeight w:val="25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72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72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416,040,198.44</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2" w:lineRule="exact"/>
              <w:ind w:right="89"/>
              <w:jc w:val="right"/>
              <w:rPr>
                <w:rFonts w:ascii="宋体" w:hAnsi="宋体" w:cs="宋体" w:eastAsia="宋体" w:hint="default"/>
                <w:sz w:val="21"/>
                <w:szCs w:val="21"/>
              </w:rPr>
            </w:pPr>
            <w:r>
              <w:rPr>
                <w:rFonts w:ascii="宋体"/>
                <w:spacing w:val="-1"/>
                <w:sz w:val="21"/>
              </w:rPr>
              <w:t>332,916,240.70</w:t>
            </w:r>
          </w:p>
        </w:tc>
      </w:tr>
      <w:tr>
        <w:trPr>
          <w:trHeight w:val="25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72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411,475,719.59</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2" w:lineRule="exact"/>
              <w:ind w:right="89"/>
              <w:jc w:val="right"/>
              <w:rPr>
                <w:rFonts w:ascii="宋体" w:hAnsi="宋体" w:cs="宋体" w:eastAsia="宋体" w:hint="default"/>
                <w:sz w:val="21"/>
                <w:szCs w:val="21"/>
              </w:rPr>
            </w:pPr>
            <w:r>
              <w:rPr>
                <w:rFonts w:ascii="宋体"/>
                <w:spacing w:val="-1"/>
                <w:sz w:val="21"/>
              </w:rPr>
              <w:t>326,197,409.11</w:t>
            </w:r>
          </w:p>
        </w:tc>
      </w:tr>
      <w:tr>
        <w:trPr>
          <w:trHeight w:val="257"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4" w:lineRule="exact"/>
              <w:ind w:right="363"/>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3,045,600.10</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4" w:lineRule="exact"/>
              <w:ind w:right="89"/>
              <w:jc w:val="right"/>
              <w:rPr>
                <w:rFonts w:ascii="宋体" w:hAnsi="宋体" w:cs="宋体" w:eastAsia="宋体" w:hint="default"/>
                <w:sz w:val="21"/>
                <w:szCs w:val="21"/>
              </w:rPr>
            </w:pPr>
            <w:r>
              <w:rPr>
                <w:rFonts w:ascii="宋体"/>
                <w:spacing w:val="-1"/>
                <w:sz w:val="21"/>
              </w:rPr>
              <w:t>2,548,458.29</w:t>
            </w:r>
          </w:p>
        </w:tc>
      </w:tr>
      <w:tr>
        <w:trPr>
          <w:trHeight w:val="25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72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-300,854.42</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2" w:lineRule="exact"/>
              <w:ind w:right="89"/>
              <w:jc w:val="right"/>
              <w:rPr>
                <w:rFonts w:ascii="宋体" w:hAnsi="宋体" w:cs="宋体" w:eastAsia="宋体" w:hint="default"/>
                <w:sz w:val="21"/>
                <w:szCs w:val="21"/>
              </w:rPr>
            </w:pPr>
            <w:r>
              <w:rPr>
                <w:rFonts w:ascii="宋体"/>
                <w:spacing w:val="-1"/>
                <w:sz w:val="21"/>
              </w:rPr>
              <w:t>-2,375,926.12</w:t>
            </w:r>
          </w:p>
        </w:tc>
      </w:tr>
      <w:tr>
        <w:trPr>
          <w:trHeight w:val="25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30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16,029,168.13</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2" w:lineRule="exact"/>
              <w:ind w:right="89"/>
              <w:jc w:val="right"/>
              <w:rPr>
                <w:rFonts w:ascii="宋体" w:hAnsi="宋体" w:cs="宋体" w:eastAsia="宋体" w:hint="default"/>
                <w:sz w:val="21"/>
                <w:szCs w:val="21"/>
              </w:rPr>
            </w:pPr>
            <w:r>
              <w:rPr>
                <w:rFonts w:ascii="宋体"/>
                <w:spacing w:val="-1"/>
                <w:sz w:val="21"/>
              </w:rPr>
              <w:t>13,476,039.48</w:t>
            </w:r>
          </w:p>
        </w:tc>
      </w:tr>
      <w:tr>
        <w:trPr>
          <w:trHeight w:val="25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投资收益（损失以“－”号填列）</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162,512,193.24</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2" w:lineRule="exact"/>
              <w:ind w:right="89"/>
              <w:jc w:val="right"/>
              <w:rPr>
                <w:rFonts w:ascii="宋体" w:hAnsi="宋体" w:cs="宋体" w:eastAsia="宋体" w:hint="default"/>
                <w:sz w:val="21"/>
                <w:szCs w:val="21"/>
              </w:rPr>
            </w:pPr>
            <w:r>
              <w:rPr>
                <w:rFonts w:ascii="宋体"/>
                <w:spacing w:val="-1"/>
                <w:sz w:val="21"/>
              </w:rPr>
              <w:t>97,686,550.08</w:t>
            </w:r>
          </w:p>
        </w:tc>
      </w:tr>
      <w:tr>
        <w:trPr>
          <w:trHeight w:val="497"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2"/>
              <w:ind w:left="93" w:right="94" w:firstLine="631"/>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w:t>
            </w:r>
            <w:r>
              <w:rPr>
                <w:rFonts w:ascii="宋体" w:hAnsi="宋体" w:cs="宋体" w:eastAsia="宋体" w:hint="default"/>
                <w:w w:val="100"/>
                <w:sz w:val="21"/>
                <w:szCs w:val="21"/>
              </w:rPr>
              <w:t> </w:t>
            </w:r>
            <w:r>
              <w:rPr>
                <w:rFonts w:ascii="宋体" w:hAnsi="宋体" w:cs="宋体" w:eastAsia="宋体" w:hint="default"/>
                <w:sz w:val="21"/>
                <w:szCs w:val="21"/>
              </w:rPr>
              <w:t>资收益</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6"/>
              <w:jc w:val="right"/>
              <w:rPr>
                <w:rFonts w:ascii="宋体" w:hAnsi="宋体" w:cs="宋体" w:eastAsia="宋体" w:hint="default"/>
                <w:sz w:val="21"/>
                <w:szCs w:val="21"/>
              </w:rPr>
            </w:pPr>
            <w:r>
              <w:rPr>
                <w:rFonts w:ascii="宋体"/>
                <w:spacing w:val="-1"/>
                <w:sz w:val="21"/>
              </w:rPr>
              <w:t>-87,501,018.49</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89"/>
              <w:jc w:val="right"/>
              <w:rPr>
                <w:rFonts w:ascii="宋体" w:hAnsi="宋体" w:cs="宋体" w:eastAsia="宋体" w:hint="default"/>
                <w:sz w:val="21"/>
                <w:szCs w:val="21"/>
              </w:rPr>
            </w:pPr>
            <w:r>
              <w:rPr>
                <w:rFonts w:ascii="宋体"/>
                <w:spacing w:val="-1"/>
                <w:sz w:val="21"/>
              </w:rPr>
              <w:t>15,764,739.43</w:t>
            </w:r>
          </w:p>
        </w:tc>
      </w:tr>
      <w:tr>
        <w:trPr>
          <w:trHeight w:val="49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34" w:firstLine="631"/>
              <w:jc w:val="left"/>
              <w:rPr>
                <w:rFonts w:ascii="宋体" w:hAnsi="宋体" w:cs="宋体" w:eastAsia="宋体" w:hint="default"/>
                <w:sz w:val="21"/>
                <w:szCs w:val="21"/>
              </w:rPr>
            </w:pPr>
            <w:r>
              <w:rPr>
                <w:rFonts w:ascii="宋体" w:hAnsi="宋体" w:cs="宋体" w:eastAsia="宋体" w:hint="default"/>
                <w:sz w:val="21"/>
                <w:szCs w:val="21"/>
              </w:rPr>
              <w:t>公允价值变动收益（损失以“－”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724" w:right="0"/>
              <w:jc w:val="left"/>
              <w:rPr>
                <w:rFonts w:ascii="宋体" w:hAnsi="宋体" w:cs="宋体" w:eastAsia="宋体" w:hint="default"/>
                <w:sz w:val="21"/>
                <w:szCs w:val="21"/>
              </w:rPr>
            </w:pPr>
            <w:r>
              <w:rPr>
                <w:rFonts w:ascii="宋体" w:hAnsi="宋体" w:cs="宋体" w:eastAsia="宋体" w:hint="default"/>
                <w:spacing w:val="-6"/>
                <w:sz w:val="21"/>
                <w:szCs w:val="21"/>
              </w:rPr>
              <w:t>资产处置收益（损失以“－”号填</w:t>
            </w:r>
          </w:p>
          <w:p>
            <w:pPr>
              <w:pStyle w:val="TableParagraph"/>
              <w:spacing w:line="257" w:lineRule="exact"/>
              <w:ind w:left="9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297,297,899.50</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89"/>
              <w:jc w:val="right"/>
              <w:rPr>
                <w:rFonts w:ascii="宋体" w:hAnsi="宋体" w:cs="宋体" w:eastAsia="宋体" w:hint="default"/>
                <w:sz w:val="21"/>
                <w:szCs w:val="21"/>
              </w:rPr>
            </w:pPr>
            <w:r>
              <w:rPr>
                <w:rFonts w:ascii="宋体"/>
                <w:spacing w:val="-1"/>
                <w:sz w:val="21"/>
              </w:rPr>
              <w:t>98,248.53</w:t>
            </w:r>
          </w:p>
        </w:tc>
      </w:tr>
      <w:tr>
        <w:trPr>
          <w:trHeight w:val="25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74"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457,750,732.46</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2" w:lineRule="exact"/>
              <w:ind w:right="89"/>
              <w:jc w:val="right"/>
              <w:rPr>
                <w:rFonts w:ascii="宋体" w:hAnsi="宋体" w:cs="宋体" w:eastAsia="宋体" w:hint="default"/>
                <w:sz w:val="21"/>
                <w:szCs w:val="21"/>
              </w:rPr>
            </w:pPr>
            <w:r>
              <w:rPr>
                <w:rFonts w:ascii="宋体"/>
                <w:spacing w:val="-1"/>
                <w:sz w:val="21"/>
              </w:rPr>
              <w:t>93,182,633.77</w:t>
            </w:r>
          </w:p>
        </w:tc>
      </w:tr>
      <w:tr>
        <w:trPr>
          <w:trHeight w:val="257"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4" w:lineRule="exact"/>
              <w:ind w:left="30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3,606,255.34</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4" w:lineRule="exact"/>
              <w:ind w:right="89"/>
              <w:jc w:val="right"/>
              <w:rPr>
                <w:rFonts w:ascii="宋体" w:hAnsi="宋体" w:cs="宋体" w:eastAsia="宋体" w:hint="default"/>
                <w:sz w:val="21"/>
                <w:szCs w:val="21"/>
              </w:rPr>
            </w:pPr>
            <w:r>
              <w:rPr>
                <w:rFonts w:ascii="宋体"/>
                <w:spacing w:val="-1"/>
                <w:sz w:val="21"/>
              </w:rPr>
              <w:t>465,239.71</w:t>
            </w:r>
          </w:p>
        </w:tc>
      </w:tr>
      <w:tr>
        <w:trPr>
          <w:trHeight w:val="25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30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1,486,619.74</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2" w:lineRule="exact"/>
              <w:ind w:right="89"/>
              <w:jc w:val="right"/>
              <w:rPr>
                <w:rFonts w:ascii="宋体" w:hAnsi="宋体" w:cs="宋体" w:eastAsia="宋体" w:hint="default"/>
                <w:sz w:val="21"/>
                <w:szCs w:val="21"/>
              </w:rPr>
            </w:pPr>
            <w:r>
              <w:rPr>
                <w:rFonts w:ascii="宋体"/>
                <w:spacing w:val="-1"/>
                <w:sz w:val="21"/>
              </w:rPr>
              <w:t>1,027,535.63</w:t>
            </w:r>
          </w:p>
        </w:tc>
      </w:tr>
      <w:tr>
        <w:trPr>
          <w:trHeight w:val="255"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right="-8"/>
              <w:jc w:val="right"/>
              <w:rPr>
                <w:rFonts w:ascii="宋体" w:hAnsi="宋体" w:cs="宋体" w:eastAsia="宋体" w:hint="default"/>
                <w:sz w:val="21"/>
                <w:szCs w:val="21"/>
              </w:rPr>
            </w:pPr>
            <w:r>
              <w:rPr>
                <w:rFonts w:ascii="宋体" w:hAnsi="宋体" w:cs="宋体" w:eastAsia="宋体" w:hint="default"/>
                <w:spacing w:val="-9"/>
                <w:sz w:val="21"/>
                <w:szCs w:val="21"/>
              </w:rPr>
              <w:t>三、利润总额（亏损总额以“－”号填列）</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459,870,368.06</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2" w:lineRule="exact"/>
              <w:ind w:right="89"/>
              <w:jc w:val="right"/>
              <w:rPr>
                <w:rFonts w:ascii="宋体" w:hAnsi="宋体" w:cs="宋体" w:eastAsia="宋体" w:hint="default"/>
                <w:sz w:val="21"/>
                <w:szCs w:val="21"/>
              </w:rPr>
            </w:pPr>
            <w:r>
              <w:rPr>
                <w:rFonts w:ascii="宋体"/>
                <w:spacing w:val="-1"/>
                <w:sz w:val="21"/>
              </w:rPr>
              <w:t>92,620,337.85</w:t>
            </w:r>
          </w:p>
        </w:tc>
      </w:tr>
      <w:tr>
        <w:trPr>
          <w:trHeight w:val="25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49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80,065,859.67</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2" w:lineRule="exact"/>
              <w:ind w:right="89"/>
              <w:jc w:val="right"/>
              <w:rPr>
                <w:rFonts w:ascii="宋体" w:hAnsi="宋体" w:cs="宋体" w:eastAsia="宋体" w:hint="default"/>
                <w:sz w:val="21"/>
                <w:szCs w:val="21"/>
              </w:rPr>
            </w:pPr>
            <w:r>
              <w:rPr>
                <w:rFonts w:ascii="宋体"/>
                <w:spacing w:val="-1"/>
                <w:sz w:val="21"/>
              </w:rPr>
              <w:t>10,353,260.33</w:t>
            </w:r>
          </w:p>
        </w:tc>
      </w:tr>
      <w:tr>
        <w:trPr>
          <w:trHeight w:val="257"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4" w:lineRule="exact"/>
              <w:ind w:left="74"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379,804,508.39</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4" w:lineRule="exact"/>
              <w:ind w:right="89"/>
              <w:jc w:val="right"/>
              <w:rPr>
                <w:rFonts w:ascii="宋体" w:hAnsi="宋体" w:cs="宋体" w:eastAsia="宋体" w:hint="default"/>
                <w:sz w:val="21"/>
                <w:szCs w:val="21"/>
              </w:rPr>
            </w:pPr>
            <w:r>
              <w:rPr>
                <w:rFonts w:ascii="宋体"/>
                <w:spacing w:val="-1"/>
                <w:sz w:val="21"/>
              </w:rPr>
              <w:t>82,267,077.52</w:t>
            </w:r>
          </w:p>
        </w:tc>
      </w:tr>
      <w:tr>
        <w:trPr>
          <w:trHeight w:val="49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76" w:right="262" w:firstLine="419"/>
              <w:jc w:val="left"/>
              <w:rPr>
                <w:rFonts w:ascii="宋体" w:hAnsi="宋体" w:cs="宋体" w:eastAsia="宋体" w:hint="default"/>
                <w:sz w:val="21"/>
                <w:szCs w:val="21"/>
              </w:rPr>
            </w:pPr>
            <w:r>
              <w:rPr>
                <w:rFonts w:ascii="宋体" w:hAnsi="宋体" w:cs="宋体" w:eastAsia="宋体" w:hint="default"/>
                <w:sz w:val="21"/>
                <w:szCs w:val="21"/>
              </w:rPr>
              <w:t>（一）持续经营净利润（净亏损以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379,804,508.39</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89"/>
              <w:jc w:val="right"/>
              <w:rPr>
                <w:rFonts w:ascii="宋体" w:hAnsi="宋体" w:cs="宋体" w:eastAsia="宋体" w:hint="default"/>
                <w:sz w:val="21"/>
                <w:szCs w:val="21"/>
              </w:rPr>
            </w:pPr>
            <w:r>
              <w:rPr>
                <w:rFonts w:ascii="宋体"/>
                <w:spacing w:val="-1"/>
                <w:sz w:val="21"/>
              </w:rPr>
              <w:t>82,267,077.52</w:t>
            </w:r>
          </w:p>
        </w:tc>
      </w:tr>
      <w:tr>
        <w:trPr>
          <w:trHeight w:val="49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76" w:right="262" w:firstLine="419"/>
              <w:jc w:val="left"/>
              <w:rPr>
                <w:rFonts w:ascii="宋体" w:hAnsi="宋体" w:cs="宋体" w:eastAsia="宋体" w:hint="default"/>
                <w:sz w:val="21"/>
                <w:szCs w:val="21"/>
              </w:rPr>
            </w:pPr>
            <w:r>
              <w:rPr>
                <w:rFonts w:ascii="宋体" w:hAnsi="宋体" w:cs="宋体" w:eastAsia="宋体" w:hint="default"/>
                <w:sz w:val="21"/>
                <w:szCs w:val="21"/>
              </w:rPr>
              <w:t>（二）终止经营净利润（净亏损以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5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-695,809.83</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2" w:lineRule="exact"/>
              <w:ind w:right="89"/>
              <w:jc w:val="right"/>
              <w:rPr>
                <w:rFonts w:ascii="宋体" w:hAnsi="宋体" w:cs="宋体" w:eastAsia="宋体" w:hint="default"/>
                <w:sz w:val="21"/>
                <w:szCs w:val="21"/>
              </w:rPr>
            </w:pPr>
            <w:r>
              <w:rPr>
                <w:rFonts w:ascii="宋体"/>
                <w:spacing w:val="-1"/>
                <w:sz w:val="21"/>
              </w:rPr>
              <w:t>-428,764.75</w:t>
            </w:r>
          </w:p>
        </w:tc>
      </w:tr>
      <w:tr>
        <w:trPr>
          <w:trHeight w:val="497"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2"/>
              <w:ind w:left="93" w:right="94" w:firstLine="211"/>
              <w:jc w:val="left"/>
              <w:rPr>
                <w:rFonts w:ascii="宋体" w:hAnsi="宋体" w:cs="宋体" w:eastAsia="宋体" w:hint="default"/>
                <w:sz w:val="21"/>
                <w:szCs w:val="21"/>
              </w:rPr>
            </w:pPr>
            <w:r>
              <w:rPr>
                <w:rFonts w:ascii="宋体" w:hAnsi="宋体" w:cs="宋体" w:eastAsia="宋体" w:hint="default"/>
                <w:spacing w:val="-5"/>
                <w:sz w:val="21"/>
                <w:szCs w:val="21"/>
              </w:rPr>
              <w:t>（一）不能重分类进损益的其他综合收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5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245"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255"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304" w:right="0"/>
              <w:jc w:val="left"/>
              <w:rPr>
                <w:rFonts w:ascii="宋体" w:hAnsi="宋体" w:cs="宋体" w:eastAsia="宋体" w:hint="default"/>
                <w:sz w:val="21"/>
                <w:szCs w:val="21"/>
              </w:rPr>
            </w:pPr>
            <w:r>
              <w:rPr>
                <w:rFonts w:ascii="宋体" w:hAnsi="宋体" w:cs="宋体" w:eastAsia="宋体" w:hint="default"/>
                <w:spacing w:val="-5"/>
                <w:sz w:val="21"/>
                <w:szCs w:val="21"/>
              </w:rPr>
              <w:t>（二）将重分类进损益的其他综合收益</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-695,809.83</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2" w:lineRule="exact"/>
              <w:ind w:right="89"/>
              <w:jc w:val="right"/>
              <w:rPr>
                <w:rFonts w:ascii="宋体" w:hAnsi="宋体" w:cs="宋体" w:eastAsia="宋体" w:hint="default"/>
                <w:sz w:val="21"/>
                <w:szCs w:val="21"/>
              </w:rPr>
            </w:pPr>
            <w:r>
              <w:rPr>
                <w:rFonts w:ascii="宋体"/>
                <w:spacing w:val="-1"/>
                <w:sz w:val="21"/>
              </w:rPr>
              <w:t>-428,764.75</w:t>
            </w:r>
          </w:p>
        </w:tc>
      </w:tr>
      <w:tr>
        <w:trPr>
          <w:trHeight w:val="497"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5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w:t>
            </w:r>
          </w:p>
          <w:p>
            <w:pPr>
              <w:pStyle w:val="TableParagraph"/>
              <w:spacing w:line="257" w:lineRule="exact"/>
              <w:ind w:left="9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6"/>
              <w:jc w:val="right"/>
              <w:rPr>
                <w:rFonts w:ascii="宋体" w:hAnsi="宋体" w:cs="宋体" w:eastAsia="宋体" w:hint="default"/>
                <w:sz w:val="21"/>
                <w:szCs w:val="21"/>
              </w:rPr>
            </w:pPr>
            <w:r>
              <w:rPr>
                <w:rFonts w:ascii="宋体"/>
                <w:spacing w:val="-1"/>
                <w:sz w:val="21"/>
              </w:rPr>
              <w:t>-2,553,316.66</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89"/>
              <w:jc w:val="right"/>
              <w:rPr>
                <w:rFonts w:ascii="宋体" w:hAnsi="宋体" w:cs="宋体" w:eastAsia="宋体" w:hint="default"/>
                <w:sz w:val="21"/>
                <w:szCs w:val="21"/>
              </w:rPr>
            </w:pPr>
            <w:r>
              <w:rPr>
                <w:rFonts w:ascii="宋体"/>
                <w:spacing w:val="-1"/>
                <w:sz w:val="21"/>
              </w:rPr>
              <w:t>-428,764.75</w:t>
            </w:r>
          </w:p>
        </w:tc>
      </w:tr>
      <w:tr>
        <w:trPr>
          <w:trHeight w:val="49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245"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1,857,506.83</w:t>
            </w: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245" w:firstLine="41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r>
              <w:rPr>
                <w:rFonts w:ascii="宋体" w:hAnsi="宋体" w:cs="宋体" w:eastAsia="宋体" w:hint="default"/>
                <w:w w:val="100"/>
                <w:sz w:val="21"/>
                <w:szCs w:val="21"/>
              </w:rPr>
              <w:t> </w:t>
            </w:r>
            <w:r>
              <w:rPr>
                <w:rFonts w:ascii="宋体" w:hAnsi="宋体" w:cs="宋体" w:eastAsia="宋体" w:hint="default"/>
                <w:sz w:val="21"/>
                <w:szCs w:val="21"/>
              </w:rPr>
              <w:t>售金融资产损益</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51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257"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4" w:lineRule="exact"/>
              <w:ind w:left="51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51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7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379,108,698.56</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22" w:lineRule="exact"/>
              <w:ind w:right="89"/>
              <w:jc w:val="right"/>
              <w:rPr>
                <w:rFonts w:ascii="宋体" w:hAnsi="宋体" w:cs="宋体" w:eastAsia="宋体" w:hint="default"/>
                <w:sz w:val="21"/>
                <w:szCs w:val="21"/>
              </w:rPr>
            </w:pPr>
            <w:r>
              <w:rPr>
                <w:rFonts w:ascii="宋体"/>
                <w:spacing w:val="-1"/>
                <w:sz w:val="21"/>
              </w:rPr>
              <w:t>81,838,312.77</w:t>
            </w:r>
          </w:p>
        </w:tc>
      </w:tr>
      <w:tr>
        <w:trPr>
          <w:trHeight w:val="25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5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257"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24" w:lineRule="exact"/>
              <w:ind w:left="49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08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12" w:space="0" w:color="000000"/>
            </w:tcBorders>
          </w:tcPr>
          <w:p>
            <w:pPr/>
          </w:p>
        </w:tc>
      </w:tr>
      <w:tr>
        <w:trPr>
          <w:trHeight w:val="260" w:hRule="exact"/>
        </w:trPr>
        <w:tc>
          <w:tcPr>
            <w:tcW w:w="3937" w:type="dxa"/>
            <w:tcBorders>
              <w:top w:val="single" w:sz="6" w:space="0" w:color="000000"/>
              <w:left w:val="single" w:sz="12" w:space="0" w:color="000000"/>
              <w:bottom w:val="single" w:sz="12" w:space="0" w:color="000000"/>
              <w:right w:val="single" w:sz="6" w:space="0" w:color="000000"/>
            </w:tcBorders>
          </w:tcPr>
          <w:p>
            <w:pPr>
              <w:pStyle w:val="TableParagraph"/>
              <w:spacing w:line="222" w:lineRule="exact"/>
              <w:ind w:left="49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088" w:type="dxa"/>
            <w:tcBorders>
              <w:top w:val="single" w:sz="6" w:space="0" w:color="000000"/>
              <w:left w:val="single" w:sz="6" w:space="0" w:color="000000"/>
              <w:bottom w:val="single" w:sz="12" w:space="0" w:color="000000"/>
              <w:right w:val="single" w:sz="6" w:space="0" w:color="000000"/>
            </w:tcBorders>
          </w:tcPr>
          <w:p>
            <w:pPr/>
          </w:p>
        </w:tc>
        <w:tc>
          <w:tcPr>
            <w:tcW w:w="2009" w:type="dxa"/>
            <w:tcBorders>
              <w:top w:val="single" w:sz="6" w:space="0" w:color="000000"/>
              <w:left w:val="single" w:sz="6" w:space="0" w:color="000000"/>
              <w:bottom w:val="single" w:sz="12" w:space="0" w:color="000000"/>
              <w:right w:val="single" w:sz="6" w:space="0" w:color="000000"/>
            </w:tcBorders>
          </w:tcPr>
          <w:p>
            <w:pPr/>
          </w:p>
        </w:tc>
        <w:tc>
          <w:tcPr>
            <w:tcW w:w="2017"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120" w:bottom="1380" w:left="1560" w:right="102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0"/>
          <w:pgSz w:w="11910" w:h="16840"/>
          <w:pgMar w:footer="1195" w:header="877" w:top="1100" w:bottom="1380" w:left="1560" w:right="1020"/>
          <w:pgNumType w:start="74"/>
        </w:sectPr>
      </w:pPr>
    </w:p>
    <w:p>
      <w:pPr>
        <w:spacing w:before="36"/>
        <w:ind w:left="389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60" w:right="1020"/>
          <w:cols w:num="2" w:equalWidth="0">
            <w:col w:w="5419" w:space="40"/>
            <w:col w:w="3871"/>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29"/>
        <w:gridCol w:w="1481"/>
        <w:gridCol w:w="2174"/>
        <w:gridCol w:w="2165"/>
      </w:tblGrid>
      <w:tr>
        <w:trPr>
          <w:trHeight w:val="312" w:hRule="exact"/>
        </w:trPr>
        <w:tc>
          <w:tcPr>
            <w:tcW w:w="322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60" w:lineRule="exact"/>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8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5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60"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52"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销售商品、提供劳务收到的现</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6"/>
              <w:jc w:val="right"/>
              <w:rPr>
                <w:rFonts w:ascii="宋体" w:hAnsi="宋体" w:cs="宋体" w:eastAsia="宋体" w:hint="default"/>
                <w:sz w:val="21"/>
                <w:szCs w:val="21"/>
              </w:rPr>
            </w:pPr>
            <w:r>
              <w:rPr>
                <w:rFonts w:ascii="宋体"/>
                <w:spacing w:val="-1"/>
                <w:sz w:val="21"/>
              </w:rPr>
              <w:t>6,618,689,476.46</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1"/>
              <w:ind w:right="86"/>
              <w:jc w:val="right"/>
              <w:rPr>
                <w:rFonts w:ascii="宋体" w:hAnsi="宋体" w:cs="宋体" w:eastAsia="宋体" w:hint="default"/>
                <w:sz w:val="21"/>
                <w:szCs w:val="21"/>
              </w:rPr>
            </w:pPr>
            <w:r>
              <w:rPr>
                <w:rFonts w:ascii="宋体"/>
                <w:spacing w:val="-1"/>
                <w:sz w:val="21"/>
              </w:rPr>
              <w:t>5,060,221,680.05</w:t>
            </w: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w:t>
            </w:r>
          </w:p>
          <w:p>
            <w:pPr>
              <w:pStyle w:val="TableParagraph"/>
              <w:spacing w:line="240" w:lineRule="auto" w:before="15"/>
              <w:ind w:left="93"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596"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w:t>
            </w:r>
          </w:p>
          <w:p>
            <w:pPr>
              <w:pStyle w:val="TableParagraph"/>
              <w:spacing w:line="240" w:lineRule="auto" w:before="16"/>
              <w:ind w:left="93"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w:t>
            </w:r>
          </w:p>
          <w:p>
            <w:pPr>
              <w:pStyle w:val="TableParagraph"/>
              <w:spacing w:line="240" w:lineRule="auto" w:before="15"/>
              <w:ind w:left="9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886"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firstLine="211"/>
              <w:jc w:val="left"/>
              <w:rPr>
                <w:rFonts w:ascii="宋体" w:hAnsi="宋体" w:cs="宋体" w:eastAsia="宋体" w:hint="default"/>
                <w:sz w:val="21"/>
                <w:szCs w:val="21"/>
              </w:rPr>
            </w:pPr>
            <w:r>
              <w:rPr>
                <w:rFonts w:ascii="宋体" w:hAnsi="宋体" w:cs="宋体" w:eastAsia="宋体" w:hint="default"/>
                <w:sz w:val="21"/>
                <w:szCs w:val="21"/>
              </w:rPr>
              <w:t>处置以公允价值计量且其变动</w:t>
            </w:r>
          </w:p>
          <w:p>
            <w:pPr>
              <w:pStyle w:val="TableParagraph"/>
              <w:spacing w:line="254" w:lineRule="auto" w:before="15"/>
              <w:ind w:left="93" w:right="166"/>
              <w:jc w:val="left"/>
              <w:rPr>
                <w:rFonts w:ascii="宋体" w:hAnsi="宋体" w:cs="宋体" w:eastAsia="宋体" w:hint="default"/>
                <w:sz w:val="21"/>
                <w:szCs w:val="21"/>
              </w:rPr>
            </w:pPr>
            <w:r>
              <w:rPr>
                <w:rFonts w:ascii="宋体" w:hAnsi="宋体" w:cs="宋体" w:eastAsia="宋体" w:hint="default"/>
                <w:sz w:val="21"/>
                <w:szCs w:val="21"/>
              </w:rPr>
              <w:t>计入当期损益的金融资产净增加</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w:t>
            </w:r>
          </w:p>
          <w:p>
            <w:pPr>
              <w:pStyle w:val="TableParagraph"/>
              <w:spacing w:line="240" w:lineRule="auto" w:before="15"/>
              <w:ind w:left="9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w:t>
            </w:r>
          </w:p>
          <w:p>
            <w:pPr>
              <w:pStyle w:val="TableParagraph"/>
              <w:spacing w:line="240" w:lineRule="auto" w:before="15"/>
              <w:ind w:left="9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6"/>
              <w:jc w:val="right"/>
              <w:rPr>
                <w:rFonts w:ascii="宋体" w:hAnsi="宋体" w:cs="宋体" w:eastAsia="宋体" w:hint="default"/>
                <w:sz w:val="21"/>
                <w:szCs w:val="21"/>
              </w:rPr>
            </w:pPr>
            <w:r>
              <w:rPr>
                <w:rFonts w:ascii="宋体"/>
                <w:spacing w:val="-1"/>
                <w:sz w:val="21"/>
              </w:rPr>
              <w:t>175,039,360.15</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1"/>
              <w:ind w:right="86"/>
              <w:jc w:val="right"/>
              <w:rPr>
                <w:rFonts w:ascii="宋体" w:hAnsi="宋体" w:cs="宋体" w:eastAsia="宋体" w:hint="default"/>
                <w:sz w:val="21"/>
                <w:szCs w:val="21"/>
              </w:rPr>
            </w:pPr>
            <w:r>
              <w:rPr>
                <w:rFonts w:ascii="宋体"/>
                <w:spacing w:val="-1"/>
                <w:sz w:val="21"/>
              </w:rPr>
              <w:t>2,983,869,401.30</w:t>
            </w: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51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6,793,728,836.61</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86"/>
              <w:jc w:val="right"/>
              <w:rPr>
                <w:rFonts w:ascii="宋体" w:hAnsi="宋体" w:cs="宋体" w:eastAsia="宋体" w:hint="default"/>
                <w:sz w:val="21"/>
                <w:szCs w:val="21"/>
              </w:rPr>
            </w:pPr>
            <w:r>
              <w:rPr>
                <w:rFonts w:ascii="宋体"/>
                <w:spacing w:val="-1"/>
                <w:sz w:val="21"/>
              </w:rPr>
              <w:t>8,044,091,081.35</w:t>
            </w: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w:t>
            </w:r>
          </w:p>
          <w:p>
            <w:pPr>
              <w:pStyle w:val="TableParagraph"/>
              <w:spacing w:line="240" w:lineRule="auto" w:before="15"/>
              <w:ind w:left="9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6"/>
              <w:jc w:val="right"/>
              <w:rPr>
                <w:rFonts w:ascii="宋体" w:hAnsi="宋体" w:cs="宋体" w:eastAsia="宋体" w:hint="default"/>
                <w:sz w:val="21"/>
                <w:szCs w:val="21"/>
              </w:rPr>
            </w:pPr>
            <w:r>
              <w:rPr>
                <w:rFonts w:ascii="宋体"/>
                <w:spacing w:val="-1"/>
                <w:sz w:val="21"/>
              </w:rPr>
              <w:t>5,712,368,970.12</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1"/>
              <w:ind w:right="86"/>
              <w:jc w:val="right"/>
              <w:rPr>
                <w:rFonts w:ascii="宋体" w:hAnsi="宋体" w:cs="宋体" w:eastAsia="宋体" w:hint="default"/>
                <w:sz w:val="21"/>
                <w:szCs w:val="21"/>
              </w:rPr>
            </w:pPr>
            <w:r>
              <w:rPr>
                <w:rFonts w:ascii="宋体"/>
                <w:spacing w:val="-1"/>
                <w:sz w:val="21"/>
              </w:rPr>
              <w:t>6,452,755,230.62</w:t>
            </w: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w:t>
            </w:r>
          </w:p>
          <w:p>
            <w:pPr>
              <w:pStyle w:val="TableParagraph"/>
              <w:spacing w:line="240" w:lineRule="auto" w:before="15"/>
              <w:ind w:left="93"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596"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w:t>
            </w:r>
          </w:p>
          <w:p>
            <w:pPr>
              <w:pStyle w:val="TableParagraph"/>
              <w:spacing w:line="240" w:lineRule="auto" w:before="16"/>
              <w:ind w:left="9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w:t>
            </w:r>
          </w:p>
          <w:p>
            <w:pPr>
              <w:pStyle w:val="TableParagraph"/>
              <w:spacing w:line="240" w:lineRule="auto" w:before="15"/>
              <w:ind w:left="9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w:t>
            </w:r>
          </w:p>
          <w:p>
            <w:pPr>
              <w:pStyle w:val="TableParagraph"/>
              <w:spacing w:line="240" w:lineRule="auto" w:before="15"/>
              <w:ind w:left="9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6"/>
              <w:jc w:val="right"/>
              <w:rPr>
                <w:rFonts w:ascii="宋体" w:hAnsi="宋体" w:cs="宋体" w:eastAsia="宋体" w:hint="default"/>
                <w:sz w:val="21"/>
                <w:szCs w:val="21"/>
              </w:rPr>
            </w:pPr>
            <w:r>
              <w:rPr>
                <w:rFonts w:ascii="宋体"/>
                <w:spacing w:val="-1"/>
                <w:sz w:val="21"/>
              </w:rPr>
              <w:t>264,789,124.60</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1"/>
              <w:ind w:right="86"/>
              <w:jc w:val="right"/>
              <w:rPr>
                <w:rFonts w:ascii="宋体" w:hAnsi="宋体" w:cs="宋体" w:eastAsia="宋体" w:hint="default"/>
                <w:sz w:val="21"/>
                <w:szCs w:val="21"/>
              </w:rPr>
            </w:pPr>
            <w:r>
              <w:rPr>
                <w:rFonts w:ascii="宋体"/>
                <w:spacing w:val="-1"/>
                <w:sz w:val="21"/>
              </w:rPr>
              <w:t>201,915,851.02</w:t>
            </w: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99,304,379.11</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86"/>
              <w:jc w:val="right"/>
              <w:rPr>
                <w:rFonts w:ascii="宋体" w:hAnsi="宋体" w:cs="宋体" w:eastAsia="宋体" w:hint="default"/>
                <w:sz w:val="21"/>
                <w:szCs w:val="21"/>
              </w:rPr>
            </w:pPr>
            <w:r>
              <w:rPr>
                <w:rFonts w:ascii="宋体"/>
                <w:spacing w:val="-1"/>
                <w:sz w:val="21"/>
              </w:rPr>
              <w:t>90,763,232.97</w:t>
            </w: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w:t>
            </w:r>
          </w:p>
          <w:p>
            <w:pPr>
              <w:pStyle w:val="TableParagraph"/>
              <w:spacing w:line="240" w:lineRule="auto" w:before="15"/>
              <w:ind w:left="9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6"/>
              <w:jc w:val="right"/>
              <w:rPr>
                <w:rFonts w:ascii="宋体" w:hAnsi="宋体" w:cs="宋体" w:eastAsia="宋体" w:hint="default"/>
                <w:sz w:val="21"/>
                <w:szCs w:val="21"/>
              </w:rPr>
            </w:pPr>
            <w:r>
              <w:rPr>
                <w:rFonts w:ascii="宋体"/>
                <w:spacing w:val="-1"/>
                <w:sz w:val="21"/>
              </w:rPr>
              <w:t>180,923,716.31</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1"/>
              <w:ind w:right="86"/>
              <w:jc w:val="right"/>
              <w:rPr>
                <w:rFonts w:ascii="宋体" w:hAnsi="宋体" w:cs="宋体" w:eastAsia="宋体" w:hint="default"/>
                <w:sz w:val="21"/>
                <w:szCs w:val="21"/>
              </w:rPr>
            </w:pPr>
            <w:r>
              <w:rPr>
                <w:rFonts w:ascii="宋体"/>
                <w:spacing w:val="-1"/>
                <w:sz w:val="21"/>
              </w:rPr>
              <w:t>145,883,665.53</w:t>
            </w: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51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6,257,386,190.14</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86"/>
              <w:jc w:val="right"/>
              <w:rPr>
                <w:rFonts w:ascii="宋体" w:hAnsi="宋体" w:cs="宋体" w:eastAsia="宋体" w:hint="default"/>
                <w:sz w:val="21"/>
                <w:szCs w:val="21"/>
              </w:rPr>
            </w:pPr>
            <w:r>
              <w:rPr>
                <w:rFonts w:ascii="宋体"/>
                <w:spacing w:val="-1"/>
                <w:sz w:val="21"/>
              </w:rPr>
              <w:t>6,891,317,980.14</w:t>
            </w:r>
          </w:p>
        </w:tc>
      </w:tr>
      <w:tr>
        <w:trPr>
          <w:trHeight w:val="596"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7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40" w:lineRule="auto" w:before="16"/>
              <w:ind w:left="9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6"/>
              <w:jc w:val="right"/>
              <w:rPr>
                <w:rFonts w:ascii="宋体" w:hAnsi="宋体" w:cs="宋体" w:eastAsia="宋体" w:hint="default"/>
                <w:sz w:val="21"/>
                <w:szCs w:val="21"/>
              </w:rPr>
            </w:pPr>
            <w:r>
              <w:rPr>
                <w:rFonts w:ascii="宋体"/>
                <w:spacing w:val="-1"/>
                <w:sz w:val="21"/>
              </w:rPr>
              <w:t>536,342,646.47</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2"/>
              <w:ind w:right="86"/>
              <w:jc w:val="right"/>
              <w:rPr>
                <w:rFonts w:ascii="宋体" w:hAnsi="宋体" w:cs="宋体" w:eastAsia="宋体" w:hint="default"/>
                <w:sz w:val="21"/>
                <w:szCs w:val="21"/>
              </w:rPr>
            </w:pPr>
            <w:r>
              <w:rPr>
                <w:rFonts w:ascii="宋体"/>
                <w:spacing w:val="-1"/>
                <w:sz w:val="21"/>
              </w:rPr>
              <w:t>1,152,773,101.21</w:t>
            </w:r>
          </w:p>
        </w:tc>
      </w:tr>
      <w:tr>
        <w:trPr>
          <w:trHeight w:val="310" w:hRule="exact"/>
        </w:trPr>
        <w:tc>
          <w:tcPr>
            <w:tcW w:w="3229"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481" w:type="dxa"/>
            <w:tcBorders>
              <w:top w:val="single" w:sz="6" w:space="0" w:color="000000"/>
              <w:left w:val="single" w:sz="6" w:space="0" w:color="000000"/>
              <w:bottom w:val="single" w:sz="12" w:space="0" w:color="000000"/>
              <w:right w:val="single" w:sz="6" w:space="0" w:color="000000"/>
            </w:tcBorders>
          </w:tcPr>
          <w:p>
            <w:pPr/>
          </w:p>
        </w:tc>
        <w:tc>
          <w:tcPr>
            <w:tcW w:w="2174" w:type="dxa"/>
            <w:tcBorders>
              <w:top w:val="single" w:sz="6" w:space="0" w:color="000000"/>
              <w:left w:val="single" w:sz="6" w:space="0" w:color="000000"/>
              <w:bottom w:val="single" w:sz="12" w:space="0" w:color="000000"/>
              <w:right w:val="single" w:sz="6" w:space="0" w:color="000000"/>
            </w:tcBorders>
          </w:tcPr>
          <w:p>
            <w:pPr/>
          </w:p>
        </w:tc>
        <w:tc>
          <w:tcPr>
            <w:tcW w:w="2165"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120" w:bottom="1380" w:left="1560" w:right="10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3229"/>
        <w:gridCol w:w="1481"/>
        <w:gridCol w:w="2174"/>
        <w:gridCol w:w="2165"/>
      </w:tblGrid>
      <w:tr>
        <w:trPr>
          <w:trHeight w:val="315" w:hRule="exact"/>
        </w:trPr>
        <w:tc>
          <w:tcPr>
            <w:tcW w:w="3229" w:type="dxa"/>
            <w:tcBorders>
              <w:top w:val="single" w:sz="12" w:space="0" w:color="000000"/>
              <w:left w:val="single" w:sz="12" w:space="0" w:color="000000"/>
              <w:bottom w:val="single" w:sz="6" w:space="0" w:color="000000"/>
              <w:right w:val="single" w:sz="6" w:space="0" w:color="000000"/>
            </w:tcBorders>
          </w:tcPr>
          <w:p>
            <w:pPr>
              <w:pStyle w:val="TableParagraph"/>
              <w:spacing w:line="267" w:lineRule="exact"/>
              <w:ind w:left="30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481" w:type="dxa"/>
            <w:tcBorders>
              <w:top w:val="single" w:sz="12" w:space="0" w:color="000000"/>
              <w:left w:val="single" w:sz="6" w:space="0" w:color="000000"/>
              <w:bottom w:val="single" w:sz="6" w:space="0" w:color="000000"/>
              <w:right w:val="single" w:sz="6" w:space="0" w:color="000000"/>
            </w:tcBorders>
          </w:tcPr>
          <w:p>
            <w:pPr/>
          </w:p>
        </w:tc>
        <w:tc>
          <w:tcPr>
            <w:tcW w:w="2174" w:type="dxa"/>
            <w:tcBorders>
              <w:top w:val="single" w:sz="12"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2,407,350,000.00</w:t>
            </w:r>
          </w:p>
        </w:tc>
        <w:tc>
          <w:tcPr>
            <w:tcW w:w="2165" w:type="dxa"/>
            <w:tcBorders>
              <w:top w:val="single" w:sz="12" w:space="0" w:color="000000"/>
              <w:left w:val="single" w:sz="6" w:space="0" w:color="000000"/>
              <w:bottom w:val="single" w:sz="6" w:space="0" w:color="000000"/>
              <w:right w:val="single" w:sz="12" w:space="0" w:color="000000"/>
            </w:tcBorders>
          </w:tcPr>
          <w:p>
            <w:pPr>
              <w:pStyle w:val="TableParagraph"/>
              <w:spacing w:line="267" w:lineRule="exact"/>
              <w:ind w:right="87"/>
              <w:jc w:val="right"/>
              <w:rPr>
                <w:rFonts w:ascii="宋体" w:hAnsi="宋体" w:cs="宋体" w:eastAsia="宋体" w:hint="default"/>
                <w:sz w:val="21"/>
                <w:szCs w:val="21"/>
              </w:rPr>
            </w:pPr>
            <w:r>
              <w:rPr>
                <w:rFonts w:ascii="宋体"/>
                <w:spacing w:val="-1"/>
                <w:sz w:val="21"/>
              </w:rPr>
              <w:t>18,847,524,525.20</w:t>
            </w: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4" w:lineRule="exact"/>
              <w:ind w:left="30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right="96"/>
              <w:jc w:val="right"/>
              <w:rPr>
                <w:rFonts w:ascii="宋体" w:hAnsi="宋体" w:cs="宋体" w:eastAsia="宋体" w:hint="default"/>
                <w:sz w:val="21"/>
                <w:szCs w:val="21"/>
              </w:rPr>
            </w:pPr>
            <w:r>
              <w:rPr>
                <w:rFonts w:ascii="宋体"/>
                <w:spacing w:val="-1"/>
                <w:sz w:val="21"/>
              </w:rPr>
              <w:t>231,165,719.77</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64" w:lineRule="exact"/>
              <w:ind w:right="86"/>
              <w:jc w:val="right"/>
              <w:rPr>
                <w:rFonts w:ascii="宋体" w:hAnsi="宋体" w:cs="宋体" w:eastAsia="宋体" w:hint="default"/>
                <w:sz w:val="21"/>
                <w:szCs w:val="21"/>
              </w:rPr>
            </w:pPr>
            <w:r>
              <w:rPr>
                <w:rFonts w:ascii="宋体"/>
                <w:spacing w:val="-1"/>
                <w:sz w:val="21"/>
              </w:rPr>
              <w:t>67,517,136.18</w:t>
            </w: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54"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处置固定资产、无形资产和其</w:t>
            </w:r>
            <w:r>
              <w:rPr>
                <w:rFonts w:ascii="宋体" w:hAnsi="宋体" w:cs="宋体" w:eastAsia="宋体" w:hint="default"/>
                <w:w w:val="100"/>
                <w:sz w:val="21"/>
                <w:szCs w:val="21"/>
              </w:rPr>
              <w:t> </w:t>
            </w:r>
            <w:r>
              <w:rPr>
                <w:rFonts w:ascii="宋体" w:hAnsi="宋体" w:cs="宋体" w:eastAsia="宋体" w:hint="default"/>
                <w:sz w:val="21"/>
                <w:szCs w:val="21"/>
              </w:rPr>
              <w:t>他长期资产收回的现金净额</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6"/>
              <w:jc w:val="right"/>
              <w:rPr>
                <w:rFonts w:ascii="宋体" w:hAnsi="宋体" w:cs="宋体" w:eastAsia="宋体" w:hint="default"/>
                <w:sz w:val="21"/>
                <w:szCs w:val="21"/>
              </w:rPr>
            </w:pPr>
            <w:r>
              <w:rPr>
                <w:rFonts w:ascii="宋体"/>
                <w:spacing w:val="-1"/>
                <w:sz w:val="21"/>
              </w:rPr>
              <w:t>402,433,450.50</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6"/>
              <w:ind w:right="86"/>
              <w:jc w:val="right"/>
              <w:rPr>
                <w:rFonts w:ascii="宋体" w:hAnsi="宋体" w:cs="宋体" w:eastAsia="宋体" w:hint="default"/>
                <w:sz w:val="21"/>
                <w:szCs w:val="21"/>
              </w:rPr>
            </w:pPr>
            <w:r>
              <w:rPr>
                <w:rFonts w:ascii="宋体"/>
                <w:spacing w:val="-1"/>
                <w:sz w:val="21"/>
              </w:rPr>
              <w:t>192,974.65</w:t>
            </w: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54"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处置子公司及其他营业单位收</w:t>
            </w:r>
            <w:r>
              <w:rPr>
                <w:rFonts w:ascii="宋体" w:hAnsi="宋体" w:cs="宋体" w:eastAsia="宋体" w:hint="default"/>
                <w:w w:val="100"/>
                <w:sz w:val="21"/>
                <w:szCs w:val="21"/>
              </w:rPr>
              <w:t> </w:t>
            </w:r>
            <w:r>
              <w:rPr>
                <w:rFonts w:ascii="宋体" w:hAnsi="宋体" w:cs="宋体" w:eastAsia="宋体" w:hint="default"/>
                <w:sz w:val="21"/>
                <w:szCs w:val="21"/>
              </w:rPr>
              <w:t>到的现金净额</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6"/>
              <w:jc w:val="right"/>
              <w:rPr>
                <w:rFonts w:ascii="宋体" w:hAnsi="宋体" w:cs="宋体" w:eastAsia="宋体" w:hint="default"/>
                <w:sz w:val="21"/>
                <w:szCs w:val="21"/>
              </w:rPr>
            </w:pPr>
            <w:r>
              <w:rPr>
                <w:rFonts w:ascii="宋体"/>
                <w:spacing w:val="-1"/>
                <w:sz w:val="21"/>
              </w:rPr>
              <w:t>909,141,330.31</w:t>
            </w: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54"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收到其他与投资活动有关的现</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417"/>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3"/>
              <w:ind w:right="86"/>
              <w:jc w:val="right"/>
              <w:rPr>
                <w:rFonts w:ascii="宋体" w:hAnsi="宋体" w:cs="宋体" w:eastAsia="宋体" w:hint="default"/>
                <w:sz w:val="21"/>
                <w:szCs w:val="21"/>
              </w:rPr>
            </w:pPr>
            <w:r>
              <w:rPr>
                <w:rFonts w:ascii="宋体"/>
                <w:spacing w:val="-1"/>
                <w:sz w:val="21"/>
              </w:rPr>
              <w:t>906,000.00</w:t>
            </w: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4" w:lineRule="exact"/>
              <w:ind w:left="51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right="96"/>
              <w:jc w:val="right"/>
              <w:rPr>
                <w:rFonts w:ascii="宋体" w:hAnsi="宋体" w:cs="宋体" w:eastAsia="宋体" w:hint="default"/>
                <w:sz w:val="21"/>
                <w:szCs w:val="21"/>
              </w:rPr>
            </w:pPr>
            <w:r>
              <w:rPr>
                <w:rFonts w:ascii="宋体"/>
                <w:spacing w:val="-1"/>
                <w:sz w:val="21"/>
              </w:rPr>
              <w:t>3,950,090,500.58</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64" w:lineRule="exact"/>
              <w:ind w:right="87"/>
              <w:jc w:val="right"/>
              <w:rPr>
                <w:rFonts w:ascii="宋体" w:hAnsi="宋体" w:cs="宋体" w:eastAsia="宋体" w:hint="default"/>
                <w:sz w:val="21"/>
                <w:szCs w:val="21"/>
              </w:rPr>
            </w:pPr>
            <w:r>
              <w:rPr>
                <w:rFonts w:ascii="宋体"/>
                <w:spacing w:val="-1"/>
                <w:sz w:val="21"/>
              </w:rPr>
              <w:t>18,916,140,636.03</w:t>
            </w: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54"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购建固定资产、无形资产和其</w:t>
            </w:r>
            <w:r>
              <w:rPr>
                <w:rFonts w:ascii="宋体" w:hAnsi="宋体" w:cs="宋体" w:eastAsia="宋体" w:hint="default"/>
                <w:w w:val="100"/>
                <w:sz w:val="21"/>
                <w:szCs w:val="21"/>
              </w:rPr>
              <w:t> </w:t>
            </w:r>
            <w:r>
              <w:rPr>
                <w:rFonts w:ascii="宋体" w:hAnsi="宋体" w:cs="宋体" w:eastAsia="宋体" w:hint="default"/>
                <w:sz w:val="21"/>
                <w:szCs w:val="21"/>
              </w:rPr>
              <w:t>他长期资产支付的现金</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6"/>
              <w:jc w:val="right"/>
              <w:rPr>
                <w:rFonts w:ascii="宋体" w:hAnsi="宋体" w:cs="宋体" w:eastAsia="宋体" w:hint="default"/>
                <w:sz w:val="21"/>
                <w:szCs w:val="21"/>
              </w:rPr>
            </w:pPr>
            <w:r>
              <w:rPr>
                <w:rFonts w:ascii="宋体"/>
                <w:spacing w:val="-1"/>
                <w:sz w:val="21"/>
              </w:rPr>
              <w:t>503,078,954.76</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3"/>
              <w:ind w:right="86"/>
              <w:jc w:val="right"/>
              <w:rPr>
                <w:rFonts w:ascii="宋体" w:hAnsi="宋体" w:cs="宋体" w:eastAsia="宋体" w:hint="default"/>
                <w:sz w:val="21"/>
                <w:szCs w:val="21"/>
              </w:rPr>
            </w:pPr>
            <w:r>
              <w:rPr>
                <w:rFonts w:ascii="宋体"/>
                <w:spacing w:val="-1"/>
                <w:sz w:val="21"/>
              </w:rPr>
              <w:t>374,264,446.25</w:t>
            </w: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4,460,230,000.00</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87"/>
              <w:jc w:val="right"/>
              <w:rPr>
                <w:rFonts w:ascii="宋体" w:hAnsi="宋体" w:cs="宋体" w:eastAsia="宋体" w:hint="default"/>
                <w:sz w:val="21"/>
                <w:szCs w:val="21"/>
              </w:rPr>
            </w:pPr>
            <w:r>
              <w:rPr>
                <w:rFonts w:ascii="宋体"/>
                <w:spacing w:val="-1"/>
                <w:sz w:val="21"/>
              </w:rPr>
              <w:t>19,508,450,000.00</w:t>
            </w: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4" w:lineRule="exact"/>
              <w:ind w:left="30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54"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取得子公司及其他营业单位支</w:t>
            </w:r>
            <w:r>
              <w:rPr>
                <w:rFonts w:ascii="宋体" w:hAnsi="宋体" w:cs="宋体" w:eastAsia="宋体" w:hint="default"/>
                <w:w w:val="100"/>
                <w:sz w:val="21"/>
                <w:szCs w:val="21"/>
              </w:rPr>
              <w:t> </w:t>
            </w:r>
            <w:r>
              <w:rPr>
                <w:rFonts w:ascii="宋体" w:hAnsi="宋体" w:cs="宋体" w:eastAsia="宋体" w:hint="default"/>
                <w:sz w:val="21"/>
                <w:szCs w:val="21"/>
              </w:rPr>
              <w:t>付的现金净额</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3"/>
              <w:ind w:right="86"/>
              <w:jc w:val="right"/>
              <w:rPr>
                <w:rFonts w:ascii="宋体" w:hAnsi="宋体" w:cs="宋体" w:eastAsia="宋体" w:hint="default"/>
                <w:sz w:val="21"/>
                <w:szCs w:val="21"/>
              </w:rPr>
            </w:pPr>
            <w:r>
              <w:rPr>
                <w:rFonts w:ascii="宋体"/>
                <w:spacing w:val="-1"/>
                <w:sz w:val="21"/>
              </w:rPr>
              <w:t>1,885,543,900.08</w:t>
            </w: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54"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支付其他与投资活动有关的现</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4" w:lineRule="exact"/>
              <w:ind w:left="51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right="96"/>
              <w:jc w:val="right"/>
              <w:rPr>
                <w:rFonts w:ascii="宋体" w:hAnsi="宋体" w:cs="宋体" w:eastAsia="宋体" w:hint="default"/>
                <w:sz w:val="21"/>
                <w:szCs w:val="21"/>
              </w:rPr>
            </w:pPr>
            <w:r>
              <w:rPr>
                <w:rFonts w:ascii="宋体"/>
                <w:spacing w:val="-1"/>
                <w:sz w:val="21"/>
              </w:rPr>
              <w:t>4,963,308,954.76</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64" w:lineRule="exact"/>
              <w:ind w:right="87"/>
              <w:jc w:val="right"/>
              <w:rPr>
                <w:rFonts w:ascii="宋体" w:hAnsi="宋体" w:cs="宋体" w:eastAsia="宋体" w:hint="default"/>
                <w:sz w:val="21"/>
                <w:szCs w:val="21"/>
              </w:rPr>
            </w:pPr>
            <w:r>
              <w:rPr>
                <w:rFonts w:ascii="宋体"/>
                <w:spacing w:val="-1"/>
                <w:sz w:val="21"/>
              </w:rPr>
              <w:t>21,768,258,346.33</w:t>
            </w: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4" w:lineRule="exact"/>
              <w:ind w:left="72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w:t>
            </w:r>
          </w:p>
          <w:p>
            <w:pPr>
              <w:pStyle w:val="TableParagraph"/>
              <w:spacing w:line="240" w:lineRule="auto" w:before="15"/>
              <w:ind w:left="9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6"/>
              <w:jc w:val="right"/>
              <w:rPr>
                <w:rFonts w:ascii="宋体" w:hAnsi="宋体" w:cs="宋体" w:eastAsia="宋体" w:hint="default"/>
                <w:sz w:val="21"/>
                <w:szCs w:val="21"/>
              </w:rPr>
            </w:pPr>
            <w:r>
              <w:rPr>
                <w:rFonts w:ascii="宋体"/>
                <w:spacing w:val="-1"/>
                <w:sz w:val="21"/>
              </w:rPr>
              <w:t>-1,013,218,454.18</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3"/>
              <w:ind w:right="86"/>
              <w:jc w:val="right"/>
              <w:rPr>
                <w:rFonts w:ascii="宋体" w:hAnsi="宋体" w:cs="宋体" w:eastAsia="宋体" w:hint="default"/>
                <w:sz w:val="21"/>
                <w:szCs w:val="21"/>
              </w:rPr>
            </w:pPr>
            <w:r>
              <w:rPr>
                <w:rFonts w:ascii="宋体"/>
                <w:spacing w:val="-1"/>
                <w:sz w:val="21"/>
              </w:rPr>
              <w:t>-2,852,117,710.30</w:t>
            </w: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4" w:lineRule="exact"/>
              <w:ind w:left="30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right="96"/>
              <w:jc w:val="right"/>
              <w:rPr>
                <w:rFonts w:ascii="宋体" w:hAnsi="宋体" w:cs="宋体" w:eastAsia="宋体" w:hint="default"/>
                <w:sz w:val="21"/>
                <w:szCs w:val="21"/>
              </w:rPr>
            </w:pPr>
            <w:r>
              <w:rPr>
                <w:rFonts w:ascii="宋体"/>
                <w:spacing w:val="-1"/>
                <w:sz w:val="21"/>
              </w:rPr>
              <w:t>62,000,000.00</w:t>
            </w: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54"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其中：子公司吸收少数股东投</w:t>
            </w:r>
            <w:r>
              <w:rPr>
                <w:rFonts w:ascii="宋体" w:hAnsi="宋体" w:cs="宋体" w:eastAsia="宋体" w:hint="default"/>
                <w:w w:val="100"/>
                <w:sz w:val="21"/>
                <w:szCs w:val="21"/>
              </w:rPr>
              <w:t> </w:t>
            </w:r>
            <w:r>
              <w:rPr>
                <w:rFonts w:ascii="宋体" w:hAnsi="宋体" w:cs="宋体" w:eastAsia="宋体" w:hint="default"/>
                <w:sz w:val="21"/>
                <w:szCs w:val="21"/>
              </w:rPr>
              <w:t>资收到的现金</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6"/>
              <w:jc w:val="right"/>
              <w:rPr>
                <w:rFonts w:ascii="宋体" w:hAnsi="宋体" w:cs="宋体" w:eastAsia="宋体" w:hint="default"/>
                <w:sz w:val="21"/>
                <w:szCs w:val="21"/>
              </w:rPr>
            </w:pPr>
            <w:r>
              <w:rPr>
                <w:rFonts w:ascii="宋体"/>
                <w:spacing w:val="-1"/>
                <w:sz w:val="21"/>
              </w:rPr>
              <w:t>62,000,000.00</w:t>
            </w: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4" w:lineRule="exact"/>
              <w:ind w:left="30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right="96"/>
              <w:jc w:val="right"/>
              <w:rPr>
                <w:rFonts w:ascii="宋体" w:hAnsi="宋体" w:cs="宋体" w:eastAsia="宋体" w:hint="default"/>
                <w:sz w:val="21"/>
                <w:szCs w:val="21"/>
              </w:rPr>
            </w:pPr>
            <w:r>
              <w:rPr>
                <w:rFonts w:ascii="宋体"/>
                <w:spacing w:val="-1"/>
                <w:sz w:val="21"/>
              </w:rPr>
              <w:t>6,745,741,500.00</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64" w:lineRule="exact"/>
              <w:ind w:right="86"/>
              <w:jc w:val="right"/>
              <w:rPr>
                <w:rFonts w:ascii="宋体" w:hAnsi="宋体" w:cs="宋体" w:eastAsia="宋体" w:hint="default"/>
                <w:sz w:val="21"/>
                <w:szCs w:val="21"/>
              </w:rPr>
            </w:pPr>
            <w:r>
              <w:rPr>
                <w:rFonts w:ascii="宋体"/>
                <w:spacing w:val="-1"/>
                <w:sz w:val="21"/>
              </w:rPr>
              <w:t>6,772,610,000.00</w:t>
            </w: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4" w:lineRule="exact"/>
              <w:ind w:left="30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12" w:space="0" w:color="000000"/>
            </w:tcBorders>
          </w:tcPr>
          <w:p>
            <w:pP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54"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收到其他与筹资活动有关的现</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417"/>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6"/>
              <w:jc w:val="right"/>
              <w:rPr>
                <w:rFonts w:ascii="宋体" w:hAnsi="宋体" w:cs="宋体" w:eastAsia="宋体" w:hint="default"/>
                <w:sz w:val="21"/>
                <w:szCs w:val="21"/>
              </w:rPr>
            </w:pPr>
            <w:r>
              <w:rPr>
                <w:rFonts w:ascii="宋体"/>
                <w:spacing w:val="-1"/>
                <w:sz w:val="21"/>
              </w:rPr>
              <w:t>1,974,190,000.00</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6"/>
              <w:ind w:right="86"/>
              <w:jc w:val="right"/>
              <w:rPr>
                <w:rFonts w:ascii="宋体" w:hAnsi="宋体" w:cs="宋体" w:eastAsia="宋体" w:hint="default"/>
                <w:sz w:val="21"/>
                <w:szCs w:val="21"/>
              </w:rPr>
            </w:pPr>
            <w:r>
              <w:rPr>
                <w:rFonts w:ascii="宋体"/>
                <w:spacing w:val="-1"/>
                <w:sz w:val="21"/>
              </w:rPr>
              <w:t>24,300,000.00</w:t>
            </w: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4" w:lineRule="exact"/>
              <w:ind w:left="51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right="96"/>
              <w:jc w:val="right"/>
              <w:rPr>
                <w:rFonts w:ascii="宋体" w:hAnsi="宋体" w:cs="宋体" w:eastAsia="宋体" w:hint="default"/>
                <w:sz w:val="21"/>
                <w:szCs w:val="21"/>
              </w:rPr>
            </w:pPr>
            <w:r>
              <w:rPr>
                <w:rFonts w:ascii="宋体"/>
                <w:spacing w:val="-1"/>
                <w:sz w:val="21"/>
              </w:rPr>
              <w:t>8,781,931,500.00</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64" w:lineRule="exact"/>
              <w:ind w:right="86"/>
              <w:jc w:val="right"/>
              <w:rPr>
                <w:rFonts w:ascii="宋体" w:hAnsi="宋体" w:cs="宋体" w:eastAsia="宋体" w:hint="default"/>
                <w:sz w:val="21"/>
                <w:szCs w:val="21"/>
              </w:rPr>
            </w:pPr>
            <w:r>
              <w:rPr>
                <w:rFonts w:ascii="宋体"/>
                <w:spacing w:val="-1"/>
                <w:sz w:val="21"/>
              </w:rPr>
              <w:t>6,796,910,000.00</w:t>
            </w: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4" w:lineRule="exact"/>
              <w:ind w:left="30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right="96"/>
              <w:jc w:val="right"/>
              <w:rPr>
                <w:rFonts w:ascii="宋体" w:hAnsi="宋体" w:cs="宋体" w:eastAsia="宋体" w:hint="default"/>
                <w:sz w:val="21"/>
                <w:szCs w:val="21"/>
              </w:rPr>
            </w:pPr>
            <w:r>
              <w:rPr>
                <w:rFonts w:ascii="宋体"/>
                <w:spacing w:val="-1"/>
                <w:sz w:val="21"/>
              </w:rPr>
              <w:t>5,716,873,559.05</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64" w:lineRule="exact"/>
              <w:ind w:right="86"/>
              <w:jc w:val="right"/>
              <w:rPr>
                <w:rFonts w:ascii="宋体" w:hAnsi="宋体" w:cs="宋体" w:eastAsia="宋体" w:hint="default"/>
                <w:sz w:val="21"/>
                <w:szCs w:val="21"/>
              </w:rPr>
            </w:pPr>
            <w:r>
              <w:rPr>
                <w:rFonts w:ascii="宋体"/>
                <w:spacing w:val="-1"/>
                <w:sz w:val="21"/>
              </w:rPr>
              <w:t>4,585,830,000.00</w:t>
            </w: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54"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分配股利、利润或偿付利息支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6"/>
              <w:jc w:val="right"/>
              <w:rPr>
                <w:rFonts w:ascii="宋体" w:hAnsi="宋体" w:cs="宋体" w:eastAsia="宋体" w:hint="default"/>
                <w:sz w:val="21"/>
                <w:szCs w:val="21"/>
              </w:rPr>
            </w:pPr>
            <w:r>
              <w:rPr>
                <w:rFonts w:ascii="宋体"/>
                <w:spacing w:val="-1"/>
                <w:sz w:val="21"/>
              </w:rPr>
              <w:t>462,714,697.15</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6"/>
              <w:ind w:right="86"/>
              <w:jc w:val="right"/>
              <w:rPr>
                <w:rFonts w:ascii="宋体" w:hAnsi="宋体" w:cs="宋体" w:eastAsia="宋体" w:hint="default"/>
                <w:sz w:val="21"/>
                <w:szCs w:val="21"/>
              </w:rPr>
            </w:pPr>
            <w:r>
              <w:rPr>
                <w:rFonts w:ascii="宋体"/>
                <w:spacing w:val="-1"/>
                <w:sz w:val="21"/>
              </w:rPr>
              <w:t>381,881,934.31</w:t>
            </w:r>
          </w:p>
        </w:tc>
      </w:tr>
      <w:tr>
        <w:trPr>
          <w:trHeight w:val="596"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54"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其中：子公司支付给少数股东</w:t>
            </w:r>
            <w:r>
              <w:rPr>
                <w:rFonts w:ascii="宋体" w:hAnsi="宋体" w:cs="宋体" w:eastAsia="宋体" w:hint="default"/>
                <w:w w:val="100"/>
                <w:sz w:val="21"/>
                <w:szCs w:val="21"/>
              </w:rPr>
              <w:t> </w:t>
            </w:r>
            <w:r>
              <w:rPr>
                <w:rFonts w:ascii="宋体" w:hAnsi="宋体" w:cs="宋体" w:eastAsia="宋体" w:hint="default"/>
                <w:sz w:val="21"/>
                <w:szCs w:val="21"/>
              </w:rPr>
              <w:t>的股利、利润</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6"/>
              <w:jc w:val="right"/>
              <w:rPr>
                <w:rFonts w:ascii="宋体" w:hAnsi="宋体" w:cs="宋体" w:eastAsia="宋体" w:hint="default"/>
                <w:sz w:val="21"/>
                <w:szCs w:val="21"/>
              </w:rPr>
            </w:pPr>
            <w:r>
              <w:rPr>
                <w:rFonts w:ascii="宋体"/>
                <w:spacing w:val="-1"/>
                <w:sz w:val="21"/>
              </w:rPr>
              <w:t>725,327.97</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6"/>
              <w:ind w:right="86"/>
              <w:jc w:val="right"/>
              <w:rPr>
                <w:rFonts w:ascii="宋体" w:hAnsi="宋体" w:cs="宋体" w:eastAsia="宋体" w:hint="default"/>
                <w:sz w:val="21"/>
                <w:szCs w:val="21"/>
              </w:rPr>
            </w:pPr>
            <w:r>
              <w:rPr>
                <w:rFonts w:ascii="宋体"/>
                <w:spacing w:val="-1"/>
                <w:sz w:val="21"/>
              </w:rPr>
              <w:t>12,923,649.28</w:t>
            </w: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54"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支付其他与筹资活动有关的现</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417"/>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6"/>
              <w:jc w:val="right"/>
              <w:rPr>
                <w:rFonts w:ascii="宋体" w:hAnsi="宋体" w:cs="宋体" w:eastAsia="宋体" w:hint="default"/>
                <w:sz w:val="21"/>
                <w:szCs w:val="21"/>
              </w:rPr>
            </w:pPr>
            <w:r>
              <w:rPr>
                <w:rFonts w:ascii="宋体"/>
                <w:spacing w:val="-1"/>
                <w:sz w:val="21"/>
              </w:rPr>
              <w:t>2,289,068,478.27</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3"/>
              <w:ind w:right="86"/>
              <w:jc w:val="right"/>
              <w:rPr>
                <w:rFonts w:ascii="宋体" w:hAnsi="宋体" w:cs="宋体" w:eastAsia="宋体" w:hint="default"/>
                <w:sz w:val="21"/>
                <w:szCs w:val="21"/>
              </w:rPr>
            </w:pPr>
            <w:r>
              <w:rPr>
                <w:rFonts w:ascii="宋体"/>
                <w:spacing w:val="-1"/>
                <w:sz w:val="21"/>
              </w:rPr>
              <w:t>48,030,137.51</w:t>
            </w: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4" w:lineRule="exact"/>
              <w:ind w:left="51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right="96"/>
              <w:jc w:val="right"/>
              <w:rPr>
                <w:rFonts w:ascii="宋体" w:hAnsi="宋体" w:cs="宋体" w:eastAsia="宋体" w:hint="default"/>
                <w:sz w:val="21"/>
                <w:szCs w:val="21"/>
              </w:rPr>
            </w:pPr>
            <w:r>
              <w:rPr>
                <w:rFonts w:ascii="宋体"/>
                <w:spacing w:val="-1"/>
                <w:sz w:val="21"/>
              </w:rPr>
              <w:t>8,468,656,734.47</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64" w:lineRule="exact"/>
              <w:ind w:right="86"/>
              <w:jc w:val="right"/>
              <w:rPr>
                <w:rFonts w:ascii="宋体" w:hAnsi="宋体" w:cs="宋体" w:eastAsia="宋体" w:hint="default"/>
                <w:sz w:val="21"/>
                <w:szCs w:val="21"/>
              </w:rPr>
            </w:pPr>
            <w:r>
              <w:rPr>
                <w:rFonts w:ascii="宋体"/>
                <w:spacing w:val="-1"/>
                <w:sz w:val="21"/>
              </w:rPr>
              <w:t>5,015,742,071.82</w:t>
            </w: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4" w:lineRule="exact"/>
              <w:ind w:left="72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w:t>
            </w:r>
          </w:p>
          <w:p>
            <w:pPr>
              <w:pStyle w:val="TableParagraph"/>
              <w:spacing w:line="240" w:lineRule="auto" w:before="15"/>
              <w:ind w:left="9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6"/>
              <w:jc w:val="right"/>
              <w:rPr>
                <w:rFonts w:ascii="宋体" w:hAnsi="宋体" w:cs="宋体" w:eastAsia="宋体" w:hint="default"/>
                <w:sz w:val="21"/>
                <w:szCs w:val="21"/>
              </w:rPr>
            </w:pPr>
            <w:r>
              <w:rPr>
                <w:rFonts w:ascii="宋体"/>
                <w:spacing w:val="-1"/>
                <w:sz w:val="21"/>
              </w:rPr>
              <w:t>313,274,765.53</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3"/>
              <w:ind w:right="86"/>
              <w:jc w:val="right"/>
              <w:rPr>
                <w:rFonts w:ascii="宋体" w:hAnsi="宋体" w:cs="宋体" w:eastAsia="宋体" w:hint="default"/>
                <w:sz w:val="21"/>
                <w:szCs w:val="21"/>
              </w:rPr>
            </w:pPr>
            <w:r>
              <w:rPr>
                <w:rFonts w:ascii="宋体"/>
                <w:spacing w:val="-1"/>
                <w:sz w:val="21"/>
              </w:rPr>
              <w:t>1,781,167,928.18</w:t>
            </w:r>
          </w:p>
        </w:tc>
      </w:tr>
      <w:tr>
        <w:trPr>
          <w:trHeight w:val="59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54" w:lineRule="auto"/>
              <w:ind w:left="93" w:right="159"/>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b/>
                <w:bCs/>
                <w:w w:val="100"/>
                <w:sz w:val="21"/>
                <w:szCs w:val="21"/>
              </w:rPr>
              <w:t> </w:t>
            </w:r>
            <w:r>
              <w:rPr>
                <w:rFonts w:ascii="宋体" w:hAnsi="宋体" w:cs="宋体" w:eastAsia="宋体" w:hint="default"/>
                <w:b/>
                <w:bCs/>
                <w:sz w:val="21"/>
                <w:szCs w:val="21"/>
              </w:rPr>
              <w:t>物的影响</w:t>
            </w:r>
            <w:r>
              <w:rPr>
                <w:rFonts w:ascii="宋体" w:hAnsi="宋体" w:cs="宋体" w:eastAsia="宋体" w:hint="default"/>
                <w:sz w:val="21"/>
                <w:szCs w:val="21"/>
              </w:rPr>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6"/>
              <w:jc w:val="right"/>
              <w:rPr>
                <w:rFonts w:ascii="宋体" w:hAnsi="宋体" w:cs="宋体" w:eastAsia="宋体" w:hint="default"/>
                <w:sz w:val="21"/>
                <w:szCs w:val="21"/>
              </w:rPr>
            </w:pPr>
            <w:r>
              <w:rPr>
                <w:rFonts w:ascii="宋体"/>
                <w:spacing w:val="-1"/>
                <w:sz w:val="21"/>
              </w:rPr>
              <w:t>264,446.64</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3"/>
              <w:ind w:right="86"/>
              <w:jc w:val="right"/>
              <w:rPr>
                <w:rFonts w:ascii="宋体" w:hAnsi="宋体" w:cs="宋体" w:eastAsia="宋体" w:hint="default"/>
                <w:sz w:val="21"/>
                <w:szCs w:val="21"/>
              </w:rPr>
            </w:pPr>
            <w:r>
              <w:rPr>
                <w:rFonts w:ascii="宋体"/>
                <w:spacing w:val="-1"/>
                <w:sz w:val="21"/>
              </w:rPr>
              <w:t>-121,605.53</w:t>
            </w:r>
          </w:p>
        </w:tc>
      </w:tr>
      <w:tr>
        <w:trPr>
          <w:trHeight w:val="30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right="96"/>
              <w:jc w:val="right"/>
              <w:rPr>
                <w:rFonts w:ascii="宋体" w:hAnsi="宋体" w:cs="宋体" w:eastAsia="宋体" w:hint="default"/>
                <w:sz w:val="21"/>
                <w:szCs w:val="21"/>
              </w:rPr>
            </w:pPr>
            <w:r>
              <w:rPr>
                <w:rFonts w:ascii="宋体"/>
                <w:spacing w:val="-1"/>
                <w:sz w:val="21"/>
              </w:rPr>
              <w:t>-163,336,595.54</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64" w:lineRule="exact"/>
              <w:ind w:right="86"/>
              <w:jc w:val="right"/>
              <w:rPr>
                <w:rFonts w:ascii="宋体" w:hAnsi="宋体" w:cs="宋体" w:eastAsia="宋体" w:hint="default"/>
                <w:sz w:val="21"/>
                <w:szCs w:val="21"/>
              </w:rPr>
            </w:pPr>
            <w:r>
              <w:rPr>
                <w:rFonts w:ascii="宋体"/>
                <w:spacing w:val="-1"/>
                <w:sz w:val="21"/>
              </w:rPr>
              <w:t>81,701,713.56</w:t>
            </w:r>
          </w:p>
        </w:tc>
      </w:tr>
      <w:tr>
        <w:trPr>
          <w:trHeight w:val="596"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54"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加：期初现金及现金等价物余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81"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6"/>
              <w:jc w:val="right"/>
              <w:rPr>
                <w:rFonts w:ascii="宋体" w:hAnsi="宋体" w:cs="宋体" w:eastAsia="宋体" w:hint="default"/>
                <w:sz w:val="21"/>
                <w:szCs w:val="21"/>
              </w:rPr>
            </w:pPr>
            <w:r>
              <w:rPr>
                <w:rFonts w:ascii="宋体"/>
                <w:spacing w:val="-1"/>
                <w:sz w:val="21"/>
              </w:rPr>
              <w:t>523,819,095.98</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3"/>
              <w:ind w:right="86"/>
              <w:jc w:val="right"/>
              <w:rPr>
                <w:rFonts w:ascii="宋体" w:hAnsi="宋体" w:cs="宋体" w:eastAsia="宋体" w:hint="default"/>
                <w:sz w:val="21"/>
                <w:szCs w:val="21"/>
              </w:rPr>
            </w:pPr>
            <w:r>
              <w:rPr>
                <w:rFonts w:ascii="宋体"/>
                <w:spacing w:val="-1"/>
                <w:sz w:val="21"/>
              </w:rPr>
              <w:t>442,117,382.42</w:t>
            </w:r>
          </w:p>
        </w:tc>
      </w:tr>
      <w:tr>
        <w:trPr>
          <w:trHeight w:val="310" w:hRule="exact"/>
        </w:trPr>
        <w:tc>
          <w:tcPr>
            <w:tcW w:w="3229" w:type="dxa"/>
            <w:tcBorders>
              <w:top w:val="single" w:sz="6" w:space="0" w:color="000000"/>
              <w:left w:val="single" w:sz="12" w:space="0" w:color="000000"/>
              <w:bottom w:val="single" w:sz="12" w:space="0" w:color="000000"/>
              <w:right w:val="single" w:sz="6" w:space="0" w:color="000000"/>
            </w:tcBorders>
          </w:tcPr>
          <w:p>
            <w:pPr>
              <w:pStyle w:val="TableParagraph"/>
              <w:spacing w:line="26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481" w:type="dxa"/>
            <w:tcBorders>
              <w:top w:val="single" w:sz="6" w:space="0" w:color="000000"/>
              <w:left w:val="single" w:sz="6" w:space="0" w:color="000000"/>
              <w:bottom w:val="single" w:sz="12" w:space="0" w:color="000000"/>
              <w:right w:val="single" w:sz="6" w:space="0" w:color="000000"/>
            </w:tcBorders>
          </w:tcPr>
          <w:p>
            <w:pPr/>
          </w:p>
        </w:tc>
        <w:tc>
          <w:tcPr>
            <w:tcW w:w="2174" w:type="dxa"/>
            <w:tcBorders>
              <w:top w:val="single" w:sz="6" w:space="0" w:color="000000"/>
              <w:left w:val="single" w:sz="6" w:space="0" w:color="000000"/>
              <w:bottom w:val="single" w:sz="12" w:space="0" w:color="000000"/>
              <w:right w:val="single" w:sz="6" w:space="0" w:color="000000"/>
            </w:tcBorders>
          </w:tcPr>
          <w:p>
            <w:pPr>
              <w:pStyle w:val="TableParagraph"/>
              <w:spacing w:line="264" w:lineRule="exact"/>
              <w:ind w:right="96"/>
              <w:jc w:val="right"/>
              <w:rPr>
                <w:rFonts w:ascii="宋体" w:hAnsi="宋体" w:cs="宋体" w:eastAsia="宋体" w:hint="default"/>
                <w:sz w:val="21"/>
                <w:szCs w:val="21"/>
              </w:rPr>
            </w:pPr>
            <w:r>
              <w:rPr>
                <w:rFonts w:ascii="宋体"/>
                <w:spacing w:val="-1"/>
                <w:sz w:val="21"/>
              </w:rPr>
              <w:t>360,482,500.44</w:t>
            </w:r>
          </w:p>
        </w:tc>
        <w:tc>
          <w:tcPr>
            <w:tcW w:w="2165" w:type="dxa"/>
            <w:tcBorders>
              <w:top w:val="single" w:sz="6" w:space="0" w:color="000000"/>
              <w:left w:val="single" w:sz="6" w:space="0" w:color="000000"/>
              <w:bottom w:val="single" w:sz="12" w:space="0" w:color="000000"/>
              <w:right w:val="single" w:sz="12" w:space="0" w:color="000000"/>
            </w:tcBorders>
          </w:tcPr>
          <w:p>
            <w:pPr>
              <w:pStyle w:val="TableParagraph"/>
              <w:spacing w:line="264" w:lineRule="exact"/>
              <w:ind w:right="86"/>
              <w:jc w:val="right"/>
              <w:rPr>
                <w:rFonts w:ascii="宋体" w:hAnsi="宋体" w:cs="宋体" w:eastAsia="宋体" w:hint="default"/>
                <w:sz w:val="21"/>
                <w:szCs w:val="21"/>
              </w:rPr>
            </w:pPr>
            <w:r>
              <w:rPr>
                <w:rFonts w:ascii="宋体"/>
                <w:spacing w:val="-1"/>
                <w:sz w:val="21"/>
              </w:rPr>
              <w:t>523,819,095.98</w:t>
            </w:r>
          </w:p>
        </w:tc>
      </w:tr>
    </w:tbl>
    <w:p>
      <w:pPr>
        <w:spacing w:after="0" w:line="264" w:lineRule="exact"/>
        <w:jc w:val="right"/>
        <w:rPr>
          <w:rFonts w:ascii="宋体" w:hAnsi="宋体" w:cs="宋体" w:eastAsia="宋体" w:hint="default"/>
          <w:sz w:val="21"/>
          <w:szCs w:val="21"/>
        </w:rPr>
        <w:sectPr>
          <w:footerReference w:type="default" r:id="rId31"/>
          <w:pgSz w:w="11910" w:h="16840"/>
          <w:pgMar w:footer="1573" w:header="877" w:top="1100" w:bottom="1760" w:left="1560" w:right="1020"/>
          <w:pgNumType w:start="75"/>
        </w:sectPr>
      </w:pPr>
    </w:p>
    <w:p>
      <w:pPr>
        <w:spacing w:line="240" w:lineRule="auto" w:before="11"/>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pgSz w:w="11910" w:h="16840"/>
          <w:pgMar w:header="877" w:footer="1573" w:top="1100" w:bottom="1760" w:left="1100" w:right="1020"/>
        </w:sectPr>
      </w:pPr>
    </w:p>
    <w:p>
      <w:pPr>
        <w:spacing w:line="262" w:lineRule="exact" w:before="72"/>
        <w:ind w:left="435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2"/>
          <w:szCs w:val="22"/>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00" w:right="1020"/>
          <w:cols w:num="2" w:equalWidth="0">
            <w:col w:w="5960" w:space="40"/>
            <w:col w:w="3790"/>
          </w:cols>
        </w:sectPr>
      </w:pPr>
    </w:p>
    <w:tbl>
      <w:tblPr>
        <w:tblW w:w="0" w:type="auto"/>
        <w:jc w:val="left"/>
        <w:tblInd w:w="116" w:type="dxa"/>
        <w:tblLayout w:type="fixed"/>
        <w:tblCellMar>
          <w:top w:w="0" w:type="dxa"/>
          <w:left w:w="0" w:type="dxa"/>
          <w:bottom w:w="0" w:type="dxa"/>
          <w:right w:w="0" w:type="dxa"/>
        </w:tblCellMar>
        <w:tblLook w:val="01E0"/>
      </w:tblPr>
      <w:tblGrid>
        <w:gridCol w:w="3971"/>
        <w:gridCol w:w="1205"/>
        <w:gridCol w:w="2172"/>
        <w:gridCol w:w="2163"/>
      </w:tblGrid>
      <w:tr>
        <w:trPr>
          <w:trHeight w:val="294" w:hRule="exact"/>
        </w:trPr>
        <w:tc>
          <w:tcPr>
            <w:tcW w:w="397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2" w:lineRule="exact"/>
              <w:ind w:right="1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0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38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55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2" w:lineRule="exact"/>
              <w:ind w:left="54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5,009,251,690.99</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8"/>
              <w:jc w:val="right"/>
              <w:rPr>
                <w:rFonts w:ascii="宋体" w:hAnsi="宋体" w:cs="宋体" w:eastAsia="宋体" w:hint="default"/>
                <w:sz w:val="21"/>
                <w:szCs w:val="21"/>
              </w:rPr>
            </w:pPr>
            <w:r>
              <w:rPr>
                <w:rFonts w:ascii="宋体"/>
                <w:spacing w:val="-1"/>
                <w:sz w:val="21"/>
              </w:rPr>
              <w:t>2,075,155,315.15</w:t>
            </w: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152,470,387.81</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448,114,200.83</w:t>
            </w: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5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5,161,722,078.80</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8"/>
              <w:jc w:val="right"/>
              <w:rPr>
                <w:rFonts w:ascii="宋体" w:hAnsi="宋体" w:cs="宋体" w:eastAsia="宋体" w:hint="default"/>
                <w:sz w:val="21"/>
                <w:szCs w:val="21"/>
              </w:rPr>
            </w:pPr>
            <w:r>
              <w:rPr>
                <w:rFonts w:ascii="宋体"/>
                <w:spacing w:val="-1"/>
                <w:sz w:val="21"/>
              </w:rPr>
              <w:t>2,523,269,515.98</w:t>
            </w: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3,513,119,895.21</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8"/>
              <w:jc w:val="right"/>
              <w:rPr>
                <w:rFonts w:ascii="宋体" w:hAnsi="宋体" w:cs="宋体" w:eastAsia="宋体" w:hint="default"/>
                <w:sz w:val="21"/>
                <w:szCs w:val="21"/>
              </w:rPr>
            </w:pPr>
            <w:r>
              <w:rPr>
                <w:rFonts w:ascii="宋体"/>
                <w:spacing w:val="-1"/>
                <w:sz w:val="21"/>
              </w:rPr>
              <w:t>1,658,985,738.00</w:t>
            </w:r>
          </w:p>
        </w:tc>
      </w:tr>
      <w:tr>
        <w:trPr>
          <w:trHeight w:val="286"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218,598,463.30</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164,124,296.32</w:t>
            </w:r>
          </w:p>
        </w:tc>
      </w:tr>
      <w:tr>
        <w:trPr>
          <w:trHeight w:val="289"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30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9,253,405.91</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pacing w:val="-1"/>
                <w:sz w:val="21"/>
              </w:rPr>
              <w:t>62,016,363.85</w:t>
            </w: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905,331,588.50</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142,160,549.15</w:t>
            </w: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4,646,303,352.92</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8"/>
              <w:jc w:val="right"/>
              <w:rPr>
                <w:rFonts w:ascii="宋体" w:hAnsi="宋体" w:cs="宋体" w:eastAsia="宋体" w:hint="default"/>
                <w:sz w:val="21"/>
                <w:szCs w:val="21"/>
              </w:rPr>
            </w:pPr>
            <w:r>
              <w:rPr>
                <w:rFonts w:ascii="宋体"/>
                <w:spacing w:val="-1"/>
                <w:sz w:val="21"/>
              </w:rPr>
              <w:t>2,027,286,947.32</w:t>
            </w:r>
          </w:p>
        </w:tc>
      </w:tr>
      <w:tr>
        <w:trPr>
          <w:trHeight w:val="286"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515,418,725.88</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495,982,568.66</w:t>
            </w: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1,023,000,000.00</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8"/>
              <w:jc w:val="right"/>
              <w:rPr>
                <w:rFonts w:ascii="宋体" w:hAnsi="宋体" w:cs="宋体" w:eastAsia="宋体" w:hint="default"/>
                <w:sz w:val="21"/>
                <w:szCs w:val="21"/>
              </w:rPr>
            </w:pPr>
            <w:r>
              <w:rPr>
                <w:rFonts w:ascii="宋体"/>
                <w:spacing w:val="-1"/>
                <w:sz w:val="21"/>
              </w:rPr>
              <w:t>7,094,048,374.97</w:t>
            </w: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268,562,738.88</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67,286,416.58</w:t>
            </w:r>
          </w:p>
        </w:tc>
      </w:tr>
      <w:tr>
        <w:trPr>
          <w:trHeight w:val="559"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302"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w:t>
            </w:r>
          </w:p>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sz w:val="21"/>
                <w:szCs w:val="21"/>
              </w:rPr>
              <w:t>产收回的现金净额</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624,129,950.50</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9"/>
              <w:jc w:val="right"/>
              <w:rPr>
                <w:rFonts w:ascii="宋体" w:hAnsi="宋体" w:cs="宋体" w:eastAsia="宋体" w:hint="default"/>
                <w:sz w:val="21"/>
                <w:szCs w:val="21"/>
              </w:rPr>
            </w:pPr>
            <w:r>
              <w:rPr>
                <w:rFonts w:ascii="宋体"/>
                <w:spacing w:val="-1"/>
                <w:sz w:val="21"/>
              </w:rPr>
              <w:t>175,983.17</w:t>
            </w:r>
          </w:p>
        </w:tc>
      </w:tr>
      <w:tr>
        <w:trPr>
          <w:trHeight w:val="559"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302"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w:t>
            </w:r>
          </w:p>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1,012,810,000.00</w:t>
            </w:r>
          </w:p>
        </w:tc>
        <w:tc>
          <w:tcPr>
            <w:tcW w:w="216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906,000.00</w:t>
            </w:r>
          </w:p>
        </w:tc>
      </w:tr>
      <w:tr>
        <w:trPr>
          <w:trHeight w:val="286"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2,928,502,689.38</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8"/>
              <w:jc w:val="right"/>
              <w:rPr>
                <w:rFonts w:ascii="宋体" w:hAnsi="宋体" w:cs="宋体" w:eastAsia="宋体" w:hint="default"/>
                <w:sz w:val="21"/>
                <w:szCs w:val="21"/>
              </w:rPr>
            </w:pPr>
            <w:r>
              <w:rPr>
                <w:rFonts w:ascii="宋体"/>
                <w:spacing w:val="-1"/>
                <w:sz w:val="21"/>
              </w:rPr>
              <w:t>7,162,416,774.72</w:t>
            </w:r>
          </w:p>
        </w:tc>
      </w:tr>
      <w:tr>
        <w:trPr>
          <w:trHeight w:val="562"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购建固定资产、无形资产和其他长期资</w:t>
            </w:r>
          </w:p>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sz w:val="21"/>
                <w:szCs w:val="21"/>
              </w:rPr>
              <w:t>产支付的现金</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328,271,812.27</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9"/>
              <w:jc w:val="right"/>
              <w:rPr>
                <w:rFonts w:ascii="宋体" w:hAnsi="宋体" w:cs="宋体" w:eastAsia="宋体" w:hint="default"/>
                <w:sz w:val="21"/>
                <w:szCs w:val="21"/>
              </w:rPr>
            </w:pPr>
            <w:r>
              <w:rPr>
                <w:rFonts w:ascii="宋体"/>
                <w:spacing w:val="-1"/>
                <w:sz w:val="21"/>
              </w:rPr>
              <w:t>302,672,362.87</w:t>
            </w:r>
          </w:p>
        </w:tc>
      </w:tr>
      <w:tr>
        <w:trPr>
          <w:trHeight w:val="286"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2,820,000,000.00</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8"/>
              <w:jc w:val="right"/>
              <w:rPr>
                <w:rFonts w:ascii="宋体" w:hAnsi="宋体" w:cs="宋体" w:eastAsia="宋体" w:hint="default"/>
                <w:sz w:val="21"/>
                <w:szCs w:val="21"/>
              </w:rPr>
            </w:pPr>
            <w:r>
              <w:rPr>
                <w:rFonts w:ascii="宋体"/>
                <w:spacing w:val="-1"/>
                <w:sz w:val="21"/>
              </w:rPr>
              <w:t>9,374,390,000.00</w:t>
            </w:r>
          </w:p>
        </w:tc>
      </w:tr>
      <w:tr>
        <w:trPr>
          <w:trHeight w:val="562"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w:t>
            </w:r>
          </w:p>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5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3,148,271,812.27</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8"/>
              <w:jc w:val="right"/>
              <w:rPr>
                <w:rFonts w:ascii="宋体" w:hAnsi="宋体" w:cs="宋体" w:eastAsia="宋体" w:hint="default"/>
                <w:sz w:val="21"/>
                <w:szCs w:val="21"/>
              </w:rPr>
            </w:pPr>
            <w:r>
              <w:rPr>
                <w:rFonts w:ascii="宋体"/>
                <w:spacing w:val="-1"/>
                <w:sz w:val="21"/>
              </w:rPr>
              <w:t>9,677,062,362.87</w:t>
            </w: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-219,769,122.89</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8"/>
              <w:jc w:val="right"/>
              <w:rPr>
                <w:rFonts w:ascii="宋体" w:hAnsi="宋体" w:cs="宋体" w:eastAsia="宋体" w:hint="default"/>
                <w:sz w:val="21"/>
                <w:szCs w:val="21"/>
              </w:rPr>
            </w:pPr>
            <w:r>
              <w:rPr>
                <w:rFonts w:ascii="宋体"/>
                <w:spacing w:val="-1"/>
                <w:sz w:val="21"/>
              </w:rPr>
              <w:t>-2,514,645,588.15</w:t>
            </w:r>
          </w:p>
        </w:tc>
      </w:tr>
      <w:tr>
        <w:trPr>
          <w:trHeight w:val="286"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30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12" w:space="0" w:color="000000"/>
            </w:tcBorders>
          </w:tcPr>
          <w:p>
            <w:pPr/>
          </w:p>
        </w:tc>
      </w:tr>
      <w:tr>
        <w:trPr>
          <w:trHeight w:val="289"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5,655,921,500.00</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8"/>
              <w:jc w:val="right"/>
              <w:rPr>
                <w:rFonts w:ascii="宋体" w:hAnsi="宋体" w:cs="宋体" w:eastAsia="宋体" w:hint="default"/>
                <w:sz w:val="21"/>
                <w:szCs w:val="21"/>
              </w:rPr>
            </w:pPr>
            <w:r>
              <w:rPr>
                <w:rFonts w:ascii="宋体"/>
                <w:spacing w:val="-1"/>
                <w:sz w:val="21"/>
              </w:rPr>
              <w:t>6,772,610,000.00</w:t>
            </w: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1,864,190,000.00</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14,800,000.00</w:t>
            </w: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5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7,520,111,500.00</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8"/>
              <w:jc w:val="right"/>
              <w:rPr>
                <w:rFonts w:ascii="宋体" w:hAnsi="宋体" w:cs="宋体" w:eastAsia="宋体" w:hint="default"/>
                <w:sz w:val="21"/>
                <w:szCs w:val="21"/>
              </w:rPr>
            </w:pPr>
            <w:r>
              <w:rPr>
                <w:rFonts w:ascii="宋体"/>
                <w:spacing w:val="-1"/>
                <w:sz w:val="21"/>
              </w:rPr>
              <w:t>6,787,410,000.00</w:t>
            </w: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5,316,873,559.05</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8"/>
              <w:jc w:val="right"/>
              <w:rPr>
                <w:rFonts w:ascii="宋体" w:hAnsi="宋体" w:cs="宋体" w:eastAsia="宋体" w:hint="default"/>
                <w:sz w:val="21"/>
                <w:szCs w:val="21"/>
              </w:rPr>
            </w:pPr>
            <w:r>
              <w:rPr>
                <w:rFonts w:ascii="宋体"/>
                <w:spacing w:val="-1"/>
                <w:sz w:val="21"/>
              </w:rPr>
              <w:t>4,195,830,000.00</w:t>
            </w: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3"/>
                <w:sz w:val="21"/>
                <w:szCs w:val="21"/>
              </w:rPr>
              <w:t>分配股利、利润或偿付利息支付的现金</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455,612,098.43</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352,555,173.56</w:t>
            </w:r>
          </w:p>
        </w:tc>
      </w:tr>
      <w:tr>
        <w:trPr>
          <w:trHeight w:val="286"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2,126,204,640.56</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48,030,137.51</w:t>
            </w: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51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7,898,690,298.04</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8"/>
              <w:jc w:val="right"/>
              <w:rPr>
                <w:rFonts w:ascii="宋体" w:hAnsi="宋体" w:cs="宋体" w:eastAsia="宋体" w:hint="default"/>
                <w:sz w:val="21"/>
                <w:szCs w:val="21"/>
              </w:rPr>
            </w:pPr>
            <w:r>
              <w:rPr>
                <w:rFonts w:ascii="宋体"/>
                <w:spacing w:val="-1"/>
                <w:sz w:val="21"/>
              </w:rPr>
              <w:t>4,596,415,311.07</w:t>
            </w: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-378,578,798.04</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8"/>
              <w:jc w:val="right"/>
              <w:rPr>
                <w:rFonts w:ascii="宋体" w:hAnsi="宋体" w:cs="宋体" w:eastAsia="宋体" w:hint="default"/>
                <w:sz w:val="21"/>
                <w:szCs w:val="21"/>
              </w:rPr>
            </w:pPr>
            <w:r>
              <w:rPr>
                <w:rFonts w:ascii="宋体"/>
                <w:spacing w:val="-1"/>
                <w:sz w:val="21"/>
              </w:rPr>
              <w:t>2,190,994,688.93</w:t>
            </w:r>
          </w:p>
        </w:tc>
      </w:tr>
      <w:tr>
        <w:trPr>
          <w:trHeight w:val="286"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四、汇率变动对现金及现金等价物的影响</w:t>
            </w:r>
            <w:r>
              <w:rPr>
                <w:rFonts w:ascii="宋体" w:hAnsi="宋体" w:cs="宋体" w:eastAsia="宋体" w:hint="default"/>
                <w:spacing w:val="-3"/>
                <w:sz w:val="21"/>
                <w:szCs w:val="21"/>
              </w:rPr>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9,378.42</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-4,487.97</w:t>
            </w: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-82,919,816.63</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pacing w:val="-1"/>
                <w:sz w:val="21"/>
              </w:rPr>
              <w:t>172,327,181.47</w:t>
            </w:r>
          </w:p>
        </w:tc>
      </w:tr>
      <w:tr>
        <w:trPr>
          <w:trHeight w:val="28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205"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344,381,453.36</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172,054,271.89</w:t>
            </w:r>
          </w:p>
        </w:tc>
      </w:tr>
      <w:tr>
        <w:trPr>
          <w:trHeight w:val="293" w:hRule="exact"/>
        </w:trPr>
        <w:tc>
          <w:tcPr>
            <w:tcW w:w="397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205" w:type="dxa"/>
            <w:tcBorders>
              <w:top w:val="single" w:sz="6" w:space="0" w:color="000000"/>
              <w:left w:val="single" w:sz="6" w:space="0" w:color="000000"/>
              <w:bottom w:val="single" w:sz="12" w:space="0" w:color="000000"/>
              <w:right w:val="single" w:sz="6" w:space="0" w:color="000000"/>
            </w:tcBorders>
          </w:tcPr>
          <w:p>
            <w:pPr/>
          </w:p>
        </w:tc>
        <w:tc>
          <w:tcPr>
            <w:tcW w:w="217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261,461,636.73</w:t>
            </w:r>
          </w:p>
        </w:tc>
        <w:tc>
          <w:tcPr>
            <w:tcW w:w="2163"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344,381,453.36</w:t>
            </w:r>
          </w:p>
        </w:tc>
      </w:tr>
    </w:tbl>
    <w:p>
      <w:pPr>
        <w:spacing w:after="0" w:line="241" w:lineRule="exact"/>
        <w:jc w:val="right"/>
        <w:rPr>
          <w:rFonts w:ascii="宋体" w:hAnsi="宋体" w:cs="宋体" w:eastAsia="宋体" w:hint="default"/>
          <w:sz w:val="21"/>
          <w:szCs w:val="21"/>
        </w:rPr>
        <w:sectPr>
          <w:type w:val="continuous"/>
          <w:pgSz w:w="11910" w:h="16840"/>
          <w:pgMar w:top="1120" w:bottom="1380" w:left="1100" w:right="10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2"/>
          <w:footerReference w:type="default" r:id="rId33"/>
          <w:pgSz w:w="16840" w:h="11910" w:orient="landscape"/>
          <w:pgMar w:header="877" w:footer="1195" w:top="1100" w:bottom="1380" w:left="380" w:right="360"/>
          <w:pgNumType w:start="77"/>
        </w:sectPr>
      </w:pPr>
    </w:p>
    <w:p>
      <w:pPr>
        <w:spacing w:line="272" w:lineRule="exact" w:before="64"/>
        <w:ind w:left="7217"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3" w:val="left" w:leader="none"/>
        </w:tabs>
        <w:spacing w:line="240" w:lineRule="auto"/>
        <w:ind w:left="374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380" w:right="360"/>
          <w:cols w:num="2" w:equalWidth="0">
            <w:col w:w="9034" w:space="40"/>
            <w:col w:w="7026"/>
          </w:cols>
        </w:sectPr>
      </w:pP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554"/>
        <w:gridCol w:w="1423"/>
        <w:gridCol w:w="416"/>
        <w:gridCol w:w="425"/>
        <w:gridCol w:w="367"/>
        <w:gridCol w:w="1562"/>
        <w:gridCol w:w="559"/>
        <w:gridCol w:w="1277"/>
        <w:gridCol w:w="1274"/>
        <w:gridCol w:w="1275"/>
        <w:gridCol w:w="559"/>
        <w:gridCol w:w="1430"/>
        <w:gridCol w:w="1275"/>
        <w:gridCol w:w="1426"/>
      </w:tblGrid>
      <w:tr>
        <w:trPr>
          <w:trHeight w:val="203" w:hRule="exact"/>
        </w:trPr>
        <w:tc>
          <w:tcPr>
            <w:tcW w:w="255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3269" w:type="dxa"/>
            <w:gridSpan w:val="1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166" w:lineRule="exact"/>
              <w:ind w:left="1600" w:right="0"/>
              <w:jc w:val="center"/>
              <w:rPr>
                <w:rFonts w:ascii="宋体" w:hAnsi="宋体" w:cs="宋体" w:eastAsia="宋体" w:hint="default"/>
                <w:sz w:val="15"/>
                <w:szCs w:val="15"/>
              </w:rPr>
            </w:pPr>
            <w:r>
              <w:rPr>
                <w:rFonts w:ascii="宋体" w:hAnsi="宋体" w:cs="宋体" w:eastAsia="宋体" w:hint="default"/>
                <w:b/>
                <w:bCs/>
                <w:sz w:val="15"/>
                <w:szCs w:val="15"/>
              </w:rPr>
              <w:t>本期</w:t>
            </w:r>
            <w:r>
              <w:rPr>
                <w:rFonts w:ascii="宋体" w:hAnsi="宋体" w:cs="宋体" w:eastAsia="宋体" w:hint="default"/>
                <w:sz w:val="15"/>
                <w:szCs w:val="15"/>
              </w:rPr>
            </w:r>
          </w:p>
        </w:tc>
      </w:tr>
      <w:tr>
        <w:trPr>
          <w:trHeight w:val="233" w:hRule="exact"/>
        </w:trPr>
        <w:tc>
          <w:tcPr>
            <w:tcW w:w="2554" w:type="dxa"/>
            <w:vMerge/>
            <w:tcBorders>
              <w:left w:val="single" w:sz="12" w:space="0" w:color="000000"/>
              <w:right w:val="single" w:sz="6" w:space="0" w:color="000000"/>
            </w:tcBorders>
            <w:shd w:val="clear" w:color="auto" w:fill="D9D9D9"/>
          </w:tcPr>
          <w:p>
            <w:pPr/>
          </w:p>
        </w:tc>
        <w:tc>
          <w:tcPr>
            <w:tcW w:w="10569" w:type="dxa"/>
            <w:gridSpan w:val="11"/>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84" w:lineRule="exact"/>
              <w:ind w:right="0"/>
              <w:jc w:val="center"/>
              <w:rPr>
                <w:rFonts w:ascii="宋体" w:hAnsi="宋体" w:cs="宋体" w:eastAsia="宋体" w:hint="default"/>
                <w:sz w:val="15"/>
                <w:szCs w:val="15"/>
              </w:rPr>
            </w:pPr>
            <w:r>
              <w:rPr>
                <w:rFonts w:ascii="宋体" w:hAnsi="宋体" w:cs="宋体" w:eastAsia="宋体" w:hint="default"/>
                <w:b/>
                <w:bCs/>
                <w:sz w:val="15"/>
                <w:szCs w:val="15"/>
              </w:rPr>
              <w:t>归属于母公司所有者权益</w:t>
            </w:r>
            <w:r>
              <w:rPr>
                <w:rFonts w:ascii="宋体" w:hAnsi="宋体" w:cs="宋体" w:eastAsia="宋体" w:hint="default"/>
                <w:sz w:val="15"/>
                <w:szCs w:val="15"/>
              </w:rPr>
            </w:r>
          </w:p>
        </w:tc>
        <w:tc>
          <w:tcPr>
            <w:tcW w:w="127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b/>
                <w:bCs/>
                <w:sz w:val="15"/>
                <w:szCs w:val="15"/>
              </w:rPr>
              <w:t>少数股东权益</w:t>
            </w:r>
            <w:r>
              <w:rPr>
                <w:rFonts w:ascii="宋体" w:hAnsi="宋体" w:cs="宋体" w:eastAsia="宋体" w:hint="default"/>
                <w:sz w:val="15"/>
                <w:szCs w:val="15"/>
              </w:rPr>
            </w:r>
          </w:p>
        </w:tc>
        <w:tc>
          <w:tcPr>
            <w:tcW w:w="1426" w:type="dxa"/>
            <w:vMerge w:val="restart"/>
            <w:tcBorders>
              <w:top w:val="single" w:sz="6" w:space="0" w:color="000000"/>
              <w:left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b/>
                <w:bCs/>
                <w:sz w:val="15"/>
                <w:szCs w:val="15"/>
              </w:rPr>
              <w:t>所有者权益合计</w:t>
            </w:r>
            <w:r>
              <w:rPr>
                <w:rFonts w:ascii="宋体" w:hAnsi="宋体" w:cs="宋体" w:eastAsia="宋体" w:hint="default"/>
                <w:sz w:val="15"/>
                <w:szCs w:val="15"/>
              </w:rPr>
            </w:r>
          </w:p>
        </w:tc>
      </w:tr>
      <w:tr>
        <w:trPr>
          <w:trHeight w:val="367" w:hRule="exact"/>
        </w:trPr>
        <w:tc>
          <w:tcPr>
            <w:tcW w:w="2554" w:type="dxa"/>
            <w:vMerge/>
            <w:tcBorders>
              <w:left w:val="single" w:sz="12" w:space="0" w:color="000000"/>
              <w:right w:val="single" w:sz="6" w:space="0" w:color="000000"/>
            </w:tcBorders>
            <w:shd w:val="clear" w:color="auto" w:fill="D9D9D9"/>
          </w:tcPr>
          <w:p>
            <w:pPr/>
          </w:p>
        </w:tc>
        <w:tc>
          <w:tcPr>
            <w:tcW w:w="142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208"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143" w:right="0"/>
              <w:jc w:val="left"/>
              <w:rPr>
                <w:rFonts w:ascii="宋体" w:hAnsi="宋体" w:cs="宋体" w:eastAsia="宋体" w:hint="default"/>
                <w:sz w:val="15"/>
                <w:szCs w:val="15"/>
              </w:rPr>
            </w:pPr>
            <w:r>
              <w:rPr>
                <w:rFonts w:ascii="宋体" w:hAnsi="宋体" w:cs="宋体" w:eastAsia="宋体" w:hint="default"/>
                <w:b/>
                <w:bCs/>
                <w:sz w:val="15"/>
                <w:szCs w:val="15"/>
              </w:rPr>
              <w:t>其他权益工具</w:t>
            </w:r>
            <w:r>
              <w:rPr>
                <w:rFonts w:ascii="宋体" w:hAnsi="宋体" w:cs="宋体" w:eastAsia="宋体" w:hint="default"/>
                <w:sz w:val="15"/>
                <w:szCs w:val="15"/>
              </w:rPr>
            </w:r>
          </w:p>
        </w:tc>
        <w:tc>
          <w:tcPr>
            <w:tcW w:w="156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472"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55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13"/>
                <w:szCs w:val="13"/>
              </w:rPr>
            </w:pPr>
          </w:p>
          <w:p>
            <w:pPr>
              <w:pStyle w:val="TableParagraph"/>
              <w:spacing w:line="180" w:lineRule="exact"/>
              <w:ind w:left="122" w:right="119"/>
              <w:jc w:val="both"/>
              <w:rPr>
                <w:rFonts w:ascii="宋体" w:hAnsi="宋体" w:cs="宋体" w:eastAsia="宋体" w:hint="default"/>
                <w:sz w:val="15"/>
                <w:szCs w:val="15"/>
              </w:rPr>
            </w:pPr>
            <w:r>
              <w:rPr>
                <w:rFonts w:ascii="宋体" w:hAnsi="宋体" w:cs="宋体" w:eastAsia="宋体" w:hint="default"/>
                <w:b/>
                <w:bCs/>
                <w:sz w:val="15"/>
                <w:szCs w:val="15"/>
              </w:rPr>
              <w:t>减：</w:t>
            </w:r>
            <w:r>
              <w:rPr>
                <w:rFonts w:ascii="宋体" w:hAnsi="宋体" w:cs="宋体" w:eastAsia="宋体" w:hint="default"/>
                <w:b/>
                <w:bCs/>
                <w:w w:val="100"/>
                <w:sz w:val="15"/>
                <w:szCs w:val="15"/>
              </w:rPr>
              <w:t> </w:t>
            </w:r>
            <w:r>
              <w:rPr>
                <w:rFonts w:ascii="宋体" w:hAnsi="宋体" w:cs="宋体" w:eastAsia="宋体" w:hint="default"/>
                <w:b/>
                <w:bCs/>
                <w:sz w:val="15"/>
                <w:szCs w:val="15"/>
              </w:rPr>
              <w:t>库存</w:t>
            </w:r>
            <w:r>
              <w:rPr>
                <w:rFonts w:ascii="宋体" w:hAnsi="宋体" w:cs="宋体" w:eastAsia="宋体" w:hint="default"/>
                <w:b/>
                <w:bCs/>
                <w:w w:val="100"/>
                <w:sz w:val="15"/>
                <w:szCs w:val="15"/>
              </w:rPr>
              <w:t> </w:t>
            </w:r>
            <w:r>
              <w:rPr>
                <w:rFonts w:ascii="宋体" w:hAnsi="宋体" w:cs="宋体" w:eastAsia="宋体" w:hint="default"/>
                <w:b/>
                <w:bCs/>
                <w:sz w:val="15"/>
                <w:szCs w:val="15"/>
              </w:rPr>
              <w:t>股</w:t>
            </w:r>
            <w:r>
              <w:rPr>
                <w:rFonts w:ascii="宋体" w:hAnsi="宋体" w:cs="宋体" w:eastAsia="宋体" w:hint="default"/>
                <w:sz w:val="15"/>
                <w:szCs w:val="15"/>
              </w:rPr>
            </w:r>
          </w:p>
        </w:tc>
        <w:tc>
          <w:tcPr>
            <w:tcW w:w="127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b/>
                <w:bCs/>
                <w:sz w:val="15"/>
                <w:szCs w:val="15"/>
              </w:rPr>
              <w:t>其他综合收益</w:t>
            </w:r>
            <w:r>
              <w:rPr>
                <w:rFonts w:ascii="宋体" w:hAnsi="宋体" w:cs="宋体" w:eastAsia="宋体" w:hint="default"/>
                <w:sz w:val="15"/>
                <w:szCs w:val="15"/>
              </w:rPr>
            </w:r>
          </w:p>
        </w:tc>
        <w:tc>
          <w:tcPr>
            <w:tcW w:w="127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b/>
                <w:bCs/>
                <w:sz w:val="15"/>
                <w:szCs w:val="15"/>
              </w:rPr>
              <w:t>专项储备</w:t>
            </w:r>
            <w:r>
              <w:rPr>
                <w:rFonts w:ascii="宋体" w:hAnsi="宋体" w:cs="宋体" w:eastAsia="宋体" w:hint="default"/>
                <w:sz w:val="15"/>
                <w:szCs w:val="15"/>
              </w:rPr>
            </w:r>
          </w:p>
        </w:tc>
        <w:tc>
          <w:tcPr>
            <w:tcW w:w="127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55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13"/>
                <w:szCs w:val="13"/>
              </w:rPr>
            </w:pPr>
          </w:p>
          <w:p>
            <w:pPr>
              <w:pStyle w:val="TableParagraph"/>
              <w:spacing w:line="180" w:lineRule="exact"/>
              <w:ind w:left="122" w:right="119"/>
              <w:jc w:val="both"/>
              <w:rPr>
                <w:rFonts w:ascii="宋体" w:hAnsi="宋体" w:cs="宋体" w:eastAsia="宋体" w:hint="default"/>
                <w:sz w:val="15"/>
                <w:szCs w:val="15"/>
              </w:rPr>
            </w:pPr>
            <w:r>
              <w:rPr>
                <w:rFonts w:ascii="宋体" w:hAnsi="宋体" w:cs="宋体" w:eastAsia="宋体" w:hint="default"/>
                <w:b/>
                <w:bCs/>
                <w:sz w:val="15"/>
                <w:szCs w:val="15"/>
              </w:rPr>
              <w:t>一般</w:t>
            </w:r>
            <w:r>
              <w:rPr>
                <w:rFonts w:ascii="宋体" w:hAnsi="宋体" w:cs="宋体" w:eastAsia="宋体" w:hint="default"/>
                <w:b/>
                <w:bCs/>
                <w:w w:val="100"/>
                <w:sz w:val="15"/>
                <w:szCs w:val="15"/>
              </w:rPr>
              <w:t> </w:t>
            </w:r>
            <w:r>
              <w:rPr>
                <w:rFonts w:ascii="宋体" w:hAnsi="宋体" w:cs="宋体" w:eastAsia="宋体" w:hint="default"/>
                <w:b/>
                <w:bCs/>
                <w:sz w:val="15"/>
                <w:szCs w:val="15"/>
              </w:rPr>
              <w:t>风险</w:t>
            </w:r>
            <w:r>
              <w:rPr>
                <w:rFonts w:ascii="宋体" w:hAnsi="宋体" w:cs="宋体" w:eastAsia="宋体" w:hint="default"/>
                <w:b/>
                <w:bCs/>
                <w:w w:val="100"/>
                <w:sz w:val="15"/>
                <w:szCs w:val="15"/>
              </w:rPr>
              <w:t> </w:t>
            </w:r>
            <w:r>
              <w:rPr>
                <w:rFonts w:ascii="宋体" w:hAnsi="宋体" w:cs="宋体" w:eastAsia="宋体" w:hint="default"/>
                <w:b/>
                <w:bCs/>
                <w:sz w:val="15"/>
                <w:szCs w:val="15"/>
              </w:rPr>
              <w:t>准备</w:t>
            </w:r>
            <w:r>
              <w:rPr>
                <w:rFonts w:ascii="宋体" w:hAnsi="宋体" w:cs="宋体" w:eastAsia="宋体" w:hint="default"/>
                <w:sz w:val="15"/>
                <w:szCs w:val="15"/>
              </w:rPr>
            </w:r>
          </w:p>
        </w:tc>
        <w:tc>
          <w:tcPr>
            <w:tcW w:w="143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275" w:type="dxa"/>
            <w:vMerge/>
            <w:tcBorders>
              <w:left w:val="single" w:sz="6" w:space="0" w:color="000000"/>
              <w:right w:val="single" w:sz="6" w:space="0" w:color="000000"/>
            </w:tcBorders>
            <w:shd w:val="clear" w:color="auto" w:fill="D9D9D9"/>
          </w:tcPr>
          <w:p>
            <w:pPr/>
          </w:p>
        </w:tc>
        <w:tc>
          <w:tcPr>
            <w:tcW w:w="1426" w:type="dxa"/>
            <w:vMerge/>
            <w:tcBorders>
              <w:left w:val="single" w:sz="6" w:space="0" w:color="000000"/>
              <w:right w:val="single" w:sz="12" w:space="0" w:color="000000"/>
            </w:tcBorders>
            <w:shd w:val="clear" w:color="auto" w:fill="D9D9D9"/>
          </w:tcPr>
          <w:p>
            <w:pPr/>
          </w:p>
        </w:tc>
      </w:tr>
      <w:tr>
        <w:trPr>
          <w:trHeight w:val="555" w:hRule="exact"/>
        </w:trPr>
        <w:tc>
          <w:tcPr>
            <w:tcW w:w="2554" w:type="dxa"/>
            <w:vMerge/>
            <w:tcBorders>
              <w:left w:val="single" w:sz="12" w:space="0" w:color="000000"/>
              <w:bottom w:val="single" w:sz="6" w:space="0" w:color="000000"/>
              <w:right w:val="single" w:sz="6" w:space="0" w:color="000000"/>
            </w:tcBorders>
            <w:shd w:val="clear" w:color="auto" w:fill="D9D9D9"/>
          </w:tcPr>
          <w:p>
            <w:pPr/>
          </w:p>
        </w:tc>
        <w:tc>
          <w:tcPr>
            <w:tcW w:w="1423" w:type="dxa"/>
            <w:vMerge/>
            <w:tcBorders>
              <w:left w:val="single" w:sz="6" w:space="0" w:color="000000"/>
              <w:bottom w:val="single" w:sz="6" w:space="0" w:color="000000"/>
              <w:right w:val="single" w:sz="6" w:space="0" w:color="000000"/>
            </w:tcBorders>
            <w:shd w:val="clear" w:color="auto" w:fill="D9D9D9"/>
          </w:tcPr>
          <w:p>
            <w:pPr/>
          </w:p>
        </w:tc>
        <w:tc>
          <w:tcPr>
            <w:tcW w:w="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80" w:lineRule="exact"/>
              <w:ind w:left="124" w:right="123"/>
              <w:jc w:val="left"/>
              <w:rPr>
                <w:rFonts w:ascii="宋体" w:hAnsi="宋体" w:cs="宋体" w:eastAsia="宋体" w:hint="default"/>
                <w:sz w:val="15"/>
                <w:szCs w:val="15"/>
              </w:rPr>
            </w:pPr>
            <w:r>
              <w:rPr>
                <w:rFonts w:ascii="宋体" w:hAnsi="宋体" w:cs="宋体" w:eastAsia="宋体" w:hint="default"/>
                <w:b/>
                <w:bCs/>
                <w:sz w:val="15"/>
                <w:szCs w:val="15"/>
              </w:rPr>
              <w:t>优</w:t>
            </w:r>
            <w:r>
              <w:rPr>
                <w:rFonts w:ascii="宋体" w:hAnsi="宋体" w:cs="宋体" w:eastAsia="宋体" w:hint="default"/>
                <w:b/>
                <w:bCs/>
                <w:w w:val="100"/>
                <w:sz w:val="15"/>
                <w:szCs w:val="15"/>
              </w:rPr>
              <w:t> </w:t>
            </w:r>
            <w:r>
              <w:rPr>
                <w:rFonts w:ascii="宋体" w:hAnsi="宋体" w:cs="宋体" w:eastAsia="宋体" w:hint="default"/>
                <w:b/>
                <w:bCs/>
                <w:sz w:val="15"/>
                <w:szCs w:val="15"/>
              </w:rPr>
              <w:t>先</w:t>
            </w:r>
            <w:r>
              <w:rPr>
                <w:rFonts w:ascii="宋体" w:hAnsi="宋体" w:cs="宋体" w:eastAsia="宋体" w:hint="default"/>
                <w:sz w:val="15"/>
                <w:szCs w:val="15"/>
              </w:rPr>
            </w:r>
          </w:p>
          <w:p>
            <w:pPr>
              <w:pStyle w:val="TableParagraph"/>
              <w:spacing w:line="166" w:lineRule="exact"/>
              <w:ind w:left="124" w:right="0"/>
              <w:jc w:val="left"/>
              <w:rPr>
                <w:rFonts w:ascii="宋体" w:hAnsi="宋体" w:cs="宋体" w:eastAsia="宋体" w:hint="default"/>
                <w:sz w:val="15"/>
                <w:szCs w:val="15"/>
              </w:rPr>
            </w:pPr>
            <w:r>
              <w:rPr>
                <w:rFonts w:ascii="宋体" w:hAnsi="宋体" w:cs="宋体" w:eastAsia="宋体" w:hint="default"/>
                <w:b/>
                <w:bCs/>
                <w:w w:val="100"/>
                <w:sz w:val="15"/>
                <w:szCs w:val="15"/>
              </w:rPr>
              <w:t>股</w:t>
            </w:r>
            <w:r>
              <w:rPr>
                <w:rFonts w:ascii="宋体" w:hAnsi="宋体" w:cs="宋体" w:eastAsia="宋体" w:hint="default"/>
                <w:w w:val="100"/>
                <w:sz w:val="15"/>
                <w:szCs w:val="15"/>
              </w:rPr>
            </w:r>
          </w:p>
        </w:tc>
        <w:tc>
          <w:tcPr>
            <w:tcW w:w="4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80" w:lineRule="exact"/>
              <w:ind w:left="129" w:right="127"/>
              <w:jc w:val="left"/>
              <w:rPr>
                <w:rFonts w:ascii="宋体" w:hAnsi="宋体" w:cs="宋体" w:eastAsia="宋体" w:hint="default"/>
                <w:sz w:val="15"/>
                <w:szCs w:val="15"/>
              </w:rPr>
            </w:pPr>
            <w:r>
              <w:rPr>
                <w:rFonts w:ascii="宋体" w:hAnsi="宋体" w:cs="宋体" w:eastAsia="宋体" w:hint="default"/>
                <w:b/>
                <w:bCs/>
                <w:sz w:val="15"/>
                <w:szCs w:val="15"/>
              </w:rPr>
              <w:t>永</w:t>
            </w:r>
            <w:r>
              <w:rPr>
                <w:rFonts w:ascii="宋体" w:hAnsi="宋体" w:cs="宋体" w:eastAsia="宋体" w:hint="default"/>
                <w:b/>
                <w:bCs/>
                <w:w w:val="100"/>
                <w:sz w:val="15"/>
                <w:szCs w:val="15"/>
              </w:rPr>
              <w:t> </w:t>
            </w:r>
            <w:r>
              <w:rPr>
                <w:rFonts w:ascii="宋体" w:hAnsi="宋体" w:cs="宋体" w:eastAsia="宋体" w:hint="default"/>
                <w:b/>
                <w:bCs/>
                <w:sz w:val="15"/>
                <w:szCs w:val="15"/>
              </w:rPr>
              <w:t>续</w:t>
            </w:r>
            <w:r>
              <w:rPr>
                <w:rFonts w:ascii="宋体" w:hAnsi="宋体" w:cs="宋体" w:eastAsia="宋体" w:hint="default"/>
                <w:sz w:val="15"/>
                <w:szCs w:val="15"/>
              </w:rPr>
            </w:r>
          </w:p>
          <w:p>
            <w:pPr>
              <w:pStyle w:val="TableParagraph"/>
              <w:spacing w:line="166" w:lineRule="exact"/>
              <w:ind w:left="129" w:right="0"/>
              <w:jc w:val="left"/>
              <w:rPr>
                <w:rFonts w:ascii="宋体" w:hAnsi="宋体" w:cs="宋体" w:eastAsia="宋体" w:hint="default"/>
                <w:sz w:val="15"/>
                <w:szCs w:val="15"/>
              </w:rPr>
            </w:pPr>
            <w:r>
              <w:rPr>
                <w:rFonts w:ascii="宋体" w:hAnsi="宋体" w:cs="宋体" w:eastAsia="宋体" w:hint="default"/>
                <w:b/>
                <w:bCs/>
                <w:w w:val="100"/>
                <w:sz w:val="15"/>
                <w:szCs w:val="15"/>
              </w:rPr>
              <w:t>债</w:t>
            </w:r>
            <w:r>
              <w:rPr>
                <w:rFonts w:ascii="宋体" w:hAnsi="宋体" w:cs="宋体" w:eastAsia="宋体" w:hint="default"/>
                <w:w w:val="100"/>
                <w:sz w:val="15"/>
                <w:szCs w:val="15"/>
              </w:rPr>
            </w:r>
          </w:p>
        </w:tc>
        <w:tc>
          <w:tcPr>
            <w:tcW w:w="3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80" w:lineRule="exact" w:before="88"/>
              <w:ind w:left="100" w:right="98"/>
              <w:jc w:val="left"/>
              <w:rPr>
                <w:rFonts w:ascii="宋体" w:hAnsi="宋体" w:cs="宋体" w:eastAsia="宋体" w:hint="default"/>
                <w:sz w:val="15"/>
                <w:szCs w:val="15"/>
              </w:rPr>
            </w:pPr>
            <w:r>
              <w:rPr>
                <w:rFonts w:ascii="宋体" w:hAnsi="宋体" w:cs="宋体" w:eastAsia="宋体" w:hint="default"/>
                <w:b/>
                <w:bCs/>
                <w:sz w:val="15"/>
                <w:szCs w:val="15"/>
              </w:rPr>
              <w:t>其</w:t>
            </w:r>
            <w:r>
              <w:rPr>
                <w:rFonts w:ascii="宋体" w:hAnsi="宋体" w:cs="宋体" w:eastAsia="宋体" w:hint="default"/>
                <w:b/>
                <w:bCs/>
                <w:w w:val="100"/>
                <w:sz w:val="15"/>
                <w:szCs w:val="15"/>
              </w:rPr>
              <w:t> </w:t>
            </w:r>
            <w:r>
              <w:rPr>
                <w:rFonts w:ascii="宋体" w:hAnsi="宋体" w:cs="宋体" w:eastAsia="宋体" w:hint="default"/>
                <w:b/>
                <w:bCs/>
                <w:sz w:val="15"/>
                <w:szCs w:val="15"/>
              </w:rPr>
              <w:t>他</w:t>
            </w:r>
            <w:r>
              <w:rPr>
                <w:rFonts w:ascii="宋体" w:hAnsi="宋体" w:cs="宋体" w:eastAsia="宋体" w:hint="default"/>
                <w:sz w:val="15"/>
                <w:szCs w:val="15"/>
              </w:rPr>
            </w:r>
          </w:p>
        </w:tc>
        <w:tc>
          <w:tcPr>
            <w:tcW w:w="1562" w:type="dxa"/>
            <w:vMerge/>
            <w:tcBorders>
              <w:left w:val="single" w:sz="6" w:space="0" w:color="000000"/>
              <w:bottom w:val="single" w:sz="6" w:space="0" w:color="000000"/>
              <w:right w:val="single" w:sz="6" w:space="0" w:color="000000"/>
            </w:tcBorders>
            <w:shd w:val="clear" w:color="auto" w:fill="D9D9D9"/>
          </w:tcPr>
          <w:p>
            <w:pPr/>
          </w:p>
        </w:tc>
        <w:tc>
          <w:tcPr>
            <w:tcW w:w="559" w:type="dxa"/>
            <w:vMerge/>
            <w:tcBorders>
              <w:left w:val="single" w:sz="6" w:space="0" w:color="000000"/>
              <w:bottom w:val="single" w:sz="6" w:space="0" w:color="000000"/>
              <w:right w:val="single" w:sz="6" w:space="0" w:color="000000"/>
            </w:tcBorders>
            <w:shd w:val="clear" w:color="auto" w:fill="D9D9D9"/>
          </w:tcPr>
          <w:p>
            <w:pPr/>
          </w:p>
        </w:tc>
        <w:tc>
          <w:tcPr>
            <w:tcW w:w="1277" w:type="dxa"/>
            <w:vMerge/>
            <w:tcBorders>
              <w:left w:val="single" w:sz="6" w:space="0" w:color="000000"/>
              <w:bottom w:val="single" w:sz="6" w:space="0" w:color="000000"/>
              <w:right w:val="single" w:sz="6" w:space="0" w:color="000000"/>
            </w:tcBorders>
            <w:shd w:val="clear" w:color="auto" w:fill="D9D9D9"/>
          </w:tcPr>
          <w:p>
            <w:pPr/>
          </w:p>
        </w:tc>
        <w:tc>
          <w:tcPr>
            <w:tcW w:w="1274" w:type="dxa"/>
            <w:vMerge/>
            <w:tcBorders>
              <w:left w:val="single" w:sz="6" w:space="0" w:color="000000"/>
              <w:bottom w:val="single" w:sz="6" w:space="0" w:color="000000"/>
              <w:right w:val="single" w:sz="6" w:space="0" w:color="000000"/>
            </w:tcBorders>
            <w:shd w:val="clear" w:color="auto" w:fill="D9D9D9"/>
          </w:tcPr>
          <w:p>
            <w:pPr/>
          </w:p>
        </w:tc>
        <w:tc>
          <w:tcPr>
            <w:tcW w:w="1275" w:type="dxa"/>
            <w:vMerge/>
            <w:tcBorders>
              <w:left w:val="single" w:sz="6" w:space="0" w:color="000000"/>
              <w:bottom w:val="single" w:sz="6" w:space="0" w:color="000000"/>
              <w:right w:val="single" w:sz="6" w:space="0" w:color="000000"/>
            </w:tcBorders>
            <w:shd w:val="clear" w:color="auto" w:fill="D9D9D9"/>
          </w:tcPr>
          <w:p>
            <w:pPr/>
          </w:p>
        </w:tc>
        <w:tc>
          <w:tcPr>
            <w:tcW w:w="559" w:type="dxa"/>
            <w:vMerge/>
            <w:tcBorders>
              <w:left w:val="single" w:sz="6" w:space="0" w:color="000000"/>
              <w:bottom w:val="single" w:sz="6" w:space="0" w:color="000000"/>
              <w:right w:val="single" w:sz="6" w:space="0" w:color="000000"/>
            </w:tcBorders>
            <w:shd w:val="clear" w:color="auto" w:fill="D9D9D9"/>
          </w:tcPr>
          <w:p>
            <w:pPr/>
          </w:p>
        </w:tc>
        <w:tc>
          <w:tcPr>
            <w:tcW w:w="1430" w:type="dxa"/>
            <w:vMerge/>
            <w:tcBorders>
              <w:left w:val="single" w:sz="6" w:space="0" w:color="000000"/>
              <w:bottom w:val="single" w:sz="6" w:space="0" w:color="000000"/>
              <w:right w:val="single" w:sz="6" w:space="0" w:color="000000"/>
            </w:tcBorders>
            <w:shd w:val="clear" w:color="auto" w:fill="D9D9D9"/>
          </w:tcPr>
          <w:p>
            <w:pPr/>
          </w:p>
        </w:tc>
        <w:tc>
          <w:tcPr>
            <w:tcW w:w="1275" w:type="dxa"/>
            <w:vMerge/>
            <w:tcBorders>
              <w:left w:val="single" w:sz="6" w:space="0" w:color="000000"/>
              <w:bottom w:val="single" w:sz="6" w:space="0" w:color="000000"/>
              <w:right w:val="single" w:sz="6" w:space="0" w:color="000000"/>
            </w:tcBorders>
            <w:shd w:val="clear" w:color="auto" w:fill="D9D9D9"/>
          </w:tcPr>
          <w:p>
            <w:pPr/>
          </w:p>
        </w:tc>
        <w:tc>
          <w:tcPr>
            <w:tcW w:w="1426" w:type="dxa"/>
            <w:vMerge/>
            <w:tcBorders>
              <w:left w:val="single" w:sz="6" w:space="0" w:color="000000"/>
              <w:bottom w:val="single" w:sz="6" w:space="0" w:color="000000"/>
              <w:right w:val="single" w:sz="12" w:space="0" w:color="000000"/>
            </w:tcBorders>
            <w:shd w:val="clear" w:color="auto" w:fill="D9D9D9"/>
          </w:tcPr>
          <w:p>
            <w:pPr/>
          </w:p>
        </w:tc>
      </w:tr>
      <w:tr>
        <w:trPr>
          <w:trHeight w:val="194"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2"/>
                <w:sz w:val="15"/>
              </w:rPr>
              <w:t>2,002,291,500.00</w:t>
            </w: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2"/>
                <w:sz w:val="15"/>
              </w:rPr>
              <w:t>2,663,512,625.64</w:t>
            </w: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100"/>
              <w:jc w:val="right"/>
              <w:rPr>
                <w:rFonts w:ascii="宋体" w:hAnsi="宋体" w:cs="宋体" w:eastAsia="宋体" w:hint="default"/>
                <w:sz w:val="15"/>
                <w:szCs w:val="15"/>
              </w:rPr>
            </w:pPr>
            <w:r>
              <w:rPr>
                <w:rFonts w:ascii="宋体"/>
                <w:spacing w:val="-2"/>
                <w:sz w:val="15"/>
              </w:rPr>
              <w:t>-1,286,294.24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left="84" w:right="0"/>
              <w:jc w:val="center"/>
              <w:rPr>
                <w:rFonts w:ascii="宋体" w:hAnsi="宋体" w:cs="宋体" w:eastAsia="宋体" w:hint="default"/>
                <w:sz w:val="15"/>
                <w:szCs w:val="15"/>
              </w:rPr>
            </w:pPr>
            <w:r>
              <w:rPr>
                <w:rFonts w:ascii="宋体"/>
                <w:sz w:val="15"/>
              </w:rPr>
              <w:t>14,346,489.22</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left="108" w:right="0"/>
              <w:jc w:val="left"/>
              <w:rPr>
                <w:rFonts w:ascii="宋体" w:hAnsi="宋体" w:cs="宋体" w:eastAsia="宋体" w:hint="default"/>
                <w:sz w:val="15"/>
                <w:szCs w:val="15"/>
              </w:rPr>
            </w:pPr>
            <w:r>
              <w:rPr>
                <w:rFonts w:ascii="宋体"/>
                <w:sz w:val="15"/>
              </w:rPr>
              <w:t>381,339,752.52</w:t>
            </w: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left="163" w:right="0"/>
              <w:jc w:val="center"/>
              <w:rPr>
                <w:rFonts w:ascii="宋体" w:hAnsi="宋体" w:cs="宋体" w:eastAsia="宋体" w:hint="default"/>
                <w:sz w:val="15"/>
                <w:szCs w:val="15"/>
              </w:rPr>
            </w:pPr>
            <w:r>
              <w:rPr>
                <w:rFonts w:ascii="宋体"/>
                <w:sz w:val="15"/>
              </w:rPr>
              <w:t>960,711,177.73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118,013,348.31</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93"/>
              <w:jc w:val="right"/>
              <w:rPr>
                <w:rFonts w:ascii="宋体" w:hAnsi="宋体" w:cs="宋体" w:eastAsia="宋体" w:hint="default"/>
                <w:sz w:val="15"/>
                <w:szCs w:val="15"/>
              </w:rPr>
            </w:pPr>
            <w:r>
              <w:rPr>
                <w:rFonts w:ascii="宋体"/>
                <w:spacing w:val="-2"/>
                <w:sz w:val="15"/>
              </w:rPr>
              <w:t>6,138,928,599.18</w:t>
            </w:r>
          </w:p>
        </w:tc>
      </w:tr>
      <w:tr>
        <w:trPr>
          <w:trHeight w:val="194"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7"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7" w:lineRule="exact"/>
              <w:ind w:left="39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393"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39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2"/>
                <w:sz w:val="15"/>
              </w:rPr>
              <w:t>2,002,291,500.00</w:t>
            </w: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2"/>
                <w:sz w:val="15"/>
              </w:rPr>
              <w:t>2,663,512,625.64</w:t>
            </w: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100"/>
              <w:jc w:val="right"/>
              <w:rPr>
                <w:rFonts w:ascii="宋体" w:hAnsi="宋体" w:cs="宋体" w:eastAsia="宋体" w:hint="default"/>
                <w:sz w:val="15"/>
                <w:szCs w:val="15"/>
              </w:rPr>
            </w:pPr>
            <w:r>
              <w:rPr>
                <w:rFonts w:ascii="宋体"/>
                <w:spacing w:val="-2"/>
                <w:sz w:val="15"/>
              </w:rPr>
              <w:t>-1,286,294.24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left="84" w:right="0"/>
              <w:jc w:val="center"/>
              <w:rPr>
                <w:rFonts w:ascii="宋体" w:hAnsi="宋体" w:cs="宋体" w:eastAsia="宋体" w:hint="default"/>
                <w:sz w:val="15"/>
                <w:szCs w:val="15"/>
              </w:rPr>
            </w:pPr>
            <w:r>
              <w:rPr>
                <w:rFonts w:ascii="宋体"/>
                <w:sz w:val="15"/>
              </w:rPr>
              <w:t>14,346,489.22</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left="108" w:right="0"/>
              <w:jc w:val="left"/>
              <w:rPr>
                <w:rFonts w:ascii="宋体" w:hAnsi="宋体" w:cs="宋体" w:eastAsia="宋体" w:hint="default"/>
                <w:sz w:val="15"/>
                <w:szCs w:val="15"/>
              </w:rPr>
            </w:pPr>
            <w:r>
              <w:rPr>
                <w:rFonts w:ascii="宋体"/>
                <w:sz w:val="15"/>
              </w:rPr>
              <w:t>381,339,752.52</w:t>
            </w: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left="163" w:right="0"/>
              <w:jc w:val="center"/>
              <w:rPr>
                <w:rFonts w:ascii="宋体" w:hAnsi="宋体" w:cs="宋体" w:eastAsia="宋体" w:hint="default"/>
                <w:sz w:val="15"/>
                <w:szCs w:val="15"/>
              </w:rPr>
            </w:pPr>
            <w:r>
              <w:rPr>
                <w:rFonts w:ascii="宋体"/>
                <w:sz w:val="15"/>
              </w:rPr>
              <w:t>960,711,177.73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118,013,348.31</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93"/>
              <w:jc w:val="right"/>
              <w:rPr>
                <w:rFonts w:ascii="宋体" w:hAnsi="宋体" w:cs="宋体" w:eastAsia="宋体" w:hint="default"/>
                <w:sz w:val="15"/>
                <w:szCs w:val="15"/>
              </w:rPr>
            </w:pPr>
            <w:r>
              <w:rPr>
                <w:rFonts w:ascii="宋体"/>
                <w:spacing w:val="-2"/>
                <w:sz w:val="15"/>
              </w:rPr>
              <w:t>6,138,928,599.18</w:t>
            </w:r>
          </w:p>
        </w:tc>
      </w:tr>
      <w:tr>
        <w:trPr>
          <w:trHeight w:val="377"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before="2"/>
              <w:ind w:left="93" w:right="334"/>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宋体" w:hAnsi="宋体" w:cs="宋体" w:eastAsia="宋体" w:hint="default"/>
                <w:w w:val="100"/>
                <w:sz w:val="15"/>
                <w:szCs w:val="15"/>
              </w:rPr>
              <w:t> </w:t>
            </w:r>
            <w:r>
              <w:rPr>
                <w:rFonts w:ascii="宋体" w:hAnsi="宋体" w:cs="宋体" w:eastAsia="宋体" w:hint="default"/>
                <w:sz w:val="15"/>
                <w:szCs w:val="15"/>
              </w:rPr>
              <w:t>“－”号填列）</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00"/>
              <w:jc w:val="right"/>
              <w:rPr>
                <w:rFonts w:ascii="宋体" w:hAnsi="宋体" w:cs="宋体" w:eastAsia="宋体" w:hint="default"/>
                <w:sz w:val="15"/>
                <w:szCs w:val="15"/>
              </w:rPr>
            </w:pPr>
            <w:r>
              <w:rPr>
                <w:rFonts w:ascii="宋体"/>
                <w:spacing w:val="-1"/>
                <w:sz w:val="15"/>
              </w:rPr>
              <w:t>161,719.66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left="159" w:right="0"/>
              <w:jc w:val="center"/>
              <w:rPr>
                <w:rFonts w:ascii="宋体" w:hAnsi="宋体" w:cs="宋体" w:eastAsia="宋体" w:hint="default"/>
                <w:sz w:val="15"/>
                <w:szCs w:val="15"/>
              </w:rPr>
            </w:pPr>
            <w:r>
              <w:rPr>
                <w:rFonts w:ascii="宋体"/>
                <w:sz w:val="15"/>
              </w:rPr>
              <w:t>7,610,537.84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left="184" w:right="0"/>
              <w:jc w:val="left"/>
              <w:rPr>
                <w:rFonts w:ascii="宋体" w:hAnsi="宋体" w:cs="宋体" w:eastAsia="宋体" w:hint="default"/>
                <w:sz w:val="15"/>
                <w:szCs w:val="15"/>
              </w:rPr>
            </w:pPr>
            <w:r>
              <w:rPr>
                <w:rFonts w:ascii="宋体"/>
                <w:sz w:val="15"/>
              </w:rPr>
              <w:t>75,960,901.68</w:t>
            </w: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left="163" w:right="0"/>
              <w:jc w:val="center"/>
              <w:rPr>
                <w:rFonts w:ascii="宋体" w:hAnsi="宋体" w:cs="宋体" w:eastAsia="宋体" w:hint="default"/>
                <w:sz w:val="15"/>
                <w:szCs w:val="15"/>
              </w:rPr>
            </w:pPr>
            <w:r>
              <w:rPr>
                <w:rFonts w:ascii="宋体"/>
                <w:sz w:val="15"/>
              </w:rPr>
              <w:t>121,870,574.63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98"/>
              <w:jc w:val="right"/>
              <w:rPr>
                <w:rFonts w:ascii="宋体" w:hAnsi="宋体" w:cs="宋体" w:eastAsia="宋体" w:hint="default"/>
                <w:sz w:val="15"/>
                <w:szCs w:val="15"/>
              </w:rPr>
            </w:pPr>
            <w:r>
              <w:rPr>
                <w:rFonts w:ascii="宋体"/>
                <w:spacing w:val="-1"/>
                <w:sz w:val="15"/>
              </w:rPr>
              <w:t>-10,489,124.18</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7" w:lineRule="exact"/>
              <w:ind w:right="93"/>
              <w:jc w:val="right"/>
              <w:rPr>
                <w:rFonts w:ascii="宋体" w:hAnsi="宋体" w:cs="宋体" w:eastAsia="宋体" w:hint="default"/>
                <w:sz w:val="15"/>
                <w:szCs w:val="15"/>
              </w:rPr>
            </w:pPr>
            <w:r>
              <w:rPr>
                <w:rFonts w:ascii="宋体"/>
                <w:spacing w:val="-1"/>
                <w:sz w:val="15"/>
              </w:rPr>
              <w:t>195,114,609.63</w:t>
            </w:r>
          </w:p>
        </w:tc>
      </w:tr>
      <w:tr>
        <w:trPr>
          <w:trHeight w:val="194"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100"/>
              <w:jc w:val="right"/>
              <w:rPr>
                <w:rFonts w:ascii="宋体" w:hAnsi="宋体" w:cs="宋体" w:eastAsia="宋体" w:hint="default"/>
                <w:sz w:val="15"/>
                <w:szCs w:val="15"/>
              </w:rPr>
            </w:pPr>
            <w:r>
              <w:rPr>
                <w:rFonts w:ascii="宋体"/>
                <w:spacing w:val="-1"/>
                <w:sz w:val="15"/>
              </w:rPr>
              <w:t>161,719.66</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left="163" w:right="0"/>
              <w:jc w:val="center"/>
              <w:rPr>
                <w:rFonts w:ascii="宋体" w:hAnsi="宋体" w:cs="宋体" w:eastAsia="宋体" w:hint="default"/>
                <w:sz w:val="15"/>
                <w:szCs w:val="15"/>
              </w:rPr>
            </w:pPr>
            <w:r>
              <w:rPr>
                <w:rFonts w:ascii="宋体"/>
                <w:sz w:val="15"/>
              </w:rPr>
              <w:t>241,881,889.31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2"/>
                <w:sz w:val="15"/>
              </w:rPr>
              <w:t>4,594,074.90</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93"/>
              <w:jc w:val="right"/>
              <w:rPr>
                <w:rFonts w:ascii="宋体" w:hAnsi="宋体" w:cs="宋体" w:eastAsia="宋体" w:hint="default"/>
                <w:sz w:val="15"/>
                <w:szCs w:val="15"/>
              </w:rPr>
            </w:pPr>
            <w:r>
              <w:rPr>
                <w:rFonts w:ascii="宋体"/>
                <w:spacing w:val="-1"/>
                <w:sz w:val="15"/>
              </w:rPr>
              <w:t>246,637,683.87</w:t>
            </w:r>
          </w:p>
        </w:tc>
      </w:tr>
      <w:tr>
        <w:trPr>
          <w:trHeight w:val="194"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777,381.59</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93"/>
              <w:jc w:val="right"/>
              <w:rPr>
                <w:rFonts w:ascii="宋体" w:hAnsi="宋体" w:cs="宋体" w:eastAsia="宋体" w:hint="default"/>
                <w:sz w:val="15"/>
                <w:szCs w:val="15"/>
              </w:rPr>
            </w:pPr>
            <w:r>
              <w:rPr>
                <w:rFonts w:ascii="宋体"/>
                <w:spacing w:val="-1"/>
                <w:sz w:val="15"/>
              </w:rPr>
              <w:t>777,381.59</w:t>
            </w:r>
          </w:p>
        </w:tc>
      </w:tr>
      <w:tr>
        <w:trPr>
          <w:trHeight w:val="194"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．所有者投入的普通股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2"/>
                <w:sz w:val="15"/>
              </w:rPr>
              <w:t>62,000,000.00</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93"/>
              <w:jc w:val="right"/>
              <w:rPr>
                <w:rFonts w:ascii="宋体" w:hAnsi="宋体" w:cs="宋体" w:eastAsia="宋体" w:hint="default"/>
                <w:sz w:val="15"/>
                <w:szCs w:val="15"/>
              </w:rPr>
            </w:pPr>
            <w:r>
              <w:rPr>
                <w:rFonts w:ascii="宋体"/>
                <w:spacing w:val="-2"/>
                <w:sz w:val="15"/>
              </w:rPr>
              <w:t>62,000,000.00</w:t>
            </w:r>
          </w:p>
        </w:tc>
      </w:tr>
      <w:tr>
        <w:trPr>
          <w:trHeight w:val="197"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7" w:lineRule="exact"/>
              <w:ind w:left="9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5"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．股份支付计入所有者权益的金额</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-61,222,618.41</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93"/>
              <w:jc w:val="right"/>
              <w:rPr>
                <w:rFonts w:ascii="宋体" w:hAnsi="宋体" w:cs="宋体" w:eastAsia="宋体" w:hint="default"/>
                <w:sz w:val="15"/>
                <w:szCs w:val="15"/>
              </w:rPr>
            </w:pPr>
            <w:r>
              <w:rPr>
                <w:rFonts w:ascii="宋体"/>
                <w:spacing w:val="-1"/>
                <w:sz w:val="15"/>
              </w:rPr>
              <w:t>-61,222,618.41</w:t>
            </w:r>
          </w:p>
        </w:tc>
      </w:tr>
      <w:tr>
        <w:trPr>
          <w:trHeight w:val="194"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left="184" w:right="0"/>
              <w:jc w:val="left"/>
              <w:rPr>
                <w:rFonts w:ascii="宋体" w:hAnsi="宋体" w:cs="宋体" w:eastAsia="宋体" w:hint="default"/>
                <w:sz w:val="15"/>
                <w:szCs w:val="15"/>
              </w:rPr>
            </w:pPr>
            <w:r>
              <w:rPr>
                <w:rFonts w:ascii="宋体"/>
                <w:sz w:val="15"/>
              </w:rPr>
              <w:t>75,960,901.68</w:t>
            </w: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left="89" w:right="0"/>
              <w:jc w:val="center"/>
              <w:rPr>
                <w:rFonts w:ascii="宋体" w:hAnsi="宋体" w:cs="宋体" w:eastAsia="宋体" w:hint="default"/>
                <w:sz w:val="15"/>
                <w:szCs w:val="15"/>
              </w:rPr>
            </w:pPr>
            <w:r>
              <w:rPr>
                <w:rFonts w:ascii="宋体"/>
                <w:sz w:val="15"/>
              </w:rPr>
              <w:t>-120,011,314.68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-16,084,729.62</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93"/>
              <w:jc w:val="right"/>
              <w:rPr>
                <w:rFonts w:ascii="宋体" w:hAnsi="宋体" w:cs="宋体" w:eastAsia="宋体" w:hint="default"/>
                <w:sz w:val="15"/>
                <w:szCs w:val="15"/>
              </w:rPr>
            </w:pPr>
            <w:r>
              <w:rPr>
                <w:rFonts w:ascii="宋体"/>
                <w:spacing w:val="-1"/>
                <w:sz w:val="15"/>
              </w:rPr>
              <w:t>-60,135,142.62</w:t>
            </w:r>
          </w:p>
        </w:tc>
      </w:tr>
      <w:tr>
        <w:trPr>
          <w:trHeight w:val="197"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7" w:lineRule="exact"/>
              <w:ind w:left="9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left="184" w:right="0"/>
              <w:jc w:val="left"/>
              <w:rPr>
                <w:rFonts w:ascii="宋体" w:hAnsi="宋体" w:cs="宋体" w:eastAsia="宋体" w:hint="default"/>
                <w:sz w:val="15"/>
                <w:szCs w:val="15"/>
              </w:rPr>
            </w:pPr>
            <w:r>
              <w:rPr>
                <w:rFonts w:ascii="宋体"/>
                <w:sz w:val="15"/>
              </w:rPr>
              <w:t>75,960,901.68</w:t>
            </w: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left="163" w:right="0"/>
              <w:jc w:val="center"/>
              <w:rPr>
                <w:rFonts w:ascii="宋体" w:hAnsi="宋体" w:cs="宋体" w:eastAsia="宋体" w:hint="default"/>
                <w:sz w:val="15"/>
                <w:szCs w:val="15"/>
              </w:rPr>
            </w:pPr>
            <w:r>
              <w:rPr>
                <w:rFonts w:ascii="宋体"/>
                <w:sz w:val="15"/>
              </w:rPr>
              <w:t>-75,960,901.68</w:t>
            </w:r>
          </w:p>
        </w:tc>
        <w:tc>
          <w:tcPr>
            <w:tcW w:w="12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．提取一般风险准备</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．对所有者（或股东）的分配</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left="163" w:right="0"/>
              <w:jc w:val="center"/>
              <w:rPr>
                <w:rFonts w:ascii="宋体" w:hAnsi="宋体" w:cs="宋体" w:eastAsia="宋体" w:hint="default"/>
                <w:sz w:val="15"/>
                <w:szCs w:val="15"/>
              </w:rPr>
            </w:pPr>
            <w:r>
              <w:rPr>
                <w:rFonts w:ascii="宋体"/>
                <w:sz w:val="15"/>
              </w:rPr>
              <w:t>-44,050,413.00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-16,084,729.62</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93"/>
              <w:jc w:val="right"/>
              <w:rPr>
                <w:rFonts w:ascii="宋体" w:hAnsi="宋体" w:cs="宋体" w:eastAsia="宋体" w:hint="default"/>
                <w:sz w:val="15"/>
                <w:szCs w:val="15"/>
              </w:rPr>
            </w:pPr>
            <w:r>
              <w:rPr>
                <w:rFonts w:ascii="宋体"/>
                <w:spacing w:val="-1"/>
                <w:sz w:val="15"/>
              </w:rPr>
              <w:t>-60,135,142.62</w:t>
            </w:r>
          </w:p>
        </w:tc>
      </w:tr>
      <w:tr>
        <w:trPr>
          <w:trHeight w:val="194"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7"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7" w:lineRule="exact"/>
              <w:ind w:left="9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before="2"/>
              <w:ind w:left="93" w:right="108"/>
              <w:jc w:val="left"/>
              <w:rPr>
                <w:rFonts w:ascii="宋体" w:hAnsi="宋体" w:cs="宋体" w:eastAsia="宋体" w:hint="default"/>
                <w:sz w:val="15"/>
                <w:szCs w:val="15"/>
              </w:rPr>
            </w:pPr>
            <w:r>
              <w:rPr>
                <w:rFonts w:ascii="宋体" w:hAnsi="宋体" w:cs="宋体" w:eastAsia="宋体" w:hint="default"/>
                <w:spacing w:val="-2"/>
                <w:sz w:val="15"/>
                <w:szCs w:val="15"/>
              </w:rPr>
              <w:t>4</w:t>
            </w:r>
            <w:r>
              <w:rPr>
                <w:rFonts w:ascii="宋体" w:hAnsi="宋体" w:cs="宋体" w:eastAsia="宋体" w:hint="default"/>
                <w:spacing w:val="-2"/>
                <w:sz w:val="15"/>
                <w:szCs w:val="15"/>
              </w:rPr>
              <w:t>．设定受益计划变动额结转留存收</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益</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5"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6" w:lineRule="exact"/>
              <w:ind w:left="9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left="159" w:right="0"/>
              <w:jc w:val="center"/>
              <w:rPr>
                <w:rFonts w:ascii="宋体" w:hAnsi="宋体" w:cs="宋体" w:eastAsia="宋体" w:hint="default"/>
                <w:sz w:val="15"/>
                <w:szCs w:val="15"/>
              </w:rPr>
            </w:pPr>
            <w:r>
              <w:rPr>
                <w:rFonts w:ascii="宋体"/>
                <w:sz w:val="15"/>
              </w:rPr>
              <w:t>7,610,537.84</w:t>
            </w: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224,148.95</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93"/>
              <w:jc w:val="right"/>
              <w:rPr>
                <w:rFonts w:ascii="宋体" w:hAnsi="宋体" w:cs="宋体" w:eastAsia="宋体" w:hint="default"/>
                <w:sz w:val="15"/>
                <w:szCs w:val="15"/>
              </w:rPr>
            </w:pPr>
            <w:r>
              <w:rPr>
                <w:rFonts w:ascii="宋体"/>
                <w:spacing w:val="-2"/>
                <w:sz w:val="15"/>
              </w:rPr>
              <w:t>7,834,686.79</w:t>
            </w:r>
          </w:p>
        </w:tc>
      </w:tr>
      <w:tr>
        <w:trPr>
          <w:trHeight w:val="194"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left="84" w:right="0"/>
              <w:jc w:val="center"/>
              <w:rPr>
                <w:rFonts w:ascii="宋体" w:hAnsi="宋体" w:cs="宋体" w:eastAsia="宋体" w:hint="default"/>
                <w:sz w:val="15"/>
                <w:szCs w:val="15"/>
              </w:rPr>
            </w:pPr>
            <w:r>
              <w:rPr>
                <w:rFonts w:ascii="宋体"/>
                <w:sz w:val="15"/>
              </w:rPr>
              <w:t>17,305,787.11</w:t>
            </w: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242,128.79</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93"/>
              <w:jc w:val="right"/>
              <w:rPr>
                <w:rFonts w:ascii="宋体" w:hAnsi="宋体" w:cs="宋体" w:eastAsia="宋体" w:hint="default"/>
                <w:sz w:val="15"/>
                <w:szCs w:val="15"/>
              </w:rPr>
            </w:pPr>
            <w:r>
              <w:rPr>
                <w:rFonts w:ascii="宋体"/>
                <w:spacing w:val="-2"/>
                <w:sz w:val="15"/>
              </w:rPr>
              <w:t>17,547,915.90</w:t>
            </w:r>
          </w:p>
        </w:tc>
      </w:tr>
      <w:tr>
        <w:trPr>
          <w:trHeight w:val="197"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7" w:lineRule="exact"/>
              <w:ind w:left="9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left="159" w:right="0"/>
              <w:jc w:val="center"/>
              <w:rPr>
                <w:rFonts w:ascii="宋体" w:hAnsi="宋体" w:cs="宋体" w:eastAsia="宋体" w:hint="default"/>
                <w:sz w:val="15"/>
                <w:szCs w:val="15"/>
              </w:rPr>
            </w:pPr>
            <w:r>
              <w:rPr>
                <w:rFonts w:ascii="宋体"/>
                <w:sz w:val="15"/>
              </w:rPr>
              <w:t>9,695,249.27</w:t>
            </w: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98"/>
              <w:jc w:val="right"/>
              <w:rPr>
                <w:rFonts w:ascii="宋体" w:hAnsi="宋体" w:cs="宋体" w:eastAsia="宋体" w:hint="default"/>
                <w:sz w:val="15"/>
                <w:szCs w:val="15"/>
              </w:rPr>
            </w:pPr>
            <w:r>
              <w:rPr>
                <w:rFonts w:ascii="宋体"/>
                <w:spacing w:val="-2"/>
                <w:sz w:val="15"/>
              </w:rPr>
              <w:t>17,979.84</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7" w:lineRule="exact"/>
              <w:ind w:right="93"/>
              <w:jc w:val="right"/>
              <w:rPr>
                <w:rFonts w:ascii="宋体" w:hAnsi="宋体" w:cs="宋体" w:eastAsia="宋体" w:hint="default"/>
                <w:sz w:val="15"/>
                <w:szCs w:val="15"/>
              </w:rPr>
            </w:pPr>
            <w:r>
              <w:rPr>
                <w:rFonts w:ascii="宋体"/>
                <w:spacing w:val="-2"/>
                <w:sz w:val="15"/>
              </w:rPr>
              <w:t>9,713,229.11</w:t>
            </w:r>
          </w:p>
        </w:tc>
      </w:tr>
      <w:tr>
        <w:trPr>
          <w:trHeight w:val="194" w:hRule="exact"/>
        </w:trPr>
        <w:tc>
          <w:tcPr>
            <w:tcW w:w="2554"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2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202" w:hRule="exact"/>
        </w:trPr>
        <w:tc>
          <w:tcPr>
            <w:tcW w:w="2554" w:type="dxa"/>
            <w:tcBorders>
              <w:top w:val="single" w:sz="6" w:space="0" w:color="000000"/>
              <w:left w:val="single" w:sz="12" w:space="0" w:color="000000"/>
              <w:bottom w:val="single" w:sz="12"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23"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2"/>
                <w:sz w:val="15"/>
              </w:rPr>
              <w:t>2,002,291,500.00</w:t>
            </w:r>
          </w:p>
        </w:tc>
        <w:tc>
          <w:tcPr>
            <w:tcW w:w="416"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367" w:type="dxa"/>
            <w:tcBorders>
              <w:top w:val="single" w:sz="6" w:space="0" w:color="000000"/>
              <w:left w:val="single" w:sz="6" w:space="0" w:color="000000"/>
              <w:bottom w:val="single" w:sz="12" w:space="0" w:color="000000"/>
              <w:right w:val="single" w:sz="6" w:space="0" w:color="000000"/>
            </w:tcBorders>
          </w:tcPr>
          <w:p>
            <w:pPr/>
          </w:p>
        </w:tc>
        <w:tc>
          <w:tcPr>
            <w:tcW w:w="1562"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2"/>
                <w:sz w:val="15"/>
              </w:rPr>
              <w:t>2,663,512,625.64</w:t>
            </w:r>
          </w:p>
        </w:tc>
        <w:tc>
          <w:tcPr>
            <w:tcW w:w="559"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right="100"/>
              <w:jc w:val="right"/>
              <w:rPr>
                <w:rFonts w:ascii="宋体" w:hAnsi="宋体" w:cs="宋体" w:eastAsia="宋体" w:hint="default"/>
                <w:sz w:val="15"/>
                <w:szCs w:val="15"/>
              </w:rPr>
            </w:pPr>
            <w:r>
              <w:rPr>
                <w:rFonts w:ascii="宋体"/>
                <w:spacing w:val="-2"/>
                <w:sz w:val="15"/>
              </w:rPr>
              <w:t>-1,124,574.58</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left="84" w:right="0"/>
              <w:jc w:val="center"/>
              <w:rPr>
                <w:rFonts w:ascii="宋体" w:hAnsi="宋体" w:cs="宋体" w:eastAsia="宋体" w:hint="default"/>
                <w:sz w:val="15"/>
                <w:szCs w:val="15"/>
              </w:rPr>
            </w:pPr>
            <w:r>
              <w:rPr>
                <w:rFonts w:ascii="宋体"/>
                <w:sz w:val="15"/>
              </w:rPr>
              <w:t>21,957,027.06</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left="108" w:right="0"/>
              <w:jc w:val="left"/>
              <w:rPr>
                <w:rFonts w:ascii="宋体" w:hAnsi="宋体" w:cs="宋体" w:eastAsia="宋体" w:hint="default"/>
                <w:sz w:val="15"/>
                <w:szCs w:val="15"/>
              </w:rPr>
            </w:pPr>
            <w:r>
              <w:rPr>
                <w:rFonts w:ascii="宋体"/>
                <w:sz w:val="15"/>
              </w:rPr>
              <w:t>457,300,654.20</w:t>
            </w:r>
          </w:p>
        </w:tc>
        <w:tc>
          <w:tcPr>
            <w:tcW w:w="559" w:type="dxa"/>
            <w:tcBorders>
              <w:top w:val="single" w:sz="6" w:space="0" w:color="000000"/>
              <w:left w:val="single" w:sz="6" w:space="0" w:color="000000"/>
              <w:bottom w:val="single" w:sz="12" w:space="0" w:color="000000"/>
              <w:right w:val="single" w:sz="6" w:space="0" w:color="000000"/>
            </w:tcBorders>
          </w:tcPr>
          <w:p>
            <w:pPr/>
          </w:p>
        </w:tc>
        <w:tc>
          <w:tcPr>
            <w:tcW w:w="1430"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left="14" w:right="0"/>
              <w:jc w:val="center"/>
              <w:rPr>
                <w:rFonts w:ascii="宋体" w:hAnsi="宋体" w:cs="宋体" w:eastAsia="宋体" w:hint="default"/>
                <w:sz w:val="15"/>
                <w:szCs w:val="15"/>
              </w:rPr>
            </w:pPr>
            <w:r>
              <w:rPr>
                <w:rFonts w:ascii="宋体"/>
                <w:sz w:val="15"/>
              </w:rPr>
              <w:t>1,082,581,752.36</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107,524,224.13</w:t>
            </w:r>
          </w:p>
        </w:tc>
        <w:tc>
          <w:tcPr>
            <w:tcW w:w="1426" w:type="dxa"/>
            <w:tcBorders>
              <w:top w:val="single" w:sz="6" w:space="0" w:color="000000"/>
              <w:left w:val="single" w:sz="6" w:space="0" w:color="000000"/>
              <w:bottom w:val="single" w:sz="12" w:space="0" w:color="000000"/>
              <w:right w:val="single" w:sz="12" w:space="0" w:color="000000"/>
            </w:tcBorders>
          </w:tcPr>
          <w:p>
            <w:pPr>
              <w:pStyle w:val="TableParagraph"/>
              <w:spacing w:line="165" w:lineRule="exact"/>
              <w:ind w:right="93"/>
              <w:jc w:val="right"/>
              <w:rPr>
                <w:rFonts w:ascii="宋体" w:hAnsi="宋体" w:cs="宋体" w:eastAsia="宋体" w:hint="default"/>
                <w:sz w:val="15"/>
                <w:szCs w:val="15"/>
              </w:rPr>
            </w:pPr>
            <w:r>
              <w:rPr>
                <w:rFonts w:ascii="宋体"/>
                <w:spacing w:val="-2"/>
                <w:sz w:val="15"/>
              </w:rPr>
              <w:t>6,334,043,208.81</w:t>
            </w:r>
          </w:p>
        </w:tc>
      </w:tr>
    </w:tbl>
    <w:p>
      <w:pPr>
        <w:spacing w:after="0" w:line="165" w:lineRule="exact"/>
        <w:jc w:val="right"/>
        <w:rPr>
          <w:rFonts w:ascii="宋体" w:hAnsi="宋体" w:cs="宋体" w:eastAsia="宋体" w:hint="default"/>
          <w:sz w:val="15"/>
          <w:szCs w:val="15"/>
        </w:rPr>
        <w:sectPr>
          <w:type w:val="continuous"/>
          <w:pgSz w:w="16840" w:h="11910" w:orient="landscape"/>
          <w:pgMar w:top="1120" w:bottom="1380" w:left="380" w:right="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506"/>
        <w:gridCol w:w="1426"/>
        <w:gridCol w:w="440"/>
        <w:gridCol w:w="403"/>
        <w:gridCol w:w="370"/>
        <w:gridCol w:w="1543"/>
        <w:gridCol w:w="569"/>
        <w:gridCol w:w="1282"/>
        <w:gridCol w:w="1282"/>
        <w:gridCol w:w="1273"/>
        <w:gridCol w:w="598"/>
        <w:gridCol w:w="1411"/>
        <w:gridCol w:w="1272"/>
        <w:gridCol w:w="1426"/>
      </w:tblGrid>
      <w:tr>
        <w:trPr>
          <w:trHeight w:val="202" w:hRule="exact"/>
        </w:trPr>
        <w:tc>
          <w:tcPr>
            <w:tcW w:w="2506"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3293" w:type="dxa"/>
            <w:gridSpan w:val="1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165" w:lineRule="exact"/>
              <w:ind w:left="1600" w:right="0"/>
              <w:jc w:val="center"/>
              <w:rPr>
                <w:rFonts w:ascii="宋体" w:hAnsi="宋体" w:cs="宋体" w:eastAsia="宋体" w:hint="default"/>
                <w:sz w:val="15"/>
                <w:szCs w:val="15"/>
              </w:rPr>
            </w:pPr>
            <w:r>
              <w:rPr>
                <w:rFonts w:ascii="宋体" w:hAnsi="宋体" w:cs="宋体" w:eastAsia="宋体" w:hint="default"/>
                <w:b/>
                <w:bCs/>
                <w:sz w:val="15"/>
                <w:szCs w:val="15"/>
              </w:rPr>
              <w:t>上期</w:t>
            </w:r>
            <w:r>
              <w:rPr>
                <w:rFonts w:ascii="宋体" w:hAnsi="宋体" w:cs="宋体" w:eastAsia="宋体" w:hint="default"/>
                <w:sz w:val="15"/>
                <w:szCs w:val="15"/>
              </w:rPr>
            </w:r>
          </w:p>
        </w:tc>
      </w:tr>
      <w:tr>
        <w:trPr>
          <w:trHeight w:val="487" w:hRule="exact"/>
        </w:trPr>
        <w:tc>
          <w:tcPr>
            <w:tcW w:w="2506" w:type="dxa"/>
            <w:vMerge/>
            <w:tcBorders>
              <w:left w:val="single" w:sz="12" w:space="0" w:color="000000"/>
              <w:right w:val="single" w:sz="6" w:space="0" w:color="000000"/>
            </w:tcBorders>
            <w:shd w:val="clear" w:color="auto" w:fill="D9D9D9"/>
          </w:tcPr>
          <w:p>
            <w:pPr/>
          </w:p>
        </w:tc>
        <w:tc>
          <w:tcPr>
            <w:tcW w:w="10595" w:type="dxa"/>
            <w:gridSpan w:val="11"/>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5"/>
              <w:ind w:left="1" w:right="0"/>
              <w:jc w:val="center"/>
              <w:rPr>
                <w:rFonts w:ascii="宋体" w:hAnsi="宋体" w:cs="宋体" w:eastAsia="宋体" w:hint="default"/>
                <w:sz w:val="15"/>
                <w:szCs w:val="15"/>
              </w:rPr>
            </w:pPr>
            <w:r>
              <w:rPr>
                <w:rFonts w:ascii="宋体" w:hAnsi="宋体" w:cs="宋体" w:eastAsia="宋体" w:hint="default"/>
                <w:b/>
                <w:bCs/>
                <w:sz w:val="15"/>
                <w:szCs w:val="15"/>
              </w:rPr>
              <w:t>归属于母公司所有者权益</w:t>
            </w:r>
            <w:r>
              <w:rPr>
                <w:rFonts w:ascii="宋体" w:hAnsi="宋体" w:cs="宋体" w:eastAsia="宋体" w:hint="default"/>
                <w:sz w:val="15"/>
                <w:szCs w:val="15"/>
              </w:rPr>
            </w:r>
          </w:p>
        </w:tc>
        <w:tc>
          <w:tcPr>
            <w:tcW w:w="127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b/>
                <w:bCs/>
                <w:sz w:val="15"/>
                <w:szCs w:val="15"/>
              </w:rPr>
              <w:t>少数股东权益</w:t>
            </w:r>
            <w:r>
              <w:rPr>
                <w:rFonts w:ascii="宋体" w:hAnsi="宋体" w:cs="宋体" w:eastAsia="宋体" w:hint="default"/>
                <w:sz w:val="15"/>
                <w:szCs w:val="15"/>
              </w:rPr>
            </w:r>
          </w:p>
        </w:tc>
        <w:tc>
          <w:tcPr>
            <w:tcW w:w="1426" w:type="dxa"/>
            <w:vMerge w:val="restart"/>
            <w:tcBorders>
              <w:top w:val="single" w:sz="6" w:space="0" w:color="000000"/>
              <w:left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b/>
                <w:bCs/>
                <w:sz w:val="15"/>
                <w:szCs w:val="15"/>
              </w:rPr>
              <w:t>所有者权益合计</w:t>
            </w:r>
            <w:r>
              <w:rPr>
                <w:rFonts w:ascii="宋体" w:hAnsi="宋体" w:cs="宋体" w:eastAsia="宋体" w:hint="default"/>
                <w:sz w:val="15"/>
                <w:szCs w:val="15"/>
              </w:rPr>
            </w:r>
          </w:p>
        </w:tc>
      </w:tr>
      <w:tr>
        <w:trPr>
          <w:trHeight w:val="398" w:hRule="exact"/>
        </w:trPr>
        <w:tc>
          <w:tcPr>
            <w:tcW w:w="2506" w:type="dxa"/>
            <w:vMerge/>
            <w:tcBorders>
              <w:left w:val="single" w:sz="12" w:space="0" w:color="000000"/>
              <w:right w:val="single" w:sz="6" w:space="0" w:color="000000"/>
            </w:tcBorders>
            <w:shd w:val="clear" w:color="auto" w:fill="D9D9D9"/>
          </w:tcPr>
          <w:p>
            <w:pPr/>
          </w:p>
        </w:tc>
        <w:tc>
          <w:tcPr>
            <w:tcW w:w="142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213"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146" w:right="0"/>
              <w:jc w:val="left"/>
              <w:rPr>
                <w:rFonts w:ascii="宋体" w:hAnsi="宋体" w:cs="宋体" w:eastAsia="宋体" w:hint="default"/>
                <w:sz w:val="15"/>
                <w:szCs w:val="15"/>
              </w:rPr>
            </w:pPr>
            <w:r>
              <w:rPr>
                <w:rFonts w:ascii="宋体" w:hAnsi="宋体" w:cs="宋体" w:eastAsia="宋体" w:hint="default"/>
                <w:b/>
                <w:bCs/>
                <w:sz w:val="15"/>
                <w:szCs w:val="15"/>
              </w:rPr>
              <w:t>其他权益工具</w:t>
            </w:r>
            <w:r>
              <w:rPr>
                <w:rFonts w:ascii="宋体" w:hAnsi="宋体" w:cs="宋体" w:eastAsia="宋体" w:hint="default"/>
                <w:sz w:val="15"/>
                <w:szCs w:val="15"/>
              </w:rPr>
            </w:r>
          </w:p>
        </w:tc>
        <w:tc>
          <w:tcPr>
            <w:tcW w:w="154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63"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56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5"/>
                <w:szCs w:val="15"/>
              </w:rPr>
            </w:pPr>
          </w:p>
          <w:p>
            <w:pPr>
              <w:pStyle w:val="TableParagraph"/>
              <w:spacing w:line="180" w:lineRule="exact"/>
              <w:ind w:left="127" w:right="122"/>
              <w:jc w:val="both"/>
              <w:rPr>
                <w:rFonts w:ascii="宋体" w:hAnsi="宋体" w:cs="宋体" w:eastAsia="宋体" w:hint="default"/>
                <w:sz w:val="15"/>
                <w:szCs w:val="15"/>
              </w:rPr>
            </w:pPr>
            <w:r>
              <w:rPr>
                <w:rFonts w:ascii="宋体" w:hAnsi="宋体" w:cs="宋体" w:eastAsia="宋体" w:hint="default"/>
                <w:b/>
                <w:bCs/>
                <w:sz w:val="15"/>
                <w:szCs w:val="15"/>
              </w:rPr>
              <w:t>减：</w:t>
            </w:r>
            <w:r>
              <w:rPr>
                <w:rFonts w:ascii="宋体" w:hAnsi="宋体" w:cs="宋体" w:eastAsia="宋体" w:hint="default"/>
                <w:b/>
                <w:bCs/>
                <w:w w:val="100"/>
                <w:sz w:val="15"/>
                <w:szCs w:val="15"/>
              </w:rPr>
              <w:t> </w:t>
            </w:r>
            <w:r>
              <w:rPr>
                <w:rFonts w:ascii="宋体" w:hAnsi="宋体" w:cs="宋体" w:eastAsia="宋体" w:hint="default"/>
                <w:b/>
                <w:bCs/>
                <w:sz w:val="15"/>
                <w:szCs w:val="15"/>
              </w:rPr>
              <w:t>库存</w:t>
            </w:r>
            <w:r>
              <w:rPr>
                <w:rFonts w:ascii="宋体" w:hAnsi="宋体" w:cs="宋体" w:eastAsia="宋体" w:hint="default"/>
                <w:b/>
                <w:bCs/>
                <w:w w:val="100"/>
                <w:sz w:val="15"/>
                <w:szCs w:val="15"/>
              </w:rPr>
              <w:t> </w:t>
            </w:r>
            <w:r>
              <w:rPr>
                <w:rFonts w:ascii="宋体" w:hAnsi="宋体" w:cs="宋体" w:eastAsia="宋体" w:hint="default"/>
                <w:b/>
                <w:bCs/>
                <w:sz w:val="15"/>
                <w:szCs w:val="15"/>
              </w:rPr>
              <w:t>股</w:t>
            </w:r>
            <w:r>
              <w:rPr>
                <w:rFonts w:ascii="宋体" w:hAnsi="宋体" w:cs="宋体" w:eastAsia="宋体" w:hint="default"/>
                <w:sz w:val="15"/>
                <w:szCs w:val="15"/>
              </w:rPr>
            </w:r>
          </w:p>
        </w:tc>
        <w:tc>
          <w:tcPr>
            <w:tcW w:w="128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b/>
                <w:bCs/>
                <w:sz w:val="15"/>
                <w:szCs w:val="15"/>
              </w:rPr>
              <w:t>其他综合收益</w:t>
            </w:r>
            <w:r>
              <w:rPr>
                <w:rFonts w:ascii="宋体" w:hAnsi="宋体" w:cs="宋体" w:eastAsia="宋体" w:hint="default"/>
                <w:sz w:val="15"/>
                <w:szCs w:val="15"/>
              </w:rPr>
            </w:r>
          </w:p>
        </w:tc>
        <w:tc>
          <w:tcPr>
            <w:tcW w:w="128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b/>
                <w:bCs/>
                <w:sz w:val="15"/>
                <w:szCs w:val="15"/>
              </w:rPr>
              <w:t>专项储备</w:t>
            </w:r>
            <w:r>
              <w:rPr>
                <w:rFonts w:ascii="宋体" w:hAnsi="宋体" w:cs="宋体" w:eastAsia="宋体" w:hint="default"/>
                <w:sz w:val="15"/>
                <w:szCs w:val="15"/>
              </w:rPr>
            </w:r>
          </w:p>
        </w:tc>
        <w:tc>
          <w:tcPr>
            <w:tcW w:w="127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59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5"/>
                <w:szCs w:val="15"/>
              </w:rPr>
            </w:pPr>
          </w:p>
          <w:p>
            <w:pPr>
              <w:pStyle w:val="TableParagraph"/>
              <w:spacing w:line="180" w:lineRule="exact"/>
              <w:ind w:left="141" w:right="137"/>
              <w:jc w:val="both"/>
              <w:rPr>
                <w:rFonts w:ascii="宋体" w:hAnsi="宋体" w:cs="宋体" w:eastAsia="宋体" w:hint="default"/>
                <w:sz w:val="15"/>
                <w:szCs w:val="15"/>
              </w:rPr>
            </w:pPr>
            <w:r>
              <w:rPr>
                <w:rFonts w:ascii="宋体" w:hAnsi="宋体" w:cs="宋体" w:eastAsia="宋体" w:hint="default"/>
                <w:b/>
                <w:bCs/>
                <w:sz w:val="15"/>
                <w:szCs w:val="15"/>
              </w:rPr>
              <w:t>一般</w:t>
            </w:r>
            <w:r>
              <w:rPr>
                <w:rFonts w:ascii="宋体" w:hAnsi="宋体" w:cs="宋体" w:eastAsia="宋体" w:hint="default"/>
                <w:b/>
                <w:bCs/>
                <w:w w:val="100"/>
                <w:sz w:val="15"/>
                <w:szCs w:val="15"/>
              </w:rPr>
              <w:t> </w:t>
            </w:r>
            <w:r>
              <w:rPr>
                <w:rFonts w:ascii="宋体" w:hAnsi="宋体" w:cs="宋体" w:eastAsia="宋体" w:hint="default"/>
                <w:b/>
                <w:bCs/>
                <w:sz w:val="15"/>
                <w:szCs w:val="15"/>
              </w:rPr>
              <w:t>风险</w:t>
            </w:r>
            <w:r>
              <w:rPr>
                <w:rFonts w:ascii="宋体" w:hAnsi="宋体" w:cs="宋体" w:eastAsia="宋体" w:hint="default"/>
                <w:b/>
                <w:bCs/>
                <w:w w:val="100"/>
                <w:sz w:val="15"/>
                <w:szCs w:val="15"/>
              </w:rPr>
              <w:t> </w:t>
            </w:r>
            <w:r>
              <w:rPr>
                <w:rFonts w:ascii="宋体" w:hAnsi="宋体" w:cs="宋体" w:eastAsia="宋体" w:hint="default"/>
                <w:b/>
                <w:bCs/>
                <w:sz w:val="15"/>
                <w:szCs w:val="15"/>
              </w:rPr>
              <w:t>准备</w:t>
            </w:r>
            <w:r>
              <w:rPr>
                <w:rFonts w:ascii="宋体" w:hAnsi="宋体" w:cs="宋体" w:eastAsia="宋体" w:hint="default"/>
                <w:sz w:val="15"/>
                <w:szCs w:val="15"/>
              </w:rPr>
            </w:r>
          </w:p>
        </w:tc>
        <w:tc>
          <w:tcPr>
            <w:tcW w:w="141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21"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272" w:type="dxa"/>
            <w:vMerge/>
            <w:tcBorders>
              <w:left w:val="single" w:sz="6" w:space="0" w:color="000000"/>
              <w:right w:val="single" w:sz="6" w:space="0" w:color="000000"/>
            </w:tcBorders>
            <w:shd w:val="clear" w:color="auto" w:fill="D9D9D9"/>
          </w:tcPr>
          <w:p>
            <w:pPr/>
          </w:p>
        </w:tc>
        <w:tc>
          <w:tcPr>
            <w:tcW w:w="1426" w:type="dxa"/>
            <w:vMerge/>
            <w:tcBorders>
              <w:left w:val="single" w:sz="6" w:space="0" w:color="000000"/>
              <w:right w:val="single" w:sz="12" w:space="0" w:color="000000"/>
            </w:tcBorders>
            <w:shd w:val="clear" w:color="auto" w:fill="D9D9D9"/>
          </w:tcPr>
          <w:p>
            <w:pPr/>
          </w:p>
        </w:tc>
      </w:tr>
      <w:tr>
        <w:trPr>
          <w:trHeight w:val="555" w:hRule="exact"/>
        </w:trPr>
        <w:tc>
          <w:tcPr>
            <w:tcW w:w="2506" w:type="dxa"/>
            <w:vMerge/>
            <w:tcBorders>
              <w:left w:val="single" w:sz="12" w:space="0" w:color="000000"/>
              <w:bottom w:val="single" w:sz="6" w:space="0" w:color="000000"/>
              <w:right w:val="single" w:sz="6" w:space="0" w:color="000000"/>
            </w:tcBorders>
            <w:shd w:val="clear" w:color="auto" w:fill="D9D9D9"/>
          </w:tcPr>
          <w:p>
            <w:pPr/>
          </w:p>
        </w:tc>
        <w:tc>
          <w:tcPr>
            <w:tcW w:w="1426" w:type="dxa"/>
            <w:vMerge/>
            <w:tcBorders>
              <w:left w:val="single" w:sz="6" w:space="0" w:color="000000"/>
              <w:bottom w:val="single" w:sz="6" w:space="0" w:color="000000"/>
              <w:right w:val="single" w:sz="6" w:space="0" w:color="000000"/>
            </w:tcBorders>
            <w:shd w:val="clear" w:color="auto" w:fill="D9D9D9"/>
          </w:tcPr>
          <w:p>
            <w:pPr/>
          </w:p>
        </w:tc>
        <w:tc>
          <w:tcPr>
            <w:tcW w:w="4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80" w:lineRule="exact"/>
              <w:ind w:left="136" w:right="135"/>
              <w:jc w:val="left"/>
              <w:rPr>
                <w:rFonts w:ascii="宋体" w:hAnsi="宋体" w:cs="宋体" w:eastAsia="宋体" w:hint="default"/>
                <w:sz w:val="15"/>
                <w:szCs w:val="15"/>
              </w:rPr>
            </w:pPr>
            <w:r>
              <w:rPr>
                <w:rFonts w:ascii="宋体" w:hAnsi="宋体" w:cs="宋体" w:eastAsia="宋体" w:hint="default"/>
                <w:b/>
                <w:bCs/>
                <w:sz w:val="15"/>
                <w:szCs w:val="15"/>
              </w:rPr>
              <w:t>优</w:t>
            </w:r>
            <w:r>
              <w:rPr>
                <w:rFonts w:ascii="宋体" w:hAnsi="宋体" w:cs="宋体" w:eastAsia="宋体" w:hint="default"/>
                <w:b/>
                <w:bCs/>
                <w:w w:val="100"/>
                <w:sz w:val="15"/>
                <w:szCs w:val="15"/>
              </w:rPr>
              <w:t> </w:t>
            </w:r>
            <w:r>
              <w:rPr>
                <w:rFonts w:ascii="宋体" w:hAnsi="宋体" w:cs="宋体" w:eastAsia="宋体" w:hint="default"/>
                <w:b/>
                <w:bCs/>
                <w:sz w:val="15"/>
                <w:szCs w:val="15"/>
              </w:rPr>
              <w:t>先</w:t>
            </w:r>
            <w:r>
              <w:rPr>
                <w:rFonts w:ascii="宋体" w:hAnsi="宋体" w:cs="宋体" w:eastAsia="宋体" w:hint="default"/>
                <w:sz w:val="15"/>
                <w:szCs w:val="15"/>
              </w:rPr>
            </w:r>
          </w:p>
          <w:p>
            <w:pPr>
              <w:pStyle w:val="TableParagraph"/>
              <w:spacing w:line="166" w:lineRule="exact"/>
              <w:ind w:left="136" w:right="0"/>
              <w:jc w:val="left"/>
              <w:rPr>
                <w:rFonts w:ascii="宋体" w:hAnsi="宋体" w:cs="宋体" w:eastAsia="宋体" w:hint="default"/>
                <w:sz w:val="15"/>
                <w:szCs w:val="15"/>
              </w:rPr>
            </w:pPr>
            <w:r>
              <w:rPr>
                <w:rFonts w:ascii="宋体" w:hAnsi="宋体" w:cs="宋体" w:eastAsia="宋体" w:hint="default"/>
                <w:b/>
                <w:bCs/>
                <w:w w:val="100"/>
                <w:sz w:val="15"/>
                <w:szCs w:val="15"/>
              </w:rPr>
              <w:t>股</w:t>
            </w:r>
            <w:r>
              <w:rPr>
                <w:rFonts w:ascii="宋体" w:hAnsi="宋体" w:cs="宋体" w:eastAsia="宋体" w:hint="default"/>
                <w:w w:val="100"/>
                <w:sz w:val="15"/>
                <w:szCs w:val="15"/>
              </w:rPr>
            </w:r>
          </w:p>
        </w:tc>
        <w:tc>
          <w:tcPr>
            <w:tcW w:w="4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80" w:lineRule="exact"/>
              <w:ind w:left="117" w:right="119"/>
              <w:jc w:val="left"/>
              <w:rPr>
                <w:rFonts w:ascii="宋体" w:hAnsi="宋体" w:cs="宋体" w:eastAsia="宋体" w:hint="default"/>
                <w:sz w:val="15"/>
                <w:szCs w:val="15"/>
              </w:rPr>
            </w:pPr>
            <w:r>
              <w:rPr>
                <w:rFonts w:ascii="宋体" w:hAnsi="宋体" w:cs="宋体" w:eastAsia="宋体" w:hint="default"/>
                <w:b/>
                <w:bCs/>
                <w:sz w:val="15"/>
                <w:szCs w:val="15"/>
              </w:rPr>
              <w:t>永</w:t>
            </w:r>
            <w:r>
              <w:rPr>
                <w:rFonts w:ascii="宋体" w:hAnsi="宋体" w:cs="宋体" w:eastAsia="宋体" w:hint="default"/>
                <w:b/>
                <w:bCs/>
                <w:w w:val="100"/>
                <w:sz w:val="15"/>
                <w:szCs w:val="15"/>
              </w:rPr>
              <w:t> </w:t>
            </w:r>
            <w:r>
              <w:rPr>
                <w:rFonts w:ascii="宋体" w:hAnsi="宋体" w:cs="宋体" w:eastAsia="宋体" w:hint="default"/>
                <w:b/>
                <w:bCs/>
                <w:sz w:val="15"/>
                <w:szCs w:val="15"/>
              </w:rPr>
              <w:t>续</w:t>
            </w:r>
            <w:r>
              <w:rPr>
                <w:rFonts w:ascii="宋体" w:hAnsi="宋体" w:cs="宋体" w:eastAsia="宋体" w:hint="default"/>
                <w:sz w:val="15"/>
                <w:szCs w:val="15"/>
              </w:rPr>
            </w:r>
          </w:p>
          <w:p>
            <w:pPr>
              <w:pStyle w:val="TableParagraph"/>
              <w:spacing w:line="166" w:lineRule="exact"/>
              <w:ind w:left="117" w:right="0"/>
              <w:jc w:val="left"/>
              <w:rPr>
                <w:rFonts w:ascii="宋体" w:hAnsi="宋体" w:cs="宋体" w:eastAsia="宋体" w:hint="default"/>
                <w:sz w:val="15"/>
                <w:szCs w:val="15"/>
              </w:rPr>
            </w:pPr>
            <w:r>
              <w:rPr>
                <w:rFonts w:ascii="宋体" w:hAnsi="宋体" w:cs="宋体" w:eastAsia="宋体" w:hint="default"/>
                <w:b/>
                <w:bCs/>
                <w:w w:val="100"/>
                <w:sz w:val="15"/>
                <w:szCs w:val="15"/>
              </w:rPr>
              <w:t>债</w:t>
            </w:r>
            <w:r>
              <w:rPr>
                <w:rFonts w:ascii="宋体" w:hAnsi="宋体" w:cs="宋体" w:eastAsia="宋体" w:hint="default"/>
                <w:w w:val="100"/>
                <w:sz w:val="15"/>
                <w:szCs w:val="15"/>
              </w:rPr>
            </w:r>
          </w:p>
        </w:tc>
        <w:tc>
          <w:tcPr>
            <w:tcW w:w="3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80" w:lineRule="exact" w:before="88"/>
              <w:ind w:left="100" w:right="101"/>
              <w:jc w:val="left"/>
              <w:rPr>
                <w:rFonts w:ascii="宋体" w:hAnsi="宋体" w:cs="宋体" w:eastAsia="宋体" w:hint="default"/>
                <w:sz w:val="15"/>
                <w:szCs w:val="15"/>
              </w:rPr>
            </w:pPr>
            <w:r>
              <w:rPr>
                <w:rFonts w:ascii="宋体" w:hAnsi="宋体" w:cs="宋体" w:eastAsia="宋体" w:hint="default"/>
                <w:b/>
                <w:bCs/>
                <w:sz w:val="15"/>
                <w:szCs w:val="15"/>
              </w:rPr>
              <w:t>其</w:t>
            </w:r>
            <w:r>
              <w:rPr>
                <w:rFonts w:ascii="宋体" w:hAnsi="宋体" w:cs="宋体" w:eastAsia="宋体" w:hint="default"/>
                <w:b/>
                <w:bCs/>
                <w:w w:val="100"/>
                <w:sz w:val="15"/>
                <w:szCs w:val="15"/>
              </w:rPr>
              <w:t> </w:t>
            </w:r>
            <w:r>
              <w:rPr>
                <w:rFonts w:ascii="宋体" w:hAnsi="宋体" w:cs="宋体" w:eastAsia="宋体" w:hint="default"/>
                <w:b/>
                <w:bCs/>
                <w:sz w:val="15"/>
                <w:szCs w:val="15"/>
              </w:rPr>
              <w:t>他</w:t>
            </w:r>
            <w:r>
              <w:rPr>
                <w:rFonts w:ascii="宋体" w:hAnsi="宋体" w:cs="宋体" w:eastAsia="宋体" w:hint="default"/>
                <w:sz w:val="15"/>
                <w:szCs w:val="15"/>
              </w:rPr>
            </w:r>
          </w:p>
        </w:tc>
        <w:tc>
          <w:tcPr>
            <w:tcW w:w="1543" w:type="dxa"/>
            <w:vMerge/>
            <w:tcBorders>
              <w:left w:val="single" w:sz="6" w:space="0" w:color="000000"/>
              <w:bottom w:val="single" w:sz="6" w:space="0" w:color="000000"/>
              <w:right w:val="single" w:sz="6" w:space="0" w:color="000000"/>
            </w:tcBorders>
            <w:shd w:val="clear" w:color="auto" w:fill="D9D9D9"/>
          </w:tcPr>
          <w:p>
            <w:pPr/>
          </w:p>
        </w:tc>
        <w:tc>
          <w:tcPr>
            <w:tcW w:w="569" w:type="dxa"/>
            <w:vMerge/>
            <w:tcBorders>
              <w:left w:val="single" w:sz="6" w:space="0" w:color="000000"/>
              <w:bottom w:val="single" w:sz="6" w:space="0" w:color="000000"/>
              <w:right w:val="single" w:sz="6" w:space="0" w:color="000000"/>
            </w:tcBorders>
            <w:shd w:val="clear" w:color="auto" w:fill="D9D9D9"/>
          </w:tcPr>
          <w:p>
            <w:pPr/>
          </w:p>
        </w:tc>
        <w:tc>
          <w:tcPr>
            <w:tcW w:w="1282" w:type="dxa"/>
            <w:vMerge/>
            <w:tcBorders>
              <w:left w:val="single" w:sz="6" w:space="0" w:color="000000"/>
              <w:bottom w:val="single" w:sz="6" w:space="0" w:color="000000"/>
              <w:right w:val="single" w:sz="6" w:space="0" w:color="000000"/>
            </w:tcBorders>
            <w:shd w:val="clear" w:color="auto" w:fill="D9D9D9"/>
          </w:tcPr>
          <w:p>
            <w:pPr/>
          </w:p>
        </w:tc>
        <w:tc>
          <w:tcPr>
            <w:tcW w:w="1282" w:type="dxa"/>
            <w:vMerge/>
            <w:tcBorders>
              <w:left w:val="single" w:sz="6" w:space="0" w:color="000000"/>
              <w:bottom w:val="single" w:sz="6" w:space="0" w:color="000000"/>
              <w:right w:val="single" w:sz="6" w:space="0" w:color="000000"/>
            </w:tcBorders>
            <w:shd w:val="clear" w:color="auto" w:fill="D9D9D9"/>
          </w:tcPr>
          <w:p>
            <w:pPr/>
          </w:p>
        </w:tc>
        <w:tc>
          <w:tcPr>
            <w:tcW w:w="1273" w:type="dxa"/>
            <w:vMerge/>
            <w:tcBorders>
              <w:left w:val="single" w:sz="6" w:space="0" w:color="000000"/>
              <w:bottom w:val="single" w:sz="6" w:space="0" w:color="000000"/>
              <w:right w:val="single" w:sz="6" w:space="0" w:color="000000"/>
            </w:tcBorders>
            <w:shd w:val="clear" w:color="auto" w:fill="D9D9D9"/>
          </w:tcPr>
          <w:p>
            <w:pPr/>
          </w:p>
        </w:tc>
        <w:tc>
          <w:tcPr>
            <w:tcW w:w="598" w:type="dxa"/>
            <w:vMerge/>
            <w:tcBorders>
              <w:left w:val="single" w:sz="6" w:space="0" w:color="000000"/>
              <w:bottom w:val="single" w:sz="6" w:space="0" w:color="000000"/>
              <w:right w:val="single" w:sz="6" w:space="0" w:color="000000"/>
            </w:tcBorders>
            <w:shd w:val="clear" w:color="auto" w:fill="D9D9D9"/>
          </w:tcPr>
          <w:p>
            <w:pPr/>
          </w:p>
        </w:tc>
        <w:tc>
          <w:tcPr>
            <w:tcW w:w="1411" w:type="dxa"/>
            <w:vMerge/>
            <w:tcBorders>
              <w:left w:val="single" w:sz="6" w:space="0" w:color="000000"/>
              <w:bottom w:val="single" w:sz="6" w:space="0" w:color="000000"/>
              <w:right w:val="single" w:sz="6" w:space="0" w:color="000000"/>
            </w:tcBorders>
            <w:shd w:val="clear" w:color="auto" w:fill="D9D9D9"/>
          </w:tcPr>
          <w:p>
            <w:pPr/>
          </w:p>
        </w:tc>
        <w:tc>
          <w:tcPr>
            <w:tcW w:w="1272" w:type="dxa"/>
            <w:vMerge/>
            <w:tcBorders>
              <w:left w:val="single" w:sz="6" w:space="0" w:color="000000"/>
              <w:bottom w:val="single" w:sz="6" w:space="0" w:color="000000"/>
              <w:right w:val="single" w:sz="6" w:space="0" w:color="000000"/>
            </w:tcBorders>
            <w:shd w:val="clear" w:color="auto" w:fill="D9D9D9"/>
          </w:tcPr>
          <w:p>
            <w:pPr/>
          </w:p>
        </w:tc>
        <w:tc>
          <w:tcPr>
            <w:tcW w:w="1426" w:type="dxa"/>
            <w:vMerge/>
            <w:tcBorders>
              <w:left w:val="single" w:sz="6" w:space="0" w:color="000000"/>
              <w:bottom w:val="single" w:sz="6" w:space="0" w:color="000000"/>
              <w:right w:val="single" w:sz="12" w:space="0" w:color="000000"/>
            </w:tcBorders>
            <w:shd w:val="clear" w:color="auto" w:fill="D9D9D9"/>
          </w:tcPr>
          <w:p>
            <w:pPr/>
          </w:p>
        </w:tc>
      </w:tr>
      <w:tr>
        <w:trPr>
          <w:trHeight w:val="194"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left="110" w:right="0"/>
              <w:jc w:val="left"/>
              <w:rPr>
                <w:rFonts w:ascii="宋体" w:hAnsi="宋体" w:cs="宋体" w:eastAsia="宋体" w:hint="default"/>
                <w:sz w:val="15"/>
                <w:szCs w:val="15"/>
              </w:rPr>
            </w:pPr>
            <w:r>
              <w:rPr>
                <w:rFonts w:ascii="宋体"/>
                <w:sz w:val="15"/>
              </w:rPr>
              <w:t>2,002,291,500.00</w:t>
            </w: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2"/>
                <w:sz w:val="15"/>
              </w:rPr>
              <w:t>2,663,512,625.64</w:t>
            </w: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100"/>
              <w:jc w:val="right"/>
              <w:rPr>
                <w:rFonts w:ascii="宋体" w:hAnsi="宋体" w:cs="宋体" w:eastAsia="宋体" w:hint="default"/>
                <w:sz w:val="15"/>
                <w:szCs w:val="15"/>
              </w:rPr>
            </w:pPr>
            <w:r>
              <w:rPr>
                <w:rFonts w:ascii="宋体"/>
                <w:spacing w:val="-2"/>
                <w:sz w:val="15"/>
              </w:rPr>
              <w:t>14,322,360.95</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365,123,199.62</w:t>
            </w: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853,851,496.94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120,858,112.07</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91"/>
              <w:jc w:val="right"/>
              <w:rPr>
                <w:rFonts w:ascii="宋体" w:hAnsi="宋体" w:cs="宋体" w:eastAsia="宋体" w:hint="default"/>
                <w:sz w:val="15"/>
                <w:szCs w:val="15"/>
              </w:rPr>
            </w:pPr>
            <w:r>
              <w:rPr>
                <w:rFonts w:ascii="宋体"/>
                <w:spacing w:val="-2"/>
                <w:sz w:val="15"/>
              </w:rPr>
              <w:t>6,019,959,295.22</w:t>
            </w:r>
          </w:p>
        </w:tc>
      </w:tr>
      <w:tr>
        <w:trPr>
          <w:trHeight w:val="194"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7"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7" w:lineRule="exact"/>
              <w:ind w:left="39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393"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39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left="110" w:right="0"/>
              <w:jc w:val="left"/>
              <w:rPr>
                <w:rFonts w:ascii="宋体" w:hAnsi="宋体" w:cs="宋体" w:eastAsia="宋体" w:hint="default"/>
                <w:sz w:val="15"/>
                <w:szCs w:val="15"/>
              </w:rPr>
            </w:pPr>
            <w:r>
              <w:rPr>
                <w:rFonts w:ascii="宋体"/>
                <w:sz w:val="15"/>
              </w:rPr>
              <w:t>2,002,291,500.00</w:t>
            </w: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2"/>
                <w:sz w:val="15"/>
              </w:rPr>
              <w:t>2,663,512,625.64</w:t>
            </w: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100"/>
              <w:jc w:val="right"/>
              <w:rPr>
                <w:rFonts w:ascii="宋体" w:hAnsi="宋体" w:cs="宋体" w:eastAsia="宋体" w:hint="default"/>
                <w:sz w:val="15"/>
                <w:szCs w:val="15"/>
              </w:rPr>
            </w:pPr>
            <w:r>
              <w:rPr>
                <w:rFonts w:ascii="宋体"/>
                <w:spacing w:val="-2"/>
                <w:sz w:val="15"/>
              </w:rPr>
              <w:t>14,322,360.95</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365,123,199.62</w:t>
            </w: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853,851,496.94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120,858,112.07</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91"/>
              <w:jc w:val="right"/>
              <w:rPr>
                <w:rFonts w:ascii="宋体" w:hAnsi="宋体" w:cs="宋体" w:eastAsia="宋体" w:hint="default"/>
                <w:sz w:val="15"/>
                <w:szCs w:val="15"/>
              </w:rPr>
            </w:pPr>
            <w:r>
              <w:rPr>
                <w:rFonts w:ascii="宋体"/>
                <w:spacing w:val="-2"/>
                <w:sz w:val="15"/>
              </w:rPr>
              <w:t>6,019,959,295.22</w:t>
            </w:r>
          </w:p>
        </w:tc>
      </w:tr>
      <w:tr>
        <w:trPr>
          <w:trHeight w:val="377"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before="2"/>
              <w:ind w:left="93" w:right="286"/>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宋体" w:hAnsi="宋体" w:cs="宋体" w:eastAsia="宋体" w:hint="default"/>
                <w:w w:val="100"/>
                <w:sz w:val="15"/>
                <w:szCs w:val="15"/>
              </w:rPr>
              <w:t> </w:t>
            </w:r>
            <w:r>
              <w:rPr>
                <w:rFonts w:ascii="宋体" w:hAnsi="宋体" w:cs="宋体" w:eastAsia="宋体" w:hint="default"/>
                <w:sz w:val="15"/>
                <w:szCs w:val="15"/>
              </w:rPr>
              <w:t>“－”号填列）</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95"/>
              <w:jc w:val="right"/>
              <w:rPr>
                <w:rFonts w:ascii="宋体" w:hAnsi="宋体" w:cs="宋体" w:eastAsia="宋体" w:hint="default"/>
                <w:sz w:val="15"/>
                <w:szCs w:val="15"/>
              </w:rPr>
            </w:pPr>
            <w:r>
              <w:rPr>
                <w:rFonts w:ascii="宋体"/>
                <w:spacing w:val="-2"/>
                <w:sz w:val="15"/>
              </w:rPr>
              <w:t>-1,286,294.24</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00"/>
              <w:jc w:val="right"/>
              <w:rPr>
                <w:rFonts w:ascii="宋体" w:hAnsi="宋体" w:cs="宋体" w:eastAsia="宋体" w:hint="default"/>
                <w:sz w:val="15"/>
                <w:szCs w:val="15"/>
              </w:rPr>
            </w:pPr>
            <w:r>
              <w:rPr>
                <w:rFonts w:ascii="宋体"/>
                <w:spacing w:val="-2"/>
                <w:sz w:val="15"/>
              </w:rPr>
              <w:t>24,128.27</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98"/>
              <w:jc w:val="right"/>
              <w:rPr>
                <w:rFonts w:ascii="宋体" w:hAnsi="宋体" w:cs="宋体" w:eastAsia="宋体" w:hint="default"/>
                <w:sz w:val="15"/>
                <w:szCs w:val="15"/>
              </w:rPr>
            </w:pPr>
            <w:r>
              <w:rPr>
                <w:rFonts w:ascii="宋体"/>
                <w:spacing w:val="-2"/>
                <w:sz w:val="15"/>
              </w:rPr>
              <w:t>16,216,552.90</w:t>
            </w: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98"/>
              <w:jc w:val="right"/>
              <w:rPr>
                <w:rFonts w:ascii="宋体" w:hAnsi="宋体" w:cs="宋体" w:eastAsia="宋体" w:hint="default"/>
                <w:sz w:val="15"/>
                <w:szCs w:val="15"/>
              </w:rPr>
            </w:pPr>
            <w:r>
              <w:rPr>
                <w:rFonts w:ascii="宋体"/>
                <w:spacing w:val="-1"/>
                <w:sz w:val="15"/>
              </w:rPr>
              <w:t>106,859,680.79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98"/>
              <w:jc w:val="right"/>
              <w:rPr>
                <w:rFonts w:ascii="宋体" w:hAnsi="宋体" w:cs="宋体" w:eastAsia="宋体" w:hint="default"/>
                <w:sz w:val="15"/>
                <w:szCs w:val="15"/>
              </w:rPr>
            </w:pPr>
            <w:r>
              <w:rPr>
                <w:rFonts w:ascii="宋体"/>
                <w:spacing w:val="-2"/>
                <w:sz w:val="15"/>
              </w:rPr>
              <w:t>-2,844,763.76</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7" w:lineRule="exact"/>
              <w:ind w:right="91"/>
              <w:jc w:val="right"/>
              <w:rPr>
                <w:rFonts w:ascii="宋体" w:hAnsi="宋体" w:cs="宋体" w:eastAsia="宋体" w:hint="default"/>
                <w:sz w:val="15"/>
                <w:szCs w:val="15"/>
              </w:rPr>
            </w:pPr>
            <w:r>
              <w:rPr>
                <w:rFonts w:ascii="宋体"/>
                <w:spacing w:val="-1"/>
                <w:sz w:val="15"/>
              </w:rPr>
              <w:t>118,969,303.96</w:t>
            </w:r>
          </w:p>
        </w:tc>
      </w:tr>
      <w:tr>
        <w:trPr>
          <w:trHeight w:val="194"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5"/>
              <w:jc w:val="right"/>
              <w:rPr>
                <w:rFonts w:ascii="宋体" w:hAnsi="宋体" w:cs="宋体" w:eastAsia="宋体" w:hint="default"/>
                <w:sz w:val="15"/>
                <w:szCs w:val="15"/>
              </w:rPr>
            </w:pPr>
            <w:r>
              <w:rPr>
                <w:rFonts w:ascii="宋体"/>
                <w:spacing w:val="-2"/>
                <w:sz w:val="15"/>
              </w:rPr>
              <w:t>-1,286,294.24</w:t>
            </w: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143,099,148.69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2"/>
                <w:sz w:val="15"/>
              </w:rPr>
              <w:t>10,071,337.74</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91"/>
              <w:jc w:val="right"/>
              <w:rPr>
                <w:rFonts w:ascii="宋体" w:hAnsi="宋体" w:cs="宋体" w:eastAsia="宋体" w:hint="default"/>
                <w:sz w:val="15"/>
                <w:szCs w:val="15"/>
              </w:rPr>
            </w:pPr>
            <w:r>
              <w:rPr>
                <w:rFonts w:ascii="宋体"/>
                <w:spacing w:val="-1"/>
                <w:sz w:val="15"/>
              </w:rPr>
              <w:t>151,884,192.19</w:t>
            </w:r>
          </w:p>
        </w:tc>
      </w:tr>
      <w:tr>
        <w:trPr>
          <w:trHeight w:val="194"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．所有者投入的普通股</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7"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7" w:lineRule="exact"/>
              <w:ind w:left="9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5"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pacing w:val="-4"/>
                <w:sz w:val="15"/>
                <w:szCs w:val="15"/>
              </w:rPr>
              <w:t>3</w:t>
            </w:r>
            <w:r>
              <w:rPr>
                <w:rFonts w:ascii="宋体" w:hAnsi="宋体" w:cs="宋体" w:eastAsia="宋体" w:hint="default"/>
                <w:spacing w:val="-4"/>
                <w:sz w:val="15"/>
                <w:szCs w:val="15"/>
              </w:rPr>
              <w:t>．股份支付计入所有者权益的金额</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2"/>
                <w:sz w:val="15"/>
              </w:rPr>
              <w:t>16,216,552.90</w:t>
            </w: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-36,239,467.90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-12,923,649.28</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90"/>
              <w:jc w:val="right"/>
              <w:rPr>
                <w:rFonts w:ascii="宋体" w:hAnsi="宋体" w:cs="宋体" w:eastAsia="宋体" w:hint="default"/>
                <w:sz w:val="15"/>
                <w:szCs w:val="15"/>
              </w:rPr>
            </w:pPr>
            <w:r>
              <w:rPr>
                <w:rFonts w:ascii="宋体"/>
                <w:spacing w:val="-1"/>
                <w:sz w:val="15"/>
              </w:rPr>
              <w:t>-32,946,564.28</w:t>
            </w:r>
          </w:p>
        </w:tc>
      </w:tr>
      <w:tr>
        <w:trPr>
          <w:trHeight w:val="197"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7" w:lineRule="exact"/>
              <w:ind w:left="9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98"/>
              <w:jc w:val="right"/>
              <w:rPr>
                <w:rFonts w:ascii="宋体" w:hAnsi="宋体" w:cs="宋体" w:eastAsia="宋体" w:hint="default"/>
                <w:sz w:val="15"/>
                <w:szCs w:val="15"/>
              </w:rPr>
            </w:pPr>
            <w:r>
              <w:rPr>
                <w:rFonts w:ascii="宋体"/>
                <w:spacing w:val="-2"/>
                <w:sz w:val="15"/>
              </w:rPr>
              <w:t>16,216,552.90</w:t>
            </w: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98"/>
              <w:jc w:val="right"/>
              <w:rPr>
                <w:rFonts w:ascii="宋体" w:hAnsi="宋体" w:cs="宋体" w:eastAsia="宋体" w:hint="default"/>
                <w:sz w:val="15"/>
                <w:szCs w:val="15"/>
              </w:rPr>
            </w:pPr>
            <w:r>
              <w:rPr>
                <w:rFonts w:ascii="宋体"/>
                <w:spacing w:val="-1"/>
                <w:sz w:val="15"/>
              </w:rPr>
              <w:t>-16,216,552.90</w:t>
            </w:r>
          </w:p>
        </w:tc>
        <w:tc>
          <w:tcPr>
            <w:tcW w:w="12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．提取一般风险准备</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．对所有者（或股东）的分配</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-20,022,915.00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-12,923,649.28</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90"/>
              <w:jc w:val="right"/>
              <w:rPr>
                <w:rFonts w:ascii="宋体" w:hAnsi="宋体" w:cs="宋体" w:eastAsia="宋体" w:hint="default"/>
                <w:sz w:val="15"/>
                <w:szCs w:val="15"/>
              </w:rPr>
            </w:pPr>
            <w:r>
              <w:rPr>
                <w:rFonts w:ascii="宋体"/>
                <w:spacing w:val="-1"/>
                <w:sz w:val="15"/>
              </w:rPr>
              <w:t>-32,946,564.28</w:t>
            </w:r>
          </w:p>
        </w:tc>
      </w:tr>
      <w:tr>
        <w:trPr>
          <w:trHeight w:val="194"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7"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7" w:lineRule="exact"/>
              <w:ind w:left="9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before="2"/>
              <w:ind w:left="93" w:right="96"/>
              <w:jc w:val="left"/>
              <w:rPr>
                <w:rFonts w:ascii="宋体" w:hAnsi="宋体" w:cs="宋体" w:eastAsia="宋体" w:hint="default"/>
                <w:sz w:val="15"/>
                <w:szCs w:val="15"/>
              </w:rPr>
            </w:pPr>
            <w:r>
              <w:rPr>
                <w:rFonts w:ascii="宋体" w:hAnsi="宋体" w:cs="宋体" w:eastAsia="宋体" w:hint="default"/>
                <w:spacing w:val="-4"/>
                <w:sz w:val="15"/>
                <w:szCs w:val="15"/>
              </w:rPr>
              <w:t>4</w:t>
            </w:r>
            <w:r>
              <w:rPr>
                <w:rFonts w:ascii="宋体" w:hAnsi="宋体" w:cs="宋体" w:eastAsia="宋体" w:hint="default"/>
                <w:spacing w:val="-4"/>
                <w:sz w:val="15"/>
                <w:szCs w:val="15"/>
              </w:rPr>
              <w:t>．设定受益计划变动额结转留存收</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益</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5"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6" w:lineRule="exact"/>
              <w:ind w:left="9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194"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100"/>
              <w:jc w:val="right"/>
              <w:rPr>
                <w:rFonts w:ascii="宋体" w:hAnsi="宋体" w:cs="宋体" w:eastAsia="宋体" w:hint="default"/>
                <w:sz w:val="15"/>
                <w:szCs w:val="15"/>
              </w:rPr>
            </w:pPr>
            <w:r>
              <w:rPr>
                <w:rFonts w:ascii="宋体"/>
                <w:spacing w:val="-2"/>
                <w:sz w:val="15"/>
              </w:rPr>
              <w:t>24,128.27</w:t>
            </w: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7,547.78</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90"/>
              <w:jc w:val="right"/>
              <w:rPr>
                <w:rFonts w:ascii="宋体" w:hAnsi="宋体" w:cs="宋体" w:eastAsia="宋体" w:hint="default"/>
                <w:sz w:val="15"/>
                <w:szCs w:val="15"/>
              </w:rPr>
            </w:pPr>
            <w:r>
              <w:rPr>
                <w:rFonts w:ascii="宋体"/>
                <w:spacing w:val="-2"/>
                <w:sz w:val="15"/>
              </w:rPr>
              <w:t>31,676.05</w:t>
            </w:r>
          </w:p>
        </w:tc>
      </w:tr>
      <w:tr>
        <w:trPr>
          <w:trHeight w:val="194"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100"/>
              <w:jc w:val="right"/>
              <w:rPr>
                <w:rFonts w:ascii="宋体" w:hAnsi="宋体" w:cs="宋体" w:eastAsia="宋体" w:hint="default"/>
                <w:sz w:val="15"/>
                <w:szCs w:val="15"/>
              </w:rPr>
            </w:pPr>
            <w:r>
              <w:rPr>
                <w:rFonts w:ascii="宋体"/>
                <w:spacing w:val="-2"/>
                <w:sz w:val="15"/>
              </w:rPr>
              <w:t>12,271,900.46</w:t>
            </w: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223,535.94</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90"/>
              <w:jc w:val="right"/>
              <w:rPr>
                <w:rFonts w:ascii="宋体" w:hAnsi="宋体" w:cs="宋体" w:eastAsia="宋体" w:hint="default"/>
                <w:sz w:val="15"/>
                <w:szCs w:val="15"/>
              </w:rPr>
            </w:pPr>
            <w:r>
              <w:rPr>
                <w:rFonts w:ascii="宋体"/>
                <w:spacing w:val="-2"/>
                <w:sz w:val="15"/>
              </w:rPr>
              <w:t>12,495,436.40</w:t>
            </w:r>
          </w:p>
        </w:tc>
      </w:tr>
      <w:tr>
        <w:trPr>
          <w:trHeight w:val="197"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7" w:lineRule="exact"/>
              <w:ind w:left="9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00"/>
              <w:jc w:val="right"/>
              <w:rPr>
                <w:rFonts w:ascii="宋体" w:hAnsi="宋体" w:cs="宋体" w:eastAsia="宋体" w:hint="default"/>
                <w:sz w:val="15"/>
                <w:szCs w:val="15"/>
              </w:rPr>
            </w:pPr>
            <w:r>
              <w:rPr>
                <w:rFonts w:ascii="宋体"/>
                <w:spacing w:val="-2"/>
                <w:sz w:val="15"/>
              </w:rPr>
              <w:t>12,247,772.19</w:t>
            </w: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98"/>
              <w:jc w:val="right"/>
              <w:rPr>
                <w:rFonts w:ascii="宋体" w:hAnsi="宋体" w:cs="宋体" w:eastAsia="宋体" w:hint="default"/>
                <w:sz w:val="15"/>
                <w:szCs w:val="15"/>
              </w:rPr>
            </w:pPr>
            <w:r>
              <w:rPr>
                <w:rFonts w:ascii="宋体"/>
                <w:spacing w:val="-1"/>
                <w:sz w:val="15"/>
              </w:rPr>
              <w:t>215,988.16</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167" w:lineRule="exact"/>
              <w:ind w:right="90"/>
              <w:jc w:val="right"/>
              <w:rPr>
                <w:rFonts w:ascii="宋体" w:hAnsi="宋体" w:cs="宋体" w:eastAsia="宋体" w:hint="default"/>
                <w:sz w:val="15"/>
                <w:szCs w:val="15"/>
              </w:rPr>
            </w:pPr>
            <w:r>
              <w:rPr>
                <w:rFonts w:ascii="宋体"/>
                <w:spacing w:val="-2"/>
                <w:sz w:val="15"/>
              </w:rPr>
              <w:t>12,463,760.35</w:t>
            </w:r>
          </w:p>
        </w:tc>
      </w:tr>
      <w:tr>
        <w:trPr>
          <w:trHeight w:val="194" w:hRule="exact"/>
        </w:trPr>
        <w:tc>
          <w:tcPr>
            <w:tcW w:w="2506"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202" w:hRule="exact"/>
        </w:trPr>
        <w:tc>
          <w:tcPr>
            <w:tcW w:w="2506" w:type="dxa"/>
            <w:tcBorders>
              <w:top w:val="single" w:sz="6" w:space="0" w:color="000000"/>
              <w:left w:val="single" w:sz="12" w:space="0" w:color="000000"/>
              <w:bottom w:val="single" w:sz="12" w:space="0" w:color="000000"/>
              <w:right w:val="single" w:sz="6" w:space="0" w:color="000000"/>
            </w:tcBorders>
          </w:tcPr>
          <w:p>
            <w:pPr>
              <w:pStyle w:val="TableParagraph"/>
              <w:spacing w:line="165" w:lineRule="exact"/>
              <w:ind w:left="9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26"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left="110" w:right="0"/>
              <w:jc w:val="left"/>
              <w:rPr>
                <w:rFonts w:ascii="宋体" w:hAnsi="宋体" w:cs="宋体" w:eastAsia="宋体" w:hint="default"/>
                <w:sz w:val="15"/>
                <w:szCs w:val="15"/>
              </w:rPr>
            </w:pPr>
            <w:r>
              <w:rPr>
                <w:rFonts w:ascii="宋体"/>
                <w:sz w:val="15"/>
              </w:rPr>
              <w:t>2,002,291,500.00</w:t>
            </w:r>
          </w:p>
        </w:tc>
        <w:tc>
          <w:tcPr>
            <w:tcW w:w="440" w:type="dxa"/>
            <w:tcBorders>
              <w:top w:val="single" w:sz="6" w:space="0" w:color="000000"/>
              <w:left w:val="single" w:sz="6" w:space="0" w:color="000000"/>
              <w:bottom w:val="single" w:sz="12" w:space="0" w:color="000000"/>
              <w:right w:val="single" w:sz="6" w:space="0" w:color="000000"/>
            </w:tcBorders>
          </w:tcPr>
          <w:p>
            <w:pPr/>
          </w:p>
        </w:tc>
        <w:tc>
          <w:tcPr>
            <w:tcW w:w="403" w:type="dxa"/>
            <w:tcBorders>
              <w:top w:val="single" w:sz="6" w:space="0" w:color="000000"/>
              <w:left w:val="single" w:sz="6" w:space="0" w:color="000000"/>
              <w:bottom w:val="single" w:sz="12" w:space="0" w:color="000000"/>
              <w:right w:val="single" w:sz="6" w:space="0" w:color="000000"/>
            </w:tcBorders>
          </w:tcPr>
          <w:p>
            <w:pPr/>
          </w:p>
        </w:tc>
        <w:tc>
          <w:tcPr>
            <w:tcW w:w="370" w:type="dxa"/>
            <w:tcBorders>
              <w:top w:val="single" w:sz="6" w:space="0" w:color="000000"/>
              <w:left w:val="single" w:sz="6" w:space="0" w:color="000000"/>
              <w:bottom w:val="single" w:sz="12" w:space="0" w:color="000000"/>
              <w:right w:val="single" w:sz="6" w:space="0" w:color="000000"/>
            </w:tcBorders>
          </w:tcPr>
          <w:p>
            <w:pPr/>
          </w:p>
        </w:tc>
        <w:tc>
          <w:tcPr>
            <w:tcW w:w="1543"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2"/>
                <w:sz w:val="15"/>
              </w:rPr>
              <w:t>2,663,512,625.64</w:t>
            </w:r>
          </w:p>
        </w:tc>
        <w:tc>
          <w:tcPr>
            <w:tcW w:w="569" w:type="dxa"/>
            <w:tcBorders>
              <w:top w:val="single" w:sz="6" w:space="0" w:color="000000"/>
              <w:left w:val="single" w:sz="6" w:space="0" w:color="000000"/>
              <w:bottom w:val="single" w:sz="12" w:space="0" w:color="000000"/>
              <w:right w:val="single" w:sz="6" w:space="0" w:color="000000"/>
            </w:tcBorders>
          </w:tcPr>
          <w:p>
            <w:pPr/>
          </w:p>
        </w:tc>
        <w:tc>
          <w:tcPr>
            <w:tcW w:w="1282"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right="95"/>
              <w:jc w:val="right"/>
              <w:rPr>
                <w:rFonts w:ascii="宋体" w:hAnsi="宋体" w:cs="宋体" w:eastAsia="宋体" w:hint="default"/>
                <w:sz w:val="15"/>
                <w:szCs w:val="15"/>
              </w:rPr>
            </w:pPr>
            <w:r>
              <w:rPr>
                <w:rFonts w:ascii="宋体"/>
                <w:spacing w:val="-2"/>
                <w:sz w:val="15"/>
              </w:rPr>
              <w:t>-1,286,294.24</w:t>
            </w:r>
          </w:p>
        </w:tc>
        <w:tc>
          <w:tcPr>
            <w:tcW w:w="1282"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right="100"/>
              <w:jc w:val="right"/>
              <w:rPr>
                <w:rFonts w:ascii="宋体" w:hAnsi="宋体" w:cs="宋体" w:eastAsia="宋体" w:hint="default"/>
                <w:sz w:val="15"/>
                <w:szCs w:val="15"/>
              </w:rPr>
            </w:pPr>
            <w:r>
              <w:rPr>
                <w:rFonts w:ascii="宋体"/>
                <w:spacing w:val="-2"/>
                <w:sz w:val="15"/>
              </w:rPr>
              <w:t>14,346,489.22</w:t>
            </w:r>
          </w:p>
        </w:tc>
        <w:tc>
          <w:tcPr>
            <w:tcW w:w="1273"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381,339,752.52</w:t>
            </w:r>
          </w:p>
        </w:tc>
        <w:tc>
          <w:tcPr>
            <w:tcW w:w="598" w:type="dxa"/>
            <w:tcBorders>
              <w:top w:val="single" w:sz="6" w:space="0" w:color="000000"/>
              <w:left w:val="single" w:sz="6" w:space="0" w:color="000000"/>
              <w:bottom w:val="single" w:sz="12" w:space="0" w:color="000000"/>
              <w:right w:val="single" w:sz="6" w:space="0" w:color="000000"/>
            </w:tcBorders>
          </w:tcPr>
          <w:p>
            <w:pPr/>
          </w:p>
        </w:tc>
        <w:tc>
          <w:tcPr>
            <w:tcW w:w="1411"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960,711,177.73</w:t>
            </w:r>
          </w:p>
        </w:tc>
        <w:tc>
          <w:tcPr>
            <w:tcW w:w="1272"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right="98"/>
              <w:jc w:val="right"/>
              <w:rPr>
                <w:rFonts w:ascii="宋体" w:hAnsi="宋体" w:cs="宋体" w:eastAsia="宋体" w:hint="default"/>
                <w:sz w:val="15"/>
                <w:szCs w:val="15"/>
              </w:rPr>
            </w:pPr>
            <w:r>
              <w:rPr>
                <w:rFonts w:ascii="宋体"/>
                <w:spacing w:val="-1"/>
                <w:sz w:val="15"/>
              </w:rPr>
              <w:t>118,013,348.31</w:t>
            </w:r>
          </w:p>
        </w:tc>
        <w:tc>
          <w:tcPr>
            <w:tcW w:w="1426" w:type="dxa"/>
            <w:tcBorders>
              <w:top w:val="single" w:sz="6" w:space="0" w:color="000000"/>
              <w:left w:val="single" w:sz="6" w:space="0" w:color="000000"/>
              <w:bottom w:val="single" w:sz="12" w:space="0" w:color="000000"/>
              <w:right w:val="single" w:sz="12" w:space="0" w:color="000000"/>
            </w:tcBorders>
          </w:tcPr>
          <w:p>
            <w:pPr>
              <w:pStyle w:val="TableParagraph"/>
              <w:spacing w:line="165" w:lineRule="exact"/>
              <w:ind w:right="91"/>
              <w:jc w:val="right"/>
              <w:rPr>
                <w:rFonts w:ascii="宋体" w:hAnsi="宋体" w:cs="宋体" w:eastAsia="宋体" w:hint="default"/>
                <w:sz w:val="15"/>
                <w:szCs w:val="15"/>
              </w:rPr>
            </w:pPr>
            <w:r>
              <w:rPr>
                <w:rFonts w:ascii="宋体"/>
                <w:spacing w:val="-2"/>
                <w:sz w:val="15"/>
              </w:rPr>
              <w:t>6,138,928,599.18</w:t>
            </w:r>
          </w:p>
        </w:tc>
      </w:tr>
    </w:tbl>
    <w:p>
      <w:pPr>
        <w:pStyle w:val="BodyText"/>
        <w:tabs>
          <w:tab w:pos="6395" w:val="left" w:leader="none"/>
          <w:tab w:pos="12696" w:val="left" w:leader="none"/>
        </w:tabs>
        <w:spacing w:line="243" w:lineRule="exact"/>
        <w:ind w:left="1040" w:right="0"/>
        <w:jc w:val="left"/>
      </w:pPr>
      <w:r>
        <w:rPr>
          <w:spacing w:val="-2"/>
        </w:rPr>
        <w:t>法定代表人：徐健</w:t>
        <w:tab/>
        <w:t>主管会计工作负责人：李挺</w:t>
        <w:tab/>
        <w:t>会计机构负责人：马壮</w:t>
      </w:r>
      <w:r>
        <w:rPr/>
      </w:r>
    </w:p>
    <w:p>
      <w:pPr>
        <w:spacing w:after="0" w:line="243" w:lineRule="exact"/>
        <w:jc w:val="left"/>
        <w:sectPr>
          <w:pgSz w:w="16840" w:h="11910" w:orient="landscape"/>
          <w:pgMar w:header="877" w:footer="1195" w:top="1100" w:bottom="1380" w:left="400" w:right="3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77" w:footer="1195" w:top="1100" w:bottom="1380" w:left="480" w:right="460"/>
        </w:sectPr>
      </w:pPr>
    </w:p>
    <w:p>
      <w:pPr>
        <w:spacing w:line="272" w:lineRule="exact" w:before="64"/>
        <w:ind w:left="7117"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88" w:val="left" w:leader="none"/>
        </w:tabs>
        <w:spacing w:line="240" w:lineRule="auto"/>
        <w:ind w:left="364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480" w:right="460"/>
          <w:cols w:num="2" w:equalWidth="0">
            <w:col w:w="9040" w:space="40"/>
            <w:col w:w="6820"/>
          </w:cols>
        </w:sectPr>
      </w:pP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192"/>
        <w:gridCol w:w="1515"/>
        <w:gridCol w:w="566"/>
        <w:gridCol w:w="540"/>
        <w:gridCol w:w="425"/>
        <w:gridCol w:w="1702"/>
        <w:gridCol w:w="566"/>
        <w:gridCol w:w="1277"/>
        <w:gridCol w:w="1417"/>
        <w:gridCol w:w="1514"/>
        <w:gridCol w:w="1491"/>
        <w:gridCol w:w="1426"/>
      </w:tblGrid>
      <w:tr>
        <w:trPr>
          <w:trHeight w:val="242" w:hRule="exact"/>
        </w:trPr>
        <w:tc>
          <w:tcPr>
            <w:tcW w:w="3192"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2439" w:type="dxa"/>
            <w:gridSpan w:val="11"/>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
              <w:ind w:left="7" w:right="0"/>
              <w:jc w:val="center"/>
              <w:rPr>
                <w:rFonts w:ascii="宋体" w:hAnsi="宋体" w:cs="宋体" w:eastAsia="宋体" w:hint="default"/>
                <w:sz w:val="15"/>
                <w:szCs w:val="15"/>
              </w:rPr>
            </w:pPr>
            <w:r>
              <w:rPr>
                <w:rFonts w:ascii="宋体" w:hAnsi="宋体" w:cs="宋体" w:eastAsia="宋体" w:hint="default"/>
                <w:b/>
                <w:bCs/>
                <w:sz w:val="15"/>
                <w:szCs w:val="15"/>
              </w:rPr>
              <w:t>本期</w:t>
            </w:r>
            <w:r>
              <w:rPr>
                <w:rFonts w:ascii="宋体" w:hAnsi="宋体" w:cs="宋体" w:eastAsia="宋体" w:hint="default"/>
                <w:sz w:val="15"/>
                <w:szCs w:val="15"/>
              </w:rPr>
            </w:r>
          </w:p>
        </w:tc>
      </w:tr>
      <w:tr>
        <w:trPr>
          <w:trHeight w:val="330" w:hRule="exact"/>
        </w:trPr>
        <w:tc>
          <w:tcPr>
            <w:tcW w:w="3192" w:type="dxa"/>
            <w:vMerge/>
            <w:tcBorders>
              <w:left w:val="single" w:sz="12" w:space="0" w:color="000000"/>
              <w:right w:val="single" w:sz="6" w:space="0" w:color="000000"/>
            </w:tcBorders>
            <w:shd w:val="clear" w:color="auto" w:fill="D9D9D9"/>
          </w:tcPr>
          <w:p>
            <w:pPr/>
          </w:p>
        </w:tc>
        <w:tc>
          <w:tcPr>
            <w:tcW w:w="151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1"/>
              <w:ind w:left="1"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531"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307" w:right="0"/>
              <w:jc w:val="left"/>
              <w:rPr>
                <w:rFonts w:ascii="宋体" w:hAnsi="宋体" w:cs="宋体" w:eastAsia="宋体" w:hint="default"/>
                <w:sz w:val="15"/>
                <w:szCs w:val="15"/>
              </w:rPr>
            </w:pPr>
            <w:r>
              <w:rPr>
                <w:rFonts w:ascii="宋体" w:hAnsi="宋体" w:cs="宋体" w:eastAsia="宋体" w:hint="default"/>
                <w:b/>
                <w:bCs/>
                <w:sz w:val="15"/>
                <w:szCs w:val="15"/>
              </w:rPr>
              <w:t>其他权益工具</w:t>
            </w:r>
            <w:r>
              <w:rPr>
                <w:rFonts w:ascii="宋体" w:hAnsi="宋体" w:cs="宋体" w:eastAsia="宋体" w:hint="default"/>
                <w:sz w:val="15"/>
                <w:szCs w:val="15"/>
              </w:rPr>
            </w:r>
          </w:p>
        </w:tc>
        <w:tc>
          <w:tcPr>
            <w:tcW w:w="170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1"/>
              <w:ind w:left="542"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566" w:type="dxa"/>
            <w:vMerge w:val="restart"/>
            <w:tcBorders>
              <w:top w:val="single" w:sz="6" w:space="0" w:color="000000"/>
              <w:left w:val="single" w:sz="6" w:space="0" w:color="000000"/>
              <w:right w:val="single" w:sz="6" w:space="0" w:color="000000"/>
            </w:tcBorders>
            <w:shd w:val="clear" w:color="auto" w:fill="D9D9D9"/>
          </w:tcPr>
          <w:p>
            <w:pPr>
              <w:pStyle w:val="TableParagraph"/>
              <w:spacing w:line="268" w:lineRule="auto" w:before="56"/>
              <w:ind w:left="124" w:right="122"/>
              <w:jc w:val="both"/>
              <w:rPr>
                <w:rFonts w:ascii="宋体" w:hAnsi="宋体" w:cs="宋体" w:eastAsia="宋体" w:hint="default"/>
                <w:sz w:val="15"/>
                <w:szCs w:val="15"/>
              </w:rPr>
            </w:pPr>
            <w:r>
              <w:rPr>
                <w:rFonts w:ascii="宋体" w:hAnsi="宋体" w:cs="宋体" w:eastAsia="宋体" w:hint="default"/>
                <w:b/>
                <w:bCs/>
                <w:sz w:val="15"/>
                <w:szCs w:val="15"/>
              </w:rPr>
              <w:t>减：</w:t>
            </w:r>
            <w:r>
              <w:rPr>
                <w:rFonts w:ascii="宋体" w:hAnsi="宋体" w:cs="宋体" w:eastAsia="宋体" w:hint="default"/>
                <w:b/>
                <w:bCs/>
                <w:w w:val="100"/>
                <w:sz w:val="15"/>
                <w:szCs w:val="15"/>
              </w:rPr>
              <w:t> </w:t>
            </w:r>
            <w:r>
              <w:rPr>
                <w:rFonts w:ascii="宋体" w:hAnsi="宋体" w:cs="宋体" w:eastAsia="宋体" w:hint="default"/>
                <w:b/>
                <w:bCs/>
                <w:sz w:val="15"/>
                <w:szCs w:val="15"/>
              </w:rPr>
              <w:t>库存</w:t>
            </w:r>
            <w:r>
              <w:rPr>
                <w:rFonts w:ascii="宋体" w:hAnsi="宋体" w:cs="宋体" w:eastAsia="宋体" w:hint="default"/>
                <w:b/>
                <w:bCs/>
                <w:w w:val="100"/>
                <w:sz w:val="15"/>
                <w:szCs w:val="15"/>
              </w:rPr>
              <w:t> </w:t>
            </w:r>
            <w:r>
              <w:rPr>
                <w:rFonts w:ascii="宋体" w:hAnsi="宋体" w:cs="宋体" w:eastAsia="宋体" w:hint="default"/>
                <w:b/>
                <w:bCs/>
                <w:sz w:val="15"/>
                <w:szCs w:val="15"/>
              </w:rPr>
              <w:t>股</w:t>
            </w:r>
            <w:r>
              <w:rPr>
                <w:rFonts w:ascii="宋体" w:hAnsi="宋体" w:cs="宋体" w:eastAsia="宋体" w:hint="default"/>
                <w:sz w:val="15"/>
                <w:szCs w:val="15"/>
              </w:rPr>
            </w:r>
          </w:p>
        </w:tc>
        <w:tc>
          <w:tcPr>
            <w:tcW w:w="127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1"/>
              <w:ind w:left="179" w:right="0"/>
              <w:jc w:val="left"/>
              <w:rPr>
                <w:rFonts w:ascii="宋体" w:hAnsi="宋体" w:cs="宋体" w:eastAsia="宋体" w:hint="default"/>
                <w:sz w:val="15"/>
                <w:szCs w:val="15"/>
              </w:rPr>
            </w:pPr>
            <w:r>
              <w:rPr>
                <w:rFonts w:ascii="宋体" w:hAnsi="宋体" w:cs="宋体" w:eastAsia="宋体" w:hint="default"/>
                <w:b/>
                <w:bCs/>
                <w:sz w:val="15"/>
                <w:szCs w:val="15"/>
              </w:rPr>
              <w:t>其他综合收益</w:t>
            </w:r>
            <w:r>
              <w:rPr>
                <w:rFonts w:ascii="宋体" w:hAnsi="宋体" w:cs="宋体" w:eastAsia="宋体" w:hint="default"/>
                <w:sz w:val="15"/>
                <w:szCs w:val="15"/>
              </w:rPr>
            </w:r>
          </w:p>
        </w:tc>
        <w:tc>
          <w:tcPr>
            <w:tcW w:w="141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1"/>
              <w:ind w:left="398" w:right="0"/>
              <w:jc w:val="left"/>
              <w:rPr>
                <w:rFonts w:ascii="宋体" w:hAnsi="宋体" w:cs="宋体" w:eastAsia="宋体" w:hint="default"/>
                <w:sz w:val="15"/>
                <w:szCs w:val="15"/>
              </w:rPr>
            </w:pPr>
            <w:r>
              <w:rPr>
                <w:rFonts w:ascii="宋体" w:hAnsi="宋体" w:cs="宋体" w:eastAsia="宋体" w:hint="default"/>
                <w:b/>
                <w:bCs/>
                <w:sz w:val="15"/>
                <w:szCs w:val="15"/>
              </w:rPr>
              <w:t>专项储备</w:t>
            </w:r>
            <w:r>
              <w:rPr>
                <w:rFonts w:ascii="宋体" w:hAnsi="宋体" w:cs="宋体" w:eastAsia="宋体" w:hint="default"/>
                <w:sz w:val="15"/>
                <w:szCs w:val="15"/>
              </w:rPr>
            </w:r>
          </w:p>
        </w:tc>
        <w:tc>
          <w:tcPr>
            <w:tcW w:w="151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1"/>
              <w:ind w:left="448"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149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1"/>
              <w:ind w:left="360"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426" w:type="dxa"/>
            <w:vMerge w:val="restart"/>
            <w:tcBorders>
              <w:top w:val="single" w:sz="6" w:space="0" w:color="000000"/>
              <w:left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1"/>
              <w:ind w:left="177" w:right="0"/>
              <w:jc w:val="left"/>
              <w:rPr>
                <w:rFonts w:ascii="宋体" w:hAnsi="宋体" w:cs="宋体" w:eastAsia="宋体" w:hint="default"/>
                <w:sz w:val="15"/>
                <w:szCs w:val="15"/>
              </w:rPr>
            </w:pPr>
            <w:r>
              <w:rPr>
                <w:rFonts w:ascii="宋体" w:hAnsi="宋体" w:cs="宋体" w:eastAsia="宋体" w:hint="default"/>
                <w:b/>
                <w:bCs/>
                <w:sz w:val="15"/>
                <w:szCs w:val="15"/>
              </w:rPr>
              <w:t>所有者权益合计</w:t>
            </w:r>
            <w:r>
              <w:rPr>
                <w:rFonts w:ascii="宋体" w:hAnsi="宋体" w:cs="宋体" w:eastAsia="宋体" w:hint="default"/>
                <w:sz w:val="15"/>
                <w:szCs w:val="15"/>
              </w:rPr>
            </w:r>
          </w:p>
        </w:tc>
      </w:tr>
      <w:tr>
        <w:trPr>
          <w:trHeight w:val="454" w:hRule="exact"/>
        </w:trPr>
        <w:tc>
          <w:tcPr>
            <w:tcW w:w="3192" w:type="dxa"/>
            <w:vMerge/>
            <w:tcBorders>
              <w:left w:val="single" w:sz="12" w:space="0" w:color="000000"/>
              <w:bottom w:val="single" w:sz="6" w:space="0" w:color="000000"/>
              <w:right w:val="single" w:sz="6" w:space="0" w:color="000000"/>
            </w:tcBorders>
            <w:shd w:val="clear" w:color="auto" w:fill="D9D9D9"/>
          </w:tcPr>
          <w:p>
            <w:pPr/>
          </w:p>
        </w:tc>
        <w:tc>
          <w:tcPr>
            <w:tcW w:w="1515" w:type="dxa"/>
            <w:vMerge/>
            <w:tcBorders>
              <w:left w:val="single" w:sz="6" w:space="0" w:color="000000"/>
              <w:bottom w:val="single" w:sz="6" w:space="0" w:color="000000"/>
              <w:right w:val="single" w:sz="6" w:space="0" w:color="000000"/>
            </w:tcBorders>
            <w:shd w:val="clear" w:color="auto" w:fill="D9D9D9"/>
          </w:tcPr>
          <w:p>
            <w:pPr/>
          </w:p>
        </w:tc>
        <w:tc>
          <w:tcPr>
            <w:tcW w:w="5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8" w:lineRule="auto"/>
              <w:ind w:left="199" w:right="122" w:hanging="75"/>
              <w:jc w:val="left"/>
              <w:rPr>
                <w:rFonts w:ascii="宋体" w:hAnsi="宋体" w:cs="宋体" w:eastAsia="宋体" w:hint="default"/>
                <w:sz w:val="15"/>
                <w:szCs w:val="15"/>
              </w:rPr>
            </w:pPr>
            <w:r>
              <w:rPr>
                <w:rFonts w:ascii="宋体" w:hAnsi="宋体" w:cs="宋体" w:eastAsia="宋体" w:hint="default"/>
                <w:b/>
                <w:bCs/>
                <w:sz w:val="15"/>
                <w:szCs w:val="15"/>
              </w:rPr>
              <w:t>优先</w:t>
            </w:r>
            <w:r>
              <w:rPr>
                <w:rFonts w:ascii="宋体" w:hAnsi="宋体" w:cs="宋体" w:eastAsia="宋体" w:hint="default"/>
                <w:b/>
                <w:bCs/>
                <w:w w:val="100"/>
                <w:sz w:val="15"/>
                <w:szCs w:val="15"/>
              </w:rPr>
              <w:t> </w:t>
            </w:r>
            <w:r>
              <w:rPr>
                <w:rFonts w:ascii="宋体" w:hAnsi="宋体" w:cs="宋体" w:eastAsia="宋体" w:hint="default"/>
                <w:b/>
                <w:bCs/>
                <w:sz w:val="15"/>
                <w:szCs w:val="15"/>
              </w:rPr>
              <w:t>股</w:t>
            </w:r>
            <w:r>
              <w:rPr>
                <w:rFonts w:ascii="宋体" w:hAnsi="宋体" w:cs="宋体" w:eastAsia="宋体" w:hint="default"/>
                <w:sz w:val="15"/>
                <w:szCs w:val="15"/>
              </w:rPr>
            </w:r>
          </w:p>
        </w:tc>
        <w:tc>
          <w:tcPr>
            <w:tcW w:w="5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8" w:lineRule="auto"/>
              <w:ind w:left="187" w:right="108" w:hanging="75"/>
              <w:jc w:val="left"/>
              <w:rPr>
                <w:rFonts w:ascii="宋体" w:hAnsi="宋体" w:cs="宋体" w:eastAsia="宋体" w:hint="default"/>
                <w:sz w:val="15"/>
                <w:szCs w:val="15"/>
              </w:rPr>
            </w:pPr>
            <w:r>
              <w:rPr>
                <w:rFonts w:ascii="宋体" w:hAnsi="宋体" w:cs="宋体" w:eastAsia="宋体" w:hint="default"/>
                <w:b/>
                <w:bCs/>
                <w:sz w:val="15"/>
                <w:szCs w:val="15"/>
              </w:rPr>
              <w:t>永续</w:t>
            </w:r>
            <w:r>
              <w:rPr>
                <w:rFonts w:ascii="宋体" w:hAnsi="宋体" w:cs="宋体" w:eastAsia="宋体" w:hint="default"/>
                <w:b/>
                <w:bCs/>
                <w:w w:val="100"/>
                <w:sz w:val="15"/>
                <w:szCs w:val="15"/>
              </w:rPr>
              <w:t> </w:t>
            </w:r>
            <w:r>
              <w:rPr>
                <w:rFonts w:ascii="宋体" w:hAnsi="宋体" w:cs="宋体" w:eastAsia="宋体" w:hint="default"/>
                <w:b/>
                <w:bCs/>
                <w:sz w:val="15"/>
                <w:szCs w:val="15"/>
              </w:rPr>
              <w:t>债</w:t>
            </w:r>
            <w:r>
              <w:rPr>
                <w:rFonts w:ascii="宋体" w:hAnsi="宋体" w:cs="宋体" w:eastAsia="宋体" w:hint="default"/>
                <w:sz w:val="15"/>
                <w:szCs w:val="15"/>
              </w:rPr>
            </w:r>
          </w:p>
        </w:tc>
        <w:tc>
          <w:tcPr>
            <w:tcW w:w="4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8" w:lineRule="auto"/>
              <w:ind w:left="129" w:right="127"/>
              <w:jc w:val="left"/>
              <w:rPr>
                <w:rFonts w:ascii="宋体" w:hAnsi="宋体" w:cs="宋体" w:eastAsia="宋体" w:hint="default"/>
                <w:sz w:val="15"/>
                <w:szCs w:val="15"/>
              </w:rPr>
            </w:pPr>
            <w:r>
              <w:rPr>
                <w:rFonts w:ascii="宋体" w:hAnsi="宋体" w:cs="宋体" w:eastAsia="宋体" w:hint="default"/>
                <w:b/>
                <w:bCs/>
                <w:sz w:val="15"/>
                <w:szCs w:val="15"/>
              </w:rPr>
              <w:t>其</w:t>
            </w:r>
            <w:r>
              <w:rPr>
                <w:rFonts w:ascii="宋体" w:hAnsi="宋体" w:cs="宋体" w:eastAsia="宋体" w:hint="default"/>
                <w:b/>
                <w:bCs/>
                <w:w w:val="100"/>
                <w:sz w:val="15"/>
                <w:szCs w:val="15"/>
              </w:rPr>
              <w:t> </w:t>
            </w:r>
            <w:r>
              <w:rPr>
                <w:rFonts w:ascii="宋体" w:hAnsi="宋体" w:cs="宋体" w:eastAsia="宋体" w:hint="default"/>
                <w:b/>
                <w:bCs/>
                <w:sz w:val="15"/>
                <w:szCs w:val="15"/>
              </w:rPr>
              <w:t>他</w:t>
            </w:r>
            <w:r>
              <w:rPr>
                <w:rFonts w:ascii="宋体" w:hAnsi="宋体" w:cs="宋体" w:eastAsia="宋体" w:hint="default"/>
                <w:sz w:val="15"/>
                <w:szCs w:val="15"/>
              </w:rPr>
            </w:r>
          </w:p>
        </w:tc>
        <w:tc>
          <w:tcPr>
            <w:tcW w:w="1702" w:type="dxa"/>
            <w:vMerge/>
            <w:tcBorders>
              <w:left w:val="single" w:sz="6" w:space="0" w:color="000000"/>
              <w:bottom w:val="single" w:sz="6" w:space="0" w:color="000000"/>
              <w:right w:val="single" w:sz="6" w:space="0" w:color="000000"/>
            </w:tcBorders>
            <w:shd w:val="clear" w:color="auto" w:fill="D9D9D9"/>
          </w:tcPr>
          <w:p>
            <w:pPr/>
          </w:p>
        </w:tc>
        <w:tc>
          <w:tcPr>
            <w:tcW w:w="566" w:type="dxa"/>
            <w:vMerge/>
            <w:tcBorders>
              <w:left w:val="single" w:sz="6" w:space="0" w:color="000000"/>
              <w:bottom w:val="single" w:sz="6" w:space="0" w:color="000000"/>
              <w:right w:val="single" w:sz="6" w:space="0" w:color="000000"/>
            </w:tcBorders>
            <w:shd w:val="clear" w:color="auto" w:fill="D9D9D9"/>
          </w:tcPr>
          <w:p>
            <w:pPr/>
          </w:p>
        </w:tc>
        <w:tc>
          <w:tcPr>
            <w:tcW w:w="1277" w:type="dxa"/>
            <w:vMerge/>
            <w:tcBorders>
              <w:left w:val="single" w:sz="6" w:space="0" w:color="000000"/>
              <w:bottom w:val="single" w:sz="6" w:space="0" w:color="000000"/>
              <w:right w:val="single" w:sz="6" w:space="0" w:color="000000"/>
            </w:tcBorders>
            <w:shd w:val="clear" w:color="auto" w:fill="D9D9D9"/>
          </w:tcPr>
          <w:p>
            <w:pPr/>
          </w:p>
        </w:tc>
        <w:tc>
          <w:tcPr>
            <w:tcW w:w="1417" w:type="dxa"/>
            <w:vMerge/>
            <w:tcBorders>
              <w:left w:val="single" w:sz="6" w:space="0" w:color="000000"/>
              <w:bottom w:val="single" w:sz="6" w:space="0" w:color="000000"/>
              <w:right w:val="single" w:sz="6" w:space="0" w:color="000000"/>
            </w:tcBorders>
            <w:shd w:val="clear" w:color="auto" w:fill="D9D9D9"/>
          </w:tcPr>
          <w:p>
            <w:pPr/>
          </w:p>
        </w:tc>
        <w:tc>
          <w:tcPr>
            <w:tcW w:w="1514" w:type="dxa"/>
            <w:vMerge/>
            <w:tcBorders>
              <w:left w:val="single" w:sz="6" w:space="0" w:color="000000"/>
              <w:bottom w:val="single" w:sz="6" w:space="0" w:color="000000"/>
              <w:right w:val="single" w:sz="6" w:space="0" w:color="000000"/>
            </w:tcBorders>
            <w:shd w:val="clear" w:color="auto" w:fill="D9D9D9"/>
          </w:tcPr>
          <w:p>
            <w:pPr/>
          </w:p>
        </w:tc>
        <w:tc>
          <w:tcPr>
            <w:tcW w:w="1491" w:type="dxa"/>
            <w:vMerge/>
            <w:tcBorders>
              <w:left w:val="single" w:sz="6" w:space="0" w:color="000000"/>
              <w:bottom w:val="single" w:sz="6" w:space="0" w:color="000000"/>
              <w:right w:val="single" w:sz="6" w:space="0" w:color="000000"/>
            </w:tcBorders>
            <w:shd w:val="clear" w:color="auto" w:fill="D9D9D9"/>
          </w:tcPr>
          <w:p>
            <w:pPr/>
          </w:p>
        </w:tc>
        <w:tc>
          <w:tcPr>
            <w:tcW w:w="1426" w:type="dxa"/>
            <w:vMerge/>
            <w:tcBorders>
              <w:left w:val="single" w:sz="6" w:space="0" w:color="000000"/>
              <w:bottom w:val="single" w:sz="6" w:space="0" w:color="000000"/>
              <w:right w:val="single" w:sz="12" w:space="0" w:color="000000"/>
            </w:tcBorders>
            <w:shd w:val="clear" w:color="auto" w:fill="D9D9D9"/>
          </w:tcPr>
          <w:p>
            <w:pPr/>
          </w:p>
        </w:tc>
      </w:tr>
      <w:tr>
        <w:trPr>
          <w:trHeight w:val="236"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left="9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8"/>
              <w:jc w:val="right"/>
              <w:rPr>
                <w:rFonts w:ascii="宋体" w:hAnsi="宋体" w:cs="宋体" w:eastAsia="宋体" w:hint="default"/>
                <w:sz w:val="15"/>
                <w:szCs w:val="15"/>
              </w:rPr>
            </w:pPr>
            <w:r>
              <w:rPr>
                <w:rFonts w:ascii="宋体"/>
                <w:spacing w:val="-2"/>
                <w:sz w:val="15"/>
              </w:rPr>
              <w:t>2,002,291,500.00</w:t>
            </w: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8"/>
              <w:jc w:val="right"/>
              <w:rPr>
                <w:rFonts w:ascii="宋体" w:hAnsi="宋体" w:cs="宋体" w:eastAsia="宋体" w:hint="default"/>
                <w:sz w:val="15"/>
                <w:szCs w:val="15"/>
              </w:rPr>
            </w:pPr>
            <w:r>
              <w:rPr>
                <w:rFonts w:ascii="宋体"/>
                <w:spacing w:val="-2"/>
                <w:sz w:val="15"/>
              </w:rPr>
              <w:t>2,663,512,625.64</w:t>
            </w: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7"/>
              <w:jc w:val="right"/>
              <w:rPr>
                <w:rFonts w:ascii="宋体" w:hAnsi="宋体" w:cs="宋体" w:eastAsia="宋体" w:hint="default"/>
                <w:sz w:val="15"/>
                <w:szCs w:val="15"/>
              </w:rPr>
            </w:pPr>
            <w:r>
              <w:rPr>
                <w:rFonts w:ascii="宋体"/>
                <w:spacing w:val="-1"/>
                <w:sz w:val="15"/>
              </w:rPr>
              <w:t>-428,764.75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8"/>
              <w:jc w:val="right"/>
              <w:rPr>
                <w:rFonts w:ascii="宋体" w:hAnsi="宋体" w:cs="宋体" w:eastAsia="宋体" w:hint="default"/>
                <w:sz w:val="15"/>
                <w:szCs w:val="15"/>
              </w:rPr>
            </w:pPr>
            <w:r>
              <w:rPr>
                <w:rFonts w:ascii="宋体"/>
                <w:spacing w:val="-2"/>
                <w:sz w:val="15"/>
              </w:rPr>
              <w:t>13,147,662.31</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8"/>
              <w:jc w:val="right"/>
              <w:rPr>
                <w:rFonts w:ascii="宋体" w:hAnsi="宋体" w:cs="宋体" w:eastAsia="宋体" w:hint="default"/>
                <w:sz w:val="15"/>
                <w:szCs w:val="15"/>
              </w:rPr>
            </w:pPr>
            <w:r>
              <w:rPr>
                <w:rFonts w:ascii="宋体"/>
                <w:spacing w:val="-1"/>
                <w:sz w:val="15"/>
              </w:rPr>
              <w:t>381,397,228.61</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8"/>
              <w:jc w:val="right"/>
              <w:rPr>
                <w:rFonts w:ascii="宋体" w:hAnsi="宋体" w:cs="宋体" w:eastAsia="宋体" w:hint="default"/>
                <w:sz w:val="15"/>
                <w:szCs w:val="15"/>
              </w:rPr>
            </w:pPr>
            <w:r>
              <w:rPr>
                <w:rFonts w:ascii="宋体"/>
                <w:spacing w:val="-1"/>
                <w:sz w:val="15"/>
              </w:rPr>
              <w:t>783,743,507.82</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91"/>
              <w:jc w:val="right"/>
              <w:rPr>
                <w:rFonts w:ascii="宋体" w:hAnsi="宋体" w:cs="宋体" w:eastAsia="宋体" w:hint="default"/>
                <w:sz w:val="15"/>
                <w:szCs w:val="15"/>
              </w:rPr>
            </w:pPr>
            <w:r>
              <w:rPr>
                <w:rFonts w:ascii="宋体"/>
                <w:spacing w:val="-2"/>
                <w:sz w:val="15"/>
              </w:rPr>
              <w:t>5,843,663,759.63</w:t>
            </w: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39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39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2,002,291,500.00</w:t>
            </w: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2,663,512,625.64</w:t>
            </w: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宋体" w:hAnsi="宋体" w:cs="宋体" w:eastAsia="宋体" w:hint="default"/>
                <w:sz w:val="15"/>
                <w:szCs w:val="15"/>
              </w:rPr>
            </w:pPr>
            <w:r>
              <w:rPr>
                <w:rFonts w:ascii="宋体"/>
                <w:spacing w:val="-1"/>
                <w:sz w:val="15"/>
              </w:rPr>
              <w:t>-428,764.75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13,147,662.31</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1"/>
                <w:sz w:val="15"/>
              </w:rPr>
              <w:t>381,397,228.61</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1"/>
                <w:sz w:val="15"/>
              </w:rPr>
              <w:t>783,743,507.82</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1"/>
              <w:jc w:val="right"/>
              <w:rPr>
                <w:rFonts w:ascii="宋体" w:hAnsi="宋体" w:cs="宋体" w:eastAsia="宋体" w:hint="default"/>
                <w:sz w:val="15"/>
                <w:szCs w:val="15"/>
              </w:rPr>
            </w:pPr>
            <w:r>
              <w:rPr>
                <w:rFonts w:ascii="宋体"/>
                <w:spacing w:val="-2"/>
                <w:sz w:val="15"/>
              </w:rPr>
              <w:t>5,843,663,759.63</w:t>
            </w: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pacing w:val="-7"/>
                <w:sz w:val="15"/>
                <w:szCs w:val="15"/>
              </w:rPr>
              <w:t>三、本期增减变动金额（减少以“－”号填列）</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宋体" w:hAnsi="宋体" w:cs="宋体" w:eastAsia="宋体" w:hint="default"/>
                <w:sz w:val="15"/>
                <w:szCs w:val="15"/>
              </w:rPr>
            </w:pPr>
            <w:r>
              <w:rPr>
                <w:rFonts w:ascii="宋体"/>
                <w:spacing w:val="-1"/>
                <w:sz w:val="15"/>
              </w:rPr>
              <w:t>-695,809.83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6,904,608.17</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75,960,901.68</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1"/>
                <w:sz w:val="15"/>
              </w:rPr>
              <w:t>259,793,193.71</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1"/>
              <w:jc w:val="right"/>
              <w:rPr>
                <w:rFonts w:ascii="宋体" w:hAnsi="宋体" w:cs="宋体" w:eastAsia="宋体" w:hint="default"/>
                <w:sz w:val="15"/>
                <w:szCs w:val="15"/>
              </w:rPr>
            </w:pPr>
            <w:r>
              <w:rPr>
                <w:rFonts w:ascii="宋体"/>
                <w:spacing w:val="-1"/>
                <w:sz w:val="15"/>
              </w:rPr>
              <w:t>341,962,893.73</w:t>
            </w: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宋体" w:hAnsi="宋体" w:cs="宋体" w:eastAsia="宋体" w:hint="default"/>
                <w:sz w:val="15"/>
                <w:szCs w:val="15"/>
              </w:rPr>
            </w:pPr>
            <w:r>
              <w:rPr>
                <w:rFonts w:ascii="宋体"/>
                <w:spacing w:val="-1"/>
                <w:sz w:val="15"/>
              </w:rPr>
              <w:t>-695,809.83</w:t>
            </w: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1"/>
                <w:sz w:val="15"/>
              </w:rPr>
              <w:t>379,804,508.39</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1"/>
              <w:jc w:val="right"/>
              <w:rPr>
                <w:rFonts w:ascii="宋体" w:hAnsi="宋体" w:cs="宋体" w:eastAsia="宋体" w:hint="default"/>
                <w:sz w:val="15"/>
                <w:szCs w:val="15"/>
              </w:rPr>
            </w:pPr>
            <w:r>
              <w:rPr>
                <w:rFonts w:ascii="宋体"/>
                <w:spacing w:val="-1"/>
                <w:sz w:val="15"/>
              </w:rPr>
              <w:t>379,108,698.56</w:t>
            </w: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．所有者投入的普通股</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．股份支付计入所有者权益的金额</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233"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15"/>
                <w:szCs w:val="15"/>
              </w:rPr>
            </w:pPr>
            <w:r>
              <w:rPr>
                <w:rFonts w:ascii="宋体"/>
                <w:spacing w:val="-2"/>
                <w:sz w:val="15"/>
              </w:rPr>
              <w:t>75,960,901.68</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15"/>
                <w:szCs w:val="15"/>
              </w:rPr>
            </w:pPr>
            <w:r>
              <w:rPr>
                <w:rFonts w:ascii="宋体"/>
                <w:spacing w:val="-2"/>
                <w:sz w:val="15"/>
              </w:rPr>
              <w:t>-120,011,314.68</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90"/>
              <w:jc w:val="right"/>
              <w:rPr>
                <w:rFonts w:ascii="宋体" w:hAnsi="宋体" w:cs="宋体" w:eastAsia="宋体" w:hint="default"/>
                <w:sz w:val="15"/>
                <w:szCs w:val="15"/>
              </w:rPr>
            </w:pPr>
            <w:r>
              <w:rPr>
                <w:rFonts w:ascii="宋体"/>
                <w:spacing w:val="-1"/>
                <w:sz w:val="15"/>
              </w:rPr>
              <w:t>-44,050,413.00</w:t>
            </w: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15"/>
                <w:szCs w:val="15"/>
              </w:rPr>
            </w:pPr>
            <w:r>
              <w:rPr>
                <w:rFonts w:ascii="宋体"/>
                <w:spacing w:val="-2"/>
                <w:sz w:val="15"/>
              </w:rPr>
              <w:t>75,960,901.68</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15"/>
                <w:szCs w:val="15"/>
              </w:rPr>
            </w:pPr>
            <w:r>
              <w:rPr>
                <w:rFonts w:ascii="宋体"/>
                <w:spacing w:val="-1"/>
                <w:sz w:val="15"/>
              </w:rPr>
              <w:t>-75,960,901.68</w:t>
            </w: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15"/>
                <w:szCs w:val="15"/>
              </w:rPr>
            </w:pPr>
            <w:r>
              <w:rPr>
                <w:rFonts w:ascii="宋体"/>
                <w:spacing w:val="-1"/>
                <w:sz w:val="15"/>
              </w:rPr>
              <w:t>-44,050,413.00</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90"/>
              <w:jc w:val="right"/>
              <w:rPr>
                <w:rFonts w:ascii="宋体" w:hAnsi="宋体" w:cs="宋体" w:eastAsia="宋体" w:hint="default"/>
                <w:sz w:val="15"/>
                <w:szCs w:val="15"/>
              </w:rPr>
            </w:pPr>
            <w:r>
              <w:rPr>
                <w:rFonts w:ascii="宋体"/>
                <w:spacing w:val="-1"/>
                <w:sz w:val="15"/>
              </w:rPr>
              <w:t>-44,050,413.00</w:t>
            </w: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．设定受益计划变动额结转留存收益</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236"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6,904,608.17</w:t>
            </w: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0"/>
              <w:jc w:val="right"/>
              <w:rPr>
                <w:rFonts w:ascii="宋体" w:hAnsi="宋体" w:cs="宋体" w:eastAsia="宋体" w:hint="default"/>
                <w:sz w:val="15"/>
                <w:szCs w:val="15"/>
              </w:rPr>
            </w:pPr>
            <w:r>
              <w:rPr>
                <w:rFonts w:ascii="宋体"/>
                <w:spacing w:val="-2"/>
                <w:sz w:val="15"/>
              </w:rPr>
              <w:t>6,904,608.17</w:t>
            </w:r>
          </w:p>
        </w:tc>
      </w:tr>
      <w:tr>
        <w:trPr>
          <w:trHeight w:val="233"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16,578,259.80</w:t>
            </w: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0"/>
              <w:jc w:val="right"/>
              <w:rPr>
                <w:rFonts w:ascii="宋体" w:hAnsi="宋体" w:cs="宋体" w:eastAsia="宋体" w:hint="default"/>
                <w:sz w:val="15"/>
                <w:szCs w:val="15"/>
              </w:rPr>
            </w:pPr>
            <w:r>
              <w:rPr>
                <w:rFonts w:ascii="宋体"/>
                <w:spacing w:val="-2"/>
                <w:sz w:val="15"/>
              </w:rPr>
              <w:t>16,578,259.80</w:t>
            </w: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15"/>
                <w:szCs w:val="15"/>
              </w:rPr>
            </w:pPr>
            <w:r>
              <w:rPr>
                <w:rFonts w:ascii="宋体"/>
                <w:spacing w:val="-2"/>
                <w:sz w:val="15"/>
              </w:rPr>
              <w:t>9,673,651.63</w:t>
            </w: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90"/>
              <w:jc w:val="right"/>
              <w:rPr>
                <w:rFonts w:ascii="宋体" w:hAnsi="宋体" w:cs="宋体" w:eastAsia="宋体" w:hint="default"/>
                <w:sz w:val="15"/>
                <w:szCs w:val="15"/>
              </w:rPr>
            </w:pPr>
            <w:r>
              <w:rPr>
                <w:rFonts w:ascii="宋体"/>
                <w:spacing w:val="-2"/>
                <w:sz w:val="15"/>
              </w:rPr>
              <w:t>9,673,651.63</w:t>
            </w:r>
          </w:p>
        </w:tc>
      </w:tr>
      <w:tr>
        <w:trPr>
          <w:trHeight w:val="235" w:hRule="exact"/>
        </w:trPr>
        <w:tc>
          <w:tcPr>
            <w:tcW w:w="31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51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245" w:hRule="exact"/>
        </w:trPr>
        <w:tc>
          <w:tcPr>
            <w:tcW w:w="319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8"/>
              <w:jc w:val="right"/>
              <w:rPr>
                <w:rFonts w:ascii="宋体" w:hAnsi="宋体" w:cs="宋体" w:eastAsia="宋体" w:hint="default"/>
                <w:sz w:val="15"/>
                <w:szCs w:val="15"/>
              </w:rPr>
            </w:pPr>
            <w:r>
              <w:rPr>
                <w:rFonts w:ascii="宋体"/>
                <w:spacing w:val="-2"/>
                <w:sz w:val="15"/>
              </w:rPr>
              <w:t>2,002,291,500.00</w:t>
            </w:r>
          </w:p>
        </w:tc>
        <w:tc>
          <w:tcPr>
            <w:tcW w:w="566" w:type="dxa"/>
            <w:tcBorders>
              <w:top w:val="single" w:sz="6" w:space="0" w:color="000000"/>
              <w:left w:val="single" w:sz="6" w:space="0" w:color="000000"/>
              <w:bottom w:val="single" w:sz="12" w:space="0" w:color="000000"/>
              <w:right w:val="single" w:sz="6" w:space="0" w:color="000000"/>
            </w:tcBorders>
          </w:tcPr>
          <w:p>
            <w:pPr/>
          </w:p>
        </w:tc>
        <w:tc>
          <w:tcPr>
            <w:tcW w:w="540"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8"/>
              <w:jc w:val="right"/>
              <w:rPr>
                <w:rFonts w:ascii="宋体" w:hAnsi="宋体" w:cs="宋体" w:eastAsia="宋体" w:hint="default"/>
                <w:sz w:val="15"/>
                <w:szCs w:val="15"/>
              </w:rPr>
            </w:pPr>
            <w:r>
              <w:rPr>
                <w:rFonts w:ascii="宋体"/>
                <w:spacing w:val="-2"/>
                <w:sz w:val="15"/>
              </w:rPr>
              <w:t>2,663,512,625.64</w:t>
            </w:r>
          </w:p>
        </w:tc>
        <w:tc>
          <w:tcPr>
            <w:tcW w:w="566"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7"/>
              <w:jc w:val="right"/>
              <w:rPr>
                <w:rFonts w:ascii="宋体" w:hAnsi="宋体" w:cs="宋体" w:eastAsia="宋体" w:hint="default"/>
                <w:sz w:val="15"/>
                <w:szCs w:val="15"/>
              </w:rPr>
            </w:pPr>
            <w:r>
              <w:rPr>
                <w:rFonts w:ascii="宋体"/>
                <w:spacing w:val="-2"/>
                <w:sz w:val="15"/>
              </w:rPr>
              <w:t>-1,124,574.58</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8"/>
              <w:jc w:val="right"/>
              <w:rPr>
                <w:rFonts w:ascii="宋体" w:hAnsi="宋体" w:cs="宋体" w:eastAsia="宋体" w:hint="default"/>
                <w:sz w:val="15"/>
                <w:szCs w:val="15"/>
              </w:rPr>
            </w:pPr>
            <w:r>
              <w:rPr>
                <w:rFonts w:ascii="宋体"/>
                <w:spacing w:val="-2"/>
                <w:sz w:val="15"/>
              </w:rPr>
              <w:t>20,052,270.48</w:t>
            </w:r>
          </w:p>
        </w:tc>
        <w:tc>
          <w:tcPr>
            <w:tcW w:w="15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8"/>
              <w:jc w:val="right"/>
              <w:rPr>
                <w:rFonts w:ascii="宋体" w:hAnsi="宋体" w:cs="宋体" w:eastAsia="宋体" w:hint="default"/>
                <w:sz w:val="15"/>
                <w:szCs w:val="15"/>
              </w:rPr>
            </w:pPr>
            <w:r>
              <w:rPr>
                <w:rFonts w:ascii="宋体"/>
                <w:spacing w:val="-1"/>
                <w:sz w:val="15"/>
              </w:rPr>
              <w:t>457,358,130.29</w:t>
            </w:r>
          </w:p>
        </w:tc>
        <w:tc>
          <w:tcPr>
            <w:tcW w:w="14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8"/>
              <w:jc w:val="right"/>
              <w:rPr>
                <w:rFonts w:ascii="宋体" w:hAnsi="宋体" w:cs="宋体" w:eastAsia="宋体" w:hint="default"/>
                <w:sz w:val="15"/>
                <w:szCs w:val="15"/>
              </w:rPr>
            </w:pPr>
            <w:r>
              <w:rPr>
                <w:rFonts w:ascii="宋体"/>
                <w:spacing w:val="-2"/>
                <w:sz w:val="15"/>
              </w:rPr>
              <w:t>1,043,536,701.53</w:t>
            </w:r>
          </w:p>
        </w:tc>
        <w:tc>
          <w:tcPr>
            <w:tcW w:w="14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
              <w:ind w:right="91"/>
              <w:jc w:val="right"/>
              <w:rPr>
                <w:rFonts w:ascii="宋体" w:hAnsi="宋体" w:cs="宋体" w:eastAsia="宋体" w:hint="default"/>
                <w:sz w:val="15"/>
                <w:szCs w:val="15"/>
              </w:rPr>
            </w:pPr>
            <w:r>
              <w:rPr>
                <w:rFonts w:ascii="宋体"/>
                <w:spacing w:val="-2"/>
                <w:sz w:val="15"/>
              </w:rPr>
              <w:t>6,185,626,653.36</w:t>
            </w:r>
          </w:p>
        </w:tc>
      </w:tr>
    </w:tbl>
    <w:p>
      <w:pPr>
        <w:spacing w:after="0" w:line="240" w:lineRule="auto"/>
        <w:jc w:val="right"/>
        <w:rPr>
          <w:rFonts w:ascii="宋体" w:hAnsi="宋体" w:cs="宋体" w:eastAsia="宋体" w:hint="default"/>
          <w:sz w:val="15"/>
          <w:szCs w:val="15"/>
        </w:rPr>
        <w:sectPr>
          <w:type w:val="continuous"/>
          <w:pgSz w:w="16840" w:h="11910" w:orient="landscape"/>
          <w:pgMar w:top="1120" w:bottom="1380" w:left="480" w:right="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3159"/>
        <w:gridCol w:w="1561"/>
        <w:gridCol w:w="566"/>
        <w:gridCol w:w="566"/>
        <w:gridCol w:w="425"/>
        <w:gridCol w:w="1702"/>
        <w:gridCol w:w="566"/>
        <w:gridCol w:w="1277"/>
        <w:gridCol w:w="1417"/>
        <w:gridCol w:w="1418"/>
        <w:gridCol w:w="1560"/>
        <w:gridCol w:w="1435"/>
      </w:tblGrid>
      <w:tr>
        <w:trPr>
          <w:trHeight w:val="242" w:hRule="exact"/>
        </w:trPr>
        <w:tc>
          <w:tcPr>
            <w:tcW w:w="3159"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2494" w:type="dxa"/>
            <w:gridSpan w:val="11"/>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b/>
                <w:bCs/>
                <w:sz w:val="15"/>
                <w:szCs w:val="15"/>
              </w:rPr>
              <w:t>上期</w:t>
            </w:r>
            <w:r>
              <w:rPr>
                <w:rFonts w:ascii="宋体" w:hAnsi="宋体" w:cs="宋体" w:eastAsia="宋体" w:hint="default"/>
                <w:sz w:val="15"/>
                <w:szCs w:val="15"/>
              </w:rPr>
            </w:r>
          </w:p>
        </w:tc>
      </w:tr>
      <w:tr>
        <w:trPr>
          <w:trHeight w:val="330" w:hRule="exact"/>
        </w:trPr>
        <w:tc>
          <w:tcPr>
            <w:tcW w:w="3159" w:type="dxa"/>
            <w:vMerge/>
            <w:tcBorders>
              <w:left w:val="single" w:sz="12" w:space="0" w:color="000000"/>
              <w:right w:val="single" w:sz="6" w:space="0" w:color="000000"/>
            </w:tcBorders>
            <w:shd w:val="clear" w:color="auto" w:fill="D9D9D9"/>
          </w:tcPr>
          <w:p>
            <w:pPr/>
          </w:p>
        </w:tc>
        <w:tc>
          <w:tcPr>
            <w:tcW w:w="156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558"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8"/>
              <w:ind w:left="321" w:right="0"/>
              <w:jc w:val="left"/>
              <w:rPr>
                <w:rFonts w:ascii="宋体" w:hAnsi="宋体" w:cs="宋体" w:eastAsia="宋体" w:hint="default"/>
                <w:sz w:val="15"/>
                <w:szCs w:val="15"/>
              </w:rPr>
            </w:pPr>
            <w:r>
              <w:rPr>
                <w:rFonts w:ascii="宋体" w:hAnsi="宋体" w:cs="宋体" w:eastAsia="宋体" w:hint="default"/>
                <w:b/>
                <w:bCs/>
                <w:sz w:val="15"/>
                <w:szCs w:val="15"/>
              </w:rPr>
              <w:t>其他权益工具</w:t>
            </w:r>
            <w:r>
              <w:rPr>
                <w:rFonts w:ascii="宋体" w:hAnsi="宋体" w:cs="宋体" w:eastAsia="宋体" w:hint="default"/>
                <w:sz w:val="15"/>
                <w:szCs w:val="15"/>
              </w:rPr>
            </w:r>
          </w:p>
        </w:tc>
        <w:tc>
          <w:tcPr>
            <w:tcW w:w="170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542"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566" w:type="dxa"/>
            <w:vMerge w:val="restart"/>
            <w:tcBorders>
              <w:top w:val="single" w:sz="6" w:space="0" w:color="000000"/>
              <w:left w:val="single" w:sz="6" w:space="0" w:color="000000"/>
              <w:right w:val="single" w:sz="6" w:space="0" w:color="000000"/>
            </w:tcBorders>
            <w:shd w:val="clear" w:color="auto" w:fill="D9D9D9"/>
          </w:tcPr>
          <w:p>
            <w:pPr>
              <w:pStyle w:val="TableParagraph"/>
              <w:spacing w:line="268" w:lineRule="auto" w:before="55"/>
              <w:ind w:left="124" w:right="122"/>
              <w:jc w:val="both"/>
              <w:rPr>
                <w:rFonts w:ascii="宋体" w:hAnsi="宋体" w:cs="宋体" w:eastAsia="宋体" w:hint="default"/>
                <w:sz w:val="15"/>
                <w:szCs w:val="15"/>
              </w:rPr>
            </w:pPr>
            <w:r>
              <w:rPr>
                <w:rFonts w:ascii="宋体" w:hAnsi="宋体" w:cs="宋体" w:eastAsia="宋体" w:hint="default"/>
                <w:b/>
                <w:bCs/>
                <w:sz w:val="15"/>
                <w:szCs w:val="15"/>
              </w:rPr>
              <w:t>减：</w:t>
            </w:r>
            <w:r>
              <w:rPr>
                <w:rFonts w:ascii="宋体" w:hAnsi="宋体" w:cs="宋体" w:eastAsia="宋体" w:hint="default"/>
                <w:b/>
                <w:bCs/>
                <w:w w:val="100"/>
                <w:sz w:val="15"/>
                <w:szCs w:val="15"/>
              </w:rPr>
              <w:t> </w:t>
            </w:r>
            <w:r>
              <w:rPr>
                <w:rFonts w:ascii="宋体" w:hAnsi="宋体" w:cs="宋体" w:eastAsia="宋体" w:hint="default"/>
                <w:b/>
                <w:bCs/>
                <w:sz w:val="15"/>
                <w:szCs w:val="15"/>
              </w:rPr>
              <w:t>库存</w:t>
            </w:r>
            <w:r>
              <w:rPr>
                <w:rFonts w:ascii="宋体" w:hAnsi="宋体" w:cs="宋体" w:eastAsia="宋体" w:hint="default"/>
                <w:b/>
                <w:bCs/>
                <w:w w:val="100"/>
                <w:sz w:val="15"/>
                <w:szCs w:val="15"/>
              </w:rPr>
              <w:t> </w:t>
            </w:r>
            <w:r>
              <w:rPr>
                <w:rFonts w:ascii="宋体" w:hAnsi="宋体" w:cs="宋体" w:eastAsia="宋体" w:hint="default"/>
                <w:b/>
                <w:bCs/>
                <w:sz w:val="15"/>
                <w:szCs w:val="15"/>
              </w:rPr>
              <w:t>股</w:t>
            </w:r>
            <w:r>
              <w:rPr>
                <w:rFonts w:ascii="宋体" w:hAnsi="宋体" w:cs="宋体" w:eastAsia="宋体" w:hint="default"/>
                <w:sz w:val="15"/>
                <w:szCs w:val="15"/>
              </w:rPr>
            </w:r>
          </w:p>
        </w:tc>
        <w:tc>
          <w:tcPr>
            <w:tcW w:w="127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179" w:right="0"/>
              <w:jc w:val="left"/>
              <w:rPr>
                <w:rFonts w:ascii="宋体" w:hAnsi="宋体" w:cs="宋体" w:eastAsia="宋体" w:hint="default"/>
                <w:sz w:val="15"/>
                <w:szCs w:val="15"/>
              </w:rPr>
            </w:pPr>
            <w:r>
              <w:rPr>
                <w:rFonts w:ascii="宋体" w:hAnsi="宋体" w:cs="宋体" w:eastAsia="宋体" w:hint="default"/>
                <w:b/>
                <w:bCs/>
                <w:sz w:val="15"/>
                <w:szCs w:val="15"/>
              </w:rPr>
              <w:t>其他综合收益</w:t>
            </w:r>
            <w:r>
              <w:rPr>
                <w:rFonts w:ascii="宋体" w:hAnsi="宋体" w:cs="宋体" w:eastAsia="宋体" w:hint="default"/>
                <w:sz w:val="15"/>
                <w:szCs w:val="15"/>
              </w:rPr>
            </w:r>
          </w:p>
        </w:tc>
        <w:tc>
          <w:tcPr>
            <w:tcW w:w="141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398" w:right="0"/>
              <w:jc w:val="left"/>
              <w:rPr>
                <w:rFonts w:ascii="宋体" w:hAnsi="宋体" w:cs="宋体" w:eastAsia="宋体" w:hint="default"/>
                <w:sz w:val="15"/>
                <w:szCs w:val="15"/>
              </w:rPr>
            </w:pPr>
            <w:r>
              <w:rPr>
                <w:rFonts w:ascii="宋体" w:hAnsi="宋体" w:cs="宋体" w:eastAsia="宋体" w:hint="default"/>
                <w:b/>
                <w:bCs/>
                <w:sz w:val="15"/>
                <w:szCs w:val="15"/>
              </w:rPr>
              <w:t>专项储备</w:t>
            </w:r>
            <w:r>
              <w:rPr>
                <w:rFonts w:ascii="宋体" w:hAnsi="宋体" w:cs="宋体" w:eastAsia="宋体" w:hint="default"/>
                <w:sz w:val="15"/>
                <w:szCs w:val="15"/>
              </w:rPr>
            </w:r>
          </w:p>
        </w:tc>
        <w:tc>
          <w:tcPr>
            <w:tcW w:w="141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400"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156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395"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435" w:type="dxa"/>
            <w:vMerge w:val="restart"/>
            <w:tcBorders>
              <w:top w:val="single" w:sz="6" w:space="0" w:color="000000"/>
              <w:left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182" w:right="0"/>
              <w:jc w:val="left"/>
              <w:rPr>
                <w:rFonts w:ascii="宋体" w:hAnsi="宋体" w:cs="宋体" w:eastAsia="宋体" w:hint="default"/>
                <w:sz w:val="15"/>
                <w:szCs w:val="15"/>
              </w:rPr>
            </w:pPr>
            <w:r>
              <w:rPr>
                <w:rFonts w:ascii="宋体" w:hAnsi="宋体" w:cs="宋体" w:eastAsia="宋体" w:hint="default"/>
                <w:b/>
                <w:bCs/>
                <w:sz w:val="15"/>
                <w:szCs w:val="15"/>
              </w:rPr>
              <w:t>所有者权益合计</w:t>
            </w:r>
            <w:r>
              <w:rPr>
                <w:rFonts w:ascii="宋体" w:hAnsi="宋体" w:cs="宋体" w:eastAsia="宋体" w:hint="default"/>
                <w:sz w:val="15"/>
                <w:szCs w:val="15"/>
              </w:rPr>
            </w:r>
          </w:p>
        </w:tc>
      </w:tr>
      <w:tr>
        <w:trPr>
          <w:trHeight w:val="455" w:hRule="exact"/>
        </w:trPr>
        <w:tc>
          <w:tcPr>
            <w:tcW w:w="3159" w:type="dxa"/>
            <w:vMerge/>
            <w:tcBorders>
              <w:left w:val="single" w:sz="12" w:space="0" w:color="000000"/>
              <w:bottom w:val="single" w:sz="6" w:space="0" w:color="000000"/>
              <w:right w:val="single" w:sz="6" w:space="0" w:color="000000"/>
            </w:tcBorders>
            <w:shd w:val="clear" w:color="auto" w:fill="D9D9D9"/>
          </w:tcPr>
          <w:p>
            <w:pPr/>
          </w:p>
        </w:tc>
        <w:tc>
          <w:tcPr>
            <w:tcW w:w="1561" w:type="dxa"/>
            <w:vMerge/>
            <w:tcBorders>
              <w:left w:val="single" w:sz="6" w:space="0" w:color="000000"/>
              <w:bottom w:val="single" w:sz="6" w:space="0" w:color="000000"/>
              <w:right w:val="single" w:sz="6" w:space="0" w:color="000000"/>
            </w:tcBorders>
            <w:shd w:val="clear" w:color="auto" w:fill="D9D9D9"/>
          </w:tcPr>
          <w:p>
            <w:pPr/>
          </w:p>
        </w:tc>
        <w:tc>
          <w:tcPr>
            <w:tcW w:w="5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6" w:lineRule="auto" w:before="1"/>
              <w:ind w:left="199" w:right="122" w:hanging="75"/>
              <w:jc w:val="left"/>
              <w:rPr>
                <w:rFonts w:ascii="宋体" w:hAnsi="宋体" w:cs="宋体" w:eastAsia="宋体" w:hint="default"/>
                <w:sz w:val="15"/>
                <w:szCs w:val="15"/>
              </w:rPr>
            </w:pPr>
            <w:r>
              <w:rPr>
                <w:rFonts w:ascii="宋体" w:hAnsi="宋体" w:cs="宋体" w:eastAsia="宋体" w:hint="default"/>
                <w:b/>
                <w:bCs/>
                <w:sz w:val="15"/>
                <w:szCs w:val="15"/>
              </w:rPr>
              <w:t>优先</w:t>
            </w:r>
            <w:r>
              <w:rPr>
                <w:rFonts w:ascii="宋体" w:hAnsi="宋体" w:cs="宋体" w:eastAsia="宋体" w:hint="default"/>
                <w:b/>
                <w:bCs/>
                <w:w w:val="100"/>
                <w:sz w:val="15"/>
                <w:szCs w:val="15"/>
              </w:rPr>
              <w:t> </w:t>
            </w:r>
            <w:r>
              <w:rPr>
                <w:rFonts w:ascii="宋体" w:hAnsi="宋体" w:cs="宋体" w:eastAsia="宋体" w:hint="default"/>
                <w:b/>
                <w:bCs/>
                <w:sz w:val="15"/>
                <w:szCs w:val="15"/>
              </w:rPr>
              <w:t>股</w:t>
            </w:r>
            <w:r>
              <w:rPr>
                <w:rFonts w:ascii="宋体" w:hAnsi="宋体" w:cs="宋体" w:eastAsia="宋体" w:hint="default"/>
                <w:sz w:val="15"/>
                <w:szCs w:val="15"/>
              </w:rPr>
            </w:r>
          </w:p>
        </w:tc>
        <w:tc>
          <w:tcPr>
            <w:tcW w:w="5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6" w:lineRule="auto" w:before="1"/>
              <w:ind w:left="199" w:right="122" w:hanging="75"/>
              <w:jc w:val="left"/>
              <w:rPr>
                <w:rFonts w:ascii="宋体" w:hAnsi="宋体" w:cs="宋体" w:eastAsia="宋体" w:hint="default"/>
                <w:sz w:val="15"/>
                <w:szCs w:val="15"/>
              </w:rPr>
            </w:pPr>
            <w:r>
              <w:rPr>
                <w:rFonts w:ascii="宋体" w:hAnsi="宋体" w:cs="宋体" w:eastAsia="宋体" w:hint="default"/>
                <w:b/>
                <w:bCs/>
                <w:sz w:val="15"/>
                <w:szCs w:val="15"/>
              </w:rPr>
              <w:t>永续</w:t>
            </w:r>
            <w:r>
              <w:rPr>
                <w:rFonts w:ascii="宋体" w:hAnsi="宋体" w:cs="宋体" w:eastAsia="宋体" w:hint="default"/>
                <w:b/>
                <w:bCs/>
                <w:w w:val="100"/>
                <w:sz w:val="15"/>
                <w:szCs w:val="15"/>
              </w:rPr>
              <w:t> </w:t>
            </w:r>
            <w:r>
              <w:rPr>
                <w:rFonts w:ascii="宋体" w:hAnsi="宋体" w:cs="宋体" w:eastAsia="宋体" w:hint="default"/>
                <w:b/>
                <w:bCs/>
                <w:sz w:val="15"/>
                <w:szCs w:val="15"/>
              </w:rPr>
              <w:t>债</w:t>
            </w:r>
            <w:r>
              <w:rPr>
                <w:rFonts w:ascii="宋体" w:hAnsi="宋体" w:cs="宋体" w:eastAsia="宋体" w:hint="default"/>
                <w:sz w:val="15"/>
                <w:szCs w:val="15"/>
              </w:rPr>
            </w:r>
          </w:p>
        </w:tc>
        <w:tc>
          <w:tcPr>
            <w:tcW w:w="4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6" w:lineRule="auto" w:before="1"/>
              <w:ind w:left="129" w:right="127"/>
              <w:jc w:val="left"/>
              <w:rPr>
                <w:rFonts w:ascii="宋体" w:hAnsi="宋体" w:cs="宋体" w:eastAsia="宋体" w:hint="default"/>
                <w:sz w:val="15"/>
                <w:szCs w:val="15"/>
              </w:rPr>
            </w:pPr>
            <w:r>
              <w:rPr>
                <w:rFonts w:ascii="宋体" w:hAnsi="宋体" w:cs="宋体" w:eastAsia="宋体" w:hint="default"/>
                <w:b/>
                <w:bCs/>
                <w:sz w:val="15"/>
                <w:szCs w:val="15"/>
              </w:rPr>
              <w:t>其</w:t>
            </w:r>
            <w:r>
              <w:rPr>
                <w:rFonts w:ascii="宋体" w:hAnsi="宋体" w:cs="宋体" w:eastAsia="宋体" w:hint="default"/>
                <w:b/>
                <w:bCs/>
                <w:w w:val="100"/>
                <w:sz w:val="15"/>
                <w:szCs w:val="15"/>
              </w:rPr>
              <w:t> </w:t>
            </w:r>
            <w:r>
              <w:rPr>
                <w:rFonts w:ascii="宋体" w:hAnsi="宋体" w:cs="宋体" w:eastAsia="宋体" w:hint="default"/>
                <w:b/>
                <w:bCs/>
                <w:sz w:val="15"/>
                <w:szCs w:val="15"/>
              </w:rPr>
              <w:t>他</w:t>
            </w:r>
            <w:r>
              <w:rPr>
                <w:rFonts w:ascii="宋体" w:hAnsi="宋体" w:cs="宋体" w:eastAsia="宋体" w:hint="default"/>
                <w:sz w:val="15"/>
                <w:szCs w:val="15"/>
              </w:rPr>
            </w:r>
          </w:p>
        </w:tc>
        <w:tc>
          <w:tcPr>
            <w:tcW w:w="1702" w:type="dxa"/>
            <w:vMerge/>
            <w:tcBorders>
              <w:left w:val="single" w:sz="6" w:space="0" w:color="000000"/>
              <w:bottom w:val="single" w:sz="6" w:space="0" w:color="000000"/>
              <w:right w:val="single" w:sz="6" w:space="0" w:color="000000"/>
            </w:tcBorders>
            <w:shd w:val="clear" w:color="auto" w:fill="D9D9D9"/>
          </w:tcPr>
          <w:p>
            <w:pPr/>
          </w:p>
        </w:tc>
        <w:tc>
          <w:tcPr>
            <w:tcW w:w="566" w:type="dxa"/>
            <w:vMerge/>
            <w:tcBorders>
              <w:left w:val="single" w:sz="6" w:space="0" w:color="000000"/>
              <w:bottom w:val="single" w:sz="6" w:space="0" w:color="000000"/>
              <w:right w:val="single" w:sz="6" w:space="0" w:color="000000"/>
            </w:tcBorders>
            <w:shd w:val="clear" w:color="auto" w:fill="D9D9D9"/>
          </w:tcPr>
          <w:p>
            <w:pPr/>
          </w:p>
        </w:tc>
        <w:tc>
          <w:tcPr>
            <w:tcW w:w="1277" w:type="dxa"/>
            <w:vMerge/>
            <w:tcBorders>
              <w:left w:val="single" w:sz="6" w:space="0" w:color="000000"/>
              <w:bottom w:val="single" w:sz="6" w:space="0" w:color="000000"/>
              <w:right w:val="single" w:sz="6" w:space="0" w:color="000000"/>
            </w:tcBorders>
            <w:shd w:val="clear" w:color="auto" w:fill="D9D9D9"/>
          </w:tcPr>
          <w:p>
            <w:pPr/>
          </w:p>
        </w:tc>
        <w:tc>
          <w:tcPr>
            <w:tcW w:w="1417" w:type="dxa"/>
            <w:vMerge/>
            <w:tcBorders>
              <w:left w:val="single" w:sz="6" w:space="0" w:color="000000"/>
              <w:bottom w:val="single" w:sz="6" w:space="0" w:color="000000"/>
              <w:right w:val="single" w:sz="6" w:space="0" w:color="000000"/>
            </w:tcBorders>
            <w:shd w:val="clear" w:color="auto" w:fill="D9D9D9"/>
          </w:tcPr>
          <w:p>
            <w:pPr/>
          </w:p>
        </w:tc>
        <w:tc>
          <w:tcPr>
            <w:tcW w:w="1418" w:type="dxa"/>
            <w:vMerge/>
            <w:tcBorders>
              <w:left w:val="single" w:sz="6" w:space="0" w:color="000000"/>
              <w:bottom w:val="single" w:sz="6" w:space="0" w:color="000000"/>
              <w:right w:val="single" w:sz="6" w:space="0" w:color="000000"/>
            </w:tcBorders>
            <w:shd w:val="clear" w:color="auto" w:fill="D9D9D9"/>
          </w:tcPr>
          <w:p>
            <w:pPr/>
          </w:p>
        </w:tc>
        <w:tc>
          <w:tcPr>
            <w:tcW w:w="1560" w:type="dxa"/>
            <w:vMerge/>
            <w:tcBorders>
              <w:left w:val="single" w:sz="6" w:space="0" w:color="000000"/>
              <w:bottom w:val="single" w:sz="6" w:space="0" w:color="000000"/>
              <w:right w:val="single" w:sz="6" w:space="0" w:color="000000"/>
            </w:tcBorders>
            <w:shd w:val="clear" w:color="auto" w:fill="D9D9D9"/>
          </w:tcPr>
          <w:p>
            <w:pPr/>
          </w:p>
        </w:tc>
        <w:tc>
          <w:tcPr>
            <w:tcW w:w="1435" w:type="dxa"/>
            <w:vMerge/>
            <w:tcBorders>
              <w:left w:val="single" w:sz="6" w:space="0" w:color="000000"/>
              <w:bottom w:val="single" w:sz="6" w:space="0" w:color="000000"/>
              <w:right w:val="single" w:sz="12" w:space="0" w:color="000000"/>
            </w:tcBorders>
            <w:shd w:val="clear" w:color="auto" w:fill="D9D9D9"/>
          </w:tcPr>
          <w:p>
            <w:pP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2,002,291,500.00</w:t>
            </w: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2,663,512,625.64</w:t>
            </w: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13,145,436.51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1"/>
                <w:sz w:val="15"/>
              </w:rPr>
              <w:t>365,123,199.62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1"/>
                <w:sz w:val="15"/>
              </w:rPr>
              <w:t>738,382,926.38</w:t>
            </w:r>
          </w:p>
        </w:tc>
        <w:tc>
          <w:tcPr>
            <w:tcW w:w="1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1"/>
              <w:jc w:val="right"/>
              <w:rPr>
                <w:rFonts w:ascii="宋体" w:hAnsi="宋体" w:cs="宋体" w:eastAsia="宋体" w:hint="default"/>
                <w:sz w:val="15"/>
                <w:szCs w:val="15"/>
              </w:rPr>
            </w:pPr>
            <w:r>
              <w:rPr>
                <w:rFonts w:ascii="宋体"/>
                <w:spacing w:val="-2"/>
                <w:sz w:val="15"/>
              </w:rPr>
              <w:t>5,782,455,688.15</w:t>
            </w: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236"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39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39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1"/>
                <w:sz w:val="15"/>
              </w:rPr>
              <w:t>-609,552.09</w:t>
            </w:r>
          </w:p>
        </w:tc>
        <w:tc>
          <w:tcPr>
            <w:tcW w:w="1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0"/>
              <w:jc w:val="right"/>
              <w:rPr>
                <w:rFonts w:ascii="宋体" w:hAnsi="宋体" w:cs="宋体" w:eastAsia="宋体" w:hint="default"/>
                <w:sz w:val="15"/>
                <w:szCs w:val="15"/>
              </w:rPr>
            </w:pPr>
            <w:r>
              <w:rPr>
                <w:rFonts w:ascii="宋体"/>
                <w:spacing w:val="-1"/>
                <w:sz w:val="15"/>
              </w:rPr>
              <w:t>-609,552.09</w:t>
            </w: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2,002,291,500.00</w:t>
            </w: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2,663,512,625.64</w:t>
            </w: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13,145,436.51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1"/>
                <w:sz w:val="15"/>
              </w:rPr>
              <w:t>365,123,199.62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1"/>
                <w:sz w:val="15"/>
              </w:rPr>
              <w:t>737,773,374.29</w:t>
            </w:r>
          </w:p>
        </w:tc>
        <w:tc>
          <w:tcPr>
            <w:tcW w:w="1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1"/>
              <w:jc w:val="right"/>
              <w:rPr>
                <w:rFonts w:ascii="宋体" w:hAnsi="宋体" w:cs="宋体" w:eastAsia="宋体" w:hint="default"/>
                <w:sz w:val="15"/>
                <w:szCs w:val="15"/>
              </w:rPr>
            </w:pPr>
            <w:r>
              <w:rPr>
                <w:rFonts w:ascii="宋体"/>
                <w:spacing w:val="-2"/>
                <w:sz w:val="15"/>
              </w:rPr>
              <w:t>5,781,846,136.06</w:t>
            </w:r>
          </w:p>
        </w:tc>
      </w:tr>
      <w:tr>
        <w:trPr>
          <w:trHeight w:val="233"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w w:val="100"/>
                <w:sz w:val="15"/>
                <w:szCs w:val="15"/>
              </w:rPr>
              <w:t>三</w:t>
            </w:r>
            <w:r>
              <w:rPr>
                <w:rFonts w:ascii="宋体" w:hAnsi="宋体" w:cs="宋体" w:eastAsia="宋体" w:hint="default"/>
                <w:spacing w:val="-70"/>
                <w:w w:val="100"/>
                <w:sz w:val="15"/>
                <w:szCs w:val="15"/>
              </w:rPr>
              <w:t>、</w:t>
            </w:r>
            <w:r>
              <w:rPr>
                <w:rFonts w:ascii="宋体" w:hAnsi="宋体" w:cs="宋体" w:eastAsia="宋体" w:hint="default"/>
                <w:spacing w:val="-1"/>
                <w:w w:val="100"/>
                <w:sz w:val="15"/>
                <w:szCs w:val="15"/>
              </w:rPr>
              <w:t>本</w:t>
            </w:r>
            <w:r>
              <w:rPr>
                <w:rFonts w:ascii="宋体" w:hAnsi="宋体" w:cs="宋体" w:eastAsia="宋体" w:hint="default"/>
                <w:spacing w:val="-3"/>
                <w:w w:val="100"/>
                <w:sz w:val="15"/>
                <w:szCs w:val="15"/>
              </w:rPr>
              <w:t>期</w:t>
            </w:r>
            <w:r>
              <w:rPr>
                <w:rFonts w:ascii="宋体" w:hAnsi="宋体" w:cs="宋体" w:eastAsia="宋体" w:hint="default"/>
                <w:w w:val="100"/>
                <w:sz w:val="15"/>
                <w:szCs w:val="15"/>
              </w:rPr>
              <w:t>增</w:t>
            </w:r>
            <w:r>
              <w:rPr>
                <w:rFonts w:ascii="宋体" w:hAnsi="宋体" w:cs="宋体" w:eastAsia="宋体" w:hint="default"/>
                <w:spacing w:val="-3"/>
                <w:w w:val="100"/>
                <w:sz w:val="15"/>
                <w:szCs w:val="15"/>
              </w:rPr>
              <w:t>减</w:t>
            </w:r>
            <w:r>
              <w:rPr>
                <w:rFonts w:ascii="宋体" w:hAnsi="宋体" w:cs="宋体" w:eastAsia="宋体" w:hint="default"/>
                <w:w w:val="100"/>
                <w:sz w:val="15"/>
                <w:szCs w:val="15"/>
              </w:rPr>
              <w:t>变</w:t>
            </w:r>
            <w:r>
              <w:rPr>
                <w:rFonts w:ascii="宋体" w:hAnsi="宋体" w:cs="宋体" w:eastAsia="宋体" w:hint="default"/>
                <w:spacing w:val="-3"/>
                <w:w w:val="100"/>
                <w:sz w:val="15"/>
                <w:szCs w:val="15"/>
              </w:rPr>
              <w:t>动</w:t>
            </w:r>
            <w:r>
              <w:rPr>
                <w:rFonts w:ascii="宋体" w:hAnsi="宋体" w:cs="宋体" w:eastAsia="宋体" w:hint="default"/>
                <w:w w:val="100"/>
                <w:sz w:val="15"/>
                <w:szCs w:val="15"/>
              </w:rPr>
              <w:t>金</w:t>
            </w:r>
            <w:r>
              <w:rPr>
                <w:rFonts w:ascii="宋体" w:hAnsi="宋体" w:cs="宋体" w:eastAsia="宋体" w:hint="default"/>
                <w:spacing w:val="-70"/>
                <w:w w:val="100"/>
                <w:sz w:val="15"/>
                <w:szCs w:val="15"/>
              </w:rPr>
              <w:t>额</w:t>
            </w:r>
            <w:r>
              <w:rPr>
                <w:rFonts w:ascii="宋体" w:hAnsi="宋体" w:cs="宋体" w:eastAsia="宋体" w:hint="default"/>
                <w:w w:val="100"/>
                <w:sz w:val="15"/>
                <w:szCs w:val="15"/>
              </w:rPr>
              <w:t>（</w:t>
            </w:r>
            <w:r>
              <w:rPr>
                <w:rFonts w:ascii="宋体" w:hAnsi="宋体" w:cs="宋体" w:eastAsia="宋体" w:hint="default"/>
                <w:spacing w:val="-3"/>
                <w:w w:val="100"/>
                <w:sz w:val="15"/>
                <w:szCs w:val="15"/>
              </w:rPr>
              <w:t>减</w:t>
            </w:r>
            <w:r>
              <w:rPr>
                <w:rFonts w:ascii="宋体" w:hAnsi="宋体" w:cs="宋体" w:eastAsia="宋体" w:hint="default"/>
                <w:w w:val="100"/>
                <w:sz w:val="15"/>
                <w:szCs w:val="15"/>
              </w:rPr>
              <w:t>少</w:t>
            </w:r>
            <w:r>
              <w:rPr>
                <w:rFonts w:ascii="宋体" w:hAnsi="宋体" w:cs="宋体" w:eastAsia="宋体" w:hint="default"/>
                <w:spacing w:val="-2"/>
                <w:w w:val="100"/>
                <w:sz w:val="15"/>
                <w:szCs w:val="15"/>
              </w:rPr>
              <w:t>以</w:t>
            </w:r>
            <w:r>
              <w:rPr>
                <w:rFonts w:ascii="宋体" w:hAnsi="宋体" w:cs="宋体" w:eastAsia="宋体" w:hint="default"/>
                <w:w w:val="100"/>
                <w:sz w:val="15"/>
                <w:szCs w:val="15"/>
              </w:rPr>
              <w:t>“</w:t>
            </w:r>
            <w:r>
              <w:rPr>
                <w:rFonts w:ascii="宋体" w:hAnsi="宋体" w:cs="宋体" w:eastAsia="宋体" w:hint="default"/>
                <w:spacing w:val="-3"/>
                <w:w w:val="100"/>
                <w:sz w:val="15"/>
                <w:szCs w:val="15"/>
              </w:rPr>
              <w:t>－”</w:t>
            </w:r>
            <w:r>
              <w:rPr>
                <w:rFonts w:ascii="宋体" w:hAnsi="宋体" w:cs="宋体" w:eastAsia="宋体" w:hint="default"/>
                <w:w w:val="100"/>
                <w:sz w:val="15"/>
                <w:szCs w:val="15"/>
              </w:rPr>
              <w:t>号填</w:t>
            </w:r>
            <w:r>
              <w:rPr>
                <w:rFonts w:ascii="宋体" w:hAnsi="宋体" w:cs="宋体" w:eastAsia="宋体" w:hint="default"/>
                <w:spacing w:val="-3"/>
                <w:w w:val="100"/>
                <w:sz w:val="15"/>
                <w:szCs w:val="15"/>
              </w:rPr>
              <w:t>列</w:t>
            </w:r>
            <w:r>
              <w:rPr>
                <w:rFonts w:ascii="宋体" w:hAnsi="宋体" w:cs="宋体" w:eastAsia="宋体" w:hint="default"/>
                <w:w w:val="100"/>
                <w:sz w:val="15"/>
                <w:szCs w:val="15"/>
              </w:rPr>
              <w:t>）</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宋体" w:hAnsi="宋体" w:cs="宋体" w:eastAsia="宋体" w:hint="default"/>
                <w:sz w:val="15"/>
                <w:szCs w:val="15"/>
              </w:rPr>
            </w:pPr>
            <w:r>
              <w:rPr>
                <w:rFonts w:ascii="宋体"/>
                <w:spacing w:val="-1"/>
                <w:sz w:val="15"/>
              </w:rPr>
              <w:t>-428,764.75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1"/>
                <w:sz w:val="15"/>
              </w:rPr>
              <w:t>2,225.80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16,274,028.99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45,970,133.53</w:t>
            </w:r>
          </w:p>
        </w:tc>
        <w:tc>
          <w:tcPr>
            <w:tcW w:w="1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0"/>
              <w:jc w:val="right"/>
              <w:rPr>
                <w:rFonts w:ascii="宋体" w:hAnsi="宋体" w:cs="宋体" w:eastAsia="宋体" w:hint="default"/>
                <w:sz w:val="15"/>
                <w:szCs w:val="15"/>
              </w:rPr>
            </w:pPr>
            <w:r>
              <w:rPr>
                <w:rFonts w:ascii="宋体"/>
                <w:spacing w:val="-2"/>
                <w:sz w:val="15"/>
              </w:rPr>
              <w:t>61,817,623.57</w:t>
            </w: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7"/>
              <w:jc w:val="right"/>
              <w:rPr>
                <w:rFonts w:ascii="宋体" w:hAnsi="宋体" w:cs="宋体" w:eastAsia="宋体" w:hint="default"/>
                <w:sz w:val="15"/>
                <w:szCs w:val="15"/>
              </w:rPr>
            </w:pPr>
            <w:r>
              <w:rPr>
                <w:rFonts w:ascii="宋体"/>
                <w:spacing w:val="-1"/>
                <w:sz w:val="15"/>
              </w:rPr>
              <w:t>-428,764.75</w:t>
            </w: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15"/>
                <w:szCs w:val="15"/>
              </w:rPr>
            </w:pPr>
            <w:r>
              <w:rPr>
                <w:rFonts w:ascii="宋体"/>
                <w:spacing w:val="-2"/>
                <w:sz w:val="15"/>
              </w:rPr>
              <w:t>82,267,077.52</w:t>
            </w:r>
          </w:p>
        </w:tc>
        <w:tc>
          <w:tcPr>
            <w:tcW w:w="1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90"/>
              <w:jc w:val="right"/>
              <w:rPr>
                <w:rFonts w:ascii="宋体" w:hAnsi="宋体" w:cs="宋体" w:eastAsia="宋体" w:hint="default"/>
                <w:sz w:val="15"/>
                <w:szCs w:val="15"/>
              </w:rPr>
            </w:pPr>
            <w:r>
              <w:rPr>
                <w:rFonts w:ascii="宋体"/>
                <w:spacing w:val="-2"/>
                <w:sz w:val="15"/>
              </w:rPr>
              <w:t>81,838,312.77</w:t>
            </w: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．所有者投入的普通股</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．股份支付计入所有者权益的金额</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16,274,028.99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1"/>
                <w:sz w:val="15"/>
              </w:rPr>
              <w:t>-36,296,943.99</w:t>
            </w:r>
          </w:p>
        </w:tc>
        <w:tc>
          <w:tcPr>
            <w:tcW w:w="1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0"/>
              <w:jc w:val="right"/>
              <w:rPr>
                <w:rFonts w:ascii="宋体" w:hAnsi="宋体" w:cs="宋体" w:eastAsia="宋体" w:hint="default"/>
                <w:sz w:val="15"/>
                <w:szCs w:val="15"/>
              </w:rPr>
            </w:pPr>
            <w:r>
              <w:rPr>
                <w:rFonts w:ascii="宋体"/>
                <w:spacing w:val="-1"/>
                <w:sz w:val="15"/>
              </w:rPr>
              <w:t>-20,022,915.00</w:t>
            </w:r>
          </w:p>
        </w:tc>
      </w:tr>
      <w:tr>
        <w:trPr>
          <w:trHeight w:val="236"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16,274,028.99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1"/>
                <w:sz w:val="15"/>
              </w:rPr>
              <w:t>-16,274,028.99</w:t>
            </w: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1"/>
                <w:sz w:val="15"/>
              </w:rPr>
              <w:t>-20,022,915.00</w:t>
            </w:r>
          </w:p>
        </w:tc>
        <w:tc>
          <w:tcPr>
            <w:tcW w:w="1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0"/>
              <w:jc w:val="right"/>
              <w:rPr>
                <w:rFonts w:ascii="宋体" w:hAnsi="宋体" w:cs="宋体" w:eastAsia="宋体" w:hint="default"/>
                <w:sz w:val="15"/>
                <w:szCs w:val="15"/>
              </w:rPr>
            </w:pPr>
            <w:r>
              <w:rPr>
                <w:rFonts w:ascii="宋体"/>
                <w:spacing w:val="-1"/>
                <w:sz w:val="15"/>
              </w:rPr>
              <w:t>-20,022,915.00</w:t>
            </w: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233"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．设定受益计划变动额结转留存收益</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1"/>
                <w:sz w:val="15"/>
              </w:rPr>
              <w:t>2,225.80</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0"/>
              <w:jc w:val="right"/>
              <w:rPr>
                <w:rFonts w:ascii="宋体" w:hAnsi="宋体" w:cs="宋体" w:eastAsia="宋体" w:hint="default"/>
                <w:sz w:val="15"/>
                <w:szCs w:val="15"/>
              </w:rPr>
            </w:pPr>
            <w:r>
              <w:rPr>
                <w:rFonts w:ascii="宋体"/>
                <w:spacing w:val="-1"/>
                <w:sz w:val="15"/>
              </w:rPr>
              <w:t>2,225.80</w:t>
            </w: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11,603,120.28</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0"/>
              <w:jc w:val="right"/>
              <w:rPr>
                <w:rFonts w:ascii="宋体" w:hAnsi="宋体" w:cs="宋体" w:eastAsia="宋体" w:hint="default"/>
                <w:sz w:val="15"/>
                <w:szCs w:val="15"/>
              </w:rPr>
            </w:pPr>
            <w:r>
              <w:rPr>
                <w:rFonts w:ascii="宋体"/>
                <w:spacing w:val="-2"/>
                <w:sz w:val="15"/>
              </w:rPr>
              <w:t>11,603,120.28</w:t>
            </w:r>
          </w:p>
        </w:tc>
      </w:tr>
      <w:tr>
        <w:trPr>
          <w:trHeight w:val="236"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11,600,894.48</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0"/>
              <w:jc w:val="right"/>
              <w:rPr>
                <w:rFonts w:ascii="宋体" w:hAnsi="宋体" w:cs="宋体" w:eastAsia="宋体" w:hint="default"/>
                <w:sz w:val="15"/>
                <w:szCs w:val="15"/>
              </w:rPr>
            </w:pPr>
            <w:r>
              <w:rPr>
                <w:rFonts w:ascii="宋体"/>
                <w:spacing w:val="-2"/>
                <w:sz w:val="15"/>
              </w:rPr>
              <w:t>11,600,894.48</w:t>
            </w:r>
          </w:p>
        </w:tc>
      </w:tr>
      <w:tr>
        <w:trPr>
          <w:trHeight w:val="235"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56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242" w:hRule="exact"/>
        </w:trPr>
        <w:tc>
          <w:tcPr>
            <w:tcW w:w="315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2,002,291,500.00</w:t>
            </w:r>
          </w:p>
        </w:tc>
        <w:tc>
          <w:tcPr>
            <w:tcW w:w="566"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2,663,512,625.64</w:t>
            </w:r>
          </w:p>
        </w:tc>
        <w:tc>
          <w:tcPr>
            <w:tcW w:w="566"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97"/>
              <w:jc w:val="right"/>
              <w:rPr>
                <w:rFonts w:ascii="宋体" w:hAnsi="宋体" w:cs="宋体" w:eastAsia="宋体" w:hint="default"/>
                <w:sz w:val="15"/>
                <w:szCs w:val="15"/>
              </w:rPr>
            </w:pPr>
            <w:r>
              <w:rPr>
                <w:rFonts w:ascii="宋体"/>
                <w:spacing w:val="-1"/>
                <w:sz w:val="15"/>
              </w:rPr>
              <w:t>-428,764.75</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2"/>
                <w:sz w:val="15"/>
              </w:rPr>
              <w:t>13,147,662.31</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1"/>
                <w:sz w:val="15"/>
              </w:rPr>
              <w:t>381,397,228.61</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98"/>
              <w:jc w:val="right"/>
              <w:rPr>
                <w:rFonts w:ascii="宋体" w:hAnsi="宋体" w:cs="宋体" w:eastAsia="宋体" w:hint="default"/>
                <w:sz w:val="15"/>
                <w:szCs w:val="15"/>
              </w:rPr>
            </w:pPr>
            <w:r>
              <w:rPr>
                <w:rFonts w:ascii="宋体"/>
                <w:spacing w:val="-1"/>
                <w:sz w:val="15"/>
              </w:rPr>
              <w:t>783,743,507.82</w:t>
            </w:r>
          </w:p>
        </w:tc>
        <w:tc>
          <w:tcPr>
            <w:tcW w:w="14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91"/>
              <w:jc w:val="right"/>
              <w:rPr>
                <w:rFonts w:ascii="宋体" w:hAnsi="宋体" w:cs="宋体" w:eastAsia="宋体" w:hint="default"/>
                <w:sz w:val="15"/>
                <w:szCs w:val="15"/>
              </w:rPr>
            </w:pPr>
            <w:r>
              <w:rPr>
                <w:rFonts w:ascii="宋体"/>
                <w:spacing w:val="-2"/>
                <w:sz w:val="15"/>
              </w:rPr>
              <w:t>5,843,663,759.63</w:t>
            </w:r>
          </w:p>
        </w:tc>
      </w:tr>
    </w:tbl>
    <w:p>
      <w:pPr>
        <w:spacing w:line="240" w:lineRule="auto" w:before="7"/>
        <w:rPr>
          <w:rFonts w:ascii="宋体" w:hAnsi="宋体" w:cs="宋体" w:eastAsia="宋体" w:hint="default"/>
          <w:sz w:val="15"/>
          <w:szCs w:val="15"/>
        </w:rPr>
      </w:pPr>
    </w:p>
    <w:p>
      <w:pPr>
        <w:pStyle w:val="BodyText"/>
        <w:tabs>
          <w:tab w:pos="6755" w:val="left" w:leader="none"/>
          <w:tab w:pos="12741" w:val="left" w:leader="none"/>
        </w:tabs>
        <w:spacing w:line="240" w:lineRule="auto" w:before="36"/>
        <w:ind w:left="980" w:right="0"/>
        <w:jc w:val="left"/>
      </w:pPr>
      <w:r>
        <w:rPr>
          <w:spacing w:val="-2"/>
        </w:rPr>
        <w:t>法定代表人：徐健</w:t>
        <w:tab/>
        <w:t>主管会计工作负责人：李挺</w:t>
        <w:tab/>
        <w:t>会计机构负责人：马壮</w:t>
      </w:r>
    </w:p>
    <w:p>
      <w:pPr>
        <w:spacing w:after="0" w:line="240" w:lineRule="auto"/>
        <w:jc w:val="left"/>
        <w:sectPr>
          <w:footerReference w:type="default" r:id="rId34"/>
          <w:pgSz w:w="16840" w:h="11910" w:orient="landscape"/>
          <w:pgMar w:footer="1195" w:header="877" w:top="1100" w:bottom="1380" w:left="460" w:right="460"/>
        </w:sectPr>
      </w:pPr>
    </w:p>
    <w:p>
      <w:pPr>
        <w:spacing w:line="240" w:lineRule="auto" w:before="9"/>
        <w:rPr>
          <w:rFonts w:ascii="宋体" w:hAnsi="宋体" w:cs="宋体" w:eastAsia="宋体" w:hint="default"/>
          <w:sz w:val="18"/>
          <w:szCs w:val="18"/>
        </w:rPr>
      </w:pPr>
    </w:p>
    <w:p>
      <w:pPr>
        <w:pStyle w:val="Heading2"/>
        <w:tabs>
          <w:tab w:pos="557" w:val="left" w:leader="none"/>
        </w:tabs>
        <w:spacing w:line="290" w:lineRule="auto" w:before="36"/>
        <w:ind w:left="138" w:right="709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273" w:lineRule="exact" w:before="14"/>
        <w:ind w:right="0"/>
        <w:jc w:val="both"/>
      </w:pPr>
      <w:r>
        <w:rPr/>
        <w:t>√适用</w:t>
      </w:r>
      <w:r>
        <w:rPr>
          <w:spacing w:val="104"/>
        </w:rPr>
        <w:t> </w:t>
      </w:r>
      <w:r>
        <w:rPr/>
        <w:t>□不适用</w:t>
      </w:r>
    </w:p>
    <w:p>
      <w:pPr>
        <w:pStyle w:val="BodyText"/>
        <w:spacing w:line="240" w:lineRule="auto"/>
        <w:ind w:left="558" w:right="108" w:firstLine="2"/>
        <w:jc w:val="left"/>
      </w:pPr>
      <w:r>
        <w:rPr/>
        <w:t>（</w:t>
      </w:r>
      <w:r>
        <w:rPr>
          <w:rFonts w:ascii="宋体" w:hAnsi="宋体" w:cs="宋体" w:eastAsia="宋体" w:hint="default"/>
        </w:rPr>
        <w:t>1</w:t>
      </w:r>
      <w:r>
        <w:rPr/>
        <w:t>）公司注册地、组织形式和总部地址</w:t>
      </w:r>
      <w:r>
        <w:rPr>
          <w:w w:val="100"/>
        </w:rPr>
        <w:t> </w:t>
      </w:r>
      <w:r>
        <w:rPr>
          <w:spacing w:val="-4"/>
        </w:rPr>
        <w:t>锦州港股份有限公司（以下简称“公司”或“本公司”）是</w:t>
      </w:r>
      <w:r>
        <w:rPr>
          <w:spacing w:val="-43"/>
        </w:rPr>
        <w:t> </w:t>
      </w:r>
      <w:r>
        <w:rPr>
          <w:rFonts w:ascii="宋体" w:hAnsi="宋体" w:cs="宋体" w:eastAsia="宋体" w:hint="default"/>
        </w:rPr>
        <w:t>1992</w:t>
      </w:r>
      <w:r>
        <w:rPr>
          <w:rFonts w:ascii="宋体" w:hAnsi="宋体" w:cs="宋体" w:eastAsia="宋体" w:hint="default"/>
          <w:spacing w:val="-43"/>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2"/>
        </w:rPr>
        <w:t> </w:t>
      </w:r>
      <w:r>
        <w:rPr>
          <w:rFonts w:ascii="宋体" w:hAnsi="宋体" w:cs="宋体" w:eastAsia="宋体" w:hint="default"/>
        </w:rPr>
        <w:t>30</w:t>
      </w:r>
      <w:r>
        <w:rPr>
          <w:rFonts w:ascii="宋体" w:hAnsi="宋体" w:cs="宋体" w:eastAsia="宋体" w:hint="default"/>
          <w:spacing w:val="-46"/>
        </w:rPr>
        <w:t> </w:t>
      </w:r>
      <w:r>
        <w:rPr/>
        <w:t>日经辽宁省经</w:t>
      </w:r>
    </w:p>
    <w:p>
      <w:pPr>
        <w:pStyle w:val="BodyText"/>
        <w:spacing w:line="237" w:lineRule="auto"/>
        <w:ind w:right="111"/>
        <w:jc w:val="both"/>
      </w:pPr>
      <w:r>
        <w:rPr>
          <w:spacing w:val="-2"/>
        </w:rPr>
        <w:t>济体制改革委员会辽体改发</w:t>
      </w:r>
      <w:r>
        <w:rPr>
          <w:rFonts w:ascii="宋体" w:hAnsi="宋体" w:cs="宋体" w:eastAsia="宋体" w:hint="default"/>
          <w:spacing w:val="-2"/>
        </w:rPr>
        <w:t>[1992]93</w:t>
      </w:r>
      <w:r>
        <w:rPr>
          <w:rFonts w:ascii="宋体" w:hAnsi="宋体" w:cs="宋体" w:eastAsia="宋体" w:hint="default"/>
        </w:rPr>
        <w:t> </w:t>
      </w:r>
      <w:r>
        <w:rPr>
          <w:spacing w:val="-2"/>
        </w:rPr>
        <w:t>号文件批准，以定向募集方式，由锦州港务局（现已更名</w:t>
      </w:r>
      <w:r>
        <w:rPr>
          <w:spacing w:val="-76"/>
        </w:rPr>
        <w:t> </w:t>
      </w:r>
      <w:r>
        <w:rPr>
          <w:spacing w:val="-76"/>
        </w:rPr>
      </w:r>
      <w:r>
        <w:rPr>
          <w:spacing w:val="-5"/>
          <w:w w:val="100"/>
        </w:rPr>
        <w:t>为锦州港国有资产经营管理有限公司）、中国石化大庆石油化工总厂和中国石油锦州石油化工公</w:t>
      </w:r>
      <w:r>
        <w:rPr>
          <w:spacing w:val="-104"/>
          <w:w w:val="100"/>
        </w:rPr>
        <w:t> </w:t>
      </w:r>
      <w:r>
        <w:rPr>
          <w:spacing w:val="-104"/>
          <w:w w:val="100"/>
        </w:rPr>
      </w:r>
      <w:r>
        <w:rPr>
          <w:spacing w:val="-2"/>
        </w:rPr>
        <w:t>司共同出资组建的股份有限公司，经辽宁省锦州市工商行政管理局核准登记，统一社会信用代</w:t>
      </w:r>
      <w:r>
        <w:rPr>
          <w:spacing w:val="-28"/>
        </w:rPr>
        <w:t> </w:t>
      </w:r>
      <w:r>
        <w:rPr>
          <w:spacing w:val="-28"/>
        </w:rPr>
      </w:r>
      <w:r>
        <w:rPr/>
        <w:t>码：</w:t>
      </w:r>
      <w:r>
        <w:rPr>
          <w:rFonts w:ascii="宋体" w:hAnsi="宋体" w:cs="宋体" w:eastAsia="宋体" w:hint="default"/>
        </w:rPr>
        <w:t>91210700719686672T</w:t>
      </w:r>
      <w:r>
        <w:rPr/>
        <w:t>。</w:t>
      </w:r>
      <w:r>
        <w:rPr>
          <w:rFonts w:ascii="宋体" w:hAnsi="宋体" w:cs="宋体" w:eastAsia="宋体" w:hint="default"/>
        </w:rPr>
        <w:t>1998</w:t>
      </w:r>
      <w:r>
        <w:rPr>
          <w:rFonts w:ascii="宋体" w:hAnsi="宋体" w:cs="宋体" w:eastAsia="宋体" w:hint="default"/>
          <w:spacing w:val="-60"/>
        </w:rPr>
        <w:t> </w:t>
      </w:r>
      <w:r>
        <w:rPr/>
        <w:t>年</w:t>
      </w:r>
      <w:r>
        <w:rPr>
          <w:spacing w:val="-58"/>
        </w:rPr>
        <w:t> </w:t>
      </w:r>
      <w:r>
        <w:rPr>
          <w:rFonts w:ascii="宋体" w:hAnsi="宋体" w:cs="宋体" w:eastAsia="宋体" w:hint="default"/>
        </w:rPr>
        <w:t>4</w:t>
      </w:r>
      <w:r>
        <w:rPr>
          <w:rFonts w:ascii="宋体" w:hAnsi="宋体" w:cs="宋体" w:eastAsia="宋体" w:hint="default"/>
          <w:spacing w:val="-60"/>
        </w:rPr>
        <w:t> </w:t>
      </w:r>
      <w:r>
        <w:rPr/>
        <w:t>月</w:t>
      </w:r>
      <w:r>
        <w:rPr>
          <w:spacing w:val="-58"/>
        </w:rPr>
        <w:t> </w:t>
      </w:r>
      <w:r>
        <w:rPr>
          <w:rFonts w:ascii="宋体" w:hAnsi="宋体" w:cs="宋体" w:eastAsia="宋体" w:hint="default"/>
        </w:rPr>
        <w:t>29</w:t>
      </w:r>
      <w:r>
        <w:rPr>
          <w:rFonts w:ascii="宋体" w:hAnsi="宋体" w:cs="宋体" w:eastAsia="宋体" w:hint="default"/>
          <w:spacing w:val="-58"/>
        </w:rPr>
        <w:t> </w:t>
      </w:r>
      <w:r>
        <w:rPr/>
        <w:t>日经国务院证券委员会（证委发</w:t>
      </w:r>
      <w:r>
        <w:rPr>
          <w:rFonts w:ascii="宋体" w:hAnsi="宋体" w:cs="宋体" w:eastAsia="宋体" w:hint="default"/>
        </w:rPr>
        <w:t>[1998]2</w:t>
      </w:r>
      <w:r>
        <w:rPr>
          <w:rFonts w:ascii="宋体" w:hAnsi="宋体" w:cs="宋体" w:eastAsia="宋体" w:hint="default"/>
          <w:spacing w:val="-60"/>
        </w:rPr>
        <w:t> </w:t>
      </w:r>
      <w:r>
        <w:rPr>
          <w:spacing w:val="-4"/>
        </w:rPr>
        <w:t>号文件）批</w:t>
      </w:r>
      <w:r>
        <w:rPr>
          <w:w w:val="100"/>
        </w:rPr>
        <w:t> </w:t>
      </w:r>
      <w:r>
        <w:rPr/>
        <w:t>准，公司发行</w:t>
      </w:r>
      <w:r>
        <w:rPr>
          <w:spacing w:val="-53"/>
        </w:rPr>
        <w:t> </w:t>
      </w:r>
      <w:r>
        <w:rPr>
          <w:rFonts w:ascii="宋体" w:hAnsi="宋体" w:cs="宋体" w:eastAsia="宋体" w:hint="default"/>
        </w:rPr>
        <w:t>B</w:t>
      </w:r>
      <w:r>
        <w:rPr>
          <w:rFonts w:ascii="宋体" w:hAnsi="宋体" w:cs="宋体" w:eastAsia="宋体" w:hint="default"/>
          <w:spacing w:val="-55"/>
        </w:rPr>
        <w:t> </w:t>
      </w:r>
      <w:r>
        <w:rPr/>
        <w:t>股股票，并于</w:t>
      </w:r>
      <w:r>
        <w:rPr>
          <w:spacing w:val="-52"/>
        </w:rPr>
        <w:t> </w:t>
      </w:r>
      <w:r>
        <w:rPr>
          <w:rFonts w:ascii="宋体" w:hAnsi="宋体" w:cs="宋体" w:eastAsia="宋体" w:hint="default"/>
        </w:rPr>
        <w:t>1998</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日在上海证券交易所挂牌上市交易；</w:t>
      </w:r>
      <w:r>
        <w:rPr>
          <w:rFonts w:ascii="宋体" w:hAnsi="宋体" w:cs="宋体" w:eastAsia="宋体" w:hint="default"/>
        </w:rPr>
        <w:t>1999</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w w:val="100"/>
        </w:rPr>
        <w:t> </w:t>
      </w:r>
      <w:r>
        <w:rPr>
          <w:rFonts w:ascii="宋体" w:hAnsi="宋体" w:cs="宋体" w:eastAsia="宋体" w:hint="default"/>
        </w:rPr>
        <w:t>30</w:t>
      </w:r>
      <w:r>
        <w:rPr>
          <w:rFonts w:ascii="宋体" w:hAnsi="宋体" w:cs="宋体" w:eastAsia="宋体" w:hint="default"/>
          <w:spacing w:val="-52"/>
        </w:rPr>
        <w:t> </w:t>
      </w:r>
      <w:r>
        <w:rPr/>
        <w:t>日经中国证券监督管理委员会（证监发行字</w:t>
      </w:r>
      <w:r>
        <w:rPr>
          <w:rFonts w:ascii="宋体" w:hAnsi="宋体" w:cs="宋体" w:eastAsia="宋体" w:hint="default"/>
        </w:rPr>
        <w:t>[1999]46</w:t>
      </w:r>
      <w:r>
        <w:rPr>
          <w:rFonts w:ascii="宋体" w:hAnsi="宋体" w:cs="宋体" w:eastAsia="宋体" w:hint="default"/>
          <w:spacing w:val="-51"/>
        </w:rPr>
        <w:t> </w:t>
      </w:r>
      <w:r>
        <w:rPr>
          <w:spacing w:val="-4"/>
        </w:rPr>
        <w:t>号文件）批准，公司发行</w:t>
      </w:r>
      <w:r>
        <w:rPr>
          <w:spacing w:val="-51"/>
        </w:rPr>
        <w:t> </w:t>
      </w:r>
      <w:r>
        <w:rPr>
          <w:rFonts w:ascii="宋体" w:hAnsi="宋体" w:cs="宋体" w:eastAsia="宋体" w:hint="default"/>
        </w:rPr>
        <w:t>A</w:t>
      </w:r>
      <w:r>
        <w:rPr>
          <w:rFonts w:ascii="宋体" w:hAnsi="宋体" w:cs="宋体" w:eastAsia="宋体" w:hint="default"/>
          <w:spacing w:val="-52"/>
        </w:rPr>
        <w:t> </w:t>
      </w:r>
      <w:r>
        <w:rPr>
          <w:spacing w:val="-4"/>
        </w:rPr>
        <w:t>股股票，并</w:t>
      </w:r>
      <w:r>
        <w:rPr>
          <w:w w:val="100"/>
        </w:rPr>
        <w:t> </w:t>
      </w:r>
      <w:r>
        <w:rPr/>
        <w:t>于</w:t>
      </w:r>
      <w:r>
        <w:rPr>
          <w:spacing w:val="-54"/>
        </w:rPr>
        <w:t> </w:t>
      </w:r>
      <w:r>
        <w:rPr>
          <w:rFonts w:ascii="宋体" w:hAnsi="宋体" w:cs="宋体" w:eastAsia="宋体" w:hint="default"/>
        </w:rPr>
        <w:t>1999</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9</w:t>
      </w:r>
      <w:r>
        <w:rPr>
          <w:rFonts w:ascii="宋体" w:hAnsi="宋体" w:cs="宋体" w:eastAsia="宋体" w:hint="default"/>
          <w:spacing w:val="-54"/>
        </w:rPr>
        <w:t> </w:t>
      </w:r>
      <w:r>
        <w:rPr/>
        <w:t>日在上海证券交易所挂牌上市交易。</w:t>
      </w:r>
    </w:p>
    <w:p>
      <w:pPr>
        <w:pStyle w:val="BodyText"/>
        <w:spacing w:line="273" w:lineRule="exact"/>
        <w:ind w:left="558" w:right="0"/>
        <w:jc w:val="left"/>
      </w:pPr>
      <w:r>
        <w:rPr>
          <w:spacing w:val="-3"/>
        </w:rPr>
        <w:t>经过历年的派送红股、转增股本及增发新股，截止</w:t>
      </w:r>
      <w:r>
        <w:rPr>
          <w:spacing w:val="-44"/>
        </w:rPr>
        <w:t> </w:t>
      </w:r>
      <w:r>
        <w:rPr>
          <w:rFonts w:ascii="宋体" w:hAnsi="宋体" w:cs="宋体" w:eastAsia="宋体" w:hint="default"/>
        </w:rPr>
        <w:t>2018</w:t>
      </w:r>
      <w:r>
        <w:rPr>
          <w:rFonts w:ascii="宋体" w:hAnsi="宋体" w:cs="宋体" w:eastAsia="宋体" w:hint="default"/>
          <w:spacing w:val="-45"/>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8"/>
        </w:rPr>
        <w:t> </w:t>
      </w:r>
      <w:r>
        <w:rPr>
          <w:spacing w:val="-3"/>
        </w:rPr>
        <w:t>日，公司累计发行股本</w:t>
      </w:r>
    </w:p>
    <w:p>
      <w:pPr>
        <w:pStyle w:val="BodyText"/>
        <w:spacing w:line="272" w:lineRule="exact"/>
        <w:ind w:right="0"/>
        <w:jc w:val="both"/>
      </w:pPr>
      <w:r>
        <w:rPr/>
        <w:t>总数</w:t>
      </w:r>
      <w:r>
        <w:rPr>
          <w:spacing w:val="-44"/>
        </w:rPr>
        <w:t> </w:t>
      </w:r>
      <w:r>
        <w:rPr>
          <w:rFonts w:ascii="宋体" w:hAnsi="宋体" w:cs="宋体" w:eastAsia="宋体" w:hint="default"/>
        </w:rPr>
        <w:t>2,002,291,500</w:t>
      </w:r>
      <w:r>
        <w:rPr>
          <w:rFonts w:ascii="宋体" w:hAnsi="宋体" w:cs="宋体" w:eastAsia="宋体" w:hint="default"/>
          <w:spacing w:val="-46"/>
        </w:rPr>
        <w:t> </w:t>
      </w:r>
      <w:r>
        <w:rPr>
          <w:spacing w:val="-4"/>
        </w:rPr>
        <w:t>股，注册资本为</w:t>
      </w:r>
      <w:r>
        <w:rPr>
          <w:spacing w:val="-43"/>
        </w:rPr>
        <w:t> </w:t>
      </w:r>
      <w:r>
        <w:rPr>
          <w:rFonts w:ascii="宋体" w:hAnsi="宋体" w:cs="宋体" w:eastAsia="宋体" w:hint="default"/>
        </w:rPr>
        <w:t>200,229.15</w:t>
      </w:r>
      <w:r>
        <w:rPr>
          <w:rFonts w:ascii="宋体" w:hAnsi="宋体" w:cs="宋体" w:eastAsia="宋体" w:hint="default"/>
          <w:spacing w:val="-46"/>
        </w:rPr>
        <w:t> </w:t>
      </w:r>
      <w:r>
        <w:rPr>
          <w:spacing w:val="-3"/>
        </w:rPr>
        <w:t>万元，注册地及总部地址：辽宁省锦州经济技</w:t>
      </w:r>
    </w:p>
    <w:p>
      <w:pPr>
        <w:pStyle w:val="BodyText"/>
        <w:spacing w:line="272" w:lineRule="exact"/>
        <w:ind w:right="0"/>
        <w:jc w:val="both"/>
      </w:pPr>
      <w:r>
        <w:rPr/>
        <w:t>术开发区锦港大街一段</w:t>
      </w:r>
      <w:r>
        <w:rPr>
          <w:spacing w:val="-51"/>
        </w:rPr>
        <w:t> </w:t>
      </w:r>
      <w:r>
        <w:rPr>
          <w:rFonts w:ascii="宋体" w:hAnsi="宋体" w:cs="宋体" w:eastAsia="宋体" w:hint="default"/>
        </w:rPr>
        <w:t>1</w:t>
      </w:r>
      <w:r>
        <w:rPr>
          <w:rFonts w:ascii="宋体" w:hAnsi="宋体" w:cs="宋体" w:eastAsia="宋体" w:hint="default"/>
          <w:spacing w:val="-54"/>
        </w:rPr>
        <w:t> </w:t>
      </w:r>
      <w:r>
        <w:rPr/>
        <w:t>号。</w:t>
      </w:r>
    </w:p>
    <w:p>
      <w:pPr>
        <w:pStyle w:val="BodyText"/>
        <w:spacing w:line="272" w:lineRule="exact"/>
        <w:ind w:left="558" w:right="108"/>
        <w:jc w:val="left"/>
      </w:pPr>
      <w:r>
        <w:rPr/>
        <w:t>（</w:t>
      </w:r>
      <w:r>
        <w:rPr>
          <w:rFonts w:ascii="宋体" w:hAnsi="宋体" w:cs="宋体" w:eastAsia="宋体" w:hint="default"/>
        </w:rPr>
        <w:t>2</w:t>
      </w:r>
      <w:r>
        <w:rPr/>
        <w:t>）公司业务性质和主要经营活动</w:t>
      </w:r>
    </w:p>
    <w:p>
      <w:pPr>
        <w:pStyle w:val="BodyText"/>
        <w:spacing w:line="237" w:lineRule="auto" w:before="2"/>
        <w:ind w:right="114" w:firstLine="419"/>
        <w:jc w:val="both"/>
      </w:pPr>
      <w:r>
        <w:rPr/>
        <w:t>公司主要为提供港口及相关服务</w:t>
      </w:r>
      <w:r>
        <w:rPr>
          <w:rFonts w:ascii="宋体" w:hAnsi="宋体" w:cs="宋体" w:eastAsia="宋体" w:hint="default"/>
        </w:rPr>
        <w:t>,</w:t>
      </w:r>
      <w:r>
        <w:rPr>
          <w:rFonts w:ascii="宋体" w:hAnsi="宋体" w:cs="宋体" w:eastAsia="宋体" w:hint="default"/>
          <w:spacing w:val="-3"/>
        </w:rPr>
        <w:t> </w:t>
      </w:r>
      <w:r>
        <w:rPr/>
        <w:t>是北方区域性枢纽港口运营企业。主要经营范围：港务</w:t>
      </w:r>
      <w:r>
        <w:rPr>
          <w:w w:val="100"/>
        </w:rPr>
        <w:t> </w:t>
      </w:r>
      <w:r>
        <w:rPr>
          <w:spacing w:val="-2"/>
        </w:rPr>
        <w:t>管理、港口装卸，水运辅助业（除客货运输）；公路运输；粮食收购；粮食批发；金属材料、</w:t>
      </w:r>
      <w:r>
        <w:rPr>
          <w:spacing w:val="-28"/>
        </w:rPr>
        <w:t> </w:t>
      </w:r>
      <w:r>
        <w:rPr>
          <w:spacing w:val="-28"/>
        </w:rPr>
      </w:r>
      <w:r>
        <w:rPr>
          <w:spacing w:val="-6"/>
        </w:rPr>
        <w:t>矿粉、煤炭销售；成品油批发；物资仓储；国内船舶代理、货物代理；国际贸易、转口贸易等。</w:t>
      </w:r>
    </w:p>
    <w:p>
      <w:pPr>
        <w:pStyle w:val="BodyText"/>
        <w:spacing w:line="271" w:lineRule="exact"/>
        <w:ind w:left="558" w:right="108"/>
        <w:jc w:val="left"/>
      </w:pPr>
      <w:r>
        <w:rPr/>
        <w:t>（</w:t>
      </w:r>
      <w:r>
        <w:rPr>
          <w:rFonts w:ascii="宋体" w:hAnsi="宋体" w:cs="宋体" w:eastAsia="宋体" w:hint="default"/>
        </w:rPr>
        <w:t>3</w:t>
      </w:r>
      <w:r>
        <w:rPr/>
        <w:t>）财务报表的批准报出</w:t>
      </w:r>
    </w:p>
    <w:p>
      <w:pPr>
        <w:pStyle w:val="BodyText"/>
        <w:spacing w:line="274" w:lineRule="exact"/>
        <w:ind w:left="558" w:right="108"/>
        <w:jc w:val="left"/>
      </w:pPr>
      <w:r>
        <w:rPr/>
        <w:t>本财务报表业经公司第九届董事会第二十二次会议于</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日批准报出。</w:t>
      </w:r>
    </w:p>
    <w:p>
      <w:pPr>
        <w:spacing w:line="240" w:lineRule="auto" w:before="0"/>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105"/>
        </w:rPr>
        <w:t> </w:t>
      </w:r>
      <w:r>
        <w:rPr/>
        <w:t>合并财务报表范围</w:t>
      </w:r>
      <w:r>
        <w:rPr>
          <w:b w:val="0"/>
          <w:bCs w:val="0"/>
        </w:rPr>
      </w:r>
    </w:p>
    <w:p>
      <w:pPr>
        <w:pStyle w:val="BodyText"/>
        <w:spacing w:line="273" w:lineRule="exact" w:before="59"/>
        <w:ind w:right="0"/>
        <w:jc w:val="both"/>
      </w:pPr>
      <w:r>
        <w:rPr/>
        <w:t>√适用</w:t>
      </w:r>
      <w:r>
        <w:rPr>
          <w:spacing w:val="104"/>
        </w:rPr>
        <w:t> </w:t>
      </w:r>
      <w:r>
        <w:rPr/>
        <w:t>□不适用</w:t>
      </w:r>
    </w:p>
    <w:p>
      <w:pPr>
        <w:pStyle w:val="BodyText"/>
        <w:spacing w:line="240" w:lineRule="auto"/>
        <w:ind w:right="168" w:firstLine="419"/>
        <w:jc w:val="left"/>
      </w:pPr>
      <w:r>
        <w:rPr>
          <w:spacing w:val="-2"/>
          <w:w w:val="100"/>
        </w:rPr>
        <w:t>公司本期纳入合并财务报表范围的主体共</w:t>
      </w:r>
      <w:r>
        <w:rPr>
          <w:spacing w:val="-51"/>
          <w:w w:val="100"/>
        </w:rPr>
        <w:t> </w:t>
      </w:r>
      <w:r>
        <w:rPr>
          <w:rFonts w:ascii="宋体" w:hAnsi="宋体" w:cs="宋体" w:eastAsia="宋体" w:hint="default"/>
          <w:w w:val="100"/>
        </w:rPr>
        <w:t>10</w:t>
      </w:r>
      <w:r>
        <w:rPr>
          <w:rFonts w:ascii="宋体" w:hAnsi="宋体" w:cs="宋体" w:eastAsia="宋体" w:hint="default"/>
          <w:spacing w:val="-53"/>
          <w:w w:val="100"/>
        </w:rPr>
        <w:t> </w:t>
      </w:r>
      <w:r>
        <w:rPr>
          <w:spacing w:val="-11"/>
          <w:w w:val="100"/>
        </w:rPr>
        <w:t>户（含母公司），子公司</w:t>
      </w:r>
      <w:r>
        <w:rPr>
          <w:spacing w:val="-51"/>
          <w:w w:val="100"/>
        </w:rPr>
        <w:t> </w:t>
      </w:r>
      <w:r>
        <w:rPr>
          <w:rFonts w:ascii="宋体" w:hAnsi="宋体" w:cs="宋体" w:eastAsia="宋体" w:hint="default"/>
          <w:w w:val="100"/>
        </w:rPr>
        <w:t>9</w:t>
      </w:r>
      <w:r>
        <w:rPr>
          <w:rFonts w:ascii="宋体" w:hAnsi="宋体" w:cs="宋体" w:eastAsia="宋体" w:hint="default"/>
          <w:spacing w:val="-53"/>
          <w:w w:val="100"/>
        </w:rPr>
        <w:t> </w:t>
      </w:r>
      <w:r>
        <w:rPr>
          <w:spacing w:val="-1"/>
          <w:w w:val="100"/>
        </w:rPr>
        <w:t>户详见“财务报表</w:t>
      </w:r>
      <w:r>
        <w:rPr>
          <w:w w:val="100"/>
        </w:rPr>
        <w:t> </w:t>
      </w:r>
      <w:r>
        <w:rPr/>
        <w:t>附注九、在其他主体中的权益”。</w:t>
      </w:r>
    </w:p>
    <w:p>
      <w:pPr>
        <w:pStyle w:val="BodyText"/>
        <w:spacing w:line="240" w:lineRule="auto" w:before="116"/>
        <w:ind w:right="108" w:firstLine="419"/>
        <w:jc w:val="left"/>
      </w:pPr>
      <w:r>
        <w:rPr/>
        <w:t>本期纳入合并财务报表范围的主体较上期减少</w:t>
      </w:r>
      <w:r>
        <w:rPr>
          <w:spacing w:val="-46"/>
        </w:rPr>
        <w:t> </w:t>
      </w:r>
      <w:r>
        <w:rPr>
          <w:rFonts w:ascii="宋体" w:hAnsi="宋体" w:cs="宋体" w:eastAsia="宋体" w:hint="default"/>
        </w:rPr>
        <w:t>20</w:t>
      </w:r>
      <w:r>
        <w:rPr>
          <w:rFonts w:ascii="宋体" w:hAnsi="宋体" w:cs="宋体" w:eastAsia="宋体" w:hint="default"/>
          <w:spacing w:val="-49"/>
        </w:rPr>
        <w:t> </w:t>
      </w:r>
      <w:r>
        <w:rPr>
          <w:spacing w:val="-4"/>
        </w:rPr>
        <w:t>户，报告期新设成立增加</w:t>
      </w:r>
      <w:r>
        <w:rPr>
          <w:spacing w:val="-46"/>
        </w:rPr>
        <w:t> </w:t>
      </w:r>
      <w:r>
        <w:rPr>
          <w:rFonts w:ascii="宋体" w:hAnsi="宋体" w:cs="宋体" w:eastAsia="宋体" w:hint="default"/>
        </w:rPr>
        <w:t>2</w:t>
      </w:r>
      <w:r>
        <w:rPr>
          <w:rFonts w:ascii="宋体" w:hAnsi="宋体" w:cs="宋体" w:eastAsia="宋体" w:hint="default"/>
          <w:spacing w:val="-49"/>
        </w:rPr>
        <w:t> </w:t>
      </w:r>
      <w:r>
        <w:rPr>
          <w:spacing w:val="-6"/>
        </w:rPr>
        <w:t>户。具体变化</w:t>
      </w:r>
      <w:r>
        <w:rPr>
          <w:w w:val="100"/>
        </w:rPr>
        <w:t> </w:t>
      </w:r>
      <w:r>
        <w:rPr/>
        <w:t>详见“财务报表附注八、合并范围的变更”。</w:t>
      </w:r>
    </w:p>
    <w:p>
      <w:pPr>
        <w:spacing w:line="240" w:lineRule="auto" w:before="11"/>
        <w:rPr>
          <w:rFonts w:ascii="宋体" w:hAnsi="宋体" w:cs="宋体" w:eastAsia="宋体" w:hint="default"/>
          <w:sz w:val="22"/>
          <w:szCs w:val="22"/>
        </w:rPr>
      </w:pPr>
    </w:p>
    <w:p>
      <w:pPr>
        <w:pStyle w:val="Heading2"/>
        <w:tabs>
          <w:tab w:pos="562" w:val="left" w:leader="none"/>
        </w:tabs>
        <w:spacing w:line="290" w:lineRule="auto"/>
        <w:ind w:left="138" w:right="646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72" w:lineRule="exact" w:before="42"/>
        <w:ind w:left="558" w:right="108" w:firstLine="2"/>
        <w:jc w:val="left"/>
      </w:pPr>
      <w:r>
        <w:rPr/>
        <w:t>财务报表的编制基础</w:t>
      </w:r>
      <w:r>
        <w:rPr>
          <w:w w:val="100"/>
        </w:rPr>
        <w:t> </w:t>
      </w:r>
      <w:r>
        <w:rPr>
          <w:spacing w:val="-2"/>
        </w:rPr>
        <w:t>本公司根据实际发生的交易和事项，按照财政部颁布的《企业会计准则——基本准则》和</w:t>
      </w:r>
    </w:p>
    <w:p>
      <w:pPr>
        <w:pStyle w:val="BodyText"/>
        <w:spacing w:line="272" w:lineRule="exact" w:before="1"/>
        <w:ind w:right="108"/>
        <w:jc w:val="left"/>
      </w:pPr>
      <w:r>
        <w:rPr>
          <w:spacing w:val="-5"/>
        </w:rPr>
        <w:t>具体企业会计准则、企业会计准则应用指南、企业会计准则解释及其他相关规定（以下合称“企</w:t>
      </w:r>
      <w:r>
        <w:rPr>
          <w:spacing w:val="-52"/>
        </w:rPr>
        <w:t> </w:t>
      </w:r>
      <w:r>
        <w:rPr>
          <w:spacing w:val="-52"/>
        </w:rPr>
      </w:r>
      <w:r>
        <w:rPr>
          <w:spacing w:val="-2"/>
        </w:rPr>
        <w:t>业会计准则”）进行确认和计量，在此基础上，结合中国证券监督管理委员会《公开发行证券</w:t>
      </w:r>
    </w:p>
    <w:p>
      <w:pPr>
        <w:pStyle w:val="BodyText"/>
        <w:spacing w:line="272" w:lineRule="exact" w:before="1"/>
        <w:ind w:right="117"/>
        <w:jc w:val="left"/>
      </w:pPr>
      <w:r>
        <w:rPr>
          <w:spacing w:val="-2"/>
          <w:w w:val="100"/>
        </w:rPr>
        <w:t>的公司信息披露编报规则第</w:t>
      </w:r>
      <w:r>
        <w:rPr>
          <w:spacing w:val="-49"/>
          <w:w w:val="100"/>
        </w:rPr>
        <w:t> </w:t>
      </w:r>
      <w:r>
        <w:rPr>
          <w:rFonts w:ascii="宋体" w:hAnsi="宋体" w:cs="宋体" w:eastAsia="宋体" w:hint="default"/>
          <w:w w:val="100"/>
        </w:rPr>
        <w:t>15</w:t>
      </w:r>
      <w:r>
        <w:rPr>
          <w:rFonts w:ascii="宋体" w:hAnsi="宋体" w:cs="宋体" w:eastAsia="宋体" w:hint="default"/>
          <w:spacing w:val="-51"/>
          <w:w w:val="100"/>
        </w:rPr>
        <w:t> </w:t>
      </w:r>
      <w:r>
        <w:rPr>
          <w:spacing w:val="-7"/>
          <w:w w:val="100"/>
        </w:rPr>
        <w:t>号——财务报告的一般规定》（</w:t>
      </w:r>
      <w:r>
        <w:rPr>
          <w:rFonts w:ascii="宋体" w:hAnsi="宋体" w:cs="宋体" w:eastAsia="宋体" w:hint="default"/>
          <w:spacing w:val="-7"/>
          <w:w w:val="100"/>
        </w:rPr>
        <w:t>2014</w:t>
      </w:r>
      <w:r>
        <w:rPr>
          <w:rFonts w:ascii="宋体" w:hAnsi="宋体" w:cs="宋体" w:eastAsia="宋体" w:hint="default"/>
          <w:spacing w:val="-51"/>
          <w:w w:val="100"/>
        </w:rPr>
        <w:t> </w:t>
      </w:r>
      <w:r>
        <w:rPr>
          <w:spacing w:val="-2"/>
          <w:w w:val="100"/>
        </w:rPr>
        <w:t>年修订）的规定，编制财务</w:t>
      </w:r>
      <w:r>
        <w:rPr>
          <w:w w:val="100"/>
        </w:rPr>
        <w:t> </w:t>
      </w:r>
      <w:r>
        <w:rPr/>
        <w:t>报表。</w:t>
      </w:r>
    </w:p>
    <w:p>
      <w:pPr>
        <w:spacing w:line="240" w:lineRule="auto" w:before="4"/>
        <w:rPr>
          <w:rFonts w:ascii="宋体" w:hAnsi="宋体" w:cs="宋体" w:eastAsia="宋体" w:hint="default"/>
          <w:sz w:val="23"/>
          <w:szCs w:val="23"/>
        </w:rPr>
      </w:pPr>
    </w:p>
    <w:p>
      <w:pPr>
        <w:pStyle w:val="Heading2"/>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持续经营</w:t>
      </w:r>
      <w:r>
        <w:rPr>
          <w:b w:val="0"/>
          <w:bCs w:val="0"/>
        </w:rPr>
      </w:r>
    </w:p>
    <w:p>
      <w:pPr>
        <w:pStyle w:val="BodyText"/>
        <w:spacing w:line="273" w:lineRule="exact" w:before="58"/>
        <w:ind w:right="0"/>
        <w:jc w:val="both"/>
      </w:pPr>
      <w:r>
        <w:rPr/>
        <w:t>√适用</w:t>
      </w:r>
      <w:r>
        <w:rPr>
          <w:spacing w:val="104"/>
        </w:rPr>
        <w:t> </w:t>
      </w:r>
      <w:r>
        <w:rPr/>
        <w:t>□不适用</w:t>
      </w:r>
    </w:p>
    <w:p>
      <w:pPr>
        <w:pStyle w:val="BodyText"/>
        <w:spacing w:line="240" w:lineRule="auto"/>
        <w:ind w:right="108" w:firstLine="419"/>
        <w:jc w:val="left"/>
      </w:pPr>
      <w:r>
        <w:rPr/>
        <w:t>本公司对报告期末起 </w:t>
      </w:r>
      <w:r>
        <w:rPr>
          <w:rFonts w:ascii="宋体" w:hAnsi="宋体" w:cs="宋体" w:eastAsia="宋体" w:hint="default"/>
        </w:rPr>
        <w:t>12</w:t>
      </w:r>
      <w:r>
        <w:rPr>
          <w:rFonts w:ascii="宋体" w:hAnsi="宋体" w:cs="宋体" w:eastAsia="宋体" w:hint="default"/>
          <w:spacing w:val="-55"/>
        </w:rPr>
        <w:t> </w:t>
      </w:r>
      <w:r>
        <w:rPr>
          <w:spacing w:val="-4"/>
        </w:rPr>
        <w:t>个月的持续经营能力进行了评价，未发现对持续经营能力产生重大</w:t>
      </w:r>
      <w:r>
        <w:rPr>
          <w:w w:val="100"/>
        </w:rPr>
        <w:t> </w:t>
      </w:r>
      <w:r>
        <w:rPr/>
        <w:t>怀疑的事项或情况。因此，本财务报表系在持续经营假设的基础上编制。</w:t>
      </w:r>
    </w:p>
    <w:p>
      <w:pPr>
        <w:spacing w:line="240" w:lineRule="auto" w:before="3"/>
        <w:rPr>
          <w:rFonts w:ascii="宋体" w:hAnsi="宋体" w:cs="宋体" w:eastAsia="宋体" w:hint="default"/>
          <w:sz w:val="25"/>
          <w:szCs w:val="25"/>
        </w:rPr>
      </w:pPr>
    </w:p>
    <w:p>
      <w:pPr>
        <w:spacing w:line="290" w:lineRule="auto" w:before="0"/>
        <w:ind w:left="138" w:right="5841"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8" w:lineRule="exact"/>
        <w:ind w:right="0"/>
        <w:jc w:val="both"/>
      </w:pPr>
      <w:r>
        <w:rPr/>
        <w:t>√适用</w:t>
      </w:r>
      <w:r>
        <w:rPr>
          <w:spacing w:val="-1"/>
        </w:rPr>
        <w:t> </w:t>
      </w:r>
      <w:r>
        <w:rPr/>
        <w:t>□不适用</w:t>
      </w:r>
    </w:p>
    <w:p>
      <w:pPr>
        <w:pStyle w:val="BodyText"/>
        <w:spacing w:line="240" w:lineRule="auto"/>
        <w:ind w:right="108" w:firstLine="419"/>
        <w:jc w:val="left"/>
      </w:pPr>
      <w:r>
        <w:rPr>
          <w:rFonts w:ascii="宋体" w:hAnsi="宋体" w:cs="宋体" w:eastAsia="宋体" w:hint="default"/>
          <w:spacing w:val="-3"/>
        </w:rPr>
        <w:t>1</w:t>
      </w:r>
      <w:r>
        <w:rPr>
          <w:spacing w:val="-3"/>
        </w:rPr>
        <w:t>．本公司根据生产经营特点确定具体会计政策和会计估计，主要体现在应收款项坏账准备</w:t>
      </w:r>
      <w:r>
        <w:rPr>
          <w:w w:val="100"/>
        </w:rPr>
        <w:t> </w:t>
      </w:r>
      <w:r>
        <w:rPr>
          <w:spacing w:val="-10"/>
          <w:w w:val="100"/>
        </w:rPr>
        <w:t>的计提方法（附注五、</w:t>
      </w:r>
      <w:r>
        <w:rPr>
          <w:rFonts w:ascii="宋体" w:hAnsi="宋体" w:cs="宋体" w:eastAsia="宋体" w:hint="default"/>
          <w:spacing w:val="-10"/>
          <w:w w:val="100"/>
        </w:rPr>
        <w:t>11</w:t>
      </w:r>
      <w:r>
        <w:rPr>
          <w:spacing w:val="-10"/>
          <w:w w:val="100"/>
        </w:rPr>
        <w:t>）、存货的计价方法（附注五、</w:t>
      </w:r>
      <w:r>
        <w:rPr>
          <w:rFonts w:ascii="宋体" w:hAnsi="宋体" w:cs="宋体" w:eastAsia="宋体" w:hint="default"/>
          <w:spacing w:val="-10"/>
          <w:w w:val="100"/>
        </w:rPr>
        <w:t>12</w:t>
      </w:r>
      <w:r>
        <w:rPr>
          <w:spacing w:val="-10"/>
          <w:w w:val="100"/>
        </w:rPr>
        <w:t>）、固定资产折旧和无形资产摊销（附</w:t>
      </w:r>
    </w:p>
    <w:p>
      <w:pPr>
        <w:spacing w:after="0" w:line="240" w:lineRule="auto"/>
        <w:jc w:val="left"/>
        <w:sectPr>
          <w:headerReference w:type="default" r:id="rId35"/>
          <w:footerReference w:type="default" r:id="rId36"/>
          <w:pgSz w:w="11910" w:h="16840"/>
          <w:pgMar w:header="882" w:footer="1195" w:top="1120" w:bottom="1380" w:left="1660" w:right="1320"/>
          <w:pgNumType w:start="81"/>
        </w:sectPr>
      </w:pPr>
    </w:p>
    <w:p>
      <w:pPr>
        <w:spacing w:line="240" w:lineRule="auto" w:before="9"/>
        <w:rPr>
          <w:rFonts w:ascii="宋体" w:hAnsi="宋体" w:cs="宋体" w:eastAsia="宋体" w:hint="default"/>
          <w:sz w:val="18"/>
          <w:szCs w:val="18"/>
        </w:rPr>
      </w:pPr>
    </w:p>
    <w:p>
      <w:pPr>
        <w:pStyle w:val="BodyText"/>
        <w:spacing w:line="272" w:lineRule="exact" w:before="64"/>
        <w:ind w:left="558" w:right="108" w:hanging="420"/>
        <w:jc w:val="left"/>
      </w:pPr>
      <w:r>
        <w:rPr>
          <w:spacing w:val="-1"/>
          <w:w w:val="100"/>
        </w:rPr>
        <w:t>注五、</w:t>
      </w:r>
      <w:r>
        <w:rPr>
          <w:rFonts w:ascii="宋体" w:hAnsi="宋体" w:cs="宋体" w:eastAsia="宋体" w:hint="default"/>
          <w:spacing w:val="-1"/>
          <w:w w:val="100"/>
        </w:rPr>
        <w:t>16</w:t>
      </w:r>
      <w:r>
        <w:rPr>
          <w:rFonts w:ascii="宋体" w:hAnsi="宋体" w:cs="宋体" w:eastAsia="宋体" w:hint="default"/>
          <w:spacing w:val="-56"/>
          <w:w w:val="100"/>
        </w:rPr>
        <w:t> </w:t>
      </w:r>
      <w:r>
        <w:rPr>
          <w:spacing w:val="-6"/>
          <w:w w:val="100"/>
        </w:rPr>
        <w:t>及附注五、</w:t>
      </w:r>
      <w:r>
        <w:rPr>
          <w:rFonts w:ascii="宋体" w:hAnsi="宋体" w:cs="宋体" w:eastAsia="宋体" w:hint="default"/>
          <w:spacing w:val="-6"/>
          <w:w w:val="100"/>
        </w:rPr>
        <w:t>21</w:t>
      </w:r>
      <w:r>
        <w:rPr>
          <w:spacing w:val="-6"/>
          <w:w w:val="100"/>
        </w:rPr>
        <w:t>）、收入的确认时点（附注五、</w:t>
      </w:r>
      <w:r>
        <w:rPr>
          <w:rFonts w:ascii="宋体" w:hAnsi="宋体" w:cs="宋体" w:eastAsia="宋体" w:hint="default"/>
          <w:spacing w:val="-6"/>
          <w:w w:val="100"/>
        </w:rPr>
        <w:t>28</w:t>
      </w:r>
      <w:r>
        <w:rPr>
          <w:spacing w:val="-6"/>
          <w:w w:val="100"/>
        </w:rPr>
        <w:t>）等。</w:t>
      </w:r>
      <w:r>
        <w:rPr>
          <w:spacing w:val="-84"/>
          <w:w w:val="100"/>
        </w:rPr>
        <w:t> </w:t>
      </w:r>
      <w:r>
        <w:rPr>
          <w:spacing w:val="-84"/>
          <w:w w:val="100"/>
        </w:rPr>
      </w:r>
      <w:r>
        <w:rPr>
          <w:rFonts w:ascii="宋体" w:hAnsi="宋体" w:cs="宋体" w:eastAsia="宋体" w:hint="default"/>
          <w:spacing w:val="-3"/>
        </w:rPr>
        <w:t>2</w:t>
      </w:r>
      <w:r>
        <w:rPr>
          <w:spacing w:val="-3"/>
        </w:rPr>
        <w:t>．本公司根据历史经验和其他因素，包括对未来事项的合理预期，对所采用的重要会计估</w:t>
      </w:r>
    </w:p>
    <w:p>
      <w:pPr>
        <w:pStyle w:val="BodyText"/>
        <w:spacing w:line="272" w:lineRule="exact" w:before="1"/>
        <w:ind w:right="108"/>
        <w:jc w:val="left"/>
      </w:pPr>
      <w:r>
        <w:rPr>
          <w:spacing w:val="-2"/>
        </w:rPr>
        <w:t>计和关键假设进行持续的评价。下列重要会计估计及关键假设如果发生重大变动，则可能会导</w:t>
      </w:r>
      <w:r>
        <w:rPr>
          <w:spacing w:val="-28"/>
        </w:rPr>
        <w:t> </w:t>
      </w:r>
      <w:r>
        <w:rPr>
          <w:spacing w:val="-28"/>
        </w:rPr>
      </w:r>
      <w:r>
        <w:rPr/>
        <w:t>致以后会计年度的资产和负债账面价值的重大影响：</w:t>
      </w:r>
    </w:p>
    <w:p>
      <w:pPr>
        <w:pStyle w:val="BodyText"/>
        <w:spacing w:line="272" w:lineRule="exact" w:before="1"/>
        <w:ind w:left="558" w:right="108"/>
        <w:jc w:val="left"/>
      </w:pPr>
      <w:r>
        <w:rPr/>
        <w:t>（</w:t>
      </w:r>
      <w:r>
        <w:rPr>
          <w:rFonts w:ascii="宋体" w:hAnsi="宋体" w:cs="宋体" w:eastAsia="宋体" w:hint="default"/>
        </w:rPr>
        <w:t>1</w:t>
      </w:r>
      <w:r>
        <w:rPr/>
        <w:t>）固定资产的预计使用寿命与预计净残值。</w:t>
      </w:r>
      <w:r>
        <w:rPr>
          <w:w w:val="100"/>
        </w:rPr>
        <w:t> </w:t>
      </w:r>
      <w:r>
        <w:rPr>
          <w:spacing w:val="-2"/>
        </w:rPr>
        <w:t>固定资产的预计使用寿命与预计净残值的估计是将性质和功能类似的固定资产过往的实际</w:t>
      </w:r>
    </w:p>
    <w:p>
      <w:pPr>
        <w:pStyle w:val="BodyText"/>
        <w:spacing w:line="272" w:lineRule="exact" w:before="1"/>
        <w:ind w:right="108"/>
        <w:jc w:val="left"/>
      </w:pPr>
      <w:r>
        <w:rPr>
          <w:spacing w:val="-2"/>
        </w:rPr>
        <w:t>使用寿命与实际净残值作为基础，在固定资产使用过程中，其所处的经济环境、技术环境以及</w:t>
      </w:r>
      <w:r>
        <w:rPr>
          <w:spacing w:val="-28"/>
        </w:rPr>
        <w:t> </w:t>
      </w:r>
      <w:r>
        <w:rPr>
          <w:spacing w:val="-28"/>
        </w:rPr>
      </w:r>
      <w:r>
        <w:rPr>
          <w:spacing w:val="-2"/>
        </w:rPr>
        <w:t>其他环境有可能对固定资产使用寿命与预计净残值产生较大影响。如果固定资产使用寿命与净</w:t>
      </w:r>
    </w:p>
    <w:p>
      <w:pPr>
        <w:pStyle w:val="BodyText"/>
        <w:spacing w:line="247" w:lineRule="exact"/>
        <w:ind w:right="108"/>
        <w:jc w:val="left"/>
      </w:pPr>
      <w:r>
        <w:rPr/>
        <w:t>残值的预计数与原先估计数有差异，管理层将对其进行适当调整。</w:t>
      </w:r>
    </w:p>
    <w:p>
      <w:pPr>
        <w:pStyle w:val="BodyText"/>
        <w:spacing w:line="240" w:lineRule="auto"/>
        <w:ind w:left="558" w:right="108"/>
        <w:jc w:val="left"/>
      </w:pPr>
      <w:r>
        <w:rPr/>
        <w:t>（</w:t>
      </w:r>
      <w:r>
        <w:rPr>
          <w:rFonts w:ascii="宋体" w:hAnsi="宋体" w:cs="宋体" w:eastAsia="宋体" w:hint="default"/>
        </w:rPr>
        <w:t>2</w:t>
      </w:r>
      <w:r>
        <w:rPr/>
        <w:t>）递延所得税资产</w:t>
      </w:r>
      <w:r>
        <w:rPr>
          <w:w w:val="100"/>
        </w:rPr>
        <w:t> </w:t>
      </w:r>
      <w:r>
        <w:rPr>
          <w:spacing w:val="-2"/>
        </w:rPr>
        <w:t>在很有可能有足够的应纳税利润来抵扣亏损的限度内，应就所有未利用的税务亏损确认递</w:t>
      </w:r>
    </w:p>
    <w:p>
      <w:pPr>
        <w:pStyle w:val="BodyText"/>
        <w:spacing w:line="274" w:lineRule="exact" w:before="22"/>
        <w:ind w:right="108"/>
        <w:jc w:val="left"/>
      </w:pPr>
      <w:r>
        <w:rPr>
          <w:spacing w:val="-2"/>
        </w:rPr>
        <w:t>延所得税资产。这需要管理层运用大量的判断来估计未来应纳税利润发生的时间和金额，结合</w:t>
      </w:r>
      <w:r>
        <w:rPr>
          <w:spacing w:val="-28"/>
        </w:rPr>
        <w:t> </w:t>
      </w:r>
      <w:r>
        <w:rPr>
          <w:spacing w:val="-28"/>
        </w:rPr>
      </w:r>
      <w:r>
        <w:rPr/>
        <w:t>纳税筹划策略，以决定应确认的递延所得税资产的金额。</w:t>
      </w:r>
    </w:p>
    <w:p>
      <w:pPr>
        <w:pStyle w:val="BodyText"/>
        <w:spacing w:line="245" w:lineRule="exact"/>
        <w:ind w:left="558" w:right="108"/>
        <w:jc w:val="left"/>
      </w:pPr>
      <w:r>
        <w:rPr/>
        <w:t>（</w:t>
      </w:r>
      <w:r>
        <w:rPr>
          <w:rFonts w:ascii="宋体" w:hAnsi="宋体" w:cs="宋体" w:eastAsia="宋体" w:hint="default"/>
        </w:rPr>
        <w:t>3</w:t>
      </w:r>
      <w:r>
        <w:rPr/>
        <w:t>）合并范围的确定</w:t>
      </w:r>
    </w:p>
    <w:p>
      <w:pPr>
        <w:pStyle w:val="BodyText"/>
        <w:spacing w:line="237" w:lineRule="auto" w:before="2"/>
        <w:ind w:right="111" w:firstLine="419"/>
        <w:jc w:val="both"/>
      </w:pPr>
      <w:r>
        <w:rPr/>
        <w:t>公司认为即使持有锦州港货运船舶代理有限公司</w:t>
      </w:r>
      <w:r>
        <w:rPr>
          <w:spacing w:val="-26"/>
        </w:rPr>
        <w:t> </w:t>
      </w:r>
      <w:r>
        <w:rPr>
          <w:rFonts w:ascii="宋体" w:hAnsi="宋体" w:cs="宋体" w:eastAsia="宋体" w:hint="default"/>
          <w:spacing w:val="-7"/>
        </w:rPr>
        <w:t>50%</w:t>
      </w:r>
      <w:r>
        <w:rPr>
          <w:spacing w:val="-7"/>
        </w:rPr>
        <w:t>股权，公司对该公司也能实施控制，并</w:t>
      </w:r>
      <w:r>
        <w:rPr>
          <w:w w:val="100"/>
        </w:rPr>
        <w:t> </w:t>
      </w:r>
      <w:r>
        <w:rPr>
          <w:spacing w:val="-5"/>
        </w:rPr>
        <w:t>将其纳入合并范围。公司在该公司董事会中拥有多数表决权，能够控制董事会议案的通过与否，</w:t>
      </w:r>
      <w:r>
        <w:rPr>
          <w:spacing w:val="-54"/>
        </w:rPr>
        <w:t> </w:t>
      </w:r>
      <w:r>
        <w:rPr>
          <w:spacing w:val="-54"/>
        </w:rPr>
      </w:r>
      <w:r>
        <w:rPr/>
        <w:t>实际上对该公司拥有控制权。</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108"/>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40" w:lineRule="auto" w:before="56"/>
        <w:ind w:right="108"/>
        <w:jc w:val="left"/>
      </w:pPr>
      <w:r>
        <w:rPr>
          <w:spacing w:val="-2"/>
        </w:rPr>
        <w:t>本公司所编制的财务报表符合企业会计准则的要求，真实、完整地反映了公司的财务状况、经</w:t>
      </w:r>
      <w:r>
        <w:rPr>
          <w:spacing w:val="-28"/>
        </w:rPr>
        <w:t> </w:t>
      </w:r>
      <w:r>
        <w:rPr>
          <w:spacing w:val="-28"/>
        </w:rPr>
      </w:r>
      <w:r>
        <w:rPr/>
        <w:t>营成果、股东权益变动和现金流量等有关信息。</w:t>
      </w:r>
    </w:p>
    <w:p>
      <w:pPr>
        <w:spacing w:line="240" w:lineRule="auto" w:before="0"/>
        <w:rPr>
          <w:rFonts w:ascii="宋体" w:hAnsi="宋体" w:cs="宋体" w:eastAsia="宋体" w:hint="default"/>
          <w:sz w:val="25"/>
          <w:szCs w:val="25"/>
        </w:rPr>
      </w:pPr>
    </w:p>
    <w:p>
      <w:pPr>
        <w:pStyle w:val="Heading2"/>
        <w:tabs>
          <w:tab w:pos="562" w:val="left" w:leader="none"/>
        </w:tabs>
        <w:spacing w:line="240" w:lineRule="auto"/>
        <w:ind w:left="138" w:right="7094"/>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9"/>
        <w:ind w:right="108"/>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7094"/>
        <w:jc w:val="left"/>
        <w:rPr>
          <w:b w:val="0"/>
          <w:bCs w:val="0"/>
        </w:rPr>
      </w:pPr>
      <w:r>
        <w:rPr>
          <w:rFonts w:ascii="宋体" w:hAnsi="宋体" w:cs="宋体" w:eastAsia="宋体" w:hint="default"/>
          <w:w w:val="95"/>
        </w:rPr>
        <w:t>3.</w:t>
        <w:tab/>
      </w:r>
      <w:r>
        <w:rPr/>
        <w:t>营业周期</w:t>
      </w:r>
      <w:r>
        <w:rPr>
          <w:b w:val="0"/>
          <w:bCs w:val="0"/>
        </w:rPr>
      </w:r>
    </w:p>
    <w:p>
      <w:pPr>
        <w:pStyle w:val="BodyText"/>
        <w:tabs>
          <w:tab w:pos="980" w:val="left" w:leader="none"/>
        </w:tabs>
        <w:spacing w:line="240" w:lineRule="auto" w:before="56"/>
        <w:ind w:right="6177"/>
        <w:jc w:val="left"/>
      </w:pPr>
      <w:r>
        <w:rPr>
          <w:spacing w:val="-1"/>
        </w:rPr>
        <w:t>√适用</w:t>
        <w:tab/>
      </w:r>
      <w:r>
        <w:rPr>
          <w:spacing w:val="-2"/>
        </w:rPr>
        <w:t>□不适用</w:t>
      </w:r>
      <w:r>
        <w:rPr>
          <w:spacing w:val="-99"/>
        </w:rPr>
        <w:t> </w:t>
      </w:r>
      <w:r>
        <w:rPr>
          <w:spacing w:val="-99"/>
        </w:rPr>
      </w:r>
      <w:r>
        <w:rPr/>
        <w:t>本公司营业周期为</w:t>
      </w:r>
      <w:r>
        <w:rPr>
          <w:spacing w:val="-53"/>
        </w:rPr>
        <w:t> </w:t>
      </w:r>
      <w:r>
        <w:rPr>
          <w:rFonts w:ascii="Arial Narrow" w:hAnsi="Arial Narrow" w:cs="Arial Narrow" w:eastAsia="Arial Narrow" w:hint="default"/>
        </w:rPr>
        <w:t>12</w:t>
      </w:r>
      <w:r>
        <w:rPr>
          <w:rFonts w:ascii="Arial Narrow" w:hAnsi="Arial Narrow" w:cs="Arial Narrow" w:eastAsia="Arial Narrow" w:hint="default"/>
          <w:spacing w:val="2"/>
        </w:rPr>
        <w:t> </w:t>
      </w:r>
      <w:r>
        <w:rPr/>
        <w:t>个月。</w:t>
      </w:r>
    </w:p>
    <w:p>
      <w:pPr>
        <w:spacing w:line="240" w:lineRule="auto" w:before="1"/>
        <w:rPr>
          <w:rFonts w:ascii="宋体" w:hAnsi="宋体" w:cs="宋体" w:eastAsia="宋体" w:hint="default"/>
          <w:sz w:val="24"/>
          <w:szCs w:val="24"/>
        </w:rPr>
      </w:pPr>
    </w:p>
    <w:p>
      <w:pPr>
        <w:tabs>
          <w:tab w:pos="562" w:val="left" w:leader="none"/>
        </w:tabs>
        <w:spacing w:line="290" w:lineRule="auto" w:before="0"/>
        <w:ind w:left="138" w:right="584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11"/>
        <w:rPr>
          <w:rFonts w:ascii="宋体" w:hAnsi="宋体" w:cs="宋体" w:eastAsia="宋体" w:hint="default"/>
          <w:sz w:val="21"/>
          <w:szCs w:val="21"/>
        </w:rPr>
      </w:pPr>
    </w:p>
    <w:p>
      <w:pPr>
        <w:pStyle w:val="Heading2"/>
        <w:tabs>
          <w:tab w:pos="562" w:val="left" w:leader="none"/>
        </w:tabs>
        <w:spacing w:line="240" w:lineRule="auto"/>
        <w:ind w:left="138" w:right="108"/>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980" w:val="left" w:leader="none"/>
        </w:tabs>
        <w:spacing w:line="272" w:lineRule="exact" w:before="86"/>
        <w:ind w:left="558" w:right="169"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2"/>
        </w:rPr>
        <w:t>1.</w:t>
      </w:r>
      <w:r>
        <w:rPr>
          <w:spacing w:val="-2"/>
        </w:rPr>
        <w:t>分步实现企业合并过程中的各项交易的条款、条件以及经济影响符合以下一种或多种情</w:t>
      </w:r>
    </w:p>
    <w:p>
      <w:pPr>
        <w:pStyle w:val="BodyText"/>
        <w:spacing w:line="247" w:lineRule="exact"/>
        <w:ind w:right="108"/>
        <w:jc w:val="left"/>
      </w:pPr>
      <w:r>
        <w:rPr/>
        <w:t>况，将多次交易事项作为一揽子交易进行会计处理</w:t>
      </w:r>
    </w:p>
    <w:p>
      <w:pPr>
        <w:pStyle w:val="BodyText"/>
        <w:spacing w:line="272" w:lineRule="exact"/>
        <w:ind w:left="558" w:right="108"/>
        <w:jc w:val="left"/>
      </w:pPr>
      <w:r>
        <w:rPr/>
        <w:t>（</w:t>
      </w:r>
      <w:r>
        <w:rPr>
          <w:rFonts w:ascii="宋体" w:hAnsi="宋体" w:cs="宋体" w:eastAsia="宋体" w:hint="default"/>
        </w:rPr>
        <w:t>1</w:t>
      </w:r>
      <w:r>
        <w:rPr/>
        <w:t>）这些交易是同时或者在考虑了彼此影响的情况下订立的；</w:t>
      </w:r>
    </w:p>
    <w:p>
      <w:pPr>
        <w:pStyle w:val="BodyText"/>
        <w:spacing w:line="272" w:lineRule="exact"/>
        <w:ind w:left="558" w:right="108"/>
        <w:jc w:val="left"/>
      </w:pPr>
      <w:r>
        <w:rPr/>
        <w:t>（</w:t>
      </w:r>
      <w:r>
        <w:rPr>
          <w:rFonts w:ascii="宋体" w:hAnsi="宋体" w:cs="宋体" w:eastAsia="宋体" w:hint="default"/>
        </w:rPr>
        <w:t>2</w:t>
      </w:r>
      <w:r>
        <w:rPr/>
        <w:t>）这些交易整体才能达成一项完整的商业结果；</w:t>
      </w:r>
    </w:p>
    <w:p>
      <w:pPr>
        <w:pStyle w:val="BodyText"/>
        <w:spacing w:line="272" w:lineRule="exact"/>
        <w:ind w:left="558" w:right="108"/>
        <w:jc w:val="left"/>
      </w:pPr>
      <w:r>
        <w:rPr/>
        <w:t>（</w:t>
      </w:r>
      <w:r>
        <w:rPr>
          <w:rFonts w:ascii="宋体" w:hAnsi="宋体" w:cs="宋体" w:eastAsia="宋体" w:hint="default"/>
        </w:rPr>
        <w:t>3</w:t>
      </w:r>
      <w:r>
        <w:rPr/>
        <w:t>）一项交易的发生取决于其他至少一项交易的发生；</w:t>
      </w:r>
    </w:p>
    <w:p>
      <w:pPr>
        <w:pStyle w:val="BodyText"/>
        <w:spacing w:line="237" w:lineRule="auto" w:before="2"/>
        <w:ind w:left="558" w:right="108"/>
        <w:jc w:val="left"/>
      </w:pPr>
      <w:r>
        <w:rPr/>
        <w:t>（</w:t>
      </w:r>
      <w:r>
        <w:rPr>
          <w:rFonts w:ascii="宋体" w:hAnsi="宋体" w:cs="宋体" w:eastAsia="宋体" w:hint="default"/>
        </w:rPr>
        <w:t>4</w:t>
      </w:r>
      <w:r>
        <w:rPr/>
        <w:t>）一项交易单独看是不经济的，但是和其他交易一并考虑时是经济的。</w:t>
      </w:r>
      <w:r>
        <w:rPr>
          <w:w w:val="100"/>
        </w:rPr>
        <w:t> </w:t>
      </w:r>
      <w:r>
        <w:rPr>
          <w:rFonts w:ascii="宋体" w:hAnsi="宋体" w:cs="宋体" w:eastAsia="宋体" w:hint="default"/>
        </w:rPr>
        <w:t>2.</w:t>
      </w:r>
      <w:r>
        <w:rPr/>
        <w:t>同一控制下的企业合并</w:t>
      </w:r>
      <w:r>
        <w:rPr>
          <w:w w:val="100"/>
        </w:rPr>
        <w:t> </w:t>
      </w:r>
      <w:r>
        <w:rPr/>
        <w:t>本公司在企业合并中取得的资产和负债，按照合并日在被合并方资产、负债（包括最终控</w:t>
      </w:r>
    </w:p>
    <w:p>
      <w:pPr>
        <w:pStyle w:val="BodyText"/>
        <w:spacing w:line="237" w:lineRule="auto"/>
        <w:ind w:right="116"/>
        <w:jc w:val="both"/>
      </w:pPr>
      <w:r>
        <w:rPr/>
        <w:t>制方收购被合并方而形成的商誉）在最终控制方合并财务报表中的账面价值计量。在合并中取</w:t>
      </w:r>
      <w:r>
        <w:rPr>
          <w:spacing w:val="-47"/>
        </w:rPr>
        <w:t> </w:t>
      </w:r>
      <w:r>
        <w:rPr>
          <w:spacing w:val="-47"/>
        </w:rPr>
      </w:r>
      <w:r>
        <w:rPr/>
        <w:t>得的净资产账面价值与支付的合并对价账面价值（或发行股份面值总额）的差额，调整资本公</w:t>
      </w:r>
      <w:r>
        <w:rPr>
          <w:spacing w:val="-48"/>
        </w:rPr>
        <w:t> </w:t>
      </w:r>
      <w:r>
        <w:rPr>
          <w:spacing w:val="-48"/>
        </w:rPr>
      </w:r>
      <w:r>
        <w:rPr/>
        <w:t>积中的股本溢价，资本公积中的股本溢价不足冲减的，调整留存收益。</w:t>
      </w:r>
    </w:p>
    <w:p>
      <w:pPr>
        <w:pStyle w:val="BodyText"/>
        <w:spacing w:line="274" w:lineRule="exact" w:before="22"/>
        <w:ind w:right="108" w:firstLine="419"/>
        <w:jc w:val="left"/>
      </w:pPr>
      <w:r>
        <w:rPr/>
        <w:t>如果存在或有对价并需要确认预计负债或资产，该预计负债或资产金额与后续或有对价结</w:t>
      </w:r>
      <w:r>
        <w:rPr>
          <w:w w:val="100"/>
        </w:rPr>
        <w:t> </w:t>
      </w:r>
      <w:r>
        <w:rPr>
          <w:spacing w:val="-4"/>
          <w:w w:val="100"/>
        </w:rPr>
        <w:t>算金额的差额，调整资本公积（资本溢价或股本溢价），资本公积不足的，调整留存收益。</w:t>
      </w:r>
    </w:p>
    <w:p>
      <w:pPr>
        <w:pStyle w:val="BodyText"/>
        <w:spacing w:line="245" w:lineRule="exact"/>
        <w:ind w:right="108" w:firstLine="419"/>
        <w:jc w:val="left"/>
      </w:pPr>
      <w:r>
        <w:rPr/>
        <w:t>对于通过多次交易最终实现企业合并的，属于一揽子交易的，将各项交易作为一项取得控</w:t>
      </w:r>
    </w:p>
    <w:p>
      <w:pPr>
        <w:pStyle w:val="BodyText"/>
        <w:spacing w:line="274" w:lineRule="exact"/>
        <w:ind w:right="108"/>
        <w:jc w:val="left"/>
      </w:pPr>
      <w:r>
        <w:rPr/>
        <w:t>制权的交易进行会计处理；不属于一揽子交易的，在取得控制权日，长期股权投资初始投资成</w:t>
      </w:r>
    </w:p>
    <w:p>
      <w:pPr>
        <w:spacing w:after="0" w:line="274" w:lineRule="exact"/>
        <w:jc w:val="left"/>
        <w:sectPr>
          <w:pgSz w:w="11910" w:h="16840"/>
          <w:pgMar w:header="882" w:footer="1195" w:top="1120" w:bottom="1380" w:left="1660" w:right="1320"/>
        </w:sectPr>
      </w:pPr>
    </w:p>
    <w:p>
      <w:pPr>
        <w:spacing w:line="240" w:lineRule="auto" w:before="9"/>
        <w:rPr>
          <w:rFonts w:ascii="宋体" w:hAnsi="宋体" w:cs="宋体" w:eastAsia="宋体" w:hint="default"/>
          <w:sz w:val="18"/>
          <w:szCs w:val="18"/>
        </w:rPr>
      </w:pPr>
    </w:p>
    <w:p>
      <w:pPr>
        <w:pStyle w:val="BodyText"/>
        <w:spacing w:line="237" w:lineRule="auto" w:before="38"/>
        <w:ind w:right="117"/>
        <w:jc w:val="both"/>
      </w:pPr>
      <w:r>
        <w:rPr/>
        <w:t>本，与达到合并前的长期股权投资账面价值加上合并日进一步取得股份新支付对价的账面价值</w:t>
      </w:r>
      <w:r>
        <w:rPr>
          <w:spacing w:val="-48"/>
        </w:rPr>
        <w:t> </w:t>
      </w:r>
      <w:r>
        <w:rPr>
          <w:spacing w:val="-48"/>
        </w:rPr>
      </w:r>
      <w:r>
        <w:rPr/>
        <w:t>之和的差额，调整资本公积；资本公积不足冲减的，调整留存收益。对于合并日之前持有的股</w:t>
      </w:r>
      <w:r>
        <w:rPr>
          <w:spacing w:val="-48"/>
        </w:rPr>
        <w:t> </w:t>
      </w:r>
      <w:r>
        <w:rPr>
          <w:spacing w:val="-48"/>
        </w:rPr>
      </w:r>
      <w:r>
        <w:rPr/>
        <w:t>权投资，因采用权益法核算或金融工具确认和计量准则核算而确认的其他综合收益，暂不进行</w:t>
      </w:r>
      <w:r>
        <w:rPr>
          <w:spacing w:val="-48"/>
        </w:rPr>
        <w:t> </w:t>
      </w:r>
      <w:r>
        <w:rPr>
          <w:spacing w:val="-48"/>
        </w:rPr>
      </w:r>
      <w:r>
        <w:rPr/>
        <w:t>会计处理，直至处置该项投资时采用与被投资单位直接处置相关资产或负债相同的基础进行会</w:t>
      </w:r>
      <w:r>
        <w:rPr>
          <w:spacing w:val="-48"/>
        </w:rPr>
        <w:t> </w:t>
      </w:r>
      <w:r>
        <w:rPr>
          <w:spacing w:val="-48"/>
        </w:rPr>
      </w:r>
      <w:r>
        <w:rPr/>
        <w:t>计处理；因采用权益法核算而确认的被投资单位净资产中除净损益、其他综合收益和利润分配</w:t>
      </w:r>
      <w:r>
        <w:rPr>
          <w:spacing w:val="-48"/>
        </w:rPr>
        <w:t> </w:t>
      </w:r>
      <w:r>
        <w:rPr>
          <w:spacing w:val="-48"/>
        </w:rPr>
      </w:r>
      <w:r>
        <w:rPr/>
        <w:t>以外的所有者权益其他变动，暂不进行会计处理，直至处置该项投资时转入当期损益。</w:t>
      </w:r>
    </w:p>
    <w:p>
      <w:pPr>
        <w:pStyle w:val="BodyText"/>
        <w:spacing w:line="237" w:lineRule="auto" w:before="1"/>
        <w:ind w:right="112" w:firstLine="419"/>
        <w:jc w:val="both"/>
      </w:pPr>
      <w:r>
        <w:rPr/>
        <w:t>为企业合并发生的审计、法律服务、评估咨询等中介费用以及其他直接相关费用，于发生</w:t>
      </w:r>
      <w:r>
        <w:rPr>
          <w:w w:val="100"/>
        </w:rPr>
        <w:t> </w:t>
      </w:r>
      <w:r>
        <w:rPr/>
        <w:t>时计入当期损益；与发行权益性工具作为合并对价直接相关的交易费用，应当冲减资本公积，</w:t>
      </w:r>
      <w:r>
        <w:rPr>
          <w:spacing w:val="-48"/>
        </w:rPr>
        <w:t> </w:t>
      </w:r>
      <w:r>
        <w:rPr>
          <w:spacing w:val="-48"/>
        </w:rPr>
      </w:r>
      <w:r>
        <w:rPr/>
        <w:t>资本公积不足冲减的，依次冲减盈余公积和未分配利润；与发行债务性工具作为合并对价直接</w:t>
      </w:r>
      <w:r>
        <w:rPr>
          <w:spacing w:val="-48"/>
        </w:rPr>
        <w:t> </w:t>
      </w:r>
      <w:r>
        <w:rPr>
          <w:spacing w:val="-48"/>
        </w:rPr>
      </w:r>
      <w:r>
        <w:rPr/>
        <w:t>相关的交易费用，应当计入债务性工具的初始确认金额。</w:t>
      </w:r>
    </w:p>
    <w:p>
      <w:pPr>
        <w:pStyle w:val="BodyText"/>
        <w:spacing w:line="272" w:lineRule="exact" w:before="26"/>
        <w:ind w:left="558" w:right="108"/>
        <w:jc w:val="left"/>
      </w:pPr>
      <w:r>
        <w:rPr>
          <w:rFonts w:ascii="宋体" w:hAnsi="宋体" w:cs="宋体" w:eastAsia="宋体" w:hint="default"/>
        </w:rPr>
        <w:t>3.</w:t>
      </w:r>
      <w:r>
        <w:rPr/>
        <w:t>非同一控制下的企业合并</w:t>
      </w:r>
      <w:r>
        <w:rPr>
          <w:w w:val="100"/>
        </w:rPr>
        <w:t> </w:t>
      </w:r>
      <w:r>
        <w:rPr/>
        <w:t>购买日是指本公司实际取得对被购买方控制权的日期，即被购买方的净资产或生产经营决</w:t>
      </w:r>
    </w:p>
    <w:p>
      <w:pPr>
        <w:pStyle w:val="BodyText"/>
        <w:spacing w:line="248" w:lineRule="exact"/>
        <w:ind w:right="0"/>
        <w:jc w:val="both"/>
      </w:pPr>
      <w:r>
        <w:rPr>
          <w:spacing w:val="-6"/>
        </w:rPr>
        <w:t>策的控制权转移给本公司的日期。同时满足下列条件时，本公司一般认为实现了控制权的转移：</w:t>
      </w:r>
    </w:p>
    <w:p>
      <w:pPr>
        <w:pStyle w:val="BodyText"/>
        <w:spacing w:line="272" w:lineRule="exact"/>
        <w:ind w:left="558" w:right="108"/>
        <w:jc w:val="left"/>
      </w:pPr>
      <w:r>
        <w:rPr/>
        <w:t>①企业合并合同或协议已获本公司内部权力机构通过。</w:t>
      </w:r>
    </w:p>
    <w:p>
      <w:pPr>
        <w:pStyle w:val="BodyText"/>
        <w:spacing w:line="272" w:lineRule="exact"/>
        <w:ind w:left="558" w:right="108"/>
        <w:jc w:val="left"/>
      </w:pPr>
      <w:r>
        <w:rPr/>
        <w:t>②企业合并事项需要经过国家有关主管部门审批的，已获得批准。</w:t>
      </w:r>
    </w:p>
    <w:p>
      <w:pPr>
        <w:pStyle w:val="BodyText"/>
        <w:spacing w:line="272" w:lineRule="exact"/>
        <w:ind w:left="558" w:right="108"/>
        <w:jc w:val="left"/>
      </w:pPr>
      <w:r>
        <w:rPr/>
        <w:t>③已办理了必要的财产权转移手续。</w:t>
      </w:r>
    </w:p>
    <w:p>
      <w:pPr>
        <w:pStyle w:val="BodyText"/>
        <w:spacing w:line="272" w:lineRule="exact"/>
        <w:ind w:left="558" w:right="108"/>
        <w:jc w:val="left"/>
      </w:pPr>
      <w:r>
        <w:rPr/>
        <w:t>④本公司已支付了合并价款的大部分，并且有能力、有计划支付剩余款项。</w:t>
      </w:r>
    </w:p>
    <w:p>
      <w:pPr>
        <w:pStyle w:val="BodyText"/>
        <w:spacing w:line="240" w:lineRule="auto"/>
        <w:ind w:right="108" w:firstLine="419"/>
        <w:jc w:val="left"/>
      </w:pPr>
      <w:r>
        <w:rPr/>
        <w:t>⑤本公司实际上已经控制了被购买方的财务和经营政策，并享有相应的利益、承担相应的</w:t>
      </w:r>
      <w:r>
        <w:rPr>
          <w:w w:val="100"/>
        </w:rPr>
        <w:t> </w:t>
      </w:r>
      <w:r>
        <w:rPr/>
        <w:t>风险。</w:t>
      </w:r>
    </w:p>
    <w:p>
      <w:pPr>
        <w:pStyle w:val="BodyText"/>
        <w:spacing w:line="274" w:lineRule="exact" w:before="22"/>
        <w:ind w:right="108" w:firstLine="419"/>
        <w:jc w:val="left"/>
      </w:pPr>
      <w:r>
        <w:rPr/>
        <w:t>本公司在购买日对作为企业合并对价付出的资产、发生或承担的负债按照公允价值计量，</w:t>
      </w:r>
      <w:r>
        <w:rPr>
          <w:w w:val="100"/>
        </w:rPr>
        <w:t> </w:t>
      </w:r>
      <w:r>
        <w:rPr/>
        <w:t>公允价值与其账面价值的差额，计入当期损益。</w:t>
      </w:r>
    </w:p>
    <w:p>
      <w:pPr>
        <w:pStyle w:val="BodyText"/>
        <w:spacing w:line="244" w:lineRule="exact"/>
        <w:ind w:right="108" w:firstLine="419"/>
        <w:jc w:val="left"/>
      </w:pPr>
      <w:r>
        <w:rPr/>
        <w:t>本公司对合并成本大于合并中取得的被购买方可辨认净资产公允价值份额的差额，确认为</w:t>
      </w:r>
    </w:p>
    <w:p>
      <w:pPr>
        <w:pStyle w:val="BodyText"/>
        <w:spacing w:line="240" w:lineRule="auto"/>
        <w:ind w:right="118"/>
        <w:jc w:val="both"/>
      </w:pPr>
      <w:r>
        <w:rPr/>
        <w:t>商誉；合并成本小于合并中取得的被购买方可辨认净资产公允价值份额的差额，经复核后，计</w:t>
      </w:r>
      <w:r>
        <w:rPr>
          <w:spacing w:val="-48"/>
        </w:rPr>
        <w:t> </w:t>
      </w:r>
      <w:r>
        <w:rPr>
          <w:spacing w:val="-48"/>
        </w:rPr>
      </w:r>
      <w:r>
        <w:rPr/>
        <w:t>入当期损益。</w:t>
      </w:r>
    </w:p>
    <w:p>
      <w:pPr>
        <w:pStyle w:val="BodyText"/>
        <w:spacing w:line="237" w:lineRule="auto"/>
        <w:ind w:right="108" w:firstLine="419"/>
        <w:jc w:val="left"/>
      </w:pPr>
      <w:r>
        <w:rPr/>
        <w:t>通过多次交换交易分步实现的非同一控制下企业合并，属于一揽子交易的，将各项交易作</w:t>
      </w:r>
      <w:r>
        <w:rPr>
          <w:w w:val="100"/>
        </w:rPr>
        <w:t> </w:t>
      </w:r>
      <w:r>
        <w:rPr/>
        <w:t>为一项取得控制权的交易进行会计处理；不属于一揽子交易的，合并日之前持有的股权投资采</w:t>
      </w:r>
      <w:r>
        <w:rPr>
          <w:spacing w:val="-48"/>
        </w:rPr>
        <w:t> </w:t>
      </w:r>
      <w:r>
        <w:rPr>
          <w:spacing w:val="-48"/>
        </w:rPr>
      </w:r>
      <w:r>
        <w:rPr/>
        <w:t>用权益法核算的，以购买日之前所持被购买方的股权投资的账面价值与购买日新增投资成本之</w:t>
      </w:r>
      <w:r>
        <w:rPr>
          <w:spacing w:val="-48"/>
        </w:rPr>
        <w:t> </w:t>
      </w:r>
      <w:r>
        <w:rPr>
          <w:spacing w:val="-48"/>
        </w:rPr>
      </w:r>
      <w:r>
        <w:rPr/>
        <w:t>和，作为该项投资的初始投资成本；购买日之前持有的股权投资因采用权益法核算而确认的其</w:t>
      </w:r>
      <w:r>
        <w:rPr>
          <w:spacing w:val="-48"/>
        </w:rPr>
        <w:t> </w:t>
      </w:r>
      <w:r>
        <w:rPr>
          <w:spacing w:val="-48"/>
        </w:rPr>
      </w:r>
      <w:r>
        <w:rPr/>
        <w:t>他综合收益，在处置该项投资时采用与被投资单位直接处置相关资产或负债相同的基础进行会</w:t>
      </w:r>
      <w:r>
        <w:rPr>
          <w:spacing w:val="-48"/>
        </w:rPr>
        <w:t> </w:t>
      </w:r>
      <w:r>
        <w:rPr>
          <w:spacing w:val="-48"/>
        </w:rPr>
      </w:r>
      <w:r>
        <w:rPr/>
        <w:t>计处理。合并日之前持有的股权投资采用金融工具确认和计量准则核算的，以该股权投资在合</w:t>
      </w:r>
      <w:r>
        <w:rPr>
          <w:spacing w:val="-48"/>
        </w:rPr>
        <w:t> </w:t>
      </w:r>
      <w:r>
        <w:rPr>
          <w:spacing w:val="-48"/>
        </w:rPr>
      </w:r>
      <w:r>
        <w:rPr/>
        <w:t>并日的公允价值加上新增投资成本之和，作为合并日的初始投资成本。原持有股权的公允价值</w:t>
      </w:r>
      <w:r>
        <w:rPr>
          <w:spacing w:val="-48"/>
        </w:rPr>
        <w:t> </w:t>
      </w:r>
      <w:r>
        <w:rPr>
          <w:spacing w:val="-48"/>
        </w:rPr>
      </w:r>
      <w:r>
        <w:rPr/>
        <w:t>与账面价值之间的差额以及原计入其他综合收益的累计公允价值变动应全部转入合并日当期的</w:t>
      </w:r>
      <w:r>
        <w:rPr>
          <w:spacing w:val="-48"/>
        </w:rPr>
        <w:t> </w:t>
      </w:r>
      <w:r>
        <w:rPr>
          <w:spacing w:val="-48"/>
        </w:rPr>
      </w:r>
      <w:r>
        <w:rPr/>
        <w:t>投资收益。</w:t>
      </w:r>
      <w:r>
        <w:rPr>
          <w:spacing w:val="-102"/>
        </w:rPr>
        <w:t> </w:t>
      </w:r>
      <w:r>
        <w:rPr>
          <w:spacing w:val="-102"/>
        </w:rPr>
      </w:r>
      <w:r>
        <w:rPr>
          <w:spacing w:val="-2"/>
        </w:rPr>
        <w:t>为企业合并发生的审计、法律服务、评估咨询等中介费用以及其他直接相关费用，于发生时计</w:t>
      </w:r>
      <w:r>
        <w:rPr>
          <w:spacing w:val="-28"/>
        </w:rPr>
        <w:t> </w:t>
      </w:r>
      <w:r>
        <w:rPr>
          <w:spacing w:val="-28"/>
        </w:rPr>
      </w:r>
      <w:r>
        <w:rPr>
          <w:spacing w:val="-2"/>
        </w:rPr>
        <w:t>入当期损益；购买方作为合并对价发行的权益性工具或债务性工具的交易费用，应当计入权益</w:t>
      </w:r>
      <w:r>
        <w:rPr>
          <w:spacing w:val="-28"/>
        </w:rPr>
        <w:t> </w:t>
      </w:r>
      <w:r>
        <w:rPr>
          <w:spacing w:val="-28"/>
        </w:rPr>
      </w:r>
      <w:r>
        <w:rPr/>
        <w:t>性交易工具或债务性工具的初始确认金额。</w:t>
      </w:r>
    </w:p>
    <w:p>
      <w:pPr>
        <w:spacing w:line="240" w:lineRule="auto" w:before="4"/>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spacing w:line="274" w:lineRule="exact" w:before="56"/>
        <w:ind w:right="0"/>
        <w:jc w:val="both"/>
      </w:pPr>
      <w:r>
        <w:rPr/>
        <w:t>√适用</w:t>
      </w:r>
      <w:r>
        <w:rPr>
          <w:spacing w:val="104"/>
        </w:rPr>
        <w:t> </w:t>
      </w:r>
      <w:r>
        <w:rPr/>
        <w:t>□不适用</w:t>
      </w:r>
    </w:p>
    <w:p>
      <w:pPr>
        <w:pStyle w:val="BodyText"/>
        <w:spacing w:line="272" w:lineRule="exact" w:before="27"/>
        <w:ind w:left="558" w:right="108"/>
        <w:jc w:val="left"/>
      </w:pPr>
      <w:r>
        <w:rPr/>
        <w:t>（</w:t>
      </w:r>
      <w:r>
        <w:rPr>
          <w:rFonts w:ascii="宋体" w:hAnsi="宋体" w:cs="宋体" w:eastAsia="宋体" w:hint="default"/>
        </w:rPr>
        <w:t>1</w:t>
      </w:r>
      <w:r>
        <w:rPr/>
        <w:t>）合并范围</w:t>
      </w:r>
      <w:r>
        <w:rPr>
          <w:w w:val="100"/>
        </w:rPr>
        <w:t> </w:t>
      </w:r>
      <w:r>
        <w:rPr>
          <w:spacing w:val="-2"/>
        </w:rPr>
        <w:t>本公司合并财务报表的合并范围以控制为基础确定，所有子公司（包括本公司所控制的单</w:t>
      </w:r>
    </w:p>
    <w:p>
      <w:pPr>
        <w:pStyle w:val="BodyText"/>
        <w:spacing w:line="247" w:lineRule="exact"/>
        <w:ind w:right="0"/>
        <w:jc w:val="both"/>
      </w:pPr>
      <w:r>
        <w:rPr/>
        <w:t>独主体）均纳入合并财务报表。</w:t>
      </w:r>
    </w:p>
    <w:p>
      <w:pPr>
        <w:pStyle w:val="BodyText"/>
        <w:spacing w:line="272" w:lineRule="exact" w:before="26"/>
        <w:ind w:left="558" w:right="108"/>
        <w:jc w:val="left"/>
      </w:pPr>
      <w:r>
        <w:rPr/>
        <w:t>（</w:t>
      </w:r>
      <w:r>
        <w:rPr>
          <w:rFonts w:ascii="宋体" w:hAnsi="宋体" w:cs="宋体" w:eastAsia="宋体" w:hint="default"/>
        </w:rPr>
        <w:t>2</w:t>
      </w:r>
      <w:r>
        <w:rPr/>
        <w:t>）合并程序</w:t>
      </w:r>
      <w:r>
        <w:rPr>
          <w:w w:val="100"/>
        </w:rPr>
        <w:t> </w:t>
      </w:r>
      <w:r>
        <w:rPr>
          <w:spacing w:val="-2"/>
        </w:rPr>
        <w:t>本公司以自身和各子公司的财务报表为基础，根据其他有关资料，编制合并财务报表。本</w:t>
      </w:r>
    </w:p>
    <w:p>
      <w:pPr>
        <w:pStyle w:val="BodyText"/>
        <w:spacing w:line="272" w:lineRule="exact" w:before="1"/>
        <w:ind w:left="0" w:right="113"/>
        <w:jc w:val="right"/>
      </w:pPr>
      <w:r>
        <w:rPr>
          <w:spacing w:val="-2"/>
        </w:rPr>
        <w:t>公司编制合并财务报表，将整个企业集团视为一个会计主体，依据相关企业会计准则的确认、</w:t>
      </w:r>
      <w:r>
        <w:rPr>
          <w:spacing w:val="-102"/>
        </w:rPr>
        <w:t> </w:t>
      </w:r>
      <w:r>
        <w:rPr>
          <w:spacing w:val="-102"/>
        </w:rPr>
      </w:r>
      <w:r>
        <w:rPr>
          <w:spacing w:val="-6"/>
        </w:rPr>
        <w:t>计量和列报要求，按照统一的会计政策，反映本企业集团整体财务状况、经营成果和现金流量。</w:t>
      </w:r>
    </w:p>
    <w:p>
      <w:pPr>
        <w:pStyle w:val="BodyText"/>
        <w:spacing w:line="272" w:lineRule="exact" w:before="1"/>
        <w:ind w:right="108" w:firstLine="419"/>
        <w:jc w:val="left"/>
      </w:pPr>
      <w:r>
        <w:rPr>
          <w:spacing w:val="-2"/>
        </w:rPr>
        <w:t>所有纳入合并财务报表合并范围的子公司所采用的会计政策、会计期间与本公司一致，如</w:t>
      </w:r>
      <w:r>
        <w:rPr>
          <w:w w:val="100"/>
        </w:rPr>
        <w:t> </w:t>
      </w:r>
      <w:r>
        <w:rPr>
          <w:spacing w:val="-2"/>
        </w:rPr>
        <w:t>子公司采用的会计政策、会计期间与本公司不一致的，在编制合并财务报表时，按本公司的会</w:t>
      </w:r>
    </w:p>
    <w:p>
      <w:pPr>
        <w:pStyle w:val="BodyText"/>
        <w:spacing w:line="272" w:lineRule="exact" w:before="2"/>
        <w:ind w:left="558" w:right="108" w:hanging="420"/>
        <w:jc w:val="left"/>
      </w:pPr>
      <w:r>
        <w:rPr/>
        <w:t>计政策、会计期间进行必要的调整。</w:t>
      </w:r>
      <w:r>
        <w:rPr>
          <w:w w:val="100"/>
        </w:rPr>
        <w:t> </w:t>
      </w:r>
      <w:r>
        <w:rPr>
          <w:spacing w:val="-2"/>
        </w:rPr>
        <w:t>合并财务报表时抵销本公司与各子公司、各子公司相互之间发生的内部交易对合并资产负</w:t>
      </w:r>
    </w:p>
    <w:p>
      <w:pPr>
        <w:spacing w:after="0" w:line="272" w:lineRule="exact"/>
        <w:jc w:val="left"/>
        <w:sectPr>
          <w:pgSz w:w="11910" w:h="16840"/>
          <w:pgMar w:header="882" w:footer="1195" w:top="1120" w:bottom="1380" w:left="1660" w:right="1320"/>
        </w:sectPr>
      </w:pPr>
    </w:p>
    <w:p>
      <w:pPr>
        <w:spacing w:line="240" w:lineRule="auto" w:before="9"/>
        <w:rPr>
          <w:rFonts w:ascii="宋体" w:hAnsi="宋体" w:cs="宋体" w:eastAsia="宋体" w:hint="default"/>
          <w:sz w:val="18"/>
          <w:szCs w:val="18"/>
        </w:rPr>
      </w:pPr>
    </w:p>
    <w:p>
      <w:pPr>
        <w:pStyle w:val="BodyText"/>
        <w:spacing w:line="237" w:lineRule="auto" w:before="38"/>
        <w:ind w:right="268"/>
        <w:jc w:val="both"/>
      </w:pPr>
      <w:r>
        <w:rPr>
          <w:spacing w:val="-2"/>
        </w:rPr>
        <w:t>债表、合并利润表、合并现金流量表、合并股东权益变动表的影响。如果站在企业集团合并财</w:t>
      </w:r>
      <w:r>
        <w:rPr>
          <w:spacing w:val="-28"/>
        </w:rPr>
        <w:t> </w:t>
      </w:r>
      <w:r>
        <w:rPr>
          <w:spacing w:val="-28"/>
        </w:rPr>
      </w:r>
      <w:r>
        <w:rPr>
          <w:spacing w:val="-2"/>
        </w:rPr>
        <w:t>务报表角度与以本公司或子公司为会计主体对同一交易的认定不同时，从企业集团的角度对该</w:t>
      </w:r>
      <w:r>
        <w:rPr>
          <w:spacing w:val="-28"/>
        </w:rPr>
        <w:t> </w:t>
      </w:r>
      <w:r>
        <w:rPr>
          <w:spacing w:val="-28"/>
        </w:rPr>
      </w:r>
      <w:r>
        <w:rPr/>
        <w:t>交易予以调整。</w:t>
      </w:r>
    </w:p>
    <w:p>
      <w:pPr>
        <w:pStyle w:val="BodyText"/>
        <w:spacing w:line="237" w:lineRule="auto"/>
        <w:ind w:right="268" w:firstLine="419"/>
        <w:jc w:val="both"/>
      </w:pPr>
      <w:r>
        <w:rPr>
          <w:spacing w:val="-2"/>
        </w:rPr>
        <w:t>子公司所有者权益、当期净损益和当期综合收益中属于少数股东的份额分别在合并资产负</w:t>
      </w:r>
      <w:r>
        <w:rPr>
          <w:w w:val="100"/>
        </w:rPr>
        <w:t> </w:t>
      </w:r>
      <w:r>
        <w:rPr>
          <w:spacing w:val="-2"/>
        </w:rPr>
        <w:t>债表中所有者权益项目下、合并利润表中净利润项目下和综合收益总额项目下单独列示。子公</w:t>
      </w:r>
      <w:r>
        <w:rPr>
          <w:spacing w:val="-28"/>
        </w:rPr>
        <w:t> </w:t>
      </w:r>
      <w:r>
        <w:rPr>
          <w:spacing w:val="-28"/>
        </w:rPr>
      </w:r>
      <w:r>
        <w:rPr>
          <w:spacing w:val="-2"/>
        </w:rPr>
        <w:t>司少数股东分担的当期亏损超过了少数股东在该子公司期初所有者权益中所享有份额而形成的</w:t>
      </w:r>
      <w:r>
        <w:rPr>
          <w:spacing w:val="-28"/>
        </w:rPr>
        <w:t> </w:t>
      </w:r>
      <w:r>
        <w:rPr>
          <w:spacing w:val="-28"/>
        </w:rPr>
      </w:r>
      <w:r>
        <w:rPr/>
        <w:t>余额，冲减少数股东权益。</w:t>
      </w:r>
    </w:p>
    <w:p>
      <w:pPr>
        <w:pStyle w:val="BodyText"/>
        <w:spacing w:line="274" w:lineRule="exact" w:before="22"/>
        <w:ind w:right="269" w:firstLine="419"/>
        <w:jc w:val="both"/>
      </w:pPr>
      <w:r>
        <w:rPr>
          <w:spacing w:val="-2"/>
        </w:rPr>
        <w:t>对于同一控制下企业合并取得的子公司，以其资产、负债（包括最终控制方收购该子公司</w:t>
      </w:r>
      <w:r>
        <w:rPr>
          <w:w w:val="100"/>
        </w:rPr>
        <w:t> </w:t>
      </w:r>
      <w:r>
        <w:rPr/>
        <w:t>而形成的商誉）在最终控制方财务报表中的账面价值为基础对其财务报表进行调整。</w:t>
      </w:r>
    </w:p>
    <w:p>
      <w:pPr>
        <w:pStyle w:val="BodyText"/>
        <w:spacing w:line="245" w:lineRule="exact"/>
        <w:ind w:left="558" w:right="0"/>
        <w:jc w:val="left"/>
      </w:pPr>
      <w:r>
        <w:rPr/>
        <w:t>对于非同一控制下企业合并取得的子公司，以购买日可辨认净资产公允价值为基础对其财</w:t>
      </w:r>
    </w:p>
    <w:p>
      <w:pPr>
        <w:pStyle w:val="BodyText"/>
        <w:spacing w:line="272" w:lineRule="exact"/>
        <w:ind w:right="0"/>
        <w:jc w:val="both"/>
      </w:pPr>
      <w:r>
        <w:rPr/>
        <w:t>务报表进行调整</w:t>
      </w:r>
    </w:p>
    <w:p>
      <w:pPr>
        <w:pStyle w:val="BodyText"/>
        <w:spacing w:line="240" w:lineRule="auto"/>
        <w:ind w:left="558" w:right="0"/>
        <w:jc w:val="left"/>
      </w:pPr>
      <w:r>
        <w:rPr/>
        <w:t>①增加子公司或业务</w:t>
      </w:r>
      <w:r>
        <w:rPr>
          <w:w w:val="100"/>
        </w:rPr>
        <w:t> </w:t>
      </w:r>
      <w:r>
        <w:rPr>
          <w:spacing w:val="-2"/>
        </w:rPr>
        <w:t>在报告期内，若因同一控制下企业合并增加子公司或业务的，则调整合并资产负债表的期</w:t>
      </w:r>
    </w:p>
    <w:p>
      <w:pPr>
        <w:pStyle w:val="BodyText"/>
        <w:spacing w:line="237" w:lineRule="auto"/>
        <w:ind w:right="268"/>
        <w:jc w:val="both"/>
      </w:pPr>
      <w:r>
        <w:rPr>
          <w:spacing w:val="-2"/>
        </w:rPr>
        <w:t>初数；将子公司或业务合并当期期初至报告期末的收入、费用、利润纳入合并利润表；将子公</w:t>
      </w:r>
      <w:r>
        <w:rPr>
          <w:spacing w:val="-28"/>
        </w:rPr>
        <w:t> </w:t>
      </w:r>
      <w:r>
        <w:rPr>
          <w:spacing w:val="-28"/>
        </w:rPr>
      </w:r>
      <w:r>
        <w:rPr>
          <w:spacing w:val="-2"/>
        </w:rPr>
        <w:t>司或业务合并当期期初至报告期末的现金流量纳入合并现金流量表，同时对比较报表的相关项</w:t>
      </w:r>
      <w:r>
        <w:rPr>
          <w:spacing w:val="-28"/>
        </w:rPr>
        <w:t> </w:t>
      </w:r>
      <w:r>
        <w:rPr>
          <w:spacing w:val="-28"/>
        </w:rPr>
      </w:r>
      <w:r>
        <w:rPr/>
        <w:t>目进行调整，视同合并后的报告主体自最终控制方开始控制时点起一直存在。</w:t>
      </w:r>
    </w:p>
    <w:p>
      <w:pPr>
        <w:pStyle w:val="BodyText"/>
        <w:spacing w:line="237" w:lineRule="auto" w:before="1"/>
        <w:ind w:right="0" w:firstLine="419"/>
        <w:jc w:val="left"/>
      </w:pPr>
      <w:r>
        <w:rPr/>
        <w:t>因追加投资等原因能够对同一控制下的被投资方实施控制的，视同参与合并的各方在最终</w:t>
      </w:r>
      <w:r>
        <w:rPr>
          <w:w w:val="100"/>
        </w:rPr>
        <w:t> </w:t>
      </w:r>
      <w:r>
        <w:rPr>
          <w:spacing w:val="-3"/>
        </w:rPr>
        <w:t>控制方开始控制时即以目前的状态存在进行调整。在取得被合并方控制权之前持有的股权投资，</w:t>
      </w:r>
      <w:r>
        <w:rPr>
          <w:spacing w:val="-31"/>
        </w:rPr>
        <w:t> </w:t>
      </w:r>
      <w:r>
        <w:rPr>
          <w:spacing w:val="-31"/>
        </w:rPr>
      </w:r>
      <w:r>
        <w:rPr/>
        <w:t>在取得原股权之日与合并方和被合并方同处于同一控制之日孰晚日起至合并日之间已确认有关</w:t>
      </w:r>
      <w:r>
        <w:rPr>
          <w:w w:val="100"/>
        </w:rPr>
        <w:t> </w:t>
      </w:r>
      <w:r>
        <w:rPr>
          <w:spacing w:val="-6"/>
        </w:rPr>
        <w:t>损益、其他综合收益以及其他净资产变动，分别冲减比较报表期间的期初留存收益或当期损益。</w:t>
      </w:r>
    </w:p>
    <w:p>
      <w:pPr>
        <w:pStyle w:val="BodyText"/>
        <w:spacing w:line="272" w:lineRule="exact" w:before="26"/>
        <w:ind w:right="268" w:firstLine="419"/>
        <w:jc w:val="both"/>
      </w:pPr>
      <w:r>
        <w:rPr>
          <w:spacing w:val="-2"/>
        </w:rPr>
        <w:t>在报告期内，若因非同一控制下企业合并增加子公司或业务的，则不调整合并资产负债表</w:t>
      </w:r>
      <w:r>
        <w:rPr>
          <w:w w:val="100"/>
        </w:rPr>
        <w:t> </w:t>
      </w:r>
      <w:r>
        <w:rPr>
          <w:spacing w:val="-2"/>
        </w:rPr>
        <w:t>期初数；将该子公司或业务自购买日至报告期末的收入、费用、利润纳入合并利润表；该子公</w:t>
      </w:r>
      <w:r>
        <w:rPr>
          <w:spacing w:val="-28"/>
        </w:rPr>
        <w:t> </w:t>
      </w:r>
      <w:r>
        <w:rPr>
          <w:spacing w:val="-28"/>
        </w:rPr>
      </w:r>
      <w:r>
        <w:rPr/>
        <w:t>司或业务自购买日至报告期末的现金流量纳入合并现金流量表。</w:t>
      </w:r>
    </w:p>
    <w:p>
      <w:pPr>
        <w:pStyle w:val="BodyText"/>
        <w:spacing w:line="272" w:lineRule="exact" w:before="1"/>
        <w:ind w:right="268" w:firstLine="419"/>
        <w:jc w:val="both"/>
      </w:pPr>
      <w:r>
        <w:rPr>
          <w:spacing w:val="-2"/>
        </w:rPr>
        <w:t>因追加投资等原因能够对非同一控制下的被投资方实施控制的，对于购买日之前持有的被</w:t>
      </w:r>
      <w:r>
        <w:rPr>
          <w:w w:val="100"/>
        </w:rPr>
        <w:t> </w:t>
      </w:r>
      <w:r>
        <w:rPr>
          <w:spacing w:val="-2"/>
        </w:rPr>
        <w:t>购买方的股权，本公司按照该股权在购买日的公允价值进行重新计量，公允价值与其账面价值</w:t>
      </w:r>
    </w:p>
    <w:p>
      <w:pPr>
        <w:pStyle w:val="BodyText"/>
        <w:spacing w:line="272" w:lineRule="exact" w:before="1"/>
        <w:ind w:right="268"/>
        <w:jc w:val="both"/>
      </w:pPr>
      <w:r>
        <w:rPr>
          <w:spacing w:val="-2"/>
        </w:rPr>
        <w:t>的差额计入当期投资收益。购买日之前持有的被购买方的股权涉及权益法核算下的其他综合收</w:t>
      </w:r>
      <w:r>
        <w:rPr>
          <w:spacing w:val="-28"/>
        </w:rPr>
        <w:t> </w:t>
      </w:r>
      <w:r>
        <w:rPr>
          <w:spacing w:val="-28"/>
        </w:rPr>
      </w:r>
      <w:r>
        <w:rPr>
          <w:spacing w:val="-2"/>
        </w:rPr>
        <w:t>益以及除净损益、其他综合收益和利润分配之外的其他所有者权益变动的，与其相关的其他综</w:t>
      </w:r>
    </w:p>
    <w:p>
      <w:pPr>
        <w:pStyle w:val="BodyText"/>
        <w:spacing w:line="272" w:lineRule="exact" w:before="1"/>
        <w:ind w:right="268"/>
        <w:jc w:val="both"/>
      </w:pPr>
      <w:r>
        <w:rPr>
          <w:spacing w:val="-2"/>
        </w:rPr>
        <w:t>合收益、其他所有者权益变动转为购买日所属当期投资收益，由于被投资方重新计量设定受益</w:t>
      </w:r>
      <w:r>
        <w:rPr>
          <w:spacing w:val="-28"/>
        </w:rPr>
        <w:t> </w:t>
      </w:r>
      <w:r>
        <w:rPr>
          <w:spacing w:val="-28"/>
        </w:rPr>
      </w:r>
      <w:r>
        <w:rPr/>
        <w:t>计划净负债或净资产变动而产生的其他综合收益除外。</w:t>
      </w:r>
    </w:p>
    <w:p>
      <w:pPr>
        <w:pStyle w:val="BodyText"/>
        <w:spacing w:line="272" w:lineRule="exact" w:before="1"/>
        <w:ind w:left="558" w:right="6567"/>
        <w:jc w:val="left"/>
      </w:pPr>
      <w:r>
        <w:rPr>
          <w:spacing w:val="-1"/>
        </w:rPr>
        <w:t>②处置子公司或业务</w:t>
      </w:r>
      <w:r>
        <w:rPr>
          <w:spacing w:val="-95"/>
        </w:rPr>
        <w:t> </w:t>
      </w:r>
      <w:r>
        <w:rPr>
          <w:spacing w:val="-95"/>
        </w:rPr>
      </w:r>
      <w:r>
        <w:rPr>
          <w:rFonts w:ascii="宋体" w:hAnsi="宋体" w:cs="宋体" w:eastAsia="宋体" w:hint="default"/>
        </w:rPr>
        <w:t>1</w:t>
      </w:r>
      <w:r>
        <w:rPr/>
        <w:t>）一般处理方法</w:t>
      </w:r>
    </w:p>
    <w:p>
      <w:pPr>
        <w:pStyle w:val="BodyText"/>
        <w:spacing w:line="272" w:lineRule="exact" w:before="1"/>
        <w:ind w:right="269" w:firstLine="419"/>
        <w:jc w:val="both"/>
      </w:pPr>
      <w:r>
        <w:rPr>
          <w:spacing w:val="-2"/>
        </w:rPr>
        <w:t>在报告期内，本公司处置子公司或业务，则该子公司或业务期初至处置日的收入、费用、</w:t>
      </w:r>
      <w:r>
        <w:rPr>
          <w:w w:val="100"/>
        </w:rPr>
        <w:t> </w:t>
      </w:r>
      <w:r>
        <w:rPr/>
        <w:t>利润纳入合并利润表；该子公司或业务期初至处置日的现金流量纳入合并现金流量表。</w:t>
      </w:r>
    </w:p>
    <w:p>
      <w:pPr>
        <w:pStyle w:val="BodyText"/>
        <w:spacing w:line="272" w:lineRule="exact" w:before="1"/>
        <w:ind w:right="0" w:firstLine="419"/>
        <w:jc w:val="left"/>
      </w:pPr>
      <w:r>
        <w:rPr>
          <w:spacing w:val="-3"/>
        </w:rPr>
        <w:t>因处置部分股权投资或其他原因丧失了对被投资方控制权时，对于处置后的剩余股权投资，</w:t>
      </w:r>
      <w:r>
        <w:rPr>
          <w:w w:val="100"/>
        </w:rPr>
        <w:t> </w:t>
      </w:r>
      <w:r>
        <w:rPr/>
        <w:t>本公司按照其在丧失控制权日的公允价值进行重新计量。处置股权取得的对价与剩余股权公允</w:t>
      </w:r>
    </w:p>
    <w:p>
      <w:pPr>
        <w:pStyle w:val="BodyText"/>
        <w:spacing w:line="272" w:lineRule="exact" w:before="1"/>
        <w:ind w:right="268"/>
        <w:jc w:val="both"/>
      </w:pPr>
      <w:r>
        <w:rPr>
          <w:spacing w:val="-2"/>
        </w:rPr>
        <w:t>价值之和，减去按原持股比例计算应享有原有子公司自购买日或合并日开始持续计算的净资产</w:t>
      </w:r>
      <w:r>
        <w:rPr>
          <w:spacing w:val="-28"/>
        </w:rPr>
        <w:t> </w:t>
      </w:r>
      <w:r>
        <w:rPr>
          <w:spacing w:val="-28"/>
        </w:rPr>
      </w:r>
      <w:r>
        <w:rPr>
          <w:spacing w:val="-2"/>
        </w:rPr>
        <w:t>的份额与商誉之和的差额，计入丧失控制权当期的投资收益。与原有子公司股权投资相关的其</w:t>
      </w:r>
    </w:p>
    <w:p>
      <w:pPr>
        <w:pStyle w:val="BodyText"/>
        <w:spacing w:line="272" w:lineRule="exact" w:before="1"/>
        <w:ind w:right="268"/>
        <w:jc w:val="both"/>
      </w:pPr>
      <w:r>
        <w:rPr>
          <w:spacing w:val="-2"/>
        </w:rPr>
        <w:t>他综合收益或除净损益、其他综合收益及利润分配之外的其他所有者权益变动，在丧失控制权</w:t>
      </w:r>
      <w:r>
        <w:rPr>
          <w:spacing w:val="-28"/>
        </w:rPr>
        <w:t> </w:t>
      </w:r>
      <w:r>
        <w:rPr>
          <w:spacing w:val="-28"/>
        </w:rPr>
      </w:r>
      <w:r>
        <w:rPr>
          <w:spacing w:val="-2"/>
        </w:rPr>
        <w:t>时转为当期投资收益，由于被投资方重新计量设定受益计划净负债或净资产变动而产生的其他</w:t>
      </w:r>
    </w:p>
    <w:p>
      <w:pPr>
        <w:pStyle w:val="BodyText"/>
        <w:spacing w:line="272" w:lineRule="exact" w:before="1"/>
        <w:ind w:left="558" w:right="6672" w:hanging="420"/>
        <w:jc w:val="left"/>
      </w:pPr>
      <w:r>
        <w:rPr/>
        <w:t>综合收益除外。</w:t>
      </w:r>
      <w:r>
        <w:rPr>
          <w:spacing w:val="-103"/>
        </w:rPr>
        <w:t> </w:t>
      </w:r>
      <w:r>
        <w:rPr>
          <w:spacing w:val="-103"/>
        </w:rPr>
      </w:r>
      <w:r>
        <w:rPr>
          <w:rFonts w:ascii="宋体" w:hAnsi="宋体" w:cs="宋体" w:eastAsia="宋体" w:hint="default"/>
          <w:spacing w:val="-1"/>
        </w:rPr>
        <w:t>2</w:t>
      </w:r>
      <w:r>
        <w:rPr>
          <w:spacing w:val="-1"/>
        </w:rPr>
        <w:t>）分步处置子公司</w:t>
      </w:r>
    </w:p>
    <w:p>
      <w:pPr>
        <w:pStyle w:val="BodyText"/>
        <w:spacing w:line="272" w:lineRule="exact" w:before="1"/>
        <w:ind w:right="268" w:firstLine="419"/>
        <w:jc w:val="both"/>
      </w:pPr>
      <w:r>
        <w:rPr>
          <w:spacing w:val="-2"/>
        </w:rPr>
        <w:t>通过多次交易分步处置对子公司股权投资直至丧失控制权的，处置对子公司股权投资的各</w:t>
      </w:r>
      <w:r>
        <w:rPr>
          <w:w w:val="100"/>
        </w:rPr>
        <w:t> </w:t>
      </w:r>
      <w:r>
        <w:rPr>
          <w:spacing w:val="-2"/>
        </w:rPr>
        <w:t>项交易的条款、条件以及经济影响符合以下一种或多种情况，通常表明应将多次交易事项作为</w:t>
      </w:r>
      <w:r>
        <w:rPr>
          <w:spacing w:val="-28"/>
        </w:rPr>
        <w:t> </w:t>
      </w:r>
      <w:r>
        <w:rPr>
          <w:spacing w:val="-28"/>
        </w:rPr>
      </w:r>
      <w:r>
        <w:rPr/>
        <w:t>一揽子交易进行会计处理：</w:t>
      </w:r>
    </w:p>
    <w:p>
      <w:pPr>
        <w:pStyle w:val="BodyText"/>
        <w:spacing w:line="272" w:lineRule="exact" w:before="1"/>
        <w:ind w:left="558" w:right="0"/>
        <w:jc w:val="left"/>
      </w:pPr>
      <w:r>
        <w:rPr>
          <w:rFonts w:ascii="宋体" w:hAnsi="宋体" w:cs="宋体" w:eastAsia="宋体" w:hint="default"/>
          <w:spacing w:val="-2"/>
        </w:rPr>
        <w:t>A.</w:t>
      </w:r>
      <w:r>
        <w:rPr>
          <w:spacing w:val="-2"/>
        </w:rPr>
        <w:t>这些交易是同时或者在考虑了彼此影响的情况下订立的；</w:t>
      </w:r>
      <w:r>
        <w:rPr>
          <w:spacing w:val="-53"/>
        </w:rPr>
        <w:t> </w:t>
      </w:r>
      <w:r>
        <w:rPr>
          <w:spacing w:val="-53"/>
        </w:rPr>
      </w:r>
      <w:r>
        <w:rPr>
          <w:rFonts w:ascii="宋体" w:hAnsi="宋体" w:cs="宋体" w:eastAsia="宋体" w:hint="default"/>
        </w:rPr>
        <w:t>B.</w:t>
      </w:r>
      <w:r>
        <w:rPr/>
        <w:t>这些交易整体才能达成一项完整的商业结果；</w:t>
      </w:r>
    </w:p>
    <w:p>
      <w:pPr>
        <w:pStyle w:val="BodyText"/>
        <w:spacing w:line="272" w:lineRule="exact" w:before="1"/>
        <w:ind w:left="558" w:right="0"/>
        <w:jc w:val="left"/>
      </w:pPr>
      <w:r>
        <w:rPr>
          <w:rFonts w:ascii="宋体" w:hAnsi="宋体" w:cs="宋体" w:eastAsia="宋体" w:hint="default"/>
        </w:rPr>
        <w:t>C.</w:t>
      </w:r>
      <w:r>
        <w:rPr/>
        <w:t>一项交易的发生取决于其他至少一项交易的发生；</w:t>
      </w:r>
      <w:r>
        <w:rPr>
          <w:w w:val="100"/>
        </w:rPr>
        <w:t> </w:t>
      </w:r>
      <w:r>
        <w:rPr>
          <w:rFonts w:ascii="宋体" w:hAnsi="宋体" w:cs="宋体" w:eastAsia="宋体" w:hint="default"/>
        </w:rPr>
        <w:t>D.</w:t>
      </w:r>
      <w:r>
        <w:rPr/>
        <w:t>一项交易单独看是不经济的，但是和其他交易一并考虑时是经济的。</w:t>
      </w:r>
    </w:p>
    <w:p>
      <w:pPr>
        <w:pStyle w:val="BodyText"/>
        <w:spacing w:line="272" w:lineRule="exact" w:before="2"/>
        <w:ind w:right="268" w:firstLine="419"/>
        <w:jc w:val="both"/>
      </w:pPr>
      <w:r>
        <w:rPr>
          <w:spacing w:val="-2"/>
        </w:rPr>
        <w:t>处置对子公司股权投资直至丧失控制权的各项交易属于一揽子交易的，本公司将各项交易</w:t>
      </w:r>
      <w:r>
        <w:rPr>
          <w:w w:val="100"/>
        </w:rPr>
        <w:t> </w:t>
      </w:r>
      <w:r>
        <w:rPr>
          <w:spacing w:val="-2"/>
        </w:rPr>
        <w:t>作为一项处置子公司并丧失控制权的交易进行会计处理；但是，在丧失控制权之前每一次处置</w:t>
      </w:r>
    </w:p>
    <w:p>
      <w:pPr>
        <w:pStyle w:val="BodyText"/>
        <w:spacing w:line="249" w:lineRule="exact"/>
        <w:ind w:right="0"/>
        <w:jc w:val="both"/>
      </w:pPr>
      <w:r>
        <w:rPr/>
        <w:t>价款与处置投资对应的享有该子公司净资产份额的差额，在合并财务报表中确认为其他综合收</w:t>
      </w:r>
    </w:p>
    <w:p>
      <w:pPr>
        <w:spacing w:after="0" w:line="249" w:lineRule="exact"/>
        <w:jc w:val="both"/>
        <w:sectPr>
          <w:pgSz w:w="11910" w:h="16840"/>
          <w:pgMar w:header="882" w:footer="1195" w:top="1120" w:bottom="1380" w:left="1660" w:right="1220"/>
        </w:sectPr>
      </w:pPr>
    </w:p>
    <w:p>
      <w:pPr>
        <w:spacing w:line="240" w:lineRule="auto" w:before="9"/>
        <w:rPr>
          <w:rFonts w:ascii="宋体" w:hAnsi="宋体" w:cs="宋体" w:eastAsia="宋体" w:hint="default"/>
          <w:sz w:val="18"/>
          <w:szCs w:val="18"/>
        </w:rPr>
      </w:pPr>
    </w:p>
    <w:p>
      <w:pPr>
        <w:pStyle w:val="BodyText"/>
        <w:spacing w:line="272" w:lineRule="exact" w:before="64"/>
        <w:ind w:left="558" w:right="0" w:hanging="420"/>
        <w:jc w:val="left"/>
      </w:pPr>
      <w:r>
        <w:rPr/>
        <w:t>益，在丧失控制权时一并转入丧失控制权当期的损益。</w:t>
      </w:r>
      <w:r>
        <w:rPr>
          <w:w w:val="100"/>
        </w:rPr>
        <w:t> </w:t>
      </w:r>
      <w:r>
        <w:rPr>
          <w:spacing w:val="-2"/>
        </w:rPr>
        <w:t>处置对子公司股权投资直至丧失控制权的各项交易不属于一揽子交易的，在丧失控制权之</w:t>
      </w:r>
    </w:p>
    <w:p>
      <w:pPr>
        <w:pStyle w:val="BodyText"/>
        <w:spacing w:line="272" w:lineRule="exact" w:before="1"/>
        <w:ind w:right="0"/>
        <w:jc w:val="left"/>
      </w:pPr>
      <w:r>
        <w:rPr>
          <w:spacing w:val="-2"/>
        </w:rPr>
        <w:t>前，按不丧失控制权的情况下部分处置对子公司的股权投资的相关政策进行会计处理；在丧失</w:t>
      </w:r>
      <w:r>
        <w:rPr>
          <w:spacing w:val="-28"/>
        </w:rPr>
        <w:t> </w:t>
      </w:r>
      <w:r>
        <w:rPr>
          <w:spacing w:val="-28"/>
        </w:rPr>
      </w:r>
      <w:r>
        <w:rPr/>
        <w:t>控制权时，按处置子公司一般处理方法进行会计处理。</w:t>
      </w:r>
    </w:p>
    <w:p>
      <w:pPr>
        <w:pStyle w:val="BodyText"/>
        <w:spacing w:line="272" w:lineRule="exact" w:before="1"/>
        <w:ind w:left="558" w:right="0"/>
        <w:jc w:val="left"/>
      </w:pPr>
      <w:r>
        <w:rPr/>
        <w:t>③购买子公司少数股权</w:t>
      </w:r>
      <w:r>
        <w:rPr>
          <w:w w:val="100"/>
        </w:rPr>
        <w:t> </w:t>
      </w:r>
      <w:r>
        <w:rPr>
          <w:spacing w:val="-2"/>
        </w:rPr>
        <w:t>本公司因购买少数股权新取得的长期股权投资与按照新增持股比例计算应享有子公司自购</w:t>
      </w:r>
    </w:p>
    <w:p>
      <w:pPr>
        <w:pStyle w:val="BodyText"/>
        <w:spacing w:line="272" w:lineRule="exact" w:before="1"/>
        <w:ind w:right="0"/>
        <w:jc w:val="left"/>
      </w:pPr>
      <w:r>
        <w:rPr>
          <w:spacing w:val="-2"/>
        </w:rPr>
        <w:t>买日（或合并日）开始持续计算的净资产份额之间的差额，调整合并资产负债表中的资本公积</w:t>
      </w:r>
      <w:r>
        <w:rPr>
          <w:spacing w:val="-28"/>
        </w:rPr>
        <w:t> </w:t>
      </w:r>
      <w:r>
        <w:rPr>
          <w:spacing w:val="-28"/>
        </w:rPr>
      </w:r>
      <w:r>
        <w:rPr/>
        <w:t>中的股本溢价，资本公积中的股本溢价不足冲减的，调整留存收益。</w:t>
      </w:r>
    </w:p>
    <w:p>
      <w:pPr>
        <w:pStyle w:val="BodyText"/>
        <w:spacing w:line="272" w:lineRule="exact" w:before="1"/>
        <w:ind w:left="558" w:right="0"/>
        <w:jc w:val="left"/>
      </w:pPr>
      <w:r>
        <w:rPr/>
        <w:t>④不丧失控制权的情况下部分处置对子公司的股权投资</w:t>
      </w:r>
      <w:r>
        <w:rPr>
          <w:w w:val="100"/>
        </w:rPr>
        <w:t> </w:t>
      </w:r>
      <w:r>
        <w:rPr>
          <w:spacing w:val="-2"/>
        </w:rPr>
        <w:t>在不丧失控制权的情况下因部分处置对子公司的长期股权投资而取得的处置价款与处置长</w:t>
      </w:r>
    </w:p>
    <w:p>
      <w:pPr>
        <w:pStyle w:val="BodyText"/>
        <w:spacing w:line="272" w:lineRule="exact" w:before="1"/>
        <w:ind w:right="0"/>
        <w:jc w:val="left"/>
      </w:pPr>
      <w:r>
        <w:rPr>
          <w:spacing w:val="-2"/>
        </w:rPr>
        <w:t>期股权投资相对应享有子公司自购买日或合并日开始持续计算的净资产份额之间的差额，调整</w:t>
      </w:r>
      <w:r>
        <w:rPr>
          <w:spacing w:val="-28"/>
        </w:rPr>
        <w:t> </w:t>
      </w:r>
      <w:r>
        <w:rPr>
          <w:spacing w:val="-28"/>
        </w:rPr>
      </w:r>
      <w:r>
        <w:rPr>
          <w:spacing w:val="-2"/>
        </w:rPr>
        <w:t>合并资产负债表中的资本公积中的股本溢价，资本公积中的股本溢价不足冲减的，调整留存收</w:t>
      </w:r>
    </w:p>
    <w:p>
      <w:pPr>
        <w:pStyle w:val="BodyText"/>
        <w:spacing w:line="249" w:lineRule="exact"/>
        <w:ind w:right="0"/>
        <w:jc w:val="left"/>
      </w:pPr>
      <w:r>
        <w:rPr/>
        <w:t>益。</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tabs>
          <w:tab w:pos="980" w:val="left" w:leader="none"/>
        </w:tabs>
        <w:spacing w:line="267" w:lineRule="exact" w:before="56"/>
        <w:ind w:right="0"/>
        <w:jc w:val="left"/>
      </w:pPr>
      <w:r>
        <w:rPr>
          <w:spacing w:val="-1"/>
        </w:rPr>
        <w:t>√适用</w:t>
        <w:tab/>
      </w:r>
      <w:r>
        <w:rPr>
          <w:spacing w:val="-2"/>
        </w:rPr>
        <w:t>□不适用</w:t>
      </w:r>
    </w:p>
    <w:p>
      <w:pPr>
        <w:pStyle w:val="BodyText"/>
        <w:spacing w:line="244" w:lineRule="exact" w:before="42"/>
        <w:ind w:left="558" w:right="0"/>
        <w:jc w:val="left"/>
      </w:pPr>
      <w:r>
        <w:rPr/>
        <w:t>（</w:t>
      </w:r>
      <w:r>
        <w:rPr>
          <w:rFonts w:ascii="宋体" w:hAnsi="宋体" w:cs="宋体" w:eastAsia="宋体" w:hint="default"/>
        </w:rPr>
        <w:t>1</w:t>
      </w:r>
      <w:r>
        <w:rPr/>
        <w:t>）合营安排的分类</w:t>
      </w:r>
      <w:r>
        <w:rPr>
          <w:w w:val="100"/>
        </w:rPr>
        <w:t> </w:t>
      </w:r>
      <w:r>
        <w:rPr>
          <w:spacing w:val="-2"/>
        </w:rPr>
        <w:t>本公司根据合营安排的结构、法律形式以及合营安排中约定的条款、其他相关事实和情况</w:t>
      </w:r>
    </w:p>
    <w:p>
      <w:pPr>
        <w:pStyle w:val="BodyText"/>
        <w:spacing w:line="244" w:lineRule="exact" w:before="3"/>
        <w:ind w:left="558" w:right="0" w:hanging="420"/>
        <w:jc w:val="left"/>
      </w:pPr>
      <w:r>
        <w:rPr/>
        <w:t>等因素，将合营安排分为共同经营和合营企业。</w:t>
      </w:r>
      <w:r>
        <w:rPr>
          <w:w w:val="100"/>
        </w:rPr>
        <w:t> </w:t>
      </w:r>
      <w:r>
        <w:rPr>
          <w:spacing w:val="-2"/>
        </w:rPr>
        <w:t>未通过单独主体达成的合营安排，划分为共同经营；通过单独主体达成的合营安排，通常</w:t>
      </w:r>
    </w:p>
    <w:p>
      <w:pPr>
        <w:pStyle w:val="BodyText"/>
        <w:spacing w:line="244" w:lineRule="exact" w:before="3"/>
        <w:ind w:right="0"/>
        <w:jc w:val="left"/>
      </w:pPr>
      <w:r>
        <w:rPr>
          <w:spacing w:val="-2"/>
        </w:rPr>
        <w:t>划分为合营企业；但有确凿证据表明满足下列任一条件并且符合相关法律法规规定的合营安排</w:t>
      </w:r>
      <w:r>
        <w:rPr>
          <w:spacing w:val="-28"/>
        </w:rPr>
        <w:t> </w:t>
      </w:r>
      <w:r>
        <w:rPr>
          <w:spacing w:val="-28"/>
        </w:rPr>
      </w:r>
      <w:r>
        <w:rPr/>
        <w:t>划分为共同经营：</w:t>
      </w:r>
    </w:p>
    <w:p>
      <w:pPr>
        <w:pStyle w:val="BodyText"/>
        <w:spacing w:line="244" w:lineRule="exact" w:before="3"/>
        <w:ind w:right="0" w:firstLine="419"/>
        <w:jc w:val="left"/>
      </w:pPr>
      <w:r>
        <w:rPr>
          <w:spacing w:val="-2"/>
        </w:rPr>
        <w:t>①合营安排的法律形式表明，合营方对该安排中的相关资产和负债分别享有权利和承担义</w:t>
      </w:r>
      <w:r>
        <w:rPr>
          <w:w w:val="100"/>
        </w:rPr>
        <w:t> </w:t>
      </w:r>
      <w:r>
        <w:rPr/>
        <w:t>务。</w:t>
      </w:r>
    </w:p>
    <w:p>
      <w:pPr>
        <w:pStyle w:val="BodyText"/>
        <w:spacing w:line="246" w:lineRule="exact" w:before="1"/>
        <w:ind w:right="0" w:firstLine="419"/>
        <w:jc w:val="left"/>
      </w:pPr>
      <w:r>
        <w:rPr>
          <w:spacing w:val="-2"/>
        </w:rPr>
        <w:t>②合营安排的合同条款约定，合营方对该安排中的相关资产和负债分别享有权利和承担义</w:t>
      </w:r>
      <w:r>
        <w:rPr>
          <w:w w:val="100"/>
        </w:rPr>
        <w:t> </w:t>
      </w:r>
      <w:r>
        <w:rPr/>
        <w:t>务。</w:t>
      </w:r>
    </w:p>
    <w:p>
      <w:pPr>
        <w:pStyle w:val="BodyText"/>
        <w:spacing w:line="244" w:lineRule="exact" w:before="3"/>
        <w:ind w:right="0" w:firstLine="419"/>
        <w:jc w:val="left"/>
      </w:pPr>
      <w:r>
        <w:rPr>
          <w:spacing w:val="-2"/>
        </w:rPr>
        <w:t>③其他相关事实和情况表明，合营方对该安排中的相关资产和负债分别享有权利和承担义</w:t>
      </w:r>
      <w:r>
        <w:rPr>
          <w:w w:val="100"/>
        </w:rPr>
        <w:t> </w:t>
      </w:r>
      <w:r>
        <w:rPr>
          <w:spacing w:val="-2"/>
        </w:rPr>
        <w:t>务，如合营方享有与合营安排相关的几乎所有产出，并且该安排中负债的清偿持续依赖于合营</w:t>
      </w:r>
    </w:p>
    <w:p>
      <w:pPr>
        <w:pStyle w:val="BodyText"/>
        <w:spacing w:line="213" w:lineRule="exact"/>
        <w:ind w:right="0"/>
        <w:jc w:val="left"/>
      </w:pPr>
      <w:r>
        <w:rPr/>
        <w:t>方的支持。</w:t>
      </w:r>
    </w:p>
    <w:p>
      <w:pPr>
        <w:pStyle w:val="BodyText"/>
        <w:spacing w:line="248" w:lineRule="exact" w:before="32"/>
        <w:ind w:left="558" w:right="0"/>
        <w:jc w:val="left"/>
      </w:pPr>
      <w:r>
        <w:rPr/>
        <w:t>（</w:t>
      </w:r>
      <w:r>
        <w:rPr>
          <w:rFonts w:ascii="宋体" w:hAnsi="宋体" w:cs="宋体" w:eastAsia="宋体" w:hint="default"/>
        </w:rPr>
        <w:t>2</w:t>
      </w:r>
      <w:r>
        <w:rPr/>
        <w:t>）共同经营会计处理方法</w:t>
      </w:r>
      <w:r>
        <w:rPr>
          <w:w w:val="100"/>
        </w:rPr>
        <w:t> </w:t>
      </w:r>
      <w:r>
        <w:rPr>
          <w:spacing w:val="-2"/>
        </w:rPr>
        <w:t>本公司确认共同经营中利益份额中与本公司相关的下列项目，并按照相关企业会计准则的</w:t>
      </w:r>
    </w:p>
    <w:p>
      <w:pPr>
        <w:pStyle w:val="BodyText"/>
        <w:spacing w:line="211" w:lineRule="exact"/>
        <w:ind w:right="0"/>
        <w:jc w:val="left"/>
      </w:pPr>
      <w:r>
        <w:rPr/>
        <w:t>规定进行会计处理：</w:t>
      </w:r>
    </w:p>
    <w:p>
      <w:pPr>
        <w:pStyle w:val="BodyText"/>
        <w:spacing w:line="246" w:lineRule="exact"/>
        <w:ind w:left="558" w:right="0"/>
        <w:jc w:val="left"/>
      </w:pPr>
      <w:r>
        <w:rPr/>
        <w:t>①确认单独所持有的资产，以及按其份额确认共同持有的资产；</w:t>
      </w:r>
    </w:p>
    <w:p>
      <w:pPr>
        <w:pStyle w:val="BodyText"/>
        <w:spacing w:line="246" w:lineRule="exact"/>
        <w:ind w:left="558" w:right="0"/>
        <w:jc w:val="left"/>
      </w:pPr>
      <w:r>
        <w:rPr/>
        <w:t>②确认单独所承担的负债，以及按其份额确认共同承担的负债；</w:t>
      </w:r>
    </w:p>
    <w:p>
      <w:pPr>
        <w:pStyle w:val="BodyText"/>
        <w:spacing w:line="246" w:lineRule="exact"/>
        <w:ind w:left="558" w:right="0"/>
        <w:jc w:val="left"/>
      </w:pPr>
      <w:r>
        <w:rPr/>
        <w:t>③确认出售其享有的共同经营产出份额所产生的收入；</w:t>
      </w:r>
    </w:p>
    <w:p>
      <w:pPr>
        <w:pStyle w:val="BodyText"/>
        <w:spacing w:line="246" w:lineRule="exact"/>
        <w:ind w:left="558" w:right="0"/>
        <w:jc w:val="left"/>
      </w:pPr>
      <w:r>
        <w:rPr/>
        <w:t>④按其份额确认共同经营因出售产出所产生的收入；</w:t>
      </w:r>
    </w:p>
    <w:p>
      <w:pPr>
        <w:pStyle w:val="BodyText"/>
        <w:spacing w:line="244" w:lineRule="exact" w:before="36"/>
        <w:ind w:left="558" w:right="0"/>
        <w:jc w:val="left"/>
      </w:pPr>
      <w:r>
        <w:rPr/>
        <w:t>⑤确认单独所发生的费用，以及按其份额确认共同经营发生的费用。</w:t>
      </w:r>
      <w:r>
        <w:rPr>
          <w:w w:val="100"/>
        </w:rPr>
        <w:t> </w:t>
      </w:r>
      <w:r>
        <w:rPr>
          <w:spacing w:val="-6"/>
          <w:w w:val="100"/>
        </w:rPr>
        <w:t>本公司向共同经营投出或出售资产等（该资产构成业务的除外），在该资产等由共同经营出</w:t>
      </w:r>
    </w:p>
    <w:p>
      <w:pPr>
        <w:pStyle w:val="BodyText"/>
        <w:spacing w:line="244" w:lineRule="exact" w:before="4"/>
        <w:ind w:right="265"/>
        <w:jc w:val="left"/>
      </w:pPr>
      <w:r>
        <w:rPr>
          <w:spacing w:val="-2"/>
        </w:rPr>
        <w:t>售给第三方之前，仅确认因该交易产生的损益中归属于共同经营其他参与方的部分。投出或出</w:t>
      </w:r>
      <w:r>
        <w:rPr>
          <w:spacing w:val="-28"/>
        </w:rPr>
        <w:t> </w:t>
      </w:r>
      <w:r>
        <w:rPr>
          <w:spacing w:val="-28"/>
        </w:rPr>
      </w:r>
      <w:r>
        <w:rPr/>
        <w:t>售的资产发生符合《企业会计准则第</w:t>
      </w:r>
      <w:r>
        <w:rPr>
          <w:spacing w:val="-56"/>
        </w:rPr>
        <w:t> </w:t>
      </w:r>
      <w:r>
        <w:rPr>
          <w:rFonts w:ascii="宋体" w:hAnsi="宋体" w:cs="宋体" w:eastAsia="宋体" w:hint="default"/>
        </w:rPr>
        <w:t>8</w:t>
      </w:r>
      <w:r>
        <w:rPr>
          <w:rFonts w:ascii="宋体" w:hAnsi="宋体" w:cs="宋体" w:eastAsia="宋体" w:hint="default"/>
          <w:spacing w:val="-56"/>
        </w:rPr>
        <w:t> </w:t>
      </w:r>
      <w:r>
        <w:rPr/>
        <w:t>号——资产减值》等规定的资产减值损失的，本公司全</w:t>
      </w:r>
    </w:p>
    <w:p>
      <w:pPr>
        <w:pStyle w:val="BodyText"/>
        <w:spacing w:line="244" w:lineRule="exact" w:before="3"/>
        <w:ind w:left="558" w:right="0" w:hanging="420"/>
        <w:jc w:val="left"/>
      </w:pPr>
      <w:r>
        <w:rPr/>
        <w:t>额确认该损失。</w:t>
      </w:r>
      <w:r>
        <w:rPr>
          <w:spacing w:val="-103"/>
        </w:rPr>
        <w:t> </w:t>
      </w:r>
      <w:r>
        <w:rPr>
          <w:spacing w:val="-103"/>
        </w:rPr>
      </w:r>
      <w:r>
        <w:rPr>
          <w:spacing w:val="-8"/>
          <w:w w:val="100"/>
        </w:rPr>
        <w:t>本公司自共同经营购买资产等（该资产构成业务的除外），在将该资产等出售给第三方之前，</w:t>
      </w:r>
    </w:p>
    <w:p>
      <w:pPr>
        <w:pStyle w:val="BodyText"/>
        <w:spacing w:line="244" w:lineRule="exact" w:before="3"/>
        <w:ind w:right="265"/>
        <w:jc w:val="left"/>
      </w:pPr>
      <w:r>
        <w:rPr>
          <w:spacing w:val="-2"/>
        </w:rPr>
        <w:t>仅确认因该交易产生的损益中归属于共同经营其他参与方的部分。购入的资产发生符合《企业</w:t>
      </w:r>
      <w:r>
        <w:rPr>
          <w:spacing w:val="-28"/>
        </w:rPr>
        <w:t> </w:t>
      </w:r>
      <w:r>
        <w:rPr>
          <w:spacing w:val="-28"/>
        </w:rPr>
      </w:r>
      <w:r>
        <w:rPr/>
        <w:t>会计准则第</w:t>
      </w:r>
      <w:r>
        <w:rPr>
          <w:spacing w:val="-56"/>
        </w:rPr>
        <w:t> </w:t>
      </w:r>
      <w:r>
        <w:rPr>
          <w:rFonts w:ascii="宋体" w:hAnsi="宋体" w:cs="宋体" w:eastAsia="宋体" w:hint="default"/>
        </w:rPr>
        <w:t>8</w:t>
      </w:r>
      <w:r>
        <w:rPr>
          <w:rFonts w:ascii="宋体" w:hAnsi="宋体" w:cs="宋体" w:eastAsia="宋体" w:hint="default"/>
          <w:spacing w:val="-56"/>
        </w:rPr>
        <w:t> </w:t>
      </w:r>
      <w:r>
        <w:rPr/>
        <w:t>号——资产减值》等规定的资产减值损失的，本公司按承担的份额确认该部分损</w:t>
      </w:r>
    </w:p>
    <w:p>
      <w:pPr>
        <w:pStyle w:val="BodyText"/>
        <w:spacing w:line="213" w:lineRule="exact"/>
        <w:ind w:right="0"/>
        <w:jc w:val="left"/>
      </w:pPr>
      <w:r>
        <w:rPr/>
        <w:t>失。</w:t>
      </w:r>
    </w:p>
    <w:p>
      <w:pPr>
        <w:pStyle w:val="BodyText"/>
        <w:spacing w:line="216" w:lineRule="auto" w:before="9"/>
        <w:ind w:right="268" w:firstLine="419"/>
        <w:jc w:val="both"/>
      </w:pPr>
      <w:r>
        <w:rPr>
          <w:spacing w:val="-2"/>
        </w:rPr>
        <w:t>本公司对共同经营不享有共同控制，如果本公司享有该共同经营相关资产且承担该共同经</w:t>
      </w:r>
      <w:r>
        <w:rPr>
          <w:w w:val="100"/>
        </w:rPr>
        <w:t> </w:t>
      </w:r>
      <w:r>
        <w:rPr>
          <w:spacing w:val="-2"/>
        </w:rPr>
        <w:t>营相关负债的，仍按上述原则进行会计处理，否则，应当按照相关企业会计准则的规定进行会</w:t>
      </w:r>
      <w:r>
        <w:rPr>
          <w:spacing w:val="-28"/>
        </w:rPr>
        <w:t> </w:t>
      </w:r>
      <w:r>
        <w:rPr>
          <w:spacing w:val="-28"/>
        </w:rPr>
      </w:r>
      <w:r>
        <w:rPr/>
        <w:t>计处理。</w:t>
      </w:r>
    </w:p>
    <w:p>
      <w:pPr>
        <w:spacing w:line="240" w:lineRule="auto" w:before="7"/>
        <w:rPr>
          <w:rFonts w:ascii="宋体" w:hAnsi="宋体" w:cs="宋体" w:eastAsia="宋体" w:hint="default"/>
          <w:sz w:val="24"/>
          <w:szCs w:val="24"/>
        </w:rPr>
      </w:pPr>
    </w:p>
    <w:p>
      <w:pPr>
        <w:tabs>
          <w:tab w:pos="562" w:val="left" w:leader="none"/>
        </w:tabs>
        <w:spacing w:line="292" w:lineRule="auto" w:before="0"/>
        <w:ind w:left="558" w:right="269"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w:t>
      </w:r>
    </w:p>
    <w:p>
      <w:pPr>
        <w:pStyle w:val="BodyText"/>
        <w:spacing w:line="224" w:lineRule="exact"/>
        <w:ind w:right="0"/>
        <w:jc w:val="left"/>
      </w:pPr>
      <w:r>
        <w:rPr/>
        <w:t>时具备期限短（一般从购买日起三个月内到期）、流动性强、易于转换为已知金额的现金、价</w:t>
      </w:r>
    </w:p>
    <w:p>
      <w:pPr>
        <w:pStyle w:val="BodyText"/>
        <w:spacing w:line="274" w:lineRule="exact"/>
        <w:ind w:right="0"/>
        <w:jc w:val="left"/>
      </w:pPr>
      <w:r>
        <w:rPr/>
        <w:t>值变动风险很小四个条件的投资，确定为现金等价物。</w:t>
      </w:r>
    </w:p>
    <w:p>
      <w:pPr>
        <w:spacing w:after="0" w:line="274" w:lineRule="exact"/>
        <w:jc w:val="left"/>
        <w:sectPr>
          <w:pgSz w:w="11910" w:h="16840"/>
          <w:pgMar w:header="882" w:footer="1195" w:top="1120" w:bottom="1380" w:left="1660" w:right="12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2"/>
        <w:tabs>
          <w:tab w:pos="562" w:val="left" w:leader="none"/>
        </w:tabs>
        <w:spacing w:line="240" w:lineRule="auto" w:before="36"/>
        <w:ind w:left="138" w:right="108"/>
        <w:jc w:val="left"/>
        <w:rPr>
          <w:b w:val="0"/>
          <w:bCs w:val="0"/>
        </w:rPr>
      </w:pPr>
      <w:r>
        <w:rPr>
          <w:rFonts w:ascii="宋体" w:hAnsi="宋体" w:cs="宋体" w:eastAsia="宋体" w:hint="default"/>
          <w:w w:val="95"/>
        </w:rPr>
        <w:t>9.</w:t>
        <w:tab/>
      </w:r>
      <w:r>
        <w:rPr/>
        <w:t>外币业务和外币报表折算</w:t>
      </w:r>
      <w:r>
        <w:rPr>
          <w:b w:val="0"/>
          <w:bCs w:val="0"/>
        </w:rPr>
      </w:r>
    </w:p>
    <w:p>
      <w:pPr>
        <w:pStyle w:val="BodyText"/>
        <w:tabs>
          <w:tab w:pos="980" w:val="left" w:leader="none"/>
        </w:tabs>
        <w:spacing w:line="272" w:lineRule="exact" w:before="86"/>
        <w:ind w:left="558" w:right="169" w:hanging="420"/>
        <w:jc w:val="left"/>
      </w:pPr>
      <w:r>
        <w:rPr>
          <w:spacing w:val="-1"/>
        </w:rPr>
        <w:t>√适用</w:t>
        <w:tab/>
      </w:r>
      <w:r>
        <w:rPr>
          <w:spacing w:val="-2"/>
        </w:rPr>
        <w:t>□不适用</w:t>
      </w:r>
      <w:r>
        <w:rPr>
          <w:spacing w:val="-99"/>
        </w:rPr>
        <w:t> </w:t>
      </w:r>
      <w:r>
        <w:rPr>
          <w:spacing w:val="-99"/>
        </w:rPr>
      </w:r>
      <w:r>
        <w:rPr>
          <w:spacing w:val="-2"/>
        </w:rPr>
        <w:t>本公司外币业务交易在初始确认时，采用按照系统合理的方法确定的，与交易发生日即期</w:t>
      </w:r>
    </w:p>
    <w:p>
      <w:pPr>
        <w:pStyle w:val="BodyText"/>
        <w:spacing w:line="272" w:lineRule="exact" w:before="1"/>
        <w:ind w:left="558" w:right="108" w:hanging="420"/>
        <w:jc w:val="left"/>
      </w:pPr>
      <w:r>
        <w:rPr/>
        <w:t>汇率近似的汇率作为折算汇率折合成人民币记账。</w:t>
      </w:r>
      <w:r>
        <w:rPr>
          <w:w w:val="100"/>
        </w:rPr>
        <w:t> </w:t>
      </w:r>
      <w:r>
        <w:rPr>
          <w:spacing w:val="-2"/>
        </w:rPr>
        <w:t>资产负债表日，外币货币性项目按资产负债表日即期汇率折算，由此产生的汇兑差额，除</w:t>
      </w:r>
    </w:p>
    <w:p>
      <w:pPr>
        <w:pStyle w:val="BodyText"/>
        <w:spacing w:line="272" w:lineRule="exact" w:before="1"/>
        <w:ind w:right="108"/>
        <w:jc w:val="left"/>
      </w:pPr>
      <w:r>
        <w:rPr>
          <w:spacing w:val="-2"/>
        </w:rPr>
        <w:t>属于与购建符合资本化条件的资产相关的外币专门借款产生的汇兑差额按照借款费用资本化的</w:t>
      </w:r>
      <w:r>
        <w:rPr>
          <w:spacing w:val="-28"/>
        </w:rPr>
        <w:t> </w:t>
      </w:r>
      <w:r>
        <w:rPr>
          <w:spacing w:val="-28"/>
        </w:rPr>
      </w:r>
      <w:r>
        <w:rPr>
          <w:spacing w:val="-2"/>
        </w:rPr>
        <w:t>原则处理外，均计入当期损益。以历史成本计量的外币非货币性项目，仍采用交易发生日的即</w:t>
      </w:r>
    </w:p>
    <w:p>
      <w:pPr>
        <w:pStyle w:val="BodyText"/>
        <w:spacing w:line="272" w:lineRule="exact" w:before="1"/>
        <w:ind w:right="108"/>
        <w:jc w:val="left"/>
      </w:pPr>
      <w:r>
        <w:rPr/>
        <w:t>期汇率折算，不改变其记账本位币金额。</w:t>
      </w:r>
      <w:r>
        <w:rPr>
          <w:w w:val="100"/>
        </w:rPr>
        <w:t> </w:t>
      </w:r>
      <w:r>
        <w:rPr>
          <w:spacing w:val="-2"/>
        </w:rPr>
        <w:t>以公允价值计量的外币非货币性项目，采用公允价值确定日的即期汇率折算，由此产生的汇兑</w:t>
      </w:r>
    </w:p>
    <w:p>
      <w:pPr>
        <w:pStyle w:val="BodyText"/>
        <w:spacing w:line="272" w:lineRule="exact" w:before="1"/>
        <w:ind w:right="108"/>
        <w:jc w:val="left"/>
      </w:pPr>
      <w:r>
        <w:rPr>
          <w:spacing w:val="-2"/>
        </w:rPr>
        <w:t>差额作为公允价值变动损益计入当期损益。如属于可供出售外币非货币性项目的，形成的汇兑</w:t>
      </w:r>
      <w:r>
        <w:rPr>
          <w:spacing w:val="-28"/>
        </w:rPr>
        <w:t> </w:t>
      </w:r>
      <w:r>
        <w:rPr>
          <w:spacing w:val="-28"/>
        </w:rPr>
      </w:r>
      <w:r>
        <w:rPr/>
        <w:t>差额计入其他综合收益。</w:t>
      </w:r>
    </w:p>
    <w:p>
      <w:pPr>
        <w:spacing w:line="240" w:lineRule="auto" w:before="5"/>
        <w:rPr>
          <w:rFonts w:ascii="宋体" w:hAnsi="宋体" w:cs="宋体" w:eastAsia="宋体" w:hint="default"/>
          <w:sz w:val="23"/>
          <w:szCs w:val="23"/>
        </w:rPr>
      </w:pPr>
    </w:p>
    <w:p>
      <w:pPr>
        <w:pStyle w:val="Heading2"/>
        <w:spacing w:line="240" w:lineRule="auto"/>
        <w:ind w:left="138" w:right="7094"/>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80" w:val="left" w:leader="none"/>
        </w:tabs>
        <w:spacing w:line="272" w:lineRule="exact" w:before="86"/>
        <w:ind w:left="558" w:right="3952" w:hanging="420"/>
        <w:jc w:val="left"/>
      </w:pPr>
      <w:r>
        <w:rPr>
          <w:spacing w:val="-1"/>
        </w:rPr>
        <w:t>√适用</w:t>
        <w:tab/>
      </w:r>
      <w:r>
        <w:rPr>
          <w:spacing w:val="-2"/>
        </w:rPr>
        <w:t>□不适用</w:t>
      </w:r>
      <w:r>
        <w:rPr>
          <w:spacing w:val="-99"/>
        </w:rPr>
        <w:t> </w:t>
      </w:r>
      <w:r>
        <w:rPr>
          <w:spacing w:val="-99"/>
        </w:rPr>
      </w:r>
      <w:r>
        <w:rPr>
          <w:spacing w:val="-2"/>
        </w:rPr>
        <w:t>金融工具包括金融资产、金融负债和权益工具。</w:t>
      </w:r>
    </w:p>
    <w:p>
      <w:pPr>
        <w:pStyle w:val="BodyText"/>
        <w:spacing w:line="272" w:lineRule="exact" w:before="1"/>
        <w:ind w:left="558" w:right="108" w:firstLine="2"/>
        <w:jc w:val="left"/>
      </w:pPr>
      <w:r>
        <w:rPr/>
        <w:t>（</w:t>
      </w:r>
      <w:r>
        <w:rPr>
          <w:rFonts w:ascii="宋体" w:hAnsi="宋体" w:cs="宋体" w:eastAsia="宋体" w:hint="default"/>
        </w:rPr>
        <w:t>1</w:t>
      </w:r>
      <w:r>
        <w:rPr/>
        <w:t>）金融工具的分类</w:t>
      </w:r>
      <w:r>
        <w:rPr>
          <w:w w:val="100"/>
        </w:rPr>
        <w:t> </w:t>
      </w:r>
      <w:r>
        <w:rPr>
          <w:spacing w:val="-2"/>
        </w:rPr>
        <w:t>本公司根据所发行金融工具的合同条款及其所反映的经济实质而非仅以法律形式，结合取</w:t>
      </w:r>
    </w:p>
    <w:p>
      <w:pPr>
        <w:pStyle w:val="BodyText"/>
        <w:spacing w:line="272" w:lineRule="exact" w:before="1"/>
        <w:ind w:right="108"/>
        <w:jc w:val="left"/>
      </w:pPr>
      <w:r>
        <w:rPr>
          <w:spacing w:val="-2"/>
        </w:rPr>
        <w:t>得持有金融资产和承担金融负债的目的，在初始确认时将金融资产和金融负债分为不同类别：</w:t>
      </w:r>
      <w:r>
        <w:rPr>
          <w:spacing w:val="-28"/>
        </w:rPr>
        <w:t> </w:t>
      </w:r>
      <w:r>
        <w:rPr>
          <w:spacing w:val="-28"/>
        </w:rPr>
      </w:r>
      <w:r>
        <w:rPr>
          <w:spacing w:val="-10"/>
          <w:w w:val="100"/>
        </w:rPr>
        <w:t>以公允价值计量且其变动计入当期损益的金融资产（或金融负债）；持有至到期投资；应收款项；</w:t>
      </w:r>
    </w:p>
    <w:p>
      <w:pPr>
        <w:pStyle w:val="BodyText"/>
        <w:spacing w:line="247" w:lineRule="exact"/>
        <w:ind w:right="108"/>
        <w:jc w:val="left"/>
      </w:pPr>
      <w:r>
        <w:rPr/>
        <w:t>可供出售金融资产；其他金融负债等。</w:t>
      </w:r>
    </w:p>
    <w:p>
      <w:pPr>
        <w:pStyle w:val="BodyText"/>
        <w:spacing w:line="271" w:lineRule="exact"/>
        <w:ind w:left="560" w:right="108"/>
        <w:jc w:val="left"/>
      </w:pPr>
      <w:r>
        <w:rPr/>
        <w:t>（</w:t>
      </w:r>
      <w:r>
        <w:rPr>
          <w:rFonts w:ascii="宋体" w:hAnsi="宋体" w:cs="宋体" w:eastAsia="宋体" w:hint="default"/>
        </w:rPr>
        <w:t>2</w:t>
      </w:r>
      <w:r>
        <w:rPr/>
        <w:t>）金融工具的确认依据和计量方法</w:t>
      </w:r>
    </w:p>
    <w:p>
      <w:pPr>
        <w:pStyle w:val="BodyText"/>
        <w:spacing w:line="240" w:lineRule="auto"/>
        <w:ind w:left="558" w:right="108"/>
        <w:jc w:val="left"/>
      </w:pPr>
      <w:r>
        <w:rPr/>
        <w:t>①以公允价值计量且其变动计入当期损益的金融资产（金融负债）</w:t>
      </w:r>
      <w:r>
        <w:rPr>
          <w:w w:val="100"/>
        </w:rPr>
        <w:t> </w:t>
      </w:r>
      <w:r>
        <w:rPr>
          <w:spacing w:val="-2"/>
        </w:rPr>
        <w:t>以公允价值计量且其变动计入当期损益的金融资产或金融负债，包括交易性金融资产或金</w:t>
      </w:r>
    </w:p>
    <w:p>
      <w:pPr>
        <w:pStyle w:val="BodyText"/>
        <w:spacing w:line="237" w:lineRule="auto"/>
        <w:ind w:left="558" w:right="108" w:hanging="420"/>
        <w:jc w:val="left"/>
      </w:pPr>
      <w:r>
        <w:rPr>
          <w:spacing w:val="-2"/>
        </w:rPr>
        <w:t>融负债和直接指定为以公允价值计量且其变动计入当期损益的金融资产或金融负债。</w:t>
      </w:r>
      <w:r>
        <w:rPr>
          <w:spacing w:val="-35"/>
        </w:rPr>
        <w:t> </w:t>
      </w:r>
      <w:r>
        <w:rPr>
          <w:spacing w:val="-35"/>
        </w:rPr>
      </w:r>
      <w:r>
        <w:rPr/>
        <w:t>交易性金融资产或金融负债是指满足下列条件之一的金融资产或金融负债：</w:t>
      </w:r>
      <w:r>
        <w:rPr>
          <w:w w:val="100"/>
        </w:rPr>
        <w:t> </w:t>
      </w:r>
      <w:r>
        <w:rPr>
          <w:rFonts w:ascii="宋体" w:hAnsi="宋体" w:cs="宋体" w:eastAsia="宋体" w:hint="default"/>
        </w:rPr>
        <w:t>1</w:t>
      </w:r>
      <w:r>
        <w:rPr/>
        <w:t>）取得该金融资产或金融负债的目的是为了在短期内出售、回购或赎回；</w:t>
      </w:r>
    </w:p>
    <w:p>
      <w:pPr>
        <w:pStyle w:val="BodyText"/>
        <w:spacing w:line="272" w:lineRule="exact" w:before="26"/>
        <w:ind w:right="111" w:firstLine="419"/>
        <w:jc w:val="both"/>
      </w:pPr>
      <w:r>
        <w:rPr>
          <w:rFonts w:ascii="宋体" w:hAnsi="宋体" w:cs="宋体" w:eastAsia="宋体" w:hint="default"/>
          <w:spacing w:val="-3"/>
        </w:rPr>
        <w:t>2</w:t>
      </w:r>
      <w:r>
        <w:rPr>
          <w:spacing w:val="-3"/>
        </w:rPr>
        <w:t>）属于进行集中管理的可辨认金融工具组合的一部分，且有客观证据表明本公司近期采用</w:t>
      </w:r>
      <w:r>
        <w:rPr>
          <w:w w:val="100"/>
        </w:rPr>
        <w:t> </w:t>
      </w:r>
      <w:r>
        <w:rPr/>
        <w:t>短期获利方式对该组合进行管理；</w:t>
      </w:r>
    </w:p>
    <w:p>
      <w:pPr>
        <w:pStyle w:val="BodyText"/>
        <w:spacing w:line="272" w:lineRule="exact" w:before="1"/>
        <w:ind w:right="111" w:firstLine="419"/>
        <w:jc w:val="both"/>
      </w:pPr>
      <w:r>
        <w:rPr>
          <w:rFonts w:ascii="宋体" w:hAnsi="宋体" w:cs="宋体" w:eastAsia="宋体" w:hint="default"/>
          <w:spacing w:val="-3"/>
        </w:rPr>
        <w:t>3</w:t>
      </w:r>
      <w:r>
        <w:rPr>
          <w:spacing w:val="-3"/>
        </w:rPr>
        <w:t>）属于衍生金融工具，但是被指定为有效套期工具的衍生工具、属于财务担保合同的衍生</w:t>
      </w:r>
      <w:r>
        <w:rPr>
          <w:w w:val="100"/>
        </w:rPr>
        <w:t> </w:t>
      </w:r>
      <w:r>
        <w:rPr>
          <w:spacing w:val="-2"/>
        </w:rPr>
        <w:t>工具、与在活跃市场中没有报价且其公允价值不能可靠计量的权益工具投资挂钩并须通过交付</w:t>
      </w:r>
    </w:p>
    <w:p>
      <w:pPr>
        <w:pStyle w:val="BodyText"/>
        <w:spacing w:line="272" w:lineRule="exact" w:before="1"/>
        <w:ind w:left="558" w:right="108" w:hanging="420"/>
        <w:jc w:val="left"/>
      </w:pPr>
      <w:r>
        <w:rPr/>
        <w:t>该权益工具结算的衍生工具除外。</w:t>
      </w:r>
      <w:r>
        <w:rPr>
          <w:w w:val="100"/>
        </w:rPr>
        <w:t> </w:t>
      </w:r>
      <w:r>
        <w:rPr>
          <w:spacing w:val="-2"/>
        </w:rPr>
        <w:t>只有符合以下条件之一，金融资产或金融负债才可在初始计量时指定为以公允价值计量且</w:t>
      </w:r>
    </w:p>
    <w:p>
      <w:pPr>
        <w:pStyle w:val="BodyText"/>
        <w:spacing w:line="272" w:lineRule="exact" w:before="1"/>
        <w:ind w:left="558" w:right="108" w:hanging="420"/>
        <w:jc w:val="left"/>
      </w:pPr>
      <w:r>
        <w:rPr/>
        <w:t>其变动计入损益的金融资产或金融负债：</w:t>
      </w:r>
      <w:r>
        <w:rPr>
          <w:w w:val="100"/>
        </w:rPr>
        <w:t> </w:t>
      </w:r>
      <w:r>
        <w:rPr>
          <w:rFonts w:ascii="宋体" w:hAnsi="宋体" w:cs="宋体" w:eastAsia="宋体" w:hint="default"/>
          <w:spacing w:val="-3"/>
        </w:rPr>
        <w:t>1</w:t>
      </w:r>
      <w:r>
        <w:rPr>
          <w:spacing w:val="-3"/>
        </w:rPr>
        <w:t>）该项指定可以消除或明显减少由于金融资产或金融负债的计量基础不同所导致的相关利</w:t>
      </w:r>
    </w:p>
    <w:p>
      <w:pPr>
        <w:pStyle w:val="BodyText"/>
        <w:spacing w:line="272" w:lineRule="exact" w:before="2"/>
        <w:ind w:left="558" w:right="108" w:hanging="420"/>
        <w:jc w:val="left"/>
      </w:pPr>
      <w:r>
        <w:rPr/>
        <w:t>得或损失在确认或计量方面不一致的情况；</w:t>
      </w:r>
      <w:r>
        <w:rPr>
          <w:w w:val="100"/>
        </w:rPr>
        <w:t> </w:t>
      </w:r>
      <w:r>
        <w:rPr>
          <w:rFonts w:ascii="宋体" w:hAnsi="宋体" w:cs="宋体" w:eastAsia="宋体" w:hint="default"/>
          <w:spacing w:val="-3"/>
        </w:rPr>
        <w:t>2</w:t>
      </w:r>
      <w:r>
        <w:rPr>
          <w:spacing w:val="-3"/>
        </w:rPr>
        <w:t>）风险管理或投资策略的正式书面文件已载明，该金融资产组合、该金融负债组合、或该</w:t>
      </w:r>
    </w:p>
    <w:p>
      <w:pPr>
        <w:pStyle w:val="BodyText"/>
        <w:spacing w:line="272" w:lineRule="exact" w:before="1"/>
        <w:ind w:left="558" w:right="108" w:hanging="420"/>
        <w:jc w:val="left"/>
      </w:pPr>
      <w:r>
        <w:rPr/>
        <w:t>金融资产和金融负债组合，以公允价值为基础进行管理、评价并向关键管理人员报告；</w:t>
      </w:r>
      <w:r>
        <w:rPr>
          <w:w w:val="100"/>
        </w:rPr>
        <w:t> </w:t>
      </w:r>
      <w:r>
        <w:rPr>
          <w:rFonts w:ascii="宋体" w:hAnsi="宋体" w:cs="宋体" w:eastAsia="宋体" w:hint="default"/>
          <w:spacing w:val="-3"/>
        </w:rPr>
        <w:t>3</w:t>
      </w:r>
      <w:r>
        <w:rPr>
          <w:spacing w:val="-3"/>
        </w:rPr>
        <w:t>）包含一项或多项嵌入衍生工具的混合工具，除非嵌入衍生工具对混合工具的现金流量没</w:t>
      </w:r>
    </w:p>
    <w:p>
      <w:pPr>
        <w:pStyle w:val="BodyText"/>
        <w:spacing w:line="272" w:lineRule="exact" w:before="1"/>
        <w:ind w:left="558" w:right="108" w:hanging="420"/>
        <w:jc w:val="left"/>
      </w:pPr>
      <w:r>
        <w:rPr/>
        <w:t>有重大改变，或所嵌入的衍生工具明显不应当从相关混合工具中分拆；</w:t>
      </w:r>
      <w:r>
        <w:rPr>
          <w:w w:val="100"/>
        </w:rPr>
        <w:t> </w:t>
      </w:r>
      <w:r>
        <w:rPr>
          <w:rFonts w:ascii="宋体" w:hAnsi="宋体" w:cs="宋体" w:eastAsia="宋体" w:hint="default"/>
          <w:spacing w:val="-3"/>
        </w:rPr>
        <w:t>4</w:t>
      </w:r>
      <w:r>
        <w:rPr>
          <w:spacing w:val="-3"/>
        </w:rPr>
        <w:t>）包含需要分拆但无法在取得时或后续的资产负债表日对其进行单独计量的嵌入衍生工具</w:t>
      </w:r>
    </w:p>
    <w:p>
      <w:pPr>
        <w:pStyle w:val="BodyText"/>
        <w:spacing w:line="247" w:lineRule="exact"/>
        <w:ind w:right="7094"/>
        <w:jc w:val="left"/>
      </w:pPr>
      <w:r>
        <w:rPr/>
        <w:t>的混合工具。</w:t>
      </w:r>
    </w:p>
    <w:p>
      <w:pPr>
        <w:pStyle w:val="BodyText"/>
        <w:spacing w:line="237" w:lineRule="auto"/>
        <w:ind w:right="168" w:firstLine="419"/>
        <w:jc w:val="both"/>
      </w:pPr>
      <w:r>
        <w:rPr>
          <w:spacing w:val="-2"/>
        </w:rPr>
        <w:t>本公司对以公允价值计量且其变动计入当期损益的金融资产或金融负债，在取得时以公允</w:t>
      </w:r>
      <w:r>
        <w:rPr>
          <w:w w:val="100"/>
        </w:rPr>
        <w:t> </w:t>
      </w:r>
      <w:r>
        <w:rPr>
          <w:spacing w:val="-2"/>
        </w:rPr>
        <w:t>价值（扣除已宣告但尚未发放的现金股利或已到付息期但尚未领取的债券利息）作为初始确认</w:t>
      </w:r>
      <w:r>
        <w:rPr>
          <w:spacing w:val="-28"/>
        </w:rPr>
        <w:t> </w:t>
      </w:r>
      <w:r>
        <w:rPr>
          <w:spacing w:val="-28"/>
        </w:rPr>
      </w:r>
      <w:r>
        <w:rPr>
          <w:spacing w:val="-2"/>
        </w:rPr>
        <w:t>金额，相关的交易费用计入当期损益。持有期间将取得的利息或现金股利确认为投资收益，期</w:t>
      </w:r>
      <w:r>
        <w:rPr>
          <w:spacing w:val="-29"/>
        </w:rPr>
        <w:t> </w:t>
      </w:r>
      <w:r>
        <w:rPr>
          <w:spacing w:val="-29"/>
        </w:rPr>
      </w:r>
      <w:r>
        <w:rPr>
          <w:spacing w:val="-2"/>
        </w:rPr>
        <w:t>末将公允价值变动计入当期损益。处置时，其公允价值与初始入账金额之间的差额确认为投资</w:t>
      </w:r>
      <w:r>
        <w:rPr>
          <w:spacing w:val="-28"/>
        </w:rPr>
        <w:t> </w:t>
      </w:r>
      <w:r>
        <w:rPr>
          <w:spacing w:val="-28"/>
        </w:rPr>
      </w:r>
      <w:r>
        <w:rPr/>
        <w:t>收益，同时调整公允价值变动损益。</w:t>
      </w:r>
    </w:p>
    <w:p>
      <w:pPr>
        <w:pStyle w:val="BodyText"/>
        <w:spacing w:line="274" w:lineRule="exact" w:before="23"/>
        <w:ind w:left="558" w:right="108"/>
        <w:jc w:val="left"/>
      </w:pPr>
      <w:r>
        <w:rPr/>
        <w:t>②应收款项</w:t>
      </w:r>
      <w:r>
        <w:rPr>
          <w:spacing w:val="-102"/>
        </w:rPr>
        <w:t> </w:t>
      </w:r>
      <w:r>
        <w:rPr>
          <w:spacing w:val="-102"/>
        </w:rPr>
      </w:r>
      <w:r>
        <w:rPr>
          <w:spacing w:val="-2"/>
        </w:rPr>
        <w:t>应收款项是指在活跃市场中没有报价、回收金额固定或可确定的非衍生金融资产。</w:t>
      </w:r>
    </w:p>
    <w:p>
      <w:pPr>
        <w:spacing w:after="0" w:line="274" w:lineRule="exact"/>
        <w:jc w:val="left"/>
        <w:sectPr>
          <w:pgSz w:w="11910" w:h="16840"/>
          <w:pgMar w:header="882" w:footer="1195" w:top="1120" w:bottom="1380" w:left="1660" w:right="1320"/>
        </w:sectPr>
      </w:pPr>
    </w:p>
    <w:p>
      <w:pPr>
        <w:spacing w:line="240" w:lineRule="auto" w:before="9"/>
        <w:rPr>
          <w:rFonts w:ascii="宋体" w:hAnsi="宋体" w:cs="宋体" w:eastAsia="宋体" w:hint="default"/>
          <w:sz w:val="18"/>
          <w:szCs w:val="18"/>
        </w:rPr>
      </w:pPr>
    </w:p>
    <w:p>
      <w:pPr>
        <w:pStyle w:val="BodyText"/>
        <w:spacing w:line="237" w:lineRule="auto" w:before="38"/>
        <w:ind w:right="0" w:firstLine="419"/>
        <w:jc w:val="left"/>
      </w:pPr>
      <w:r>
        <w:rPr/>
        <w:t>本公司对外销售商品或提供劳务形成的应收债权，以及公司持有的其他企业的债权（不包</w:t>
      </w:r>
      <w:r>
        <w:rPr>
          <w:w w:val="100"/>
        </w:rPr>
        <w:t> </w:t>
      </w:r>
      <w:r>
        <w:rPr>
          <w:spacing w:val="-3"/>
          <w:w w:val="100"/>
        </w:rPr>
        <w:t>括在活跃市场上有报价的债务工具），包括应收账款、其他应收款、应收票据、长期应收款等，</w:t>
      </w:r>
      <w:r>
        <w:rPr>
          <w:spacing w:val="-85"/>
          <w:w w:val="100"/>
        </w:rPr>
        <w:t> </w:t>
      </w:r>
      <w:r>
        <w:rPr>
          <w:spacing w:val="-85"/>
          <w:w w:val="100"/>
        </w:rPr>
      </w:r>
      <w:r>
        <w:rPr/>
        <w:t>以向购货方应收的合同或协议价款作为初始确认金额；具有融资性质的，按其现值进行初始确</w:t>
      </w:r>
      <w:r>
        <w:rPr>
          <w:w w:val="100"/>
        </w:rPr>
        <w:t> </w:t>
      </w:r>
      <w:r>
        <w:rPr/>
        <w:t>认。</w:t>
      </w:r>
    </w:p>
    <w:p>
      <w:pPr>
        <w:pStyle w:val="BodyText"/>
        <w:spacing w:line="272" w:lineRule="exact"/>
        <w:ind w:left="558" w:right="0"/>
        <w:jc w:val="left"/>
      </w:pPr>
      <w:r>
        <w:rPr/>
        <w:t>收回或处置时，将取得的价款与该应收款项账面价值之间的差额计入当期损益。</w:t>
      </w:r>
    </w:p>
    <w:p>
      <w:pPr>
        <w:pStyle w:val="BodyText"/>
        <w:spacing w:line="240" w:lineRule="auto"/>
        <w:ind w:left="558" w:right="0"/>
        <w:jc w:val="left"/>
      </w:pPr>
      <w:r>
        <w:rPr/>
        <w:t>③持有至到期投资</w:t>
      </w:r>
      <w:r>
        <w:rPr>
          <w:w w:val="100"/>
        </w:rPr>
        <w:t> </w:t>
      </w:r>
      <w:r>
        <w:rPr>
          <w:spacing w:val="-2"/>
        </w:rPr>
        <w:t>持有至到期投资是指到期日固定、回收金额固定或可确定，且本公司有明确意图和能力持</w:t>
      </w:r>
    </w:p>
    <w:p>
      <w:pPr>
        <w:pStyle w:val="BodyText"/>
        <w:spacing w:line="274" w:lineRule="exact" w:before="22"/>
        <w:ind w:left="558" w:right="0" w:hanging="420"/>
        <w:jc w:val="left"/>
      </w:pPr>
      <w:r>
        <w:rPr/>
        <w:t>有至到期的非衍生性金融资产。</w:t>
      </w:r>
      <w:r>
        <w:rPr>
          <w:w w:val="100"/>
        </w:rPr>
        <w:t> </w:t>
      </w:r>
      <w:r>
        <w:rPr>
          <w:spacing w:val="-6"/>
        </w:rPr>
        <w:t>本公司对持有至到期投资，在取得时按公允价值（扣除已到付息期但尚未领取的债券利息）</w:t>
      </w:r>
    </w:p>
    <w:p>
      <w:pPr>
        <w:pStyle w:val="BodyText"/>
        <w:spacing w:line="245" w:lineRule="exact"/>
        <w:ind w:right="0"/>
        <w:jc w:val="left"/>
      </w:pPr>
      <w:r>
        <w:rPr>
          <w:spacing w:val="-3"/>
        </w:rPr>
        <w:t>和相关交易费用之和作为初始确认金额。持有期间按照摊余成本和实际利率计算确认利息收入，</w:t>
      </w:r>
    </w:p>
    <w:p>
      <w:pPr>
        <w:pStyle w:val="BodyText"/>
        <w:spacing w:line="272" w:lineRule="exact" w:before="27"/>
        <w:ind w:right="0"/>
        <w:jc w:val="left"/>
      </w:pPr>
      <w:r>
        <w:rPr>
          <w:spacing w:val="-2"/>
        </w:rPr>
        <w:t>计入投资收益。实际利率在取得时确定，在该预期存续期间或适用的更短期间内保持不变。处</w:t>
      </w:r>
      <w:r>
        <w:rPr>
          <w:spacing w:val="-28"/>
        </w:rPr>
        <w:t> </w:t>
      </w:r>
      <w:r>
        <w:rPr>
          <w:spacing w:val="-28"/>
        </w:rPr>
      </w:r>
      <w:r>
        <w:rPr/>
        <w:t>置时，将所取得价款与该投资账面价值之间的差额计入投资收益。</w:t>
      </w:r>
    </w:p>
    <w:p>
      <w:pPr>
        <w:pStyle w:val="BodyText"/>
        <w:spacing w:line="272" w:lineRule="exact" w:before="2"/>
        <w:ind w:right="0" w:firstLine="419"/>
        <w:jc w:val="left"/>
      </w:pPr>
      <w:r>
        <w:rPr>
          <w:spacing w:val="-2"/>
        </w:rPr>
        <w:t>如果持有至到期投资处置或重分类为其他类金融资产的金额，相对于本公司全部持有至到</w:t>
      </w:r>
      <w:r>
        <w:rPr>
          <w:w w:val="100"/>
        </w:rPr>
        <w:t> </w:t>
      </w:r>
      <w:r>
        <w:rPr>
          <w:spacing w:val="-2"/>
        </w:rPr>
        <w:t>期投资在出售或重分类前的总额较大，在处置或重分类后应立即将其剩余的持有至到期投资重</w:t>
      </w:r>
    </w:p>
    <w:p>
      <w:pPr>
        <w:pStyle w:val="BodyText"/>
        <w:spacing w:line="272" w:lineRule="exact" w:before="1"/>
        <w:ind w:right="0"/>
        <w:jc w:val="left"/>
      </w:pPr>
      <w:r>
        <w:rPr>
          <w:spacing w:val="-2"/>
        </w:rPr>
        <w:t>分类为可供出售金融资产；重分类日，该投资的账面价值与其公允价值之间的差额计入其他综</w:t>
      </w:r>
      <w:r>
        <w:rPr>
          <w:spacing w:val="-28"/>
        </w:rPr>
        <w:t> </w:t>
      </w:r>
      <w:r>
        <w:rPr>
          <w:spacing w:val="-28"/>
        </w:rPr>
      </w:r>
      <w:r>
        <w:rPr>
          <w:spacing w:val="-2"/>
        </w:rPr>
        <w:t>合收益，在该可供出售金融资产发生减值或终止确认时转出，计入当期损益。但是，遇到下列</w:t>
      </w:r>
    </w:p>
    <w:p>
      <w:pPr>
        <w:pStyle w:val="BodyText"/>
        <w:spacing w:line="272" w:lineRule="exact" w:before="1"/>
        <w:ind w:left="558" w:right="0" w:hanging="420"/>
        <w:jc w:val="left"/>
      </w:pPr>
      <w:r>
        <w:rPr/>
        <w:t>情况可以除外：</w:t>
      </w:r>
      <w:r>
        <w:rPr>
          <w:spacing w:val="-103"/>
        </w:rPr>
        <w:t> </w:t>
      </w:r>
      <w:r>
        <w:rPr>
          <w:spacing w:val="-103"/>
        </w:rPr>
      </w:r>
      <w:r>
        <w:rPr>
          <w:rFonts w:ascii="宋体" w:hAnsi="宋体" w:cs="宋体" w:eastAsia="宋体" w:hint="default"/>
          <w:spacing w:val="-3"/>
        </w:rPr>
        <w:t>1</w:t>
      </w:r>
      <w:r>
        <w:rPr>
          <w:spacing w:val="-3"/>
        </w:rPr>
        <w:t>）出售日或重分类日距离该项投资到期日或赎回日较近</w:t>
      </w:r>
      <w:r>
        <w:rPr>
          <w:rFonts w:ascii="宋体" w:hAnsi="宋体" w:cs="宋体" w:eastAsia="宋体" w:hint="default"/>
          <w:spacing w:val="-3"/>
        </w:rPr>
        <w:t>(</w:t>
      </w:r>
      <w:r>
        <w:rPr>
          <w:spacing w:val="-3"/>
        </w:rPr>
        <w:t>如到期前三个月内</w:t>
      </w:r>
      <w:r>
        <w:rPr>
          <w:rFonts w:ascii="宋体" w:hAnsi="宋体" w:cs="宋体" w:eastAsia="宋体" w:hint="default"/>
          <w:spacing w:val="-3"/>
        </w:rPr>
        <w:t>)</w:t>
      </w:r>
      <w:r>
        <w:rPr>
          <w:spacing w:val="-3"/>
        </w:rPr>
        <w:t>，且市场利率</w:t>
      </w:r>
    </w:p>
    <w:p>
      <w:pPr>
        <w:pStyle w:val="BodyText"/>
        <w:spacing w:line="272" w:lineRule="exact" w:before="1"/>
        <w:ind w:left="558" w:right="0" w:hanging="420"/>
        <w:jc w:val="left"/>
      </w:pPr>
      <w:r>
        <w:rPr/>
        <w:t>变化对该项投资的公允价值没有显著影响。</w:t>
      </w:r>
      <w:r>
        <w:rPr>
          <w:w w:val="100"/>
        </w:rPr>
        <w:t> </w:t>
      </w:r>
      <w:r>
        <w:rPr>
          <w:rFonts w:ascii="宋体" w:hAnsi="宋体" w:cs="宋体" w:eastAsia="宋体" w:hint="default"/>
          <w:spacing w:val="-2"/>
        </w:rPr>
        <w:t>2</w:t>
      </w:r>
      <w:r>
        <w:rPr>
          <w:spacing w:val="-2"/>
        </w:rPr>
        <w:t>）根据合同约定的偿付方式，企业已收回几乎所有初始本金。</w:t>
      </w:r>
    </w:p>
    <w:p>
      <w:pPr>
        <w:pStyle w:val="BodyText"/>
        <w:spacing w:line="272" w:lineRule="exact" w:before="1"/>
        <w:ind w:right="0" w:firstLine="419"/>
        <w:jc w:val="left"/>
      </w:pPr>
      <w:r>
        <w:rPr>
          <w:rFonts w:ascii="宋体" w:hAnsi="宋体" w:cs="宋体" w:eastAsia="宋体" w:hint="default"/>
          <w:spacing w:val="-3"/>
        </w:rPr>
        <w:t>3</w:t>
      </w:r>
      <w:r>
        <w:rPr>
          <w:spacing w:val="-3"/>
        </w:rPr>
        <w:t>）出售或重分类是由于企业无法控制、预期不会重复发生且难以合理预计的独立事件所引</w:t>
      </w:r>
      <w:r>
        <w:rPr>
          <w:w w:val="100"/>
        </w:rPr>
        <w:t> </w:t>
      </w:r>
      <w:r>
        <w:rPr/>
        <w:t>起。</w:t>
      </w:r>
    </w:p>
    <w:p>
      <w:pPr>
        <w:pStyle w:val="BodyText"/>
        <w:spacing w:line="246" w:lineRule="exact"/>
        <w:ind w:left="558" w:right="0"/>
        <w:jc w:val="left"/>
      </w:pPr>
      <w:r>
        <w:rPr/>
        <w:t>④可供出售金融资产</w:t>
      </w:r>
    </w:p>
    <w:p>
      <w:pPr>
        <w:pStyle w:val="BodyText"/>
        <w:spacing w:line="272" w:lineRule="exact" w:before="27"/>
        <w:ind w:right="0" w:firstLine="419"/>
        <w:jc w:val="left"/>
      </w:pPr>
      <w:r>
        <w:rPr>
          <w:spacing w:val="-2"/>
        </w:rPr>
        <w:t>可供出售金融资产，是指初始确认时即指定为可供出售的非衍生金融资产，以及除其他金</w:t>
      </w:r>
      <w:r>
        <w:rPr>
          <w:w w:val="100"/>
        </w:rPr>
        <w:t> </w:t>
      </w:r>
      <w:r>
        <w:rPr/>
        <w:t>融资产类别以外的金融资产。</w:t>
      </w:r>
    </w:p>
    <w:p>
      <w:pPr>
        <w:pStyle w:val="BodyText"/>
        <w:spacing w:line="272" w:lineRule="exact" w:before="1"/>
        <w:ind w:right="0" w:firstLine="419"/>
        <w:jc w:val="left"/>
      </w:pPr>
      <w:r>
        <w:rPr>
          <w:spacing w:val="-2"/>
        </w:rPr>
        <w:t>本公司对可供出售金融资产，在取得时按公允价值（扣除已宣告但尚未发放的现金股利或</w:t>
      </w:r>
      <w:r>
        <w:rPr>
          <w:w w:val="100"/>
        </w:rPr>
        <w:t> </w:t>
      </w:r>
      <w:r>
        <w:rPr>
          <w:spacing w:val="-2"/>
        </w:rPr>
        <w:t>已到付息期但尚未领取的债券利息）和相关交易费用之和作为初始确认金额。持有期间将按实</w:t>
      </w:r>
    </w:p>
    <w:p>
      <w:pPr>
        <w:pStyle w:val="BodyText"/>
        <w:spacing w:line="272" w:lineRule="exact" w:before="1"/>
        <w:ind w:right="0"/>
        <w:jc w:val="left"/>
      </w:pPr>
      <w:r>
        <w:rPr>
          <w:spacing w:val="-2"/>
        </w:rPr>
        <w:t>际利率计算的利息或取得的现金股利确认为投资收益。可供出售金融资产的公允价值变动形成</w:t>
      </w:r>
      <w:r>
        <w:rPr>
          <w:spacing w:val="-28"/>
        </w:rPr>
        <w:t> </w:t>
      </w:r>
      <w:r>
        <w:rPr>
          <w:spacing w:val="-28"/>
        </w:rPr>
      </w:r>
      <w:r>
        <w:rPr>
          <w:spacing w:val="-5"/>
        </w:rPr>
        <w:t>的利得或损失，除减值损失和外币货币性金融资产形成的汇兑差额外，直接计入其他综合收益。</w:t>
      </w:r>
    </w:p>
    <w:p>
      <w:pPr>
        <w:pStyle w:val="BodyText"/>
        <w:spacing w:line="272" w:lineRule="exact" w:before="1"/>
        <w:ind w:right="0"/>
        <w:jc w:val="left"/>
      </w:pPr>
      <w:r>
        <w:rPr>
          <w:spacing w:val="-2"/>
        </w:rPr>
        <w:t>处置可供出售金融资产时，将取得的价款与该金融资产账面价值之间的差额，计入投资损益；</w:t>
      </w:r>
      <w:r>
        <w:rPr>
          <w:spacing w:val="-28"/>
        </w:rPr>
        <w:t> </w:t>
      </w:r>
      <w:r>
        <w:rPr>
          <w:spacing w:val="-28"/>
        </w:rPr>
      </w:r>
      <w:r>
        <w:rPr>
          <w:spacing w:val="-2"/>
        </w:rPr>
        <w:t>同时，将原直接计入其他综合收益的公允价值变动累计额对应处置部分的金额转出，计入投资</w:t>
      </w:r>
    </w:p>
    <w:p>
      <w:pPr>
        <w:pStyle w:val="BodyText"/>
        <w:spacing w:line="247" w:lineRule="exact"/>
        <w:ind w:right="0"/>
        <w:jc w:val="left"/>
      </w:pPr>
      <w:r>
        <w:rPr/>
        <w:t>损益。</w:t>
      </w:r>
    </w:p>
    <w:p>
      <w:pPr>
        <w:pStyle w:val="BodyText"/>
        <w:spacing w:line="240" w:lineRule="auto"/>
        <w:ind w:right="0" w:firstLine="419"/>
        <w:jc w:val="left"/>
      </w:pPr>
      <w:r>
        <w:rPr>
          <w:spacing w:val="-2"/>
        </w:rPr>
        <w:t>本公司对在活跃市场中没有报价且其公允价值不能可靠计量的权益工具投资，以及与该权</w:t>
      </w:r>
      <w:r>
        <w:rPr>
          <w:w w:val="100"/>
        </w:rPr>
        <w:t> </w:t>
      </w:r>
      <w:r>
        <w:rPr/>
        <w:t>益工具挂钩并须通过交付该权益工具结算的衍生金融资产，按照成本计量。</w:t>
      </w:r>
    </w:p>
    <w:p>
      <w:pPr>
        <w:pStyle w:val="BodyText"/>
        <w:spacing w:line="274" w:lineRule="exact" w:before="22"/>
        <w:ind w:left="558" w:right="0"/>
        <w:jc w:val="left"/>
      </w:pPr>
      <w:r>
        <w:rPr/>
        <w:t>⑤其他金融负债</w:t>
      </w:r>
      <w:r>
        <w:rPr>
          <w:spacing w:val="-103"/>
        </w:rPr>
        <w:t> </w:t>
      </w:r>
      <w:r>
        <w:rPr>
          <w:spacing w:val="-103"/>
        </w:rPr>
      </w:r>
      <w:r>
        <w:rPr>
          <w:spacing w:val="-2"/>
        </w:rPr>
        <w:t>按其公允价值和相关交易费用之和作为初始确认金额。采用摊余成本进行后续计量。</w:t>
      </w:r>
    </w:p>
    <w:p>
      <w:pPr>
        <w:pStyle w:val="BodyText"/>
        <w:spacing w:line="246" w:lineRule="exact"/>
        <w:ind w:left="558" w:right="0"/>
        <w:jc w:val="left"/>
      </w:pPr>
      <w:r>
        <w:rPr/>
        <w:t>（</w:t>
      </w:r>
      <w:r>
        <w:rPr>
          <w:rFonts w:ascii="宋体" w:hAnsi="宋体" w:cs="宋体" w:eastAsia="宋体" w:hint="default"/>
        </w:rPr>
        <w:t>3</w:t>
      </w:r>
      <w:r>
        <w:rPr/>
        <w:t>）金融资产转移的确认依据和计量方法</w:t>
      </w:r>
    </w:p>
    <w:p>
      <w:pPr>
        <w:pStyle w:val="BodyText"/>
        <w:spacing w:line="237" w:lineRule="auto" w:before="2"/>
        <w:ind w:right="0" w:firstLine="419"/>
        <w:jc w:val="left"/>
      </w:pPr>
      <w:r>
        <w:rPr>
          <w:spacing w:val="-3"/>
        </w:rPr>
        <w:t>公司发生金融资产转移时，如已将金融资产所有权上几乎所有的风险和报酬转移给转入方，</w:t>
      </w:r>
      <w:r>
        <w:rPr>
          <w:w w:val="100"/>
        </w:rPr>
        <w:t> </w:t>
      </w:r>
      <w:r>
        <w:rPr/>
        <w:t>则终止确认该金融资产；如保留了金融资产所有权上几乎所有的风险和报酬的，则不终止确认</w:t>
      </w:r>
      <w:r>
        <w:rPr>
          <w:w w:val="100"/>
        </w:rPr>
        <w:t> </w:t>
      </w:r>
      <w:r>
        <w:rPr/>
        <w:t>该金融资产。</w:t>
      </w:r>
    </w:p>
    <w:p>
      <w:pPr>
        <w:pStyle w:val="BodyText"/>
        <w:spacing w:line="237" w:lineRule="auto"/>
        <w:ind w:right="268" w:firstLine="419"/>
        <w:jc w:val="both"/>
      </w:pPr>
      <w:r>
        <w:rPr>
          <w:spacing w:val="-2"/>
        </w:rPr>
        <w:t>在判断金融资产转移是否满足上述金融资产终止确认条件时，采用实质重于形式的原则。</w:t>
      </w:r>
      <w:r>
        <w:rPr>
          <w:w w:val="100"/>
        </w:rPr>
        <w:t> </w:t>
      </w:r>
      <w:r>
        <w:rPr>
          <w:spacing w:val="-2"/>
        </w:rPr>
        <w:t>公司将金融资产转移区分为金融资产整体转移和部分转移。金融资产整体转移满足终止确认条</w:t>
      </w:r>
      <w:r>
        <w:rPr>
          <w:spacing w:val="-28"/>
        </w:rPr>
        <w:t> </w:t>
      </w:r>
      <w:r>
        <w:rPr>
          <w:spacing w:val="-28"/>
        </w:rPr>
      </w:r>
      <w:r>
        <w:rPr/>
        <w:t>件的，将下列两项金额的差额计入当期损益：</w:t>
      </w:r>
    </w:p>
    <w:p>
      <w:pPr>
        <w:pStyle w:val="BodyText"/>
        <w:spacing w:line="271" w:lineRule="exact"/>
        <w:ind w:left="558" w:right="0"/>
        <w:jc w:val="left"/>
      </w:pPr>
      <w:r>
        <w:rPr/>
        <w:t>（</w:t>
      </w:r>
      <w:r>
        <w:rPr>
          <w:rFonts w:ascii="宋体" w:hAnsi="宋体" w:cs="宋体" w:eastAsia="宋体" w:hint="default"/>
        </w:rPr>
        <w:t>1</w:t>
      </w:r>
      <w:r>
        <w:rPr/>
        <w:t>）所转移金融资产的账面价值；</w:t>
      </w:r>
    </w:p>
    <w:p>
      <w:pPr>
        <w:pStyle w:val="BodyText"/>
        <w:spacing w:line="272" w:lineRule="exact" w:before="27"/>
        <w:ind w:right="0" w:firstLine="419"/>
        <w:jc w:val="left"/>
      </w:pPr>
      <w:r>
        <w:rPr>
          <w:spacing w:val="-3"/>
        </w:rPr>
        <w:t>（</w:t>
      </w:r>
      <w:r>
        <w:rPr>
          <w:rFonts w:ascii="宋体" w:hAnsi="宋体" w:cs="宋体" w:eastAsia="宋体" w:hint="default"/>
          <w:spacing w:val="-3"/>
        </w:rPr>
        <w:t>2</w:t>
      </w:r>
      <w:r>
        <w:rPr>
          <w:spacing w:val="-3"/>
        </w:rPr>
        <w:t>）因转移而收到的对价，与原直接计入所有者权益的公允价值变动累计额（涉及转移的</w:t>
      </w:r>
      <w:r>
        <w:rPr>
          <w:w w:val="100"/>
        </w:rPr>
        <w:t> </w:t>
      </w:r>
      <w:r>
        <w:rPr/>
        <w:t>金融资产为可供出售金融资产的情形）之和。</w:t>
      </w:r>
    </w:p>
    <w:p>
      <w:pPr>
        <w:pStyle w:val="BodyText"/>
        <w:spacing w:line="272" w:lineRule="exact" w:before="1"/>
        <w:ind w:right="0" w:firstLine="419"/>
        <w:jc w:val="left"/>
      </w:pPr>
      <w:r>
        <w:rPr>
          <w:spacing w:val="-2"/>
        </w:rPr>
        <w:t>金融资产部分转移满足终止确认条件的，将所转移金融资产整体的账面价值，在终止确认</w:t>
      </w:r>
      <w:r>
        <w:rPr>
          <w:w w:val="100"/>
        </w:rPr>
        <w:t> </w:t>
      </w:r>
      <w:r>
        <w:rPr>
          <w:spacing w:val="-2"/>
        </w:rPr>
        <w:t>部分和未终止确认部分之间，按照各自的相对公允价值进行分摊，并将下列两项金额的差额计</w:t>
      </w:r>
    </w:p>
    <w:p>
      <w:pPr>
        <w:pStyle w:val="BodyText"/>
        <w:spacing w:line="247" w:lineRule="exact"/>
        <w:ind w:right="0"/>
        <w:jc w:val="left"/>
      </w:pPr>
      <w:r>
        <w:rPr/>
        <w:t>入当期损益：</w:t>
      </w:r>
    </w:p>
    <w:p>
      <w:pPr>
        <w:pStyle w:val="BodyText"/>
        <w:spacing w:line="273" w:lineRule="exact"/>
        <w:ind w:left="558" w:right="0"/>
        <w:jc w:val="left"/>
      </w:pPr>
      <w:r>
        <w:rPr/>
        <w:t>①终止确认部分的账面价值；</w:t>
      </w:r>
    </w:p>
    <w:p>
      <w:pPr>
        <w:spacing w:after="0" w:line="273" w:lineRule="exact"/>
        <w:jc w:val="left"/>
        <w:sectPr>
          <w:pgSz w:w="11910" w:h="16840"/>
          <w:pgMar w:header="882" w:footer="1195" w:top="1120" w:bottom="1380" w:left="1660" w:right="1220"/>
        </w:sectPr>
      </w:pPr>
    </w:p>
    <w:p>
      <w:pPr>
        <w:spacing w:line="240" w:lineRule="auto" w:before="9"/>
        <w:rPr>
          <w:rFonts w:ascii="宋体" w:hAnsi="宋体" w:cs="宋体" w:eastAsia="宋体" w:hint="default"/>
          <w:sz w:val="18"/>
          <w:szCs w:val="18"/>
        </w:rPr>
      </w:pPr>
    </w:p>
    <w:p>
      <w:pPr>
        <w:pStyle w:val="BodyText"/>
        <w:spacing w:line="272" w:lineRule="exact" w:before="64"/>
        <w:ind w:right="168" w:firstLine="419"/>
        <w:jc w:val="both"/>
      </w:pPr>
      <w:r>
        <w:rPr>
          <w:spacing w:val="-2"/>
        </w:rPr>
        <w:t>②终止确认部分的对价，与原直接计入所有者权益的公允价值变动累计额中对应终止确认</w:t>
      </w:r>
      <w:r>
        <w:rPr>
          <w:w w:val="100"/>
        </w:rPr>
        <w:t> </w:t>
      </w:r>
      <w:r>
        <w:rPr/>
        <w:t>部分的金额（涉及转移的金融资产为可供出售金融资产的情形）之和。</w:t>
      </w:r>
    </w:p>
    <w:p>
      <w:pPr>
        <w:pStyle w:val="BodyText"/>
        <w:spacing w:line="272" w:lineRule="exact" w:before="1"/>
        <w:ind w:right="169" w:firstLine="419"/>
        <w:jc w:val="both"/>
      </w:pPr>
      <w:r>
        <w:rPr>
          <w:spacing w:val="-2"/>
        </w:rPr>
        <w:t>金融资产转移不满足终止确认条件的，继续确认该金融资产，所收到的对价确认为一项金</w:t>
      </w:r>
      <w:r>
        <w:rPr>
          <w:w w:val="100"/>
        </w:rPr>
        <w:t> </w:t>
      </w:r>
      <w:r>
        <w:rPr/>
        <w:t>融负债。</w:t>
      </w:r>
    </w:p>
    <w:p>
      <w:pPr>
        <w:pStyle w:val="BodyText"/>
        <w:spacing w:line="272" w:lineRule="exact" w:before="1"/>
        <w:ind w:left="558" w:right="108"/>
        <w:jc w:val="left"/>
      </w:pPr>
      <w:r>
        <w:rPr/>
        <w:t>（</w:t>
      </w:r>
      <w:r>
        <w:rPr>
          <w:rFonts w:ascii="宋体" w:hAnsi="宋体" w:cs="宋体" w:eastAsia="宋体" w:hint="default"/>
        </w:rPr>
        <w:t>4</w:t>
      </w:r>
      <w:r>
        <w:rPr/>
        <w:t>）金融负债终止确认条件</w:t>
      </w:r>
      <w:r>
        <w:rPr>
          <w:w w:val="100"/>
        </w:rPr>
        <w:t> </w:t>
      </w:r>
      <w:r>
        <w:rPr>
          <w:spacing w:val="-2"/>
        </w:rPr>
        <w:t>金融负债的现时义务全部或部分已经解除的，则终止确认该金融负债或其一部分；本公司</w:t>
      </w:r>
    </w:p>
    <w:p>
      <w:pPr>
        <w:pStyle w:val="BodyText"/>
        <w:spacing w:line="272" w:lineRule="exact" w:before="1"/>
        <w:ind w:right="108"/>
        <w:jc w:val="left"/>
      </w:pPr>
      <w:r>
        <w:rPr>
          <w:spacing w:val="-2"/>
        </w:rPr>
        <w:t>若与债权人签定协议，以承担新金融负债方式替换现存金融负债，且新金融负债与现存金融负</w:t>
      </w:r>
      <w:r>
        <w:rPr>
          <w:spacing w:val="-28"/>
        </w:rPr>
        <w:t> </w:t>
      </w:r>
      <w:r>
        <w:rPr>
          <w:spacing w:val="-28"/>
        </w:rPr>
      </w:r>
      <w:r>
        <w:rPr/>
        <w:t>债的合同条款实质上不同的，则终止确认现存金融负债，并同时确认新金融负债。</w:t>
      </w:r>
    </w:p>
    <w:p>
      <w:pPr>
        <w:pStyle w:val="BodyText"/>
        <w:spacing w:line="272" w:lineRule="exact" w:before="1"/>
        <w:ind w:right="168" w:firstLine="419"/>
        <w:jc w:val="both"/>
      </w:pPr>
      <w:r>
        <w:rPr>
          <w:spacing w:val="-2"/>
        </w:rPr>
        <w:t>对现存金融负债全部或部分合同条款作出实质性修改的，则终止确认现存金融负债或其一</w:t>
      </w:r>
      <w:r>
        <w:rPr>
          <w:w w:val="100"/>
        </w:rPr>
        <w:t> </w:t>
      </w:r>
      <w:r>
        <w:rPr/>
        <w:t>部分，同时将修改条款后的金融负债确认为一项新金融负债。</w:t>
      </w:r>
    </w:p>
    <w:p>
      <w:pPr>
        <w:pStyle w:val="BodyText"/>
        <w:spacing w:line="272" w:lineRule="exact" w:before="1"/>
        <w:ind w:right="169" w:firstLine="419"/>
        <w:jc w:val="both"/>
      </w:pPr>
      <w:r>
        <w:rPr>
          <w:spacing w:val="-2"/>
        </w:rPr>
        <w:t>金融负债全部或部分终止确认时，终止确认的金融负债账面价值与支付对价（包括转出的</w:t>
      </w:r>
      <w:r>
        <w:rPr>
          <w:w w:val="100"/>
        </w:rPr>
        <w:t> </w:t>
      </w:r>
      <w:r>
        <w:rPr/>
        <w:t>非现金资产或承担的新金融负债）之间的差额，计入当期损益。</w:t>
      </w:r>
    </w:p>
    <w:p>
      <w:pPr>
        <w:pStyle w:val="BodyText"/>
        <w:spacing w:line="272" w:lineRule="exact" w:before="2"/>
        <w:ind w:right="111" w:firstLine="419"/>
        <w:jc w:val="both"/>
      </w:pPr>
      <w:r>
        <w:rPr>
          <w:spacing w:val="-2"/>
        </w:rPr>
        <w:t>本公司若回购部分金融负债的，在回购日按照继续确认部分与终止确认部分的相对公允价</w:t>
      </w:r>
      <w:r>
        <w:rPr>
          <w:w w:val="100"/>
        </w:rPr>
        <w:t> </w:t>
      </w:r>
      <w:r>
        <w:rPr>
          <w:spacing w:val="-5"/>
        </w:rPr>
        <w:t>值，将该金融负债整体的账面价值进行分配。分配给终止确认部分的账面价值与支付的对价（包</w:t>
      </w:r>
    </w:p>
    <w:p>
      <w:pPr>
        <w:pStyle w:val="BodyText"/>
        <w:spacing w:line="247" w:lineRule="exact"/>
        <w:ind w:right="108"/>
        <w:jc w:val="left"/>
      </w:pPr>
      <w:r>
        <w:rPr/>
        <w:t>括转出的非现金资产或承担的新金融负债）之间的差额，计入当期损益。</w:t>
      </w:r>
    </w:p>
    <w:p>
      <w:pPr>
        <w:pStyle w:val="BodyText"/>
        <w:spacing w:line="240" w:lineRule="auto"/>
        <w:ind w:left="558" w:right="108"/>
        <w:jc w:val="left"/>
      </w:pPr>
      <w:r>
        <w:rPr/>
        <w:t>（</w:t>
      </w:r>
      <w:r>
        <w:rPr>
          <w:rFonts w:ascii="宋体" w:hAnsi="宋体" w:cs="宋体" w:eastAsia="宋体" w:hint="default"/>
        </w:rPr>
        <w:t>5</w:t>
      </w:r>
      <w:r>
        <w:rPr/>
        <w:t>）金融资产和金融负债公允价值的确定方法</w:t>
      </w:r>
      <w:r>
        <w:rPr>
          <w:w w:val="100"/>
        </w:rPr>
        <w:t> </w:t>
      </w:r>
      <w:r>
        <w:rPr>
          <w:spacing w:val="-2"/>
        </w:rPr>
        <w:t>存在活跃市场的金融资产或金融负债，以活跃市场的报价确定其公允价值；活跃市场的报</w:t>
      </w:r>
    </w:p>
    <w:p>
      <w:pPr>
        <w:pStyle w:val="BodyText"/>
        <w:spacing w:line="274" w:lineRule="exact" w:before="22"/>
        <w:ind w:right="108"/>
        <w:jc w:val="left"/>
      </w:pPr>
      <w:r>
        <w:rPr>
          <w:spacing w:val="-2"/>
        </w:rPr>
        <w:t>价包括易于且可定期从交易所、交易商、经纪人、行业集团、定价机构或监管机构等获得相关</w:t>
      </w:r>
      <w:r>
        <w:rPr>
          <w:spacing w:val="-28"/>
        </w:rPr>
        <w:t> </w:t>
      </w:r>
      <w:r>
        <w:rPr>
          <w:spacing w:val="-28"/>
        </w:rPr>
      </w:r>
      <w:r>
        <w:rPr/>
        <w:t>资产或负债的报价，且能代表在公平交易基础上实际并经常发生的市场交易。</w:t>
      </w:r>
    </w:p>
    <w:p>
      <w:pPr>
        <w:pStyle w:val="BodyText"/>
        <w:spacing w:line="245" w:lineRule="exact"/>
        <w:ind w:left="558" w:right="108"/>
        <w:jc w:val="left"/>
      </w:pPr>
      <w:r>
        <w:rPr/>
        <w:t>初始取得或衍生的金融资产或承担的金融负债，以市场交易价格作为确定其公允价值的基</w:t>
      </w:r>
    </w:p>
    <w:p>
      <w:pPr>
        <w:pStyle w:val="BodyText"/>
        <w:spacing w:line="272" w:lineRule="exact"/>
        <w:ind w:right="7094"/>
        <w:jc w:val="left"/>
      </w:pPr>
      <w:r>
        <w:rPr/>
        <w:t>础。</w:t>
      </w:r>
    </w:p>
    <w:p>
      <w:pPr>
        <w:pStyle w:val="BodyText"/>
        <w:spacing w:line="237" w:lineRule="auto"/>
        <w:ind w:right="168" w:firstLine="419"/>
        <w:jc w:val="both"/>
      </w:pPr>
      <w:r>
        <w:rPr>
          <w:spacing w:val="-2"/>
        </w:rPr>
        <w:t>不存在活跃市场的金融资产或金融负债，采用估值技术确定其公允价值。在估值时，本公</w:t>
      </w:r>
      <w:r>
        <w:rPr>
          <w:w w:val="100"/>
        </w:rPr>
        <w:t> </w:t>
      </w:r>
      <w:r>
        <w:rPr>
          <w:spacing w:val="-2"/>
        </w:rPr>
        <w:t>司采用在当前情况下适用并且有足够可利用数据和其他信息支持的估值技术，选择与市场参与</w:t>
      </w:r>
      <w:r>
        <w:rPr>
          <w:spacing w:val="-28"/>
        </w:rPr>
        <w:t> </w:t>
      </w:r>
      <w:r>
        <w:rPr>
          <w:spacing w:val="-28"/>
        </w:rPr>
      </w:r>
      <w:r>
        <w:rPr>
          <w:spacing w:val="-2"/>
        </w:rPr>
        <w:t>者在相关资产或负债的交易中所考虑的资产或负债特征相一致的输入值，并尽可能优先使用相</w:t>
      </w:r>
      <w:r>
        <w:rPr>
          <w:spacing w:val="-29"/>
        </w:rPr>
        <w:t> </w:t>
      </w:r>
      <w:r>
        <w:rPr>
          <w:spacing w:val="-29"/>
        </w:rPr>
      </w:r>
      <w:r>
        <w:rPr>
          <w:spacing w:val="-2"/>
        </w:rPr>
        <w:t>关可观察输入值。在相关可观察输入值无法取得或取得不切实可行的情况下，使用不可观察输</w:t>
      </w:r>
      <w:r>
        <w:rPr>
          <w:spacing w:val="-28"/>
        </w:rPr>
        <w:t> </w:t>
      </w:r>
      <w:r>
        <w:rPr>
          <w:spacing w:val="-28"/>
        </w:rPr>
      </w:r>
      <w:r>
        <w:rPr/>
        <w:t>入值。</w:t>
      </w:r>
    </w:p>
    <w:p>
      <w:pPr>
        <w:pStyle w:val="BodyText"/>
        <w:spacing w:line="274" w:lineRule="exact" w:before="22"/>
        <w:ind w:left="558" w:right="108"/>
        <w:jc w:val="left"/>
      </w:pPr>
      <w:r>
        <w:rPr/>
        <w:t>（</w:t>
      </w:r>
      <w:r>
        <w:rPr>
          <w:rFonts w:ascii="宋体" w:hAnsi="宋体" w:cs="宋体" w:eastAsia="宋体" w:hint="default"/>
        </w:rPr>
        <w:t>6</w:t>
      </w:r>
      <w:r>
        <w:rPr/>
        <w:t>）金融资产（不含应收款项）减值准备计提</w:t>
      </w:r>
      <w:r>
        <w:rPr>
          <w:w w:val="100"/>
        </w:rPr>
        <w:t> </w:t>
      </w:r>
      <w:r>
        <w:rPr/>
        <w:t>资产负债表日对以公允价值计量且其变动计入当期损益的金融资产以外的金融资产的账面</w:t>
      </w:r>
    </w:p>
    <w:p>
      <w:pPr>
        <w:pStyle w:val="BodyText"/>
        <w:spacing w:line="245" w:lineRule="exact"/>
        <w:ind w:right="108"/>
        <w:jc w:val="left"/>
      </w:pPr>
      <w:r>
        <w:rPr/>
        <w:t>价值进行检查，如有客观证据表明该金融资产发生减值的，计提减值准备。</w:t>
      </w:r>
    </w:p>
    <w:p>
      <w:pPr>
        <w:pStyle w:val="BodyText"/>
        <w:spacing w:line="272" w:lineRule="exact"/>
        <w:ind w:left="558" w:right="108"/>
        <w:jc w:val="left"/>
      </w:pPr>
      <w:r>
        <w:rPr/>
        <w:t>金融资产发生减值的客观证据，包括但不限于：</w:t>
      </w:r>
    </w:p>
    <w:p>
      <w:pPr>
        <w:pStyle w:val="BodyText"/>
        <w:spacing w:line="272" w:lineRule="exact"/>
        <w:ind w:left="558" w:right="108"/>
        <w:jc w:val="left"/>
      </w:pPr>
      <w:r>
        <w:rPr/>
        <w:t>①发行方或债务人发生严重财务困难；</w:t>
      </w:r>
    </w:p>
    <w:p>
      <w:pPr>
        <w:pStyle w:val="BodyText"/>
        <w:spacing w:line="272" w:lineRule="exact"/>
        <w:ind w:left="558" w:right="108"/>
        <w:jc w:val="left"/>
      </w:pPr>
      <w:r>
        <w:rPr/>
        <w:t>②债务人违反了合同条款，如偿付利息或本金发生违约或逾期等；</w:t>
      </w:r>
    </w:p>
    <w:p>
      <w:pPr>
        <w:pStyle w:val="BodyText"/>
        <w:spacing w:line="272" w:lineRule="exact"/>
        <w:ind w:left="558" w:right="108"/>
        <w:jc w:val="left"/>
      </w:pPr>
      <w:r>
        <w:rPr/>
        <w:t>③债权人出于经济或法律等方面因素的考虑，对发生财务困难的债务人作出让步；</w:t>
      </w:r>
    </w:p>
    <w:p>
      <w:pPr>
        <w:pStyle w:val="BodyText"/>
        <w:spacing w:line="272" w:lineRule="exact"/>
        <w:ind w:left="558" w:right="108"/>
        <w:jc w:val="left"/>
      </w:pPr>
      <w:r>
        <w:rPr/>
        <w:t>④债务人很可能倒闭或进行其他财务重组；</w:t>
      </w:r>
    </w:p>
    <w:p>
      <w:pPr>
        <w:pStyle w:val="BodyText"/>
        <w:spacing w:line="272" w:lineRule="exact"/>
        <w:ind w:left="558" w:right="108"/>
        <w:jc w:val="left"/>
      </w:pPr>
      <w:r>
        <w:rPr/>
        <w:t>⑤因发行方发生重大财务困难，该金融资产无法在活跃市场继续交易；</w:t>
      </w:r>
    </w:p>
    <w:p>
      <w:pPr>
        <w:pStyle w:val="BodyText"/>
        <w:spacing w:line="237" w:lineRule="auto" w:before="2"/>
        <w:ind w:right="114" w:firstLine="419"/>
        <w:jc w:val="both"/>
      </w:pPr>
      <w:r>
        <w:rPr/>
        <w:t>⑥无法辨认一组金融资产中的某项资产的现金流量是否已经减少，但根据公开的数据对其</w:t>
      </w:r>
      <w:r>
        <w:rPr>
          <w:w w:val="100"/>
        </w:rPr>
        <w:t> </w:t>
      </w:r>
      <w:r>
        <w:rPr/>
        <w:t>进行总体评价后发现，该组金融资产自初始确认以来的预计未来现金流量确已减少且可计量，</w:t>
      </w:r>
      <w:r>
        <w:rPr>
          <w:spacing w:val="-48"/>
        </w:rPr>
        <w:t> </w:t>
      </w:r>
      <w:r>
        <w:rPr>
          <w:spacing w:val="-48"/>
        </w:rPr>
      </w:r>
      <w:r>
        <w:rPr/>
        <w:t>如该组金融资产的债务人支付能力逐步恶化，或债务人所在国家或地区失业率提高、担保物在</w:t>
      </w:r>
      <w:r>
        <w:rPr>
          <w:spacing w:val="-48"/>
        </w:rPr>
        <w:t> </w:t>
      </w:r>
      <w:r>
        <w:rPr>
          <w:spacing w:val="-48"/>
        </w:rPr>
      </w:r>
      <w:r>
        <w:rPr/>
        <w:t>其所在地区的价格明显下降、所处行业不景气等；</w:t>
      </w:r>
    </w:p>
    <w:p>
      <w:pPr>
        <w:pStyle w:val="BodyText"/>
        <w:spacing w:line="272" w:lineRule="exact" w:before="26"/>
        <w:ind w:right="112" w:firstLine="419"/>
        <w:jc w:val="both"/>
      </w:pPr>
      <w:r>
        <w:rPr/>
        <w:t>⑦权益工具发行方经营所处的技术、市场、经济或法律环境等发生重大不利变化，使权益</w:t>
      </w:r>
      <w:r>
        <w:rPr>
          <w:w w:val="100"/>
        </w:rPr>
        <w:t> </w:t>
      </w:r>
      <w:r>
        <w:rPr/>
        <w:t>工具投资人可能无法收回投资成本；</w:t>
      </w:r>
    </w:p>
    <w:p>
      <w:pPr>
        <w:pStyle w:val="BodyText"/>
        <w:spacing w:line="272" w:lineRule="exact" w:before="1"/>
        <w:ind w:left="558" w:right="1458"/>
        <w:jc w:val="left"/>
      </w:pPr>
      <w:r>
        <w:rPr>
          <w:spacing w:val="-2"/>
        </w:rPr>
        <w:t>⑧权益工具投资的公允价值发生严重或非暂时性下跌；</w:t>
      </w:r>
      <w:r>
        <w:rPr>
          <w:spacing w:val="-59"/>
        </w:rPr>
        <w:t> </w:t>
      </w:r>
      <w:r>
        <w:rPr>
          <w:spacing w:val="-59"/>
        </w:rPr>
      </w:r>
      <w:r>
        <w:rPr/>
        <w:t>金融资产的具体减值方法如下：</w:t>
      </w:r>
    </w:p>
    <w:p>
      <w:pPr>
        <w:pStyle w:val="BodyText"/>
        <w:spacing w:line="246" w:lineRule="exact"/>
        <w:ind w:left="558" w:right="108"/>
        <w:jc w:val="left"/>
      </w:pPr>
      <w:r>
        <w:rPr/>
        <w:t>①可供出售金融资产减值准备</w:t>
      </w:r>
    </w:p>
    <w:p>
      <w:pPr>
        <w:pStyle w:val="BodyText"/>
        <w:spacing w:line="237" w:lineRule="auto" w:before="2"/>
        <w:ind w:right="111" w:firstLine="419"/>
        <w:jc w:val="both"/>
        <w:rPr>
          <w:rFonts w:ascii="宋体" w:hAnsi="宋体" w:cs="宋体" w:eastAsia="宋体" w:hint="default"/>
        </w:rPr>
      </w:pPr>
      <w:r>
        <w:rPr>
          <w:spacing w:val="-2"/>
        </w:rPr>
        <w:t>本公司于资产负债表日对各项可供出售权益工具投资单独进行检查，若该权益工具投资于</w:t>
      </w:r>
      <w:r>
        <w:rPr>
          <w:w w:val="100"/>
        </w:rPr>
        <w:t> </w:t>
      </w:r>
      <w:r>
        <w:rPr/>
        <w:t>资产负债表日的公允价值低于其成本超过</w:t>
      </w:r>
      <w:r>
        <w:rPr>
          <w:spacing w:val="-41"/>
        </w:rPr>
        <w:t> </w:t>
      </w:r>
      <w:r>
        <w:rPr>
          <w:rFonts w:ascii="宋体" w:hAnsi="宋体" w:cs="宋体" w:eastAsia="宋体" w:hint="default"/>
          <w:spacing w:val="-4"/>
        </w:rPr>
        <w:t>50%</w:t>
      </w:r>
      <w:r>
        <w:rPr>
          <w:spacing w:val="-4"/>
        </w:rPr>
        <w:t>（含</w:t>
      </w:r>
      <w:r>
        <w:rPr>
          <w:spacing w:val="-40"/>
        </w:rPr>
        <w:t> </w:t>
      </w:r>
      <w:r>
        <w:rPr>
          <w:rFonts w:ascii="宋体" w:hAnsi="宋体" w:cs="宋体" w:eastAsia="宋体" w:hint="default"/>
          <w:spacing w:val="-3"/>
        </w:rPr>
        <w:t>50%</w:t>
      </w:r>
      <w:r>
        <w:rPr>
          <w:spacing w:val="-3"/>
        </w:rPr>
        <w:t>）或低于其成本持续时间超过一年（含一</w:t>
      </w:r>
      <w:r>
        <w:rPr>
          <w:spacing w:val="-101"/>
        </w:rPr>
        <w:t> </w:t>
      </w:r>
      <w:r>
        <w:rPr>
          <w:spacing w:val="-101"/>
        </w:rPr>
      </w:r>
      <w:r>
        <w:rPr>
          <w:spacing w:val="-4"/>
        </w:rPr>
        <w:t>年）的，则表明其发生减值；若该权益工具投资于资产负债表日的公允价值低于其成本超过</w:t>
      </w:r>
      <w:r>
        <w:rPr>
          <w:spacing w:val="2"/>
        </w:rPr>
        <w:t> </w:t>
      </w:r>
      <w:r>
        <w:rPr>
          <w:rFonts w:ascii="宋体" w:hAnsi="宋体" w:cs="宋体" w:eastAsia="宋体" w:hint="default"/>
        </w:rPr>
        <w:t>20%</w:t>
      </w:r>
    </w:p>
    <w:p>
      <w:pPr>
        <w:pStyle w:val="BodyText"/>
        <w:spacing w:line="274" w:lineRule="exact" w:before="22"/>
        <w:ind w:right="108"/>
        <w:jc w:val="left"/>
      </w:pPr>
      <w:r>
        <w:rPr/>
        <w:t>（含</w:t>
      </w:r>
      <w:r>
        <w:rPr>
          <w:spacing w:val="-22"/>
        </w:rPr>
        <w:t> </w:t>
      </w:r>
      <w:r>
        <w:rPr>
          <w:rFonts w:ascii="宋体" w:hAnsi="宋体" w:cs="宋体" w:eastAsia="宋体" w:hint="default"/>
          <w:spacing w:val="-3"/>
        </w:rPr>
        <w:t>20%</w:t>
      </w:r>
      <w:r>
        <w:rPr>
          <w:spacing w:val="-3"/>
        </w:rPr>
        <w:t>）但尚未达到</w:t>
      </w:r>
      <w:r>
        <w:rPr>
          <w:spacing w:val="-25"/>
        </w:rPr>
        <w:t> </w:t>
      </w:r>
      <w:r>
        <w:rPr>
          <w:rFonts w:ascii="宋体" w:hAnsi="宋体" w:cs="宋体" w:eastAsia="宋体" w:hint="default"/>
          <w:spacing w:val="-3"/>
        </w:rPr>
        <w:t>50%</w:t>
      </w:r>
      <w:r>
        <w:rPr>
          <w:spacing w:val="-3"/>
        </w:rPr>
        <w:t>的，本公司会综合考虑其他相关因素诸如价格波动率等，判断该权益</w:t>
      </w:r>
      <w:r>
        <w:rPr>
          <w:spacing w:val="-93"/>
        </w:rPr>
        <w:t> </w:t>
      </w:r>
      <w:r>
        <w:rPr>
          <w:spacing w:val="-93"/>
        </w:rPr>
      </w:r>
      <w:r>
        <w:rPr/>
        <w:t>工具投资是否发生减值。</w:t>
      </w:r>
    </w:p>
    <w:p>
      <w:pPr>
        <w:pStyle w:val="BodyText"/>
        <w:spacing w:line="245" w:lineRule="exact"/>
        <w:ind w:right="108" w:firstLine="419"/>
        <w:jc w:val="left"/>
      </w:pPr>
      <w:r>
        <w:rPr/>
        <w:t>上段所述成本按照可供出售权益工具投资的初始取得成本扣除已收回本金和已摊销金额、</w:t>
      </w:r>
    </w:p>
    <w:p>
      <w:pPr>
        <w:pStyle w:val="BodyText"/>
        <w:spacing w:line="274" w:lineRule="exact"/>
        <w:ind w:right="108"/>
        <w:jc w:val="left"/>
      </w:pPr>
      <w:r>
        <w:rPr/>
        <w:t>原已计入损益的减值损失确定；不存在活跃市场的可供出售权益工具投资的公允价值，按照类</w:t>
      </w:r>
    </w:p>
    <w:p>
      <w:pPr>
        <w:spacing w:after="0" w:line="274" w:lineRule="exact"/>
        <w:jc w:val="left"/>
        <w:sectPr>
          <w:pgSz w:w="11910" w:h="16840"/>
          <w:pgMar w:header="882" w:footer="1195" w:top="1120" w:bottom="1380" w:left="1660" w:right="1320"/>
        </w:sectPr>
      </w:pPr>
    </w:p>
    <w:p>
      <w:pPr>
        <w:spacing w:line="240" w:lineRule="auto" w:before="9"/>
        <w:rPr>
          <w:rFonts w:ascii="宋体" w:hAnsi="宋体" w:cs="宋体" w:eastAsia="宋体" w:hint="default"/>
          <w:sz w:val="18"/>
          <w:szCs w:val="18"/>
        </w:rPr>
      </w:pPr>
    </w:p>
    <w:p>
      <w:pPr>
        <w:pStyle w:val="BodyText"/>
        <w:spacing w:line="237" w:lineRule="auto" w:before="38"/>
        <w:ind w:left="678" w:right="748"/>
        <w:jc w:val="both"/>
      </w:pPr>
      <w:r>
        <w:rPr>
          <w:spacing w:val="-2"/>
        </w:rPr>
        <w:t>似金融资产当时市场收益率对未来现金流量折现确定的现值确定；在活跃市场有报价的可供出</w:t>
      </w:r>
      <w:r>
        <w:rPr>
          <w:spacing w:val="-28"/>
        </w:rPr>
        <w:t> </w:t>
      </w:r>
      <w:r>
        <w:rPr>
          <w:spacing w:val="-28"/>
        </w:rPr>
      </w:r>
      <w:r>
        <w:rPr>
          <w:spacing w:val="-2"/>
        </w:rPr>
        <w:t>售权益工具投资的公允价值根据证券交易所期末收盘价确定，除非该项可供出售权益工具投资</w:t>
      </w:r>
      <w:r>
        <w:rPr>
          <w:spacing w:val="-28"/>
        </w:rPr>
        <w:t> </w:t>
      </w:r>
      <w:r>
        <w:rPr>
          <w:spacing w:val="-28"/>
        </w:rPr>
      </w:r>
      <w:r>
        <w:rPr>
          <w:spacing w:val="-2"/>
        </w:rPr>
        <w:t>存在限售期。对于存在限售期的可供出售权益工具投资，按照证券交易所期末收盘价扣除市场</w:t>
      </w:r>
      <w:r>
        <w:rPr>
          <w:spacing w:val="-28"/>
        </w:rPr>
        <w:t> </w:t>
      </w:r>
      <w:r>
        <w:rPr>
          <w:spacing w:val="-28"/>
        </w:rPr>
      </w:r>
      <w:r>
        <w:rPr>
          <w:spacing w:val="-2"/>
        </w:rPr>
        <w:t>参与者因承担指定期间内无法在公开市场上出售该权益工具的风险而要求获得的补偿金额后确</w:t>
      </w:r>
      <w:r>
        <w:rPr>
          <w:spacing w:val="-28"/>
        </w:rPr>
        <w:t> </w:t>
      </w:r>
      <w:r>
        <w:rPr>
          <w:spacing w:val="-28"/>
        </w:rPr>
      </w:r>
      <w:r>
        <w:rPr/>
        <w:t>定。</w:t>
      </w:r>
    </w:p>
    <w:p>
      <w:pPr>
        <w:pStyle w:val="BodyText"/>
        <w:spacing w:line="237" w:lineRule="auto"/>
        <w:ind w:left="678" w:right="694" w:firstLine="419"/>
        <w:jc w:val="both"/>
      </w:pPr>
      <w:r>
        <w:rPr/>
        <w:t>可供出售金融资产发生减值时，即使该金融资产没有终止确认，本公司将原直接计入其他</w:t>
      </w:r>
      <w:r>
        <w:rPr>
          <w:w w:val="100"/>
        </w:rPr>
        <w:t> </w:t>
      </w:r>
      <w:r>
        <w:rPr/>
        <w:t>综合收益的因公允价值下降形成的累计损失从其他综合收益转出，计入当期损益。该转出的累</w:t>
      </w:r>
      <w:r>
        <w:rPr>
          <w:spacing w:val="-46"/>
        </w:rPr>
        <w:t> </w:t>
      </w:r>
      <w:r>
        <w:rPr>
          <w:spacing w:val="-46"/>
        </w:rPr>
      </w:r>
      <w:r>
        <w:rPr/>
        <w:t>计损失，等于可供出售金融资产的初始取得成本扣除已收回本金和已摊余金额、当前公允价值</w:t>
      </w:r>
      <w:r>
        <w:rPr>
          <w:spacing w:val="-48"/>
        </w:rPr>
        <w:t> </w:t>
      </w:r>
      <w:r>
        <w:rPr>
          <w:spacing w:val="-48"/>
        </w:rPr>
      </w:r>
      <w:r>
        <w:rPr/>
        <w:t>和原已计入损益的减值损失后的余额。</w:t>
      </w:r>
    </w:p>
    <w:p>
      <w:pPr>
        <w:pStyle w:val="BodyText"/>
        <w:spacing w:line="237" w:lineRule="auto"/>
        <w:ind w:left="678" w:right="694" w:firstLine="419"/>
        <w:jc w:val="both"/>
      </w:pPr>
      <w:r>
        <w:rPr/>
        <w:t>对于已确认减值损失的可供出售债务工具，在随后的会计期间公允价值已上升且客观上与</w:t>
      </w:r>
      <w:r>
        <w:rPr>
          <w:w w:val="100"/>
        </w:rPr>
        <w:t> </w:t>
      </w:r>
      <w:r>
        <w:rPr/>
        <w:t>确认原减值损失后发生的事项有关的，原确认的减值损失予以转回计入当期损益；对于可供出</w:t>
      </w:r>
      <w:r>
        <w:rPr>
          <w:spacing w:val="-46"/>
        </w:rPr>
        <w:t> </w:t>
      </w:r>
      <w:r>
        <w:rPr>
          <w:spacing w:val="-46"/>
        </w:rPr>
      </w:r>
      <w:r>
        <w:rPr/>
        <w:t>售权益工具投资发生的减值损失，在该权益工具价值回升时通过权益转回；但在活跃市场中没</w:t>
      </w:r>
      <w:r>
        <w:rPr>
          <w:spacing w:val="-48"/>
        </w:rPr>
        <w:t> </w:t>
      </w:r>
      <w:r>
        <w:rPr>
          <w:spacing w:val="-48"/>
        </w:rPr>
      </w:r>
      <w:r>
        <w:rPr/>
        <w:t>有报价且其公允价值不能可靠计量的权益工具投资，或与该权益工具挂钩并须通过交付该权益</w:t>
      </w:r>
      <w:r>
        <w:rPr>
          <w:spacing w:val="-48"/>
        </w:rPr>
        <w:t> </w:t>
      </w:r>
      <w:r>
        <w:rPr>
          <w:spacing w:val="-48"/>
        </w:rPr>
      </w:r>
      <w:r>
        <w:rPr/>
        <w:t>工具结算的衍生金融资产发生的减值损失，不得转回。</w:t>
      </w:r>
    </w:p>
    <w:p>
      <w:pPr>
        <w:pStyle w:val="BodyText"/>
        <w:spacing w:line="272" w:lineRule="exact" w:before="26"/>
        <w:ind w:left="1098" w:right="0"/>
        <w:jc w:val="left"/>
      </w:pPr>
      <w:r>
        <w:rPr/>
        <w:t>②持有至到期投资减值准备</w:t>
      </w:r>
      <w:r>
        <w:rPr>
          <w:w w:val="100"/>
        </w:rPr>
        <w:t> </w:t>
      </w:r>
      <w:r>
        <w:rPr>
          <w:spacing w:val="-2"/>
        </w:rPr>
        <w:t>对于持有至到期投资，有客观证据表明其发生了减值的，根据其账面价值与预计未来现金</w:t>
      </w:r>
    </w:p>
    <w:p>
      <w:pPr>
        <w:pStyle w:val="BodyText"/>
        <w:spacing w:line="272" w:lineRule="exact" w:before="1"/>
        <w:ind w:left="678" w:right="0"/>
        <w:jc w:val="left"/>
      </w:pPr>
      <w:r>
        <w:rPr>
          <w:spacing w:val="-2"/>
        </w:rPr>
        <w:t>流量现值之间差额计算确认减值损失；计提后如有证据表明其价值已恢复，原确认的减值损失</w:t>
      </w:r>
      <w:r>
        <w:rPr>
          <w:spacing w:val="-28"/>
        </w:rPr>
        <w:t> </w:t>
      </w:r>
      <w:r>
        <w:rPr>
          <w:spacing w:val="-28"/>
        </w:rPr>
      </w:r>
      <w:r>
        <w:rPr>
          <w:spacing w:val="-2"/>
        </w:rPr>
        <w:t>可予以转回，记入当期损益，但该转回的账面价值不超过假定不计提减值准备情况下该金融资</w:t>
      </w:r>
    </w:p>
    <w:p>
      <w:pPr>
        <w:pStyle w:val="BodyText"/>
        <w:spacing w:line="247" w:lineRule="exact"/>
        <w:ind w:left="678" w:right="0"/>
        <w:jc w:val="left"/>
      </w:pPr>
      <w:r>
        <w:rPr/>
        <w:t>产在转回日的摊余成本。</w:t>
      </w:r>
    </w:p>
    <w:p>
      <w:pPr>
        <w:pStyle w:val="BodyText"/>
        <w:spacing w:line="240" w:lineRule="auto"/>
        <w:ind w:left="1098" w:right="0"/>
        <w:jc w:val="left"/>
      </w:pPr>
      <w:r>
        <w:rPr/>
        <w:t>（</w:t>
      </w:r>
      <w:r>
        <w:rPr>
          <w:rFonts w:ascii="宋体" w:hAnsi="宋体" w:cs="宋体" w:eastAsia="宋体" w:hint="default"/>
        </w:rPr>
        <w:t>7</w:t>
      </w:r>
      <w:r>
        <w:rPr/>
        <w:t>）金融资产及金融负债的抵销</w:t>
      </w:r>
      <w:r>
        <w:rPr>
          <w:w w:val="100"/>
        </w:rPr>
        <w:t> </w:t>
      </w:r>
      <w:r>
        <w:rPr>
          <w:spacing w:val="-2"/>
        </w:rPr>
        <w:t>金融资产和金融负债在资产负债表内分别列示，没有相互抵销。但是，同时满足下列条件</w:t>
      </w:r>
    </w:p>
    <w:p>
      <w:pPr>
        <w:pStyle w:val="BodyText"/>
        <w:spacing w:line="269" w:lineRule="exact"/>
        <w:ind w:left="678" w:right="0"/>
        <w:jc w:val="left"/>
      </w:pPr>
      <w:r>
        <w:rPr/>
        <w:t>的，以相互抵销后的净额在资产负债表内列示：</w:t>
      </w:r>
    </w:p>
    <w:p>
      <w:pPr>
        <w:pStyle w:val="BodyText"/>
        <w:spacing w:line="272" w:lineRule="exact"/>
        <w:ind w:left="1098" w:right="0"/>
        <w:jc w:val="left"/>
      </w:pPr>
      <w:r>
        <w:rPr/>
        <w:t>①本公司具有抵销已确认金额的法定权利，且该种法定权利是当前可执行的；</w:t>
      </w:r>
    </w:p>
    <w:p>
      <w:pPr>
        <w:pStyle w:val="BodyText"/>
        <w:spacing w:line="274" w:lineRule="exact"/>
        <w:ind w:left="1098" w:right="0"/>
        <w:jc w:val="left"/>
      </w:pPr>
      <w:r>
        <w:rPr/>
        <w:t>②本公司计划以净额结算，或同时变现该金融资产和清偿该金融负债。</w:t>
      </w:r>
    </w:p>
    <w:p>
      <w:pPr>
        <w:spacing w:line="240" w:lineRule="auto" w:before="3"/>
        <w:rPr>
          <w:rFonts w:ascii="宋体" w:hAnsi="宋体" w:cs="宋体" w:eastAsia="宋体" w:hint="default"/>
          <w:sz w:val="25"/>
          <w:szCs w:val="25"/>
        </w:rPr>
      </w:pPr>
    </w:p>
    <w:p>
      <w:pPr>
        <w:spacing w:line="290" w:lineRule="auto" w:before="0"/>
        <w:ind w:left="678" w:right="4708" w:firstLine="0"/>
        <w:jc w:val="left"/>
        <w:rPr>
          <w:rFonts w:ascii="宋体" w:hAnsi="宋体" w:cs="宋体" w:eastAsia="宋体" w:hint="default"/>
          <w:sz w:val="21"/>
          <w:szCs w:val="21"/>
        </w:rPr>
      </w:pPr>
      <w:r>
        <w:rPr>
          <w:rFonts w:ascii="宋体" w:hAnsi="宋体" w:cs="宋体" w:eastAsia="宋体" w:hint="default"/>
          <w:b/>
          <w:bCs/>
          <w:sz w:val="21"/>
          <w:szCs w:val="21"/>
        </w:rPr>
        <w:t>11.</w:t>
      </w:r>
      <w:r>
        <w:rPr>
          <w:rFonts w:ascii="宋体" w:hAnsi="宋体" w:cs="宋体" w:eastAsia="宋体" w:hint="default"/>
          <w:b/>
          <w:bCs/>
          <w:spacing w:val="2"/>
          <w:sz w:val="21"/>
          <w:szCs w:val="21"/>
        </w:rPr>
        <w:t> </w:t>
      </w:r>
      <w:r>
        <w:rPr>
          <w:rFonts w:ascii="宋体" w:hAnsi="宋体" w:cs="宋体" w:eastAsia="宋体" w:hint="default"/>
          <w:b/>
          <w:bCs/>
          <w:sz w:val="21"/>
          <w:szCs w:val="21"/>
        </w:rPr>
        <w:t>应收款项</w:t>
      </w:r>
      <w:r>
        <w:rPr>
          <w:rFonts w:ascii="宋体" w:hAnsi="宋体" w:cs="宋体" w:eastAsia="宋体" w:hint="default"/>
          <w:b/>
          <w:bCs/>
          <w:w w:val="100"/>
          <w:sz w:val="21"/>
          <w:szCs w:val="21"/>
        </w:rPr>
        <w:t> </w:t>
      </w:r>
      <w:r>
        <w:rPr>
          <w:rFonts w:ascii="宋体" w:hAnsi="宋体" w:cs="宋体" w:eastAsia="宋体" w:hint="default"/>
          <w:sz w:val="21"/>
          <w:szCs w:val="21"/>
        </w:rPr>
        <w:t>应收款项包含应收账款和其他应收款。</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pStyle w:val="BodyText"/>
        <w:spacing w:line="240" w:lineRule="auto" w:before="12"/>
        <w:ind w:left="678"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687"/>
        <w:gridCol w:w="6097"/>
      </w:tblGrid>
      <w:tr>
        <w:trPr>
          <w:trHeight w:val="742" w:hRule="exact"/>
        </w:trPr>
        <w:tc>
          <w:tcPr>
            <w:tcW w:w="368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94" w:right="0"/>
              <w:jc w:val="left"/>
              <w:rPr>
                <w:rFonts w:ascii="宋体" w:hAnsi="宋体" w:cs="宋体" w:eastAsia="宋体" w:hint="default"/>
                <w:sz w:val="21"/>
                <w:szCs w:val="21"/>
              </w:rPr>
            </w:pPr>
            <w:r>
              <w:rPr>
                <w:rFonts w:ascii="宋体" w:hAnsi="宋体" w:cs="宋体" w:eastAsia="宋体" w:hint="default"/>
                <w:b/>
                <w:bCs/>
                <w:sz w:val="21"/>
                <w:szCs w:val="21"/>
              </w:rPr>
              <w:t>单项金额重大的判断依据或金额标准</w:t>
            </w:r>
            <w:r>
              <w:rPr>
                <w:rFonts w:ascii="宋体" w:hAnsi="宋体" w:cs="宋体" w:eastAsia="宋体" w:hint="default"/>
                <w:sz w:val="21"/>
                <w:szCs w:val="21"/>
              </w:rPr>
            </w:r>
          </w:p>
        </w:tc>
        <w:tc>
          <w:tcPr>
            <w:tcW w:w="6097" w:type="dxa"/>
            <w:tcBorders>
              <w:top w:val="single" w:sz="12" w:space="0" w:color="000000"/>
              <w:left w:val="single" w:sz="6" w:space="0" w:color="000000"/>
              <w:bottom w:val="single" w:sz="6" w:space="0" w:color="000000"/>
              <w:right w:val="single" w:sz="12" w:space="0" w:color="000000"/>
            </w:tcBorders>
          </w:tcPr>
          <w:p>
            <w:pPr>
              <w:pStyle w:val="TableParagraph"/>
              <w:spacing w:line="314" w:lineRule="auto" w:before="42"/>
              <w:ind w:left="100" w:right="86"/>
              <w:jc w:val="left"/>
              <w:rPr>
                <w:rFonts w:ascii="宋体" w:hAnsi="宋体" w:cs="宋体" w:eastAsia="宋体" w:hint="default"/>
                <w:sz w:val="21"/>
                <w:szCs w:val="21"/>
              </w:rPr>
            </w:pPr>
            <w:r>
              <w:rPr>
                <w:rFonts w:ascii="宋体" w:hAnsi="宋体" w:cs="宋体" w:eastAsia="宋体" w:hint="default"/>
                <w:sz w:val="21"/>
                <w:szCs w:val="21"/>
              </w:rPr>
              <w:t>期末余额达到</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z w:val="21"/>
                <w:szCs w:val="21"/>
              </w:rPr>
              <w:t>万元（含</w:t>
            </w:r>
            <w:r>
              <w:rPr>
                <w:rFonts w:ascii="宋体" w:hAnsi="宋体" w:cs="宋体" w:eastAsia="宋体" w:hint="default"/>
                <w:spacing w:val="-54"/>
                <w:sz w:val="21"/>
                <w:szCs w:val="21"/>
              </w:rPr>
              <w:t> </w:t>
            </w:r>
            <w:r>
              <w:rPr>
                <w:rFonts w:ascii="宋体" w:hAnsi="宋体" w:cs="宋体" w:eastAsia="宋体" w:hint="default"/>
                <w:sz w:val="21"/>
                <w:szCs w:val="21"/>
              </w:rPr>
              <w:t>500</w:t>
            </w:r>
            <w:r>
              <w:rPr>
                <w:rFonts w:ascii="宋体" w:hAnsi="宋体" w:cs="宋体" w:eastAsia="宋体" w:hint="default"/>
                <w:spacing w:val="-56"/>
                <w:sz w:val="21"/>
                <w:szCs w:val="21"/>
              </w:rPr>
              <w:t> </w:t>
            </w:r>
            <w:r>
              <w:rPr>
                <w:rFonts w:ascii="宋体" w:hAnsi="宋体" w:cs="宋体" w:eastAsia="宋体" w:hint="default"/>
                <w:sz w:val="21"/>
                <w:szCs w:val="21"/>
              </w:rPr>
              <w:t>万元）以上的应收款项为单项金</w:t>
            </w:r>
            <w:r>
              <w:rPr>
                <w:rFonts w:ascii="宋体" w:hAnsi="宋体" w:cs="宋体" w:eastAsia="宋体" w:hint="default"/>
                <w:w w:val="100"/>
                <w:sz w:val="21"/>
                <w:szCs w:val="21"/>
              </w:rPr>
              <w:t> </w:t>
            </w:r>
            <w:r>
              <w:rPr>
                <w:rFonts w:ascii="宋体" w:hAnsi="宋体" w:cs="宋体" w:eastAsia="宋体" w:hint="default"/>
                <w:sz w:val="21"/>
                <w:szCs w:val="21"/>
              </w:rPr>
              <w:t>额重大的应收款项。</w:t>
            </w:r>
          </w:p>
        </w:tc>
      </w:tr>
      <w:tr>
        <w:trPr>
          <w:trHeight w:val="1102" w:hRule="exact"/>
        </w:trPr>
        <w:tc>
          <w:tcPr>
            <w:tcW w:w="3687"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94" w:right="99"/>
              <w:jc w:val="left"/>
              <w:rPr>
                <w:rFonts w:ascii="宋体" w:hAnsi="宋体" w:cs="宋体" w:eastAsia="宋体" w:hint="default"/>
                <w:sz w:val="21"/>
                <w:szCs w:val="21"/>
              </w:rPr>
            </w:pPr>
            <w:r>
              <w:rPr>
                <w:rFonts w:ascii="宋体" w:hAnsi="宋体" w:cs="宋体" w:eastAsia="宋体" w:hint="default"/>
                <w:b/>
                <w:bCs/>
                <w:spacing w:val="4"/>
                <w:sz w:val="21"/>
                <w:szCs w:val="21"/>
              </w:rPr>
              <w:t>单项金额重大并单项计提坏账准备的</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b/>
                <w:bCs/>
                <w:sz w:val="21"/>
                <w:szCs w:val="21"/>
              </w:rPr>
              <w:t>计提方法</w:t>
            </w:r>
            <w:r>
              <w:rPr>
                <w:rFonts w:ascii="宋体" w:hAnsi="宋体" w:cs="宋体" w:eastAsia="宋体" w:hint="default"/>
                <w:sz w:val="21"/>
                <w:szCs w:val="21"/>
              </w:rPr>
            </w:r>
          </w:p>
        </w:tc>
        <w:tc>
          <w:tcPr>
            <w:tcW w:w="6097" w:type="dxa"/>
            <w:tcBorders>
              <w:top w:val="single" w:sz="6" w:space="0" w:color="000000"/>
              <w:left w:val="single" w:sz="6" w:space="0" w:color="000000"/>
              <w:bottom w:val="single" w:sz="12" w:space="0" w:color="000000"/>
              <w:right w:val="single" w:sz="12" w:space="0" w:color="000000"/>
            </w:tcBorders>
          </w:tcPr>
          <w:p>
            <w:pPr>
              <w:pStyle w:val="TableParagraph"/>
              <w:spacing w:line="314" w:lineRule="auto" w:before="45"/>
              <w:ind w:left="100" w:right="86"/>
              <w:jc w:val="both"/>
              <w:rPr>
                <w:rFonts w:ascii="宋体" w:hAnsi="宋体" w:cs="宋体" w:eastAsia="宋体" w:hint="default"/>
                <w:sz w:val="21"/>
                <w:szCs w:val="21"/>
              </w:rPr>
            </w:pPr>
            <w:r>
              <w:rPr>
                <w:rFonts w:ascii="宋体" w:hAnsi="宋体" w:cs="宋体" w:eastAsia="宋体" w:hint="default"/>
                <w:spacing w:val="-2"/>
                <w:sz w:val="21"/>
                <w:szCs w:val="21"/>
              </w:rPr>
              <w:t>单独进行减值测试，按预计未来现金流量现值低于其账面价值的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差额计提坏账准备，计入当期损益。单独测试未发生减值的应收</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款项，将其归入相应组合计提坏账准备。</w:t>
            </w:r>
          </w:p>
        </w:tc>
      </w:tr>
    </w:tbl>
    <w:p>
      <w:pPr>
        <w:spacing w:line="240" w:lineRule="auto" w:before="4"/>
        <w:rPr>
          <w:rFonts w:ascii="宋体" w:hAnsi="宋体" w:cs="宋体" w:eastAsia="宋体" w:hint="default"/>
          <w:sz w:val="20"/>
          <w:szCs w:val="20"/>
        </w:rPr>
      </w:pPr>
    </w:p>
    <w:p>
      <w:pPr>
        <w:pStyle w:val="Heading2"/>
        <w:spacing w:line="240" w:lineRule="auto" w:before="36"/>
        <w:ind w:left="678" w:right="0"/>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6"/>
        <w:ind w:left="678"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555" w:type="dxa"/>
        <w:tblLayout w:type="fixed"/>
        <w:tblCellMar>
          <w:top w:w="0" w:type="dxa"/>
          <w:left w:w="0" w:type="dxa"/>
          <w:bottom w:w="0" w:type="dxa"/>
          <w:right w:w="0" w:type="dxa"/>
        </w:tblCellMar>
        <w:tblLook w:val="01E0"/>
      </w:tblPr>
      <w:tblGrid>
        <w:gridCol w:w="4501"/>
        <w:gridCol w:w="4386"/>
      </w:tblGrid>
      <w:tr>
        <w:trPr>
          <w:trHeight w:val="382" w:hRule="exact"/>
        </w:trPr>
        <w:tc>
          <w:tcPr>
            <w:tcW w:w="8886" w:type="dxa"/>
            <w:gridSpan w:val="2"/>
            <w:tcBorders>
              <w:top w:val="single" w:sz="12"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b/>
                <w:bCs/>
                <w:sz w:val="21"/>
                <w:szCs w:val="21"/>
              </w:rPr>
              <w:t>按信用风险特征组合计提坏账准备的计提方法（账龄分析法、余额百分比法、其他方法）</w:t>
            </w:r>
            <w:r>
              <w:rPr>
                <w:rFonts w:ascii="宋体" w:hAnsi="宋体" w:cs="宋体" w:eastAsia="宋体" w:hint="default"/>
                <w:sz w:val="21"/>
                <w:szCs w:val="21"/>
              </w:rPr>
            </w:r>
          </w:p>
        </w:tc>
      </w:tr>
      <w:tr>
        <w:trPr>
          <w:trHeight w:val="374" w:hRule="exact"/>
        </w:trPr>
        <w:tc>
          <w:tcPr>
            <w:tcW w:w="45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无风险组合</w:t>
            </w:r>
          </w:p>
        </w:tc>
        <w:tc>
          <w:tcPr>
            <w:tcW w:w="43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不计提坏账准备</w:t>
            </w:r>
          </w:p>
        </w:tc>
      </w:tr>
      <w:tr>
        <w:trPr>
          <w:trHeight w:val="382" w:hRule="exact"/>
        </w:trPr>
        <w:tc>
          <w:tcPr>
            <w:tcW w:w="450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3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2"/>
        <w:rPr>
          <w:rFonts w:ascii="宋体" w:hAnsi="宋体" w:cs="宋体" w:eastAsia="宋体" w:hint="default"/>
          <w:sz w:val="13"/>
          <w:szCs w:val="13"/>
        </w:rPr>
      </w:pPr>
    </w:p>
    <w:p>
      <w:pPr>
        <w:pStyle w:val="BodyText"/>
        <w:spacing w:line="240" w:lineRule="auto" w:before="36"/>
        <w:ind w:left="1098" w:right="0"/>
        <w:jc w:val="left"/>
      </w:pPr>
      <w:r>
        <w:rPr/>
        <w:t>信用风险特征组合的确定依据：</w:t>
      </w:r>
      <w:r>
        <w:rPr>
          <w:w w:val="100"/>
        </w:rPr>
        <w:t> </w:t>
      </w:r>
      <w:r>
        <w:rPr>
          <w:spacing w:val="-2"/>
        </w:rPr>
        <w:t>经单独测试后未减值的应收款项（包括单项金额重大和不重大的应收款项）以及未单独测</w:t>
      </w:r>
    </w:p>
    <w:p>
      <w:pPr>
        <w:pStyle w:val="BodyText"/>
        <w:spacing w:line="274" w:lineRule="exact" w:before="22"/>
        <w:ind w:left="678" w:right="0"/>
        <w:jc w:val="left"/>
      </w:pPr>
      <w:r>
        <w:rPr/>
        <w:t>试的单项金额不重大的应收款项一起按信用风险特征划分为若干组合，根据以前年度与之具有</w:t>
      </w:r>
      <w:r>
        <w:rPr>
          <w:w w:val="100"/>
        </w:rPr>
        <w:t> </w:t>
      </w:r>
      <w:r>
        <w:rPr>
          <w:spacing w:val="-3"/>
        </w:rPr>
        <w:t>类似信用风险特征的应收款项组合的实际损失率为基础，结合现时情况确定应计提的坏账准备。</w:t>
      </w:r>
    </w:p>
    <w:p>
      <w:pPr>
        <w:spacing w:after="0" w:line="274" w:lineRule="exact"/>
        <w:jc w:val="left"/>
        <w:sectPr>
          <w:pgSz w:w="11910" w:h="16840"/>
          <w:pgMar w:header="882" w:footer="1195" w:top="1120" w:bottom="1380" w:left="1120" w:right="740"/>
        </w:sectPr>
      </w:pPr>
    </w:p>
    <w:p>
      <w:pPr>
        <w:spacing w:line="240" w:lineRule="auto" w:before="9"/>
        <w:rPr>
          <w:rFonts w:ascii="宋体" w:hAnsi="宋体" w:cs="宋体" w:eastAsia="宋体" w:hint="default"/>
          <w:sz w:val="18"/>
          <w:szCs w:val="18"/>
        </w:rPr>
      </w:pPr>
    </w:p>
    <w:p>
      <w:pPr>
        <w:pStyle w:val="BodyText"/>
        <w:spacing w:line="237" w:lineRule="auto" w:before="38"/>
        <w:ind w:left="238" w:right="308" w:firstLine="419"/>
        <w:jc w:val="both"/>
      </w:pPr>
      <w:r>
        <w:rPr>
          <w:spacing w:val="-2"/>
        </w:rPr>
        <w:t>无风险组合包括纳入合并范围的应收关联方款项、应收政府债权、保证金等无坏账风险；</w:t>
      </w:r>
      <w:r>
        <w:rPr>
          <w:w w:val="100"/>
        </w:rPr>
        <w:t> </w:t>
      </w:r>
      <w:r>
        <w:rPr>
          <w:spacing w:val="-2"/>
        </w:rPr>
        <w:t>账龄组合包括除上述组合之外的应收款项，本公司根据以往的历史经验对应收款项计提比例作</w:t>
      </w:r>
      <w:r>
        <w:rPr>
          <w:spacing w:val="-29"/>
        </w:rPr>
        <w:t> </w:t>
      </w:r>
      <w:r>
        <w:rPr>
          <w:spacing w:val="-29"/>
        </w:rPr>
      </w:r>
      <w:r>
        <w:rPr/>
        <w:t>出最佳估计，参考应收款项的账龄进行信用风险组合分类。</w:t>
      </w:r>
    </w:p>
    <w:p>
      <w:pPr>
        <w:spacing w:line="240" w:lineRule="auto" w:before="9"/>
        <w:rPr>
          <w:rFonts w:ascii="宋体" w:hAnsi="宋体" w:cs="宋体" w:eastAsia="宋体" w:hint="default"/>
          <w:sz w:val="20"/>
          <w:szCs w:val="20"/>
        </w:rPr>
      </w:pPr>
    </w:p>
    <w:p>
      <w:pPr>
        <w:pStyle w:val="BodyText"/>
        <w:spacing w:line="273" w:lineRule="exact"/>
        <w:ind w:left="238" w:right="147"/>
        <w:jc w:val="left"/>
      </w:pPr>
      <w:r>
        <w:rPr/>
        <w:t>组合中，采用账龄分析法计提坏账准备的</w:t>
      </w:r>
    </w:p>
    <w:p>
      <w:pPr>
        <w:pStyle w:val="BodyText"/>
        <w:tabs>
          <w:tab w:pos="1080" w:val="left" w:leader="none"/>
        </w:tabs>
        <w:spacing w:line="273" w:lineRule="exact"/>
        <w:ind w:left="238" w:right="147"/>
        <w:jc w:val="left"/>
      </w:pPr>
      <w:r>
        <w:rPr>
          <w:spacing w:val="-1"/>
        </w:rPr>
        <w:t>√适用</w:t>
        <w:tab/>
      </w:r>
      <w:r>
        <w:rPr>
          <w:spacing w:val="-2"/>
        </w:rPr>
        <w:t>□不适用</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780"/>
        <w:gridCol w:w="3017"/>
        <w:gridCol w:w="3089"/>
      </w:tblGrid>
      <w:tr>
        <w:trPr>
          <w:trHeight w:val="382" w:hRule="exact"/>
        </w:trPr>
        <w:tc>
          <w:tcPr>
            <w:tcW w:w="278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301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499" w:right="0"/>
              <w:jc w:val="left"/>
              <w:rPr>
                <w:rFonts w:ascii="宋体" w:hAnsi="宋体" w:cs="宋体" w:eastAsia="宋体" w:hint="default"/>
                <w:sz w:val="21"/>
                <w:szCs w:val="21"/>
              </w:rPr>
            </w:pPr>
            <w:r>
              <w:rPr>
                <w:rFonts w:ascii="宋体" w:hAnsi="宋体" w:cs="宋体" w:eastAsia="宋体" w:hint="default"/>
                <w:b/>
                <w:bCs/>
                <w:sz w:val="21"/>
                <w:szCs w:val="21"/>
              </w:rPr>
              <w:t>应收账款计提比例</w:t>
            </w:r>
            <w:r>
              <w:rPr>
                <w:rFonts w:ascii="宋体" w:hAnsi="宋体" w:cs="宋体" w:eastAsia="宋体" w:hint="default"/>
                <w:b/>
                <w:bCs/>
                <w:sz w:val="21"/>
                <w:szCs w:val="21"/>
              </w:rPr>
              <w:t>(%)</w:t>
            </w:r>
            <w:r>
              <w:rPr>
                <w:rFonts w:ascii="宋体" w:hAnsi="宋体" w:cs="宋体" w:eastAsia="宋体" w:hint="default"/>
                <w:sz w:val="21"/>
                <w:szCs w:val="21"/>
              </w:rPr>
            </w:r>
          </w:p>
        </w:tc>
        <w:tc>
          <w:tcPr>
            <w:tcW w:w="308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429" w:right="0"/>
              <w:jc w:val="left"/>
              <w:rPr>
                <w:rFonts w:ascii="宋体" w:hAnsi="宋体" w:cs="宋体" w:eastAsia="宋体" w:hint="default"/>
                <w:sz w:val="21"/>
                <w:szCs w:val="21"/>
              </w:rPr>
            </w:pPr>
            <w:r>
              <w:rPr>
                <w:rFonts w:ascii="宋体" w:hAnsi="宋体" w:cs="宋体" w:eastAsia="宋体" w:hint="default"/>
                <w:b/>
                <w:bCs/>
                <w:sz w:val="21"/>
                <w:szCs w:val="21"/>
              </w:rPr>
              <w:t>其他应收款计提比例</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77" w:hRule="exact"/>
        </w:trPr>
        <w:tc>
          <w:tcPr>
            <w:tcW w:w="27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w w:val="100"/>
                <w:sz w:val="21"/>
              </w:rPr>
              <w:t>0</w:t>
            </w:r>
          </w:p>
        </w:tc>
        <w:tc>
          <w:tcPr>
            <w:tcW w:w="30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1"/>
              <w:jc w:val="right"/>
              <w:rPr>
                <w:rFonts w:ascii="宋体" w:hAnsi="宋体" w:cs="宋体" w:eastAsia="宋体" w:hint="default"/>
                <w:sz w:val="21"/>
                <w:szCs w:val="21"/>
              </w:rPr>
            </w:pPr>
            <w:r>
              <w:rPr>
                <w:rFonts w:ascii="宋体"/>
                <w:w w:val="100"/>
                <w:sz w:val="21"/>
              </w:rPr>
              <w:t>0</w:t>
            </w:r>
          </w:p>
        </w:tc>
      </w:tr>
      <w:tr>
        <w:trPr>
          <w:trHeight w:val="374" w:hRule="exact"/>
        </w:trPr>
        <w:tc>
          <w:tcPr>
            <w:tcW w:w="27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w w:val="100"/>
                <w:sz w:val="21"/>
              </w:rPr>
              <w:t>5</w:t>
            </w:r>
          </w:p>
        </w:tc>
        <w:tc>
          <w:tcPr>
            <w:tcW w:w="30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w w:val="100"/>
                <w:sz w:val="21"/>
              </w:rPr>
              <w:t>5</w:t>
            </w:r>
          </w:p>
        </w:tc>
      </w:tr>
      <w:tr>
        <w:trPr>
          <w:trHeight w:val="374" w:hRule="exact"/>
        </w:trPr>
        <w:tc>
          <w:tcPr>
            <w:tcW w:w="27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z w:val="21"/>
              </w:rPr>
              <w:t>20</w:t>
            </w:r>
          </w:p>
        </w:tc>
        <w:tc>
          <w:tcPr>
            <w:tcW w:w="30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z w:val="21"/>
              </w:rPr>
              <w:t>20</w:t>
            </w:r>
          </w:p>
        </w:tc>
      </w:tr>
      <w:tr>
        <w:trPr>
          <w:trHeight w:val="375" w:hRule="exact"/>
        </w:trPr>
        <w:tc>
          <w:tcPr>
            <w:tcW w:w="27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9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宋体" w:hAnsi="宋体" w:cs="宋体" w:eastAsia="宋体" w:hint="default"/>
                <w:sz w:val="21"/>
                <w:szCs w:val="21"/>
              </w:rPr>
            </w:pPr>
            <w:r>
              <w:rPr>
                <w:rFonts w:ascii="宋体"/>
                <w:sz w:val="21"/>
              </w:rPr>
              <w:t>100</w:t>
            </w:r>
          </w:p>
        </w:tc>
        <w:tc>
          <w:tcPr>
            <w:tcW w:w="30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宋体" w:hAnsi="宋体" w:cs="宋体" w:eastAsia="宋体" w:hint="default"/>
                <w:sz w:val="21"/>
                <w:szCs w:val="21"/>
              </w:rPr>
            </w:pPr>
            <w:r>
              <w:rPr>
                <w:rFonts w:ascii="宋体"/>
                <w:sz w:val="21"/>
              </w:rPr>
              <w:t>100</w:t>
            </w:r>
          </w:p>
        </w:tc>
      </w:tr>
      <w:tr>
        <w:trPr>
          <w:trHeight w:val="377" w:hRule="exact"/>
        </w:trPr>
        <w:tc>
          <w:tcPr>
            <w:tcW w:w="27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8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7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89"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278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17" w:type="dxa"/>
            <w:tcBorders>
              <w:top w:val="single" w:sz="6" w:space="0" w:color="000000"/>
              <w:left w:val="single" w:sz="6" w:space="0" w:color="000000"/>
              <w:bottom w:val="single" w:sz="12" w:space="0" w:color="000000"/>
              <w:right w:val="single" w:sz="6" w:space="0" w:color="000000"/>
            </w:tcBorders>
          </w:tcPr>
          <w:p>
            <w:pPr/>
          </w:p>
        </w:tc>
        <w:tc>
          <w:tcPr>
            <w:tcW w:w="3089"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7"/>
        <w:rPr>
          <w:rFonts w:ascii="宋体" w:hAnsi="宋体" w:cs="宋体" w:eastAsia="宋体" w:hint="default"/>
          <w:sz w:val="15"/>
          <w:szCs w:val="15"/>
        </w:rPr>
      </w:pPr>
    </w:p>
    <w:p>
      <w:pPr>
        <w:pStyle w:val="BodyText"/>
        <w:spacing w:line="274" w:lineRule="exact" w:before="36"/>
        <w:ind w:left="238" w:right="147"/>
        <w:jc w:val="left"/>
      </w:pPr>
      <w:r>
        <w:rPr/>
        <w:t>组合中，采用余额百分比法计提坏账准备的</w:t>
      </w:r>
    </w:p>
    <w:p>
      <w:pPr>
        <w:pStyle w:val="BodyText"/>
        <w:spacing w:line="274" w:lineRule="exact"/>
        <w:ind w:left="238" w:right="14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38" w:right="147"/>
        <w:jc w:val="left"/>
      </w:pPr>
      <w:r>
        <w:rPr/>
        <w:t>组合中，采用其他方法计提坏账准备的</w:t>
      </w:r>
    </w:p>
    <w:p>
      <w:pPr>
        <w:pStyle w:val="BodyText"/>
        <w:spacing w:line="273" w:lineRule="exact"/>
        <w:ind w:left="238" w:right="147"/>
        <w:jc w:val="left"/>
      </w:pPr>
      <w:r>
        <w:rPr/>
        <w:t>√适用</w:t>
      </w:r>
      <w:r>
        <w:rPr>
          <w:spacing w:val="-1"/>
        </w:rPr>
        <w:t> </w:t>
      </w:r>
      <w:r>
        <w:rPr/>
        <w:t>□不适用</w:t>
      </w: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037"/>
        <w:gridCol w:w="2952"/>
        <w:gridCol w:w="2897"/>
      </w:tblGrid>
      <w:tr>
        <w:trPr>
          <w:trHeight w:val="383" w:hRule="exact"/>
        </w:trPr>
        <w:tc>
          <w:tcPr>
            <w:tcW w:w="303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3"/>
              <w:jc w:val="center"/>
              <w:rPr>
                <w:rFonts w:ascii="宋体" w:hAnsi="宋体" w:cs="宋体" w:eastAsia="宋体" w:hint="default"/>
                <w:sz w:val="21"/>
                <w:szCs w:val="21"/>
              </w:rPr>
            </w:pPr>
            <w:r>
              <w:rPr>
                <w:rFonts w:ascii="宋体" w:hAnsi="宋体" w:cs="宋体" w:eastAsia="宋体" w:hint="default"/>
                <w:b/>
                <w:bCs/>
                <w:sz w:val="21"/>
                <w:szCs w:val="21"/>
              </w:rPr>
              <w:t>组合名称</w:t>
            </w:r>
            <w:r>
              <w:rPr>
                <w:rFonts w:ascii="宋体" w:hAnsi="宋体" w:cs="宋体" w:eastAsia="宋体" w:hint="default"/>
                <w:sz w:val="21"/>
                <w:szCs w:val="21"/>
              </w:rPr>
            </w:r>
          </w:p>
        </w:tc>
        <w:tc>
          <w:tcPr>
            <w:tcW w:w="295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465" w:right="0"/>
              <w:jc w:val="left"/>
              <w:rPr>
                <w:rFonts w:ascii="宋体" w:hAnsi="宋体" w:cs="宋体" w:eastAsia="宋体" w:hint="default"/>
                <w:sz w:val="21"/>
                <w:szCs w:val="21"/>
              </w:rPr>
            </w:pPr>
            <w:r>
              <w:rPr>
                <w:rFonts w:ascii="宋体" w:hAnsi="宋体" w:cs="宋体" w:eastAsia="宋体" w:hint="default"/>
                <w:b/>
                <w:bCs/>
                <w:sz w:val="21"/>
                <w:szCs w:val="21"/>
              </w:rPr>
              <w:t>应收账款计提比例</w:t>
            </w:r>
            <w:r>
              <w:rPr>
                <w:rFonts w:ascii="宋体" w:hAnsi="宋体" w:cs="宋体" w:eastAsia="宋体" w:hint="default"/>
                <w:b/>
                <w:bCs/>
                <w:sz w:val="21"/>
                <w:szCs w:val="21"/>
              </w:rPr>
              <w:t>(%)</w:t>
            </w:r>
            <w:r>
              <w:rPr>
                <w:rFonts w:ascii="宋体" w:hAnsi="宋体" w:cs="宋体" w:eastAsia="宋体" w:hint="default"/>
                <w:sz w:val="21"/>
                <w:szCs w:val="21"/>
              </w:rPr>
            </w:r>
          </w:p>
        </w:tc>
        <w:tc>
          <w:tcPr>
            <w:tcW w:w="289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333" w:right="0"/>
              <w:jc w:val="left"/>
              <w:rPr>
                <w:rFonts w:ascii="宋体" w:hAnsi="宋体" w:cs="宋体" w:eastAsia="宋体" w:hint="default"/>
                <w:sz w:val="21"/>
                <w:szCs w:val="21"/>
              </w:rPr>
            </w:pPr>
            <w:r>
              <w:rPr>
                <w:rFonts w:ascii="宋体" w:hAnsi="宋体" w:cs="宋体" w:eastAsia="宋体" w:hint="default"/>
                <w:b/>
                <w:bCs/>
                <w:sz w:val="21"/>
                <w:szCs w:val="21"/>
              </w:rPr>
              <w:t>其他应收款计提比例</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82" w:hRule="exact"/>
        </w:trPr>
        <w:tc>
          <w:tcPr>
            <w:tcW w:w="303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无风险组合</w:t>
            </w:r>
          </w:p>
        </w:tc>
        <w:tc>
          <w:tcPr>
            <w:tcW w:w="29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w w:val="100"/>
                <w:sz w:val="21"/>
              </w:rPr>
              <w:t>0</w:t>
            </w:r>
          </w:p>
        </w:tc>
        <w:tc>
          <w:tcPr>
            <w:tcW w:w="28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sz w:val="20"/>
          <w:szCs w:val="20"/>
        </w:rPr>
      </w:pPr>
    </w:p>
    <w:p>
      <w:pPr>
        <w:pStyle w:val="Heading2"/>
        <w:spacing w:line="240" w:lineRule="auto" w:before="36"/>
        <w:ind w:right="147"/>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8"/>
        <w:ind w:left="238" w:right="14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660"/>
        <w:gridCol w:w="6239"/>
      </w:tblGrid>
      <w:tr>
        <w:trPr>
          <w:trHeight w:val="384" w:hRule="exact"/>
        </w:trPr>
        <w:tc>
          <w:tcPr>
            <w:tcW w:w="266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b/>
                <w:bCs/>
                <w:sz w:val="21"/>
                <w:szCs w:val="21"/>
              </w:rPr>
              <w:t>单项计提坏账准备的理由</w:t>
            </w:r>
            <w:r>
              <w:rPr>
                <w:rFonts w:ascii="宋体" w:hAnsi="宋体" w:cs="宋体" w:eastAsia="宋体" w:hint="default"/>
                <w:sz w:val="21"/>
                <w:szCs w:val="21"/>
              </w:rPr>
            </w:r>
          </w:p>
        </w:tc>
        <w:tc>
          <w:tcPr>
            <w:tcW w:w="623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pacing w:val="-2"/>
                <w:sz w:val="21"/>
                <w:szCs w:val="21"/>
              </w:rPr>
              <w:t>存在客观证据表明本公司将无法按应收款项的原有条款收回款项。</w:t>
            </w:r>
          </w:p>
        </w:tc>
      </w:tr>
      <w:tr>
        <w:trPr>
          <w:trHeight w:val="739" w:hRule="exact"/>
        </w:trPr>
        <w:tc>
          <w:tcPr>
            <w:tcW w:w="266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b/>
                <w:bCs/>
                <w:sz w:val="21"/>
                <w:szCs w:val="21"/>
              </w:rPr>
              <w:t>坏账准备的计提方法</w:t>
            </w:r>
            <w:r>
              <w:rPr>
                <w:rFonts w:ascii="宋体" w:hAnsi="宋体" w:cs="宋体" w:eastAsia="宋体" w:hint="default"/>
                <w:sz w:val="21"/>
                <w:szCs w:val="21"/>
              </w:rPr>
            </w:r>
          </w:p>
        </w:tc>
        <w:tc>
          <w:tcPr>
            <w:tcW w:w="6239" w:type="dxa"/>
            <w:tcBorders>
              <w:top w:val="single" w:sz="6" w:space="0" w:color="000000"/>
              <w:left w:val="single" w:sz="6" w:space="0" w:color="000000"/>
              <w:bottom w:val="single" w:sz="12" w:space="0" w:color="000000"/>
              <w:right w:val="single" w:sz="12" w:space="0" w:color="000000"/>
            </w:tcBorders>
          </w:tcPr>
          <w:p>
            <w:pPr>
              <w:pStyle w:val="TableParagraph"/>
              <w:spacing w:line="314" w:lineRule="auto" w:before="42"/>
              <w:ind w:left="100" w:right="228"/>
              <w:jc w:val="left"/>
              <w:rPr>
                <w:rFonts w:ascii="宋体" w:hAnsi="宋体" w:cs="宋体" w:eastAsia="宋体" w:hint="default"/>
                <w:sz w:val="21"/>
                <w:szCs w:val="21"/>
              </w:rPr>
            </w:pPr>
            <w:r>
              <w:rPr>
                <w:rFonts w:ascii="宋体" w:hAnsi="宋体" w:cs="宋体" w:eastAsia="宋体" w:hint="default"/>
                <w:spacing w:val="-2"/>
                <w:sz w:val="21"/>
                <w:szCs w:val="21"/>
              </w:rPr>
              <w:t>根据应收款项的预计未来现金流量现值低于其账面价值的差额进</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行计提。</w:t>
            </w:r>
          </w:p>
        </w:tc>
      </w:tr>
    </w:tbl>
    <w:p>
      <w:pPr>
        <w:spacing w:line="240" w:lineRule="auto" w:before="4"/>
        <w:rPr>
          <w:rFonts w:ascii="宋体" w:hAnsi="宋体" w:cs="宋体" w:eastAsia="宋体" w:hint="default"/>
          <w:sz w:val="20"/>
          <w:szCs w:val="20"/>
        </w:rPr>
      </w:pPr>
    </w:p>
    <w:p>
      <w:pPr>
        <w:pStyle w:val="Heading2"/>
        <w:spacing w:line="240" w:lineRule="auto" w:before="36"/>
        <w:ind w:right="0"/>
        <w:jc w:val="both"/>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spacing w:line="274" w:lineRule="exact" w:before="57"/>
        <w:ind w:left="238" w:right="0"/>
        <w:jc w:val="both"/>
      </w:pPr>
      <w:r>
        <w:rPr/>
        <w:t>√适用</w:t>
      </w:r>
      <w:r>
        <w:rPr>
          <w:spacing w:val="104"/>
        </w:rPr>
        <w:t> </w:t>
      </w:r>
      <w:r>
        <w:rPr/>
        <w:t>□不适用</w:t>
      </w:r>
    </w:p>
    <w:p>
      <w:pPr>
        <w:pStyle w:val="BodyText"/>
        <w:spacing w:line="272" w:lineRule="exact" w:before="27"/>
        <w:ind w:left="658" w:right="147"/>
        <w:jc w:val="left"/>
      </w:pPr>
      <w:r>
        <w:rPr/>
        <w:t>（</w:t>
      </w:r>
      <w:r>
        <w:rPr>
          <w:rFonts w:ascii="宋体" w:hAnsi="宋体" w:cs="宋体" w:eastAsia="宋体" w:hint="default"/>
        </w:rPr>
        <w:t>1</w:t>
      </w:r>
      <w:r>
        <w:rPr/>
        <w:t>）存货的分类</w:t>
      </w:r>
      <w:r>
        <w:rPr>
          <w:w w:val="100"/>
        </w:rPr>
        <w:t> </w:t>
      </w:r>
      <w:r>
        <w:rPr>
          <w:spacing w:val="-2"/>
        </w:rPr>
        <w:t>存货是指本公司在日常活动中持有以备出售的产成品或商品、处在生产过程中的在产品、</w:t>
      </w:r>
    </w:p>
    <w:p>
      <w:pPr>
        <w:pStyle w:val="BodyText"/>
        <w:spacing w:line="247" w:lineRule="exact"/>
        <w:ind w:left="238" w:right="0"/>
        <w:jc w:val="both"/>
      </w:pPr>
      <w:r>
        <w:rPr/>
        <w:t>在生产过程或提供劳务过程中耗用的材料和物料等。主要包括原材料、库存商品等。</w:t>
      </w:r>
    </w:p>
    <w:p>
      <w:pPr>
        <w:pStyle w:val="BodyText"/>
        <w:spacing w:line="240" w:lineRule="auto"/>
        <w:ind w:left="658" w:right="147" w:firstLine="2"/>
        <w:jc w:val="left"/>
      </w:pPr>
      <w:r>
        <w:rPr/>
        <w:t>（</w:t>
      </w:r>
      <w:r>
        <w:rPr>
          <w:rFonts w:ascii="宋体" w:hAnsi="宋体" w:cs="宋体" w:eastAsia="宋体" w:hint="default"/>
        </w:rPr>
        <w:t>2</w:t>
      </w:r>
      <w:r>
        <w:rPr/>
        <w:t>）存货的计价方法</w:t>
      </w:r>
      <w:r>
        <w:rPr>
          <w:w w:val="100"/>
        </w:rPr>
        <w:t> </w:t>
      </w:r>
      <w:r>
        <w:rPr>
          <w:spacing w:val="-2"/>
        </w:rPr>
        <w:t>存货在取得时，按成本进行初始计量，包括采购成本、加工成本和其他成本。存货发出时</w:t>
      </w:r>
    </w:p>
    <w:p>
      <w:pPr>
        <w:pStyle w:val="BodyText"/>
        <w:spacing w:line="271" w:lineRule="exact"/>
        <w:ind w:left="238" w:right="0"/>
        <w:jc w:val="both"/>
      </w:pPr>
      <w:r>
        <w:rPr/>
        <w:t>按加权平均法、个别认定法计价。</w:t>
      </w:r>
    </w:p>
    <w:p>
      <w:pPr>
        <w:pStyle w:val="BodyText"/>
        <w:spacing w:line="237" w:lineRule="auto" w:before="2"/>
        <w:ind w:left="658" w:right="147" w:firstLine="2"/>
        <w:jc w:val="left"/>
      </w:pPr>
      <w:r>
        <w:rPr/>
        <w:t>（</w:t>
      </w:r>
      <w:r>
        <w:rPr>
          <w:rFonts w:ascii="宋体" w:hAnsi="宋体" w:cs="宋体" w:eastAsia="宋体" w:hint="default"/>
        </w:rPr>
        <w:t>3</w:t>
      </w:r>
      <w:r>
        <w:rPr/>
        <w:t>）存货可变现净值的确定依据及存货跌价准备的计提方法</w:t>
      </w:r>
      <w:r>
        <w:rPr>
          <w:w w:val="100"/>
        </w:rPr>
        <w:t> </w:t>
      </w:r>
      <w:r>
        <w:rPr>
          <w:spacing w:val="-2"/>
        </w:rPr>
        <w:t>期末对存货进行全面清查后，按存货的成本与可变现净值孰低提取或调整存货跌价准备。</w:t>
      </w:r>
      <w:r>
        <w:rPr>
          <w:spacing w:val="-31"/>
        </w:rPr>
        <w:t> </w:t>
      </w:r>
      <w:r>
        <w:rPr>
          <w:spacing w:val="-31"/>
        </w:rPr>
      </w:r>
      <w:r>
        <w:rPr>
          <w:spacing w:val="-2"/>
        </w:rPr>
        <w:t>库存商品和用于出售的原材料等直接用于出售的存货，在正常生产经营过程中，以该存货</w:t>
      </w:r>
    </w:p>
    <w:p>
      <w:pPr>
        <w:pStyle w:val="BodyText"/>
        <w:spacing w:line="237" w:lineRule="auto"/>
        <w:ind w:left="238" w:right="308"/>
        <w:jc w:val="both"/>
      </w:pPr>
      <w:r>
        <w:rPr>
          <w:spacing w:val="-2"/>
        </w:rPr>
        <w:t>的估计售价减去估计的销售费用和相关税费后的金额，确定其可变现净值；需要经过加工的原</w:t>
      </w:r>
      <w:r>
        <w:rPr>
          <w:spacing w:val="-28"/>
        </w:rPr>
        <w:t> </w:t>
      </w:r>
      <w:r>
        <w:rPr>
          <w:spacing w:val="-28"/>
        </w:rPr>
      </w:r>
      <w:r>
        <w:rPr>
          <w:spacing w:val="-2"/>
        </w:rPr>
        <w:t>材料存货，在正常生产经营过程中，以其估计售价减去至完工时估计将要发生的成本、估计的</w:t>
      </w:r>
      <w:r>
        <w:rPr>
          <w:spacing w:val="-28"/>
        </w:rPr>
        <w:t> </w:t>
      </w:r>
      <w:r>
        <w:rPr>
          <w:spacing w:val="-28"/>
        </w:rPr>
      </w:r>
      <w:r>
        <w:rPr>
          <w:spacing w:val="-2"/>
        </w:rPr>
        <w:t>销售费用和相关税费后的金额，确定其可变现净值。为执行销售合同或者劳务合同而持有的存</w:t>
      </w:r>
      <w:r>
        <w:rPr>
          <w:spacing w:val="-28"/>
        </w:rPr>
        <w:t> </w:t>
      </w:r>
      <w:r>
        <w:rPr>
          <w:spacing w:val="-28"/>
        </w:rPr>
      </w:r>
      <w:r>
        <w:rPr>
          <w:spacing w:val="-2"/>
        </w:rPr>
        <w:t>货，其可变现净值以合同价格为基础计算，若持有存货的数量多于销售合同订购数量的，超出</w:t>
      </w:r>
      <w:r>
        <w:rPr>
          <w:spacing w:val="-28"/>
        </w:rPr>
        <w:t> </w:t>
      </w:r>
      <w:r>
        <w:rPr>
          <w:spacing w:val="-28"/>
        </w:rPr>
      </w:r>
      <w:r>
        <w:rPr/>
        <w:t>部分的存货的可变现净值以一般销售价格为基础计算。</w:t>
      </w:r>
    </w:p>
    <w:p>
      <w:pPr>
        <w:spacing w:after="0" w:line="237" w:lineRule="auto"/>
        <w:jc w:val="both"/>
        <w:sectPr>
          <w:footerReference w:type="default" r:id="rId37"/>
          <w:pgSz w:w="11910" w:h="16840"/>
          <w:pgMar w:footer="1195" w:header="882" w:top="1120" w:bottom="1380" w:left="1560" w:right="1180"/>
        </w:sectPr>
      </w:pPr>
    </w:p>
    <w:p>
      <w:pPr>
        <w:spacing w:line="240" w:lineRule="auto" w:before="9"/>
        <w:rPr>
          <w:rFonts w:ascii="宋体" w:hAnsi="宋体" w:cs="宋体" w:eastAsia="宋体" w:hint="default"/>
          <w:sz w:val="18"/>
          <w:szCs w:val="18"/>
        </w:rPr>
      </w:pPr>
    </w:p>
    <w:p>
      <w:pPr>
        <w:pStyle w:val="BodyText"/>
        <w:spacing w:line="237" w:lineRule="auto" w:before="38"/>
        <w:ind w:right="268" w:firstLine="419"/>
        <w:jc w:val="both"/>
      </w:pPr>
      <w:r>
        <w:rPr>
          <w:spacing w:val="-2"/>
        </w:rPr>
        <w:t>本公司期末通常按照单个存货项目计提存货跌价准备。以前减记存货价值的影响因素已经</w:t>
      </w:r>
      <w:r>
        <w:rPr>
          <w:w w:val="100"/>
        </w:rPr>
        <w:t> </w:t>
      </w:r>
      <w:r>
        <w:rPr>
          <w:spacing w:val="-2"/>
        </w:rPr>
        <w:t>消失的，减记的金额予以恢复，并在原已计提的存货跌价准备金额内转回，转回的金额计入当</w:t>
      </w:r>
      <w:r>
        <w:rPr>
          <w:spacing w:val="-28"/>
        </w:rPr>
        <w:t> </w:t>
      </w:r>
      <w:r>
        <w:rPr>
          <w:spacing w:val="-28"/>
        </w:rPr>
      </w:r>
      <w:r>
        <w:rPr/>
        <w:t>期损益。</w:t>
      </w:r>
    </w:p>
    <w:p>
      <w:pPr>
        <w:pStyle w:val="BodyText"/>
        <w:spacing w:line="274" w:lineRule="exact" w:before="22"/>
        <w:ind w:left="560" w:right="3811"/>
        <w:jc w:val="left"/>
      </w:pPr>
      <w:r>
        <w:rPr/>
        <w:t>（</w:t>
      </w:r>
      <w:r>
        <w:rPr>
          <w:rFonts w:ascii="宋体" w:hAnsi="宋体" w:cs="宋体" w:eastAsia="宋体" w:hint="default"/>
        </w:rPr>
        <w:t>4</w:t>
      </w:r>
      <w:r>
        <w:rPr/>
        <w:t>）存货的盘存制度</w:t>
      </w:r>
      <w:r>
        <w:rPr>
          <w:w w:val="100"/>
        </w:rPr>
        <w:t> </w:t>
      </w:r>
      <w:r>
        <w:rPr>
          <w:spacing w:val="-2"/>
        </w:rPr>
        <w:t>本公司存货盘存制度采用永续盘存制。</w:t>
      </w:r>
    </w:p>
    <w:p>
      <w:pPr>
        <w:spacing w:line="240" w:lineRule="auto" w:before="4"/>
        <w:rPr>
          <w:rFonts w:ascii="宋体" w:hAnsi="宋体" w:cs="宋体" w:eastAsia="宋体" w:hint="default"/>
          <w:sz w:val="23"/>
          <w:szCs w:val="23"/>
        </w:rPr>
      </w:pPr>
    </w:p>
    <w:p>
      <w:pPr>
        <w:pStyle w:val="Heading2"/>
        <w:spacing w:line="240" w:lineRule="auto"/>
        <w:ind w:left="138" w:right="0"/>
        <w:jc w:val="left"/>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980" w:val="left" w:leader="none"/>
        </w:tabs>
        <w:spacing w:line="272" w:lineRule="exact" w:before="58"/>
        <w:ind w:right="0"/>
        <w:jc w:val="left"/>
      </w:pPr>
      <w:r>
        <w:rPr>
          <w:spacing w:val="-1"/>
        </w:rPr>
        <w:t>√适用</w:t>
        <w:tab/>
      </w:r>
      <w:r>
        <w:rPr>
          <w:spacing w:val="-2"/>
        </w:rPr>
        <w:t>□不适用</w:t>
      </w:r>
    </w:p>
    <w:p>
      <w:pPr>
        <w:pStyle w:val="BodyText"/>
        <w:spacing w:line="265" w:lineRule="exact"/>
        <w:ind w:left="558" w:right="0"/>
        <w:jc w:val="left"/>
      </w:pPr>
      <w:r>
        <w:rPr/>
        <w:t>（</w:t>
      </w:r>
      <w:r>
        <w:rPr>
          <w:rFonts w:ascii="宋体" w:hAnsi="宋体" w:cs="宋体" w:eastAsia="宋体" w:hint="default"/>
        </w:rPr>
        <w:t>1</w:t>
      </w:r>
      <w:r>
        <w:rPr/>
        <w:t>）初始投资成本的确定</w:t>
      </w:r>
    </w:p>
    <w:p>
      <w:pPr>
        <w:pStyle w:val="BodyText"/>
        <w:spacing w:line="260" w:lineRule="exact" w:before="30"/>
        <w:ind w:right="211" w:firstLine="419"/>
        <w:jc w:val="both"/>
      </w:pPr>
      <w:r>
        <w:rPr>
          <w:spacing w:val="-5"/>
        </w:rPr>
        <w:t>①企业合并形成的长期股权投资，具体会计政策详见本附注五、</w:t>
      </w:r>
      <w:r>
        <w:rPr>
          <w:rFonts w:ascii="宋体" w:hAnsi="宋体" w:cs="宋体" w:eastAsia="宋体" w:hint="default"/>
          <w:spacing w:val="-5"/>
        </w:rPr>
        <w:t>5</w:t>
      </w:r>
      <w:r>
        <w:rPr>
          <w:rFonts w:ascii="宋体" w:hAnsi="宋体" w:cs="宋体" w:eastAsia="宋体" w:hint="default"/>
          <w:spacing w:val="-23"/>
        </w:rPr>
        <w:t> </w:t>
      </w:r>
      <w:r>
        <w:rPr/>
        <w:t>同一控制下和非同一控制</w:t>
      </w:r>
      <w:r>
        <w:rPr>
          <w:w w:val="100"/>
        </w:rPr>
        <w:t> </w:t>
      </w:r>
      <w:r>
        <w:rPr/>
        <w:t>下企业合并的会计处理方法</w:t>
      </w:r>
    </w:p>
    <w:p>
      <w:pPr>
        <w:pStyle w:val="BodyText"/>
        <w:spacing w:line="230" w:lineRule="exact"/>
        <w:ind w:left="558" w:right="0"/>
        <w:jc w:val="left"/>
      </w:pPr>
      <w:r>
        <w:rPr/>
        <w:t>②其他方式取得的长期股权投资</w:t>
      </w:r>
    </w:p>
    <w:p>
      <w:pPr>
        <w:pStyle w:val="BodyText"/>
        <w:spacing w:line="260" w:lineRule="exact" w:before="30"/>
        <w:ind w:right="269" w:firstLine="419"/>
        <w:jc w:val="both"/>
      </w:pPr>
      <w:r>
        <w:rPr>
          <w:spacing w:val="-2"/>
        </w:rPr>
        <w:t>以支付现金方式取得的长期股权投资，按照实际支付的购买价款作为初始投资成本。初始</w:t>
      </w:r>
      <w:r>
        <w:rPr>
          <w:w w:val="100"/>
        </w:rPr>
        <w:t> </w:t>
      </w:r>
      <w:r>
        <w:rPr/>
        <w:t>投资成本包括与取得长期股权投资直接相关的费用、税金及其他必要支出。</w:t>
      </w:r>
    </w:p>
    <w:p>
      <w:pPr>
        <w:pStyle w:val="BodyText"/>
        <w:spacing w:line="230" w:lineRule="exact"/>
        <w:ind w:right="0" w:firstLine="419"/>
        <w:jc w:val="left"/>
      </w:pPr>
      <w:r>
        <w:rPr/>
        <w:t>以发行权益性证券取得的长期股权投资，按照发行权益性证券的公允价值作为初始投资成</w:t>
      </w:r>
    </w:p>
    <w:p>
      <w:pPr>
        <w:pStyle w:val="BodyText"/>
        <w:spacing w:line="260" w:lineRule="exact" w:before="30"/>
        <w:ind w:left="558" w:right="0" w:hanging="420"/>
        <w:jc w:val="left"/>
      </w:pPr>
      <w:r>
        <w:rPr>
          <w:spacing w:val="-2"/>
        </w:rPr>
        <w:t>本；发行或取得自身权益工具时发生的交易费用，可直接归属于权益性交易的从权益中扣减。</w:t>
      </w:r>
      <w:r>
        <w:rPr>
          <w:spacing w:val="-28"/>
        </w:rPr>
        <w:t> </w:t>
      </w:r>
      <w:r>
        <w:rPr>
          <w:spacing w:val="-28"/>
        </w:rPr>
      </w:r>
      <w:r>
        <w:rPr>
          <w:spacing w:val="-2"/>
        </w:rPr>
        <w:t>在非货币性资产交换具备商业实质和换入资产或换出资产的公允价值能够可靠计量的前提</w:t>
      </w:r>
    </w:p>
    <w:p>
      <w:pPr>
        <w:pStyle w:val="BodyText"/>
        <w:spacing w:line="230" w:lineRule="exact"/>
        <w:ind w:right="0"/>
        <w:jc w:val="left"/>
      </w:pPr>
      <w:r>
        <w:rPr>
          <w:spacing w:val="-3"/>
        </w:rPr>
        <w:t>下，非货币性资产交换换入的长期股权投资以换出资产的公允价值为基础确定其初始投资成本，</w:t>
      </w:r>
    </w:p>
    <w:p>
      <w:pPr>
        <w:pStyle w:val="BodyText"/>
        <w:spacing w:line="260" w:lineRule="exact" w:before="30"/>
        <w:ind w:right="0"/>
        <w:jc w:val="left"/>
      </w:pPr>
      <w:r>
        <w:rPr>
          <w:spacing w:val="-2"/>
        </w:rPr>
        <w:t>除非有确凿证据表明换入资产的公允价值更加可靠；不满足上述前提的非货币性资产交换，以</w:t>
      </w:r>
      <w:r>
        <w:rPr>
          <w:spacing w:val="-28"/>
        </w:rPr>
        <w:t> </w:t>
      </w:r>
      <w:r>
        <w:rPr>
          <w:spacing w:val="-28"/>
        </w:rPr>
      </w:r>
      <w:r>
        <w:rPr/>
        <w:t>换出资产的账面价值和应支付的相关税费作为换入长期股权投资的初始投资成本。</w:t>
      </w:r>
    </w:p>
    <w:p>
      <w:pPr>
        <w:pStyle w:val="BodyText"/>
        <w:spacing w:line="230" w:lineRule="exact"/>
        <w:ind w:left="558" w:right="0"/>
        <w:jc w:val="left"/>
      </w:pPr>
      <w:r>
        <w:rPr/>
        <w:t>通过债务重组取得的长期股权投资，其初始投资成本按照公允价值为基础确定。</w:t>
      </w:r>
    </w:p>
    <w:p>
      <w:pPr>
        <w:pStyle w:val="BodyText"/>
        <w:spacing w:line="261" w:lineRule="exact"/>
        <w:ind w:left="558" w:right="0"/>
        <w:jc w:val="left"/>
      </w:pPr>
      <w:r>
        <w:rPr/>
        <w:t>（</w:t>
      </w:r>
      <w:r>
        <w:rPr>
          <w:rFonts w:ascii="宋体" w:hAnsi="宋体" w:cs="宋体" w:eastAsia="宋体" w:hint="default"/>
        </w:rPr>
        <w:t>2</w:t>
      </w:r>
      <w:r>
        <w:rPr/>
        <w:t>）后续计量及损益确认</w:t>
      </w:r>
    </w:p>
    <w:p>
      <w:pPr>
        <w:pStyle w:val="BodyText"/>
        <w:spacing w:line="260" w:lineRule="exact" w:before="29"/>
        <w:ind w:left="558" w:right="0"/>
        <w:jc w:val="left"/>
      </w:pPr>
      <w:r>
        <w:rPr/>
        <w:t>①成本法</w:t>
      </w:r>
      <w:r>
        <w:rPr>
          <w:w w:val="100"/>
        </w:rPr>
        <w:t> </w:t>
      </w:r>
      <w:r>
        <w:rPr>
          <w:spacing w:val="-2"/>
        </w:rPr>
        <w:t>本公司能够对被投资单位实施控制的长期股权投资采用成本法核算，并按照初始投资成本</w:t>
      </w:r>
    </w:p>
    <w:p>
      <w:pPr>
        <w:pStyle w:val="BodyText"/>
        <w:spacing w:line="260" w:lineRule="exact" w:before="1"/>
        <w:ind w:left="558" w:right="0" w:hanging="420"/>
        <w:jc w:val="left"/>
      </w:pPr>
      <w:r>
        <w:rPr/>
        <w:t>计价，追加或收回投资调整长期股权投资的成本。</w:t>
      </w:r>
      <w:r>
        <w:rPr>
          <w:w w:val="100"/>
        </w:rPr>
        <w:t> </w:t>
      </w:r>
      <w:r>
        <w:rPr>
          <w:spacing w:val="-2"/>
        </w:rPr>
        <w:t>除取得投资时实际支付的价款或对价中包含的已宣告但尚未发放的现金股利或利润外，本</w:t>
      </w:r>
    </w:p>
    <w:p>
      <w:pPr>
        <w:pStyle w:val="BodyText"/>
        <w:spacing w:line="230" w:lineRule="exact"/>
        <w:ind w:right="0"/>
        <w:jc w:val="left"/>
      </w:pPr>
      <w:r>
        <w:rPr/>
        <w:t>公司按照享有被投资单位宣告分派的现金股利或利润确认为当期投资收益。</w:t>
      </w:r>
    </w:p>
    <w:p>
      <w:pPr>
        <w:pStyle w:val="BodyText"/>
        <w:spacing w:line="260" w:lineRule="exact" w:before="30"/>
        <w:ind w:left="558" w:right="0"/>
        <w:jc w:val="left"/>
      </w:pPr>
      <w:r>
        <w:rPr/>
        <w:t>②权益法</w:t>
      </w:r>
      <w:r>
        <w:rPr>
          <w:w w:val="100"/>
        </w:rPr>
        <w:t> </w:t>
      </w:r>
      <w:r>
        <w:rPr>
          <w:spacing w:val="-2"/>
        </w:rPr>
        <w:t>本公司对联营企业和合营企业的长期股权投资采用权益法核算；对于其中一部分通过风险</w:t>
      </w:r>
    </w:p>
    <w:p>
      <w:pPr>
        <w:pStyle w:val="BodyText"/>
        <w:spacing w:line="230" w:lineRule="exact"/>
        <w:ind w:right="0"/>
        <w:jc w:val="left"/>
      </w:pPr>
      <w:r>
        <w:rPr/>
        <w:t>投资机构、共同基金、信托公司或包括投连险基金在内的类似主体间接持有的联营企业的权益</w:t>
      </w:r>
    </w:p>
    <w:p>
      <w:pPr>
        <w:pStyle w:val="BodyText"/>
        <w:spacing w:line="260" w:lineRule="exact" w:before="30"/>
        <w:ind w:left="558" w:right="0" w:hanging="420"/>
        <w:jc w:val="left"/>
      </w:pPr>
      <w:r>
        <w:rPr/>
        <w:t>性投资，采用公允价值计量且其变动计入损益。</w:t>
      </w:r>
      <w:r>
        <w:rPr>
          <w:w w:val="100"/>
        </w:rPr>
        <w:t> </w:t>
      </w:r>
      <w:r>
        <w:rPr>
          <w:spacing w:val="-2"/>
        </w:rPr>
        <w:t>长期股权投资的初始投资成本大于投资时应享有被投资单位可辨认净资产公允价值份额的</w:t>
      </w:r>
    </w:p>
    <w:p>
      <w:pPr>
        <w:pStyle w:val="BodyText"/>
        <w:spacing w:line="230" w:lineRule="exact"/>
        <w:ind w:right="0"/>
        <w:jc w:val="left"/>
      </w:pPr>
      <w:r>
        <w:rPr/>
        <w:t>差额，不调整长期股权投资的初始投资成本；初始投资成本小于投资时应享有被投资单位可辨</w:t>
      </w:r>
    </w:p>
    <w:p>
      <w:pPr>
        <w:pStyle w:val="BodyText"/>
        <w:spacing w:line="260" w:lineRule="exact" w:before="30"/>
        <w:ind w:left="558" w:right="0" w:hanging="420"/>
        <w:jc w:val="left"/>
      </w:pPr>
      <w:r>
        <w:rPr/>
        <w:t>认净资产公允价值份额的差额，计入当期损益。</w:t>
      </w:r>
      <w:r>
        <w:rPr>
          <w:w w:val="100"/>
        </w:rPr>
        <w:t> </w:t>
      </w:r>
      <w:r>
        <w:rPr>
          <w:spacing w:val="-2"/>
        </w:rPr>
        <w:t>本公司取得长期股权投资后，按照应享有或应分担的被投资单位实现的净损益和其他综合</w:t>
      </w:r>
    </w:p>
    <w:p>
      <w:pPr>
        <w:pStyle w:val="BodyText"/>
        <w:spacing w:line="230" w:lineRule="exact"/>
        <w:ind w:right="0"/>
        <w:jc w:val="left"/>
      </w:pPr>
      <w:r>
        <w:rPr/>
        <w:t>收益的份额，分别确认投资收益和其他综合收益，同时调整长期股权投资的账面价值；并按照</w:t>
      </w:r>
    </w:p>
    <w:p>
      <w:pPr>
        <w:pStyle w:val="BodyText"/>
        <w:spacing w:line="260" w:lineRule="exact" w:before="30"/>
        <w:ind w:right="0"/>
        <w:jc w:val="left"/>
      </w:pPr>
      <w:r>
        <w:rPr>
          <w:spacing w:val="-3"/>
        </w:rPr>
        <w:t>被投资单位宣告分派的利润或现金股利计算应享有的部分，相应减少长期股权投资的账面价值；</w:t>
      </w:r>
      <w:r>
        <w:rPr>
          <w:spacing w:val="-31"/>
        </w:rPr>
        <w:t> </w:t>
      </w:r>
      <w:r>
        <w:rPr>
          <w:spacing w:val="-31"/>
        </w:rPr>
      </w:r>
      <w:r>
        <w:rPr/>
        <w:t>对于被投资单位除净损益、其他综合收益和利润分配以外所有者权益的其他变动，调整长期股</w:t>
      </w:r>
      <w:r>
        <w:rPr>
          <w:w w:val="100"/>
        </w:rPr>
        <w:t> </w:t>
      </w:r>
      <w:r>
        <w:rPr/>
        <w:t>权投资的账面价值并计入所有者权益。</w:t>
      </w:r>
    </w:p>
    <w:p>
      <w:pPr>
        <w:pStyle w:val="BodyText"/>
        <w:spacing w:line="260" w:lineRule="exact" w:before="1"/>
        <w:ind w:right="268" w:firstLine="419"/>
        <w:jc w:val="both"/>
      </w:pPr>
      <w:r>
        <w:rPr>
          <w:spacing w:val="-2"/>
        </w:rPr>
        <w:t>本公司在确认应享有被投资单位净损益的份额时，以取得投资时被投资单位各项可辨认资</w:t>
      </w:r>
      <w:r>
        <w:rPr>
          <w:w w:val="100"/>
        </w:rPr>
        <w:t> </w:t>
      </w:r>
      <w:r>
        <w:rPr>
          <w:spacing w:val="-2"/>
        </w:rPr>
        <w:t>产等的公允价值为基础，对被投资单位的净利润进行调整后确认。本公司与联营企业、合营企</w:t>
      </w:r>
      <w:r>
        <w:rPr>
          <w:spacing w:val="-28"/>
        </w:rPr>
        <w:t> </w:t>
      </w:r>
      <w:r>
        <w:rPr>
          <w:spacing w:val="-28"/>
        </w:rPr>
      </w:r>
      <w:r>
        <w:rPr>
          <w:spacing w:val="-2"/>
        </w:rPr>
        <w:t>业之间发生的未实现内部交易损益按照应享有的比例计算归属于本公司的部分予以抵销，在此</w:t>
      </w:r>
    </w:p>
    <w:p>
      <w:pPr>
        <w:pStyle w:val="BodyText"/>
        <w:spacing w:line="260" w:lineRule="exact" w:before="1"/>
        <w:ind w:left="558" w:right="0" w:hanging="420"/>
        <w:jc w:val="left"/>
      </w:pPr>
      <w:r>
        <w:rPr/>
        <w:t>基础上确认投资损益。</w:t>
      </w:r>
      <w:r>
        <w:rPr>
          <w:w w:val="100"/>
        </w:rPr>
        <w:t> </w:t>
      </w:r>
      <w:r>
        <w:rPr>
          <w:spacing w:val="-2"/>
        </w:rPr>
        <w:t>本公司确认应分担被投资单位发生的亏损时，按照以下顺序进行处理：首先，冲减长期股</w:t>
      </w:r>
    </w:p>
    <w:p>
      <w:pPr>
        <w:pStyle w:val="BodyText"/>
        <w:spacing w:line="230" w:lineRule="exact"/>
        <w:ind w:right="0"/>
        <w:jc w:val="left"/>
      </w:pPr>
      <w:r>
        <w:rPr/>
        <w:t>权投资的账面价值。其次，长期股权投资的账面价值不足以冲减的，以其他实质上构成对被投</w:t>
      </w:r>
    </w:p>
    <w:p>
      <w:pPr>
        <w:pStyle w:val="BodyText"/>
        <w:spacing w:line="225" w:lineRule="auto" w:before="8"/>
        <w:ind w:right="268"/>
        <w:jc w:val="both"/>
      </w:pPr>
      <w:r>
        <w:rPr>
          <w:spacing w:val="-2"/>
        </w:rPr>
        <w:t>资单位净投资的长期权益账面价值为限继续确认投资损失，冲减长期应收项目等的账面价值。</w:t>
      </w:r>
      <w:r>
        <w:rPr>
          <w:spacing w:val="-28"/>
        </w:rPr>
        <w:t> </w:t>
      </w:r>
      <w:r>
        <w:rPr>
          <w:spacing w:val="-28"/>
        </w:rPr>
      </w:r>
      <w:r>
        <w:rPr>
          <w:spacing w:val="-2"/>
        </w:rPr>
        <w:t>最后，经过上述处理，按照投资合同或协议约定企业仍承担额外义务的，按预计承担的义务确</w:t>
      </w:r>
      <w:r>
        <w:rPr>
          <w:spacing w:val="-28"/>
        </w:rPr>
        <w:t> </w:t>
      </w:r>
      <w:r>
        <w:rPr>
          <w:spacing w:val="-28"/>
        </w:rPr>
      </w:r>
      <w:r>
        <w:rPr/>
        <w:t>认预计负债，计入当期投资损失。</w:t>
      </w:r>
    </w:p>
    <w:p>
      <w:pPr>
        <w:spacing w:after="0" w:line="225" w:lineRule="auto"/>
        <w:jc w:val="both"/>
        <w:sectPr>
          <w:footerReference w:type="default" r:id="rId38"/>
          <w:pgSz w:w="11910" w:h="16840"/>
          <w:pgMar w:footer="1195" w:header="882" w:top="1120" w:bottom="1380" w:left="1660" w:right="1220"/>
          <w:pgNumType w:start="91"/>
        </w:sectPr>
      </w:pPr>
    </w:p>
    <w:p>
      <w:pPr>
        <w:spacing w:line="240" w:lineRule="auto" w:before="7"/>
        <w:rPr>
          <w:rFonts w:ascii="宋体" w:hAnsi="宋体" w:cs="宋体" w:eastAsia="宋体" w:hint="default"/>
          <w:sz w:val="18"/>
          <w:szCs w:val="18"/>
        </w:rPr>
      </w:pPr>
    </w:p>
    <w:p>
      <w:pPr>
        <w:pStyle w:val="BodyText"/>
        <w:spacing w:line="228" w:lineRule="auto" w:before="48"/>
        <w:ind w:right="168" w:firstLine="419"/>
        <w:jc w:val="both"/>
      </w:pPr>
      <w:r>
        <w:rPr>
          <w:spacing w:val="-2"/>
        </w:rPr>
        <w:t>被投资单位以后期间实现盈利的，公司在扣除未确认的亏损分担额后，按与上述相反的顺</w:t>
      </w:r>
      <w:r>
        <w:rPr>
          <w:w w:val="100"/>
        </w:rPr>
        <w:t> </w:t>
      </w:r>
      <w:r>
        <w:rPr>
          <w:spacing w:val="-2"/>
        </w:rPr>
        <w:t>序处理，减记已确认预计负债的账面余额、恢复其他实质上构成对被投资单位净投资的长期权</w:t>
      </w:r>
      <w:r>
        <w:rPr>
          <w:spacing w:val="-28"/>
        </w:rPr>
        <w:t> </w:t>
      </w:r>
      <w:r>
        <w:rPr>
          <w:spacing w:val="-28"/>
        </w:rPr>
      </w:r>
      <w:r>
        <w:rPr/>
        <w:t>益及长期股权投资的账面价值后，恢复确认投资收益。</w:t>
      </w:r>
    </w:p>
    <w:p>
      <w:pPr>
        <w:pStyle w:val="BodyText"/>
        <w:spacing w:line="253" w:lineRule="exact"/>
        <w:ind w:left="558" w:right="108"/>
        <w:jc w:val="left"/>
      </w:pPr>
      <w:r>
        <w:rPr/>
        <w:t>（</w:t>
      </w:r>
      <w:r>
        <w:rPr>
          <w:rFonts w:ascii="宋体" w:hAnsi="宋体" w:cs="宋体" w:eastAsia="宋体" w:hint="default"/>
        </w:rPr>
        <w:t>3</w:t>
      </w:r>
      <w:r>
        <w:rPr/>
        <w:t>）长期股权投资核算方法的转换</w:t>
      </w:r>
    </w:p>
    <w:p>
      <w:pPr>
        <w:pStyle w:val="BodyText"/>
        <w:spacing w:line="262" w:lineRule="exact" w:before="28"/>
        <w:ind w:left="558" w:right="108"/>
        <w:jc w:val="left"/>
      </w:pPr>
      <w:r>
        <w:rPr/>
        <w:t>①公允价值计量转权益法核算</w:t>
      </w:r>
      <w:r>
        <w:rPr>
          <w:w w:val="100"/>
        </w:rPr>
        <w:t> </w:t>
      </w:r>
      <w:r>
        <w:rPr>
          <w:spacing w:val="-2"/>
        </w:rPr>
        <w:t>本公司原持有的对被投资单位不具有控制、共同控制或重大影响的按金融工具确认和计量</w:t>
      </w:r>
    </w:p>
    <w:p>
      <w:pPr>
        <w:pStyle w:val="BodyText"/>
        <w:spacing w:line="229" w:lineRule="exact"/>
        <w:ind w:right="108"/>
        <w:jc w:val="left"/>
      </w:pPr>
      <w:r>
        <w:rPr/>
        <w:t>准则进行会计处理的权益性投资，因追加投资等原因能够对被投资单位施加重大影响或实施共</w:t>
      </w:r>
    </w:p>
    <w:p>
      <w:pPr>
        <w:pStyle w:val="BodyText"/>
        <w:spacing w:line="262" w:lineRule="exact" w:before="28"/>
        <w:ind w:right="109"/>
        <w:jc w:val="left"/>
      </w:pPr>
      <w:r>
        <w:rPr>
          <w:spacing w:val="-3"/>
        </w:rPr>
        <w:t>同控制但不构成控制的，按照《企业会计准则第</w:t>
      </w:r>
      <w:r>
        <w:rPr>
          <w:spacing w:val="-49"/>
        </w:rPr>
        <w:t> </w:t>
      </w:r>
      <w:r>
        <w:rPr>
          <w:rFonts w:ascii="宋体" w:hAnsi="宋体" w:cs="宋体" w:eastAsia="宋体" w:hint="default"/>
        </w:rPr>
        <w:t>22</w:t>
      </w:r>
      <w:r>
        <w:rPr>
          <w:rFonts w:ascii="宋体" w:hAnsi="宋体" w:cs="宋体" w:eastAsia="宋体" w:hint="default"/>
          <w:spacing w:val="-49"/>
        </w:rPr>
        <w:t> </w:t>
      </w:r>
      <w:r>
        <w:rPr/>
        <w:t>号——金融工具确认和计量》确定的原持有</w:t>
      </w:r>
      <w:r>
        <w:rPr>
          <w:spacing w:val="-103"/>
        </w:rPr>
        <w:t> </w:t>
      </w:r>
      <w:r>
        <w:rPr>
          <w:spacing w:val="-103"/>
        </w:rPr>
      </w:r>
      <w:r>
        <w:rPr/>
        <w:t>的股权投资的公允价值加上新增投资成本之和，作为改按权益法核算的初始投资成本。</w:t>
      </w:r>
    </w:p>
    <w:p>
      <w:pPr>
        <w:pStyle w:val="BodyText"/>
        <w:spacing w:line="229" w:lineRule="exact"/>
        <w:ind w:left="558" w:right="108"/>
        <w:jc w:val="left"/>
      </w:pPr>
      <w:r>
        <w:rPr/>
        <w:t>原持有的股权投资分类为可供出售金融资产的，其公允价值与账面价值之间的差额，以及</w:t>
      </w:r>
    </w:p>
    <w:p>
      <w:pPr>
        <w:pStyle w:val="BodyText"/>
        <w:spacing w:line="262" w:lineRule="exact" w:before="28"/>
        <w:ind w:left="558" w:right="108" w:hanging="420"/>
        <w:jc w:val="left"/>
      </w:pPr>
      <w:r>
        <w:rPr/>
        <w:t>原计入其他综合收益的累计公允价值变动转入改按权益法核算的当期损益。</w:t>
      </w:r>
      <w:r>
        <w:rPr>
          <w:w w:val="100"/>
        </w:rPr>
        <w:t> </w:t>
      </w:r>
      <w:r>
        <w:rPr>
          <w:spacing w:val="-2"/>
        </w:rPr>
        <w:t>按权益法核算的初始投资成本小于按照追加投资后全新的持股比例计算确定的应享有被投</w:t>
      </w:r>
    </w:p>
    <w:p>
      <w:pPr>
        <w:pStyle w:val="BodyText"/>
        <w:spacing w:line="229" w:lineRule="exact"/>
        <w:ind w:right="108"/>
        <w:jc w:val="left"/>
      </w:pPr>
      <w:r>
        <w:rPr/>
        <w:t>资单位在追加投资日可辨认净资产公允价值份额之间的差额，调整长期股权投资的账面价值，</w:t>
      </w:r>
    </w:p>
    <w:p>
      <w:pPr>
        <w:pStyle w:val="BodyText"/>
        <w:spacing w:line="261" w:lineRule="exact"/>
        <w:ind w:right="108"/>
        <w:jc w:val="left"/>
      </w:pPr>
      <w:r>
        <w:rPr/>
        <w:t>并计入当期营业外收入。</w:t>
      </w:r>
    </w:p>
    <w:p>
      <w:pPr>
        <w:pStyle w:val="BodyText"/>
        <w:spacing w:line="260" w:lineRule="exact" w:before="30"/>
        <w:ind w:left="558" w:right="108"/>
        <w:jc w:val="left"/>
      </w:pPr>
      <w:r>
        <w:rPr/>
        <w:t>②公允价值计量或权益法核算转成本法核算</w:t>
      </w:r>
      <w:r>
        <w:rPr>
          <w:w w:val="100"/>
        </w:rPr>
        <w:t> </w:t>
      </w:r>
      <w:r>
        <w:rPr>
          <w:spacing w:val="-2"/>
        </w:rPr>
        <w:t>本公司原持有的对被投资单位不具有控制、共同控制或重大影响的按金融工具确认和计量</w:t>
      </w:r>
    </w:p>
    <w:p>
      <w:pPr>
        <w:pStyle w:val="BodyText"/>
        <w:spacing w:line="230" w:lineRule="exact"/>
        <w:ind w:right="108"/>
        <w:jc w:val="left"/>
      </w:pPr>
      <w:r>
        <w:rPr/>
        <w:t>准则进行会计处理的权益性投资，或原持有对联营企业、合营企业的长期股权投资，因追加投</w:t>
      </w:r>
    </w:p>
    <w:p>
      <w:pPr>
        <w:pStyle w:val="BodyText"/>
        <w:spacing w:line="260" w:lineRule="exact" w:before="30"/>
        <w:ind w:right="108"/>
        <w:jc w:val="left"/>
      </w:pPr>
      <w:r>
        <w:rPr>
          <w:spacing w:val="-2"/>
        </w:rPr>
        <w:t>资等原因能够对非同一控制下的被投资单位实施控制的，具体会计处理方法详见本附注五、</w:t>
      </w:r>
      <w:r>
        <w:rPr>
          <w:rFonts w:ascii="宋体" w:hAnsi="宋体" w:cs="宋体" w:eastAsia="宋体" w:hint="default"/>
          <w:spacing w:val="-2"/>
        </w:rPr>
        <w:t>5</w:t>
      </w:r>
      <w:r>
        <w:rPr>
          <w:rFonts w:ascii="宋体" w:hAnsi="宋体" w:cs="宋体" w:eastAsia="宋体" w:hint="default"/>
          <w:spacing w:val="-28"/>
        </w:rPr>
        <w:t> </w:t>
      </w:r>
      <w:r>
        <w:rPr/>
        <w:t>同一控制下和非同一控制下企业合并中相关会计处理方法。</w:t>
      </w:r>
    </w:p>
    <w:p>
      <w:pPr>
        <w:pStyle w:val="BodyText"/>
        <w:spacing w:line="230" w:lineRule="exact"/>
        <w:ind w:left="558" w:right="108"/>
        <w:jc w:val="left"/>
      </w:pPr>
      <w:r>
        <w:rPr/>
        <w:t>③成本法转权益法</w:t>
      </w:r>
    </w:p>
    <w:p>
      <w:pPr>
        <w:pStyle w:val="BodyText"/>
        <w:spacing w:line="260" w:lineRule="exact" w:before="30"/>
        <w:ind w:right="168" w:firstLine="419"/>
        <w:jc w:val="both"/>
      </w:pPr>
      <w:r>
        <w:rPr>
          <w:spacing w:val="-2"/>
        </w:rPr>
        <w:t>本公司因处置部分权益性投资等原因丧失了对被投资单位的控制的，在编制个别财务报表</w:t>
      </w:r>
      <w:r>
        <w:rPr>
          <w:w w:val="100"/>
        </w:rPr>
        <w:t> </w:t>
      </w:r>
      <w:r>
        <w:rPr>
          <w:spacing w:val="-2"/>
        </w:rPr>
        <w:t>时，处置后的剩余股权能够对被投资单位实施共同控制或施加重大影响的，改按权益法核算，</w:t>
      </w:r>
      <w:r>
        <w:rPr>
          <w:spacing w:val="-28"/>
        </w:rPr>
        <w:t> </w:t>
      </w:r>
      <w:r>
        <w:rPr>
          <w:spacing w:val="-28"/>
        </w:rPr>
      </w:r>
      <w:r>
        <w:rPr/>
        <w:t>并对该剩余股权视同自取得时即采用权益法核算进行调整。</w:t>
      </w:r>
    </w:p>
    <w:p>
      <w:pPr>
        <w:pStyle w:val="BodyText"/>
        <w:spacing w:line="260" w:lineRule="exact" w:before="1"/>
        <w:ind w:left="558" w:right="108"/>
        <w:jc w:val="left"/>
      </w:pPr>
      <w:r>
        <w:rPr/>
        <w:t>④成本法转公允价值计量</w:t>
      </w:r>
      <w:r>
        <w:rPr>
          <w:w w:val="100"/>
        </w:rPr>
        <w:t> </w:t>
      </w:r>
      <w:r>
        <w:rPr>
          <w:spacing w:val="-2"/>
        </w:rPr>
        <w:t>本公司因处置部分权益性投资等原因丧失了对被投资单位的控制的，在编制个别财务报表</w:t>
      </w:r>
    </w:p>
    <w:p>
      <w:pPr>
        <w:pStyle w:val="BodyText"/>
        <w:spacing w:line="231" w:lineRule="exact"/>
        <w:ind w:right="108"/>
        <w:jc w:val="left"/>
      </w:pPr>
      <w:r>
        <w:rPr/>
        <w:t>时，处置后的剩余股权不能对被投资单位实施共同控制或施加重大影响的，改按《企业会计准</w:t>
      </w:r>
    </w:p>
    <w:p>
      <w:pPr>
        <w:pStyle w:val="BodyText"/>
        <w:spacing w:line="260" w:lineRule="exact" w:before="30"/>
        <w:ind w:right="108"/>
        <w:jc w:val="left"/>
      </w:pPr>
      <w:r>
        <w:rPr/>
        <w:t>则第</w:t>
      </w:r>
      <w:r>
        <w:rPr>
          <w:spacing w:val="-30"/>
        </w:rPr>
        <w:t> </w:t>
      </w:r>
      <w:r>
        <w:rPr>
          <w:rFonts w:ascii="宋体" w:hAnsi="宋体" w:cs="宋体" w:eastAsia="宋体" w:hint="default"/>
        </w:rPr>
        <w:t>22</w:t>
      </w:r>
      <w:r>
        <w:rPr>
          <w:rFonts w:ascii="宋体" w:hAnsi="宋体" w:cs="宋体" w:eastAsia="宋体" w:hint="default"/>
          <w:spacing w:val="-30"/>
        </w:rPr>
        <w:t> </w:t>
      </w:r>
      <w:r>
        <w:rPr>
          <w:spacing w:val="-3"/>
        </w:rPr>
        <w:t>号——金融工具确认和计量》的有关规定进行会计处理，其在丧失控制之日的公允价值</w:t>
      </w:r>
      <w:r>
        <w:rPr>
          <w:spacing w:val="-96"/>
        </w:rPr>
        <w:t> </w:t>
      </w:r>
      <w:r>
        <w:rPr>
          <w:spacing w:val="-96"/>
        </w:rPr>
      </w:r>
      <w:r>
        <w:rPr/>
        <w:t>与账面价值间的差额计入当期损益。</w:t>
      </w:r>
    </w:p>
    <w:p>
      <w:pPr>
        <w:pStyle w:val="BodyText"/>
        <w:spacing w:line="230" w:lineRule="exact"/>
        <w:ind w:left="558" w:right="108"/>
        <w:jc w:val="left"/>
      </w:pPr>
      <w:r>
        <w:rPr/>
        <w:t>（</w:t>
      </w:r>
      <w:r>
        <w:rPr>
          <w:rFonts w:ascii="宋体" w:hAnsi="宋体" w:cs="宋体" w:eastAsia="宋体" w:hint="default"/>
        </w:rPr>
        <w:t>4</w:t>
      </w:r>
      <w:r>
        <w:rPr/>
        <w:t>）长期股权投资的处置</w:t>
      </w:r>
    </w:p>
    <w:p>
      <w:pPr>
        <w:pStyle w:val="BodyText"/>
        <w:spacing w:line="260" w:lineRule="exact" w:before="30"/>
        <w:ind w:right="168" w:firstLine="419"/>
        <w:jc w:val="both"/>
      </w:pPr>
      <w:r>
        <w:rPr>
          <w:spacing w:val="-2"/>
        </w:rPr>
        <w:t>处置长期股权投资，其账面价值与实际取得价款之间的差额，应当计入当期损益。采用权</w:t>
      </w:r>
      <w:r>
        <w:rPr>
          <w:w w:val="100"/>
        </w:rPr>
        <w:t> </w:t>
      </w:r>
      <w:r>
        <w:rPr>
          <w:spacing w:val="-2"/>
        </w:rPr>
        <w:t>益法核算的长期股权投资，在处置该项投资时，采用与被投资单位直接处置相关资产或负债相</w:t>
      </w:r>
      <w:r>
        <w:rPr>
          <w:spacing w:val="-28"/>
        </w:rPr>
        <w:t> </w:t>
      </w:r>
      <w:r>
        <w:rPr>
          <w:spacing w:val="-28"/>
        </w:rPr>
      </w:r>
      <w:r>
        <w:rPr/>
        <w:t>同的基础，按相应比例对原计入其他综合收益的部分进行会计处理。</w:t>
      </w:r>
    </w:p>
    <w:p>
      <w:pPr>
        <w:pStyle w:val="BodyText"/>
        <w:spacing w:line="260" w:lineRule="exact" w:before="1"/>
        <w:ind w:right="169" w:firstLine="419"/>
        <w:jc w:val="both"/>
      </w:pPr>
      <w:r>
        <w:rPr>
          <w:spacing w:val="-2"/>
        </w:rPr>
        <w:t>处置对子公司股权投资的各项交易的条款、条件以及经济影响符合以下一种或多种情况，</w:t>
      </w:r>
      <w:r>
        <w:rPr>
          <w:w w:val="100"/>
        </w:rPr>
        <w:t> </w:t>
      </w:r>
      <w:r>
        <w:rPr/>
        <w:t>将多次交易事项作为一揽子交易进行会计处理：</w:t>
      </w:r>
    </w:p>
    <w:p>
      <w:pPr>
        <w:pStyle w:val="BodyText"/>
        <w:spacing w:line="230" w:lineRule="exact"/>
        <w:ind w:left="978" w:right="108"/>
        <w:jc w:val="left"/>
      </w:pPr>
      <w:r>
        <w:rPr/>
        <w:t>①这些交易是同时或者在考虑了彼此影响的情况下订立的；</w:t>
      </w:r>
    </w:p>
    <w:p>
      <w:pPr>
        <w:pStyle w:val="BodyText"/>
        <w:spacing w:line="260" w:lineRule="exact"/>
        <w:ind w:left="978" w:right="108"/>
        <w:jc w:val="left"/>
      </w:pPr>
      <w:r>
        <w:rPr/>
        <w:t>②这些交易整体才能达成一项完整的商业结果；</w:t>
      </w:r>
    </w:p>
    <w:p>
      <w:pPr>
        <w:pStyle w:val="BodyText"/>
        <w:spacing w:line="259" w:lineRule="exact"/>
        <w:ind w:left="978" w:right="108"/>
        <w:jc w:val="left"/>
      </w:pPr>
      <w:r>
        <w:rPr/>
        <w:t>③一项交易的发生取决于其他至少一项交易的发生；</w:t>
      </w:r>
    </w:p>
    <w:p>
      <w:pPr>
        <w:pStyle w:val="BodyText"/>
        <w:spacing w:line="262" w:lineRule="exact" w:before="28"/>
        <w:ind w:left="558" w:right="108" w:firstLine="420"/>
        <w:jc w:val="left"/>
      </w:pPr>
      <w:r>
        <w:rPr/>
        <w:t>④一项交易单独看是不经济的，但是和其他交易一并考虑时是经济的。</w:t>
      </w:r>
      <w:r>
        <w:rPr>
          <w:w w:val="100"/>
        </w:rPr>
        <w:t> </w:t>
      </w:r>
      <w:r>
        <w:rPr>
          <w:spacing w:val="-2"/>
        </w:rPr>
        <w:t>因处置部分股权投资或其他原因丧失了对原有子公司控制权的，不属于一揽子交易的，区</w:t>
      </w:r>
    </w:p>
    <w:p>
      <w:pPr>
        <w:pStyle w:val="BodyText"/>
        <w:spacing w:line="229" w:lineRule="exact"/>
        <w:ind w:right="108"/>
        <w:jc w:val="left"/>
      </w:pPr>
      <w:r>
        <w:rPr/>
        <w:t>分个别财务报表和合并财务报表进行相关会计处理：</w:t>
      </w:r>
    </w:p>
    <w:p>
      <w:pPr>
        <w:pStyle w:val="BodyText"/>
        <w:spacing w:line="228" w:lineRule="auto" w:before="4"/>
        <w:ind w:right="111" w:firstLine="419"/>
        <w:jc w:val="both"/>
      </w:pPr>
      <w:r>
        <w:rPr>
          <w:spacing w:val="-2"/>
        </w:rPr>
        <w:t>①在个别财务报表中，对于处置的股权，其账面价值与实际取得价款之间的差额计入当期</w:t>
      </w:r>
      <w:r>
        <w:rPr>
          <w:w w:val="100"/>
        </w:rPr>
        <w:t> </w:t>
      </w:r>
      <w:r>
        <w:rPr>
          <w:spacing w:val="-5"/>
        </w:rPr>
        <w:t>损益。处置后的剩余股权能够对被投资单位实施共同控制或施加重大影响的，改按权益法核算，</w:t>
      </w:r>
      <w:r>
        <w:rPr>
          <w:spacing w:val="-55"/>
        </w:rPr>
        <w:t> </w:t>
      </w:r>
      <w:r>
        <w:rPr>
          <w:spacing w:val="-55"/>
        </w:rPr>
      </w:r>
      <w:r>
        <w:rPr>
          <w:spacing w:val="-2"/>
        </w:rPr>
        <w:t>并对该剩余股权视同自取得时即采用权益法核算进行调整；处置后的剩余股权不能对被投资单</w:t>
      </w:r>
      <w:r>
        <w:rPr>
          <w:spacing w:val="-28"/>
        </w:rPr>
        <w:t> </w:t>
      </w:r>
      <w:r>
        <w:rPr>
          <w:spacing w:val="-28"/>
        </w:rPr>
      </w:r>
      <w:r>
        <w:rPr>
          <w:spacing w:val="-3"/>
        </w:rPr>
        <w:t>位实施共同控制或施加重大影响的，改按《企业会计准则第</w:t>
      </w:r>
      <w:r>
        <w:rPr>
          <w:spacing w:val="-26"/>
        </w:rPr>
        <w:t> </w:t>
      </w:r>
      <w:r>
        <w:rPr>
          <w:rFonts w:ascii="宋体" w:hAnsi="宋体" w:cs="宋体" w:eastAsia="宋体" w:hint="default"/>
        </w:rPr>
        <w:t>22</w:t>
      </w:r>
      <w:r>
        <w:rPr>
          <w:rFonts w:ascii="宋体" w:hAnsi="宋体" w:cs="宋体" w:eastAsia="宋体" w:hint="default"/>
          <w:spacing w:val="-26"/>
        </w:rPr>
        <w:t> </w:t>
      </w:r>
      <w:r>
        <w:rPr>
          <w:spacing w:val="-3"/>
        </w:rPr>
        <w:t>号——金融工具确认和计量》的</w:t>
      </w:r>
      <w:r>
        <w:rPr>
          <w:spacing w:val="-94"/>
        </w:rPr>
        <w:t> </w:t>
      </w:r>
      <w:r>
        <w:rPr>
          <w:spacing w:val="-94"/>
        </w:rPr>
      </w:r>
      <w:r>
        <w:rPr/>
        <w:t>有关规定进行会计处理，其在丧失控制之日的公允价值与账面价值间的差额计入当期损益。</w:t>
      </w:r>
    </w:p>
    <w:p>
      <w:pPr>
        <w:pStyle w:val="BodyText"/>
        <w:spacing w:line="228" w:lineRule="auto"/>
        <w:ind w:right="111" w:firstLine="419"/>
        <w:jc w:val="both"/>
      </w:pPr>
      <w:r>
        <w:rPr>
          <w:spacing w:val="-2"/>
        </w:rPr>
        <w:t>②在合并财务报表中，对于在丧失对子公司控制权以前的各项交易，处置价款与处置长期</w:t>
      </w:r>
      <w:r>
        <w:rPr>
          <w:w w:val="100"/>
        </w:rPr>
        <w:t> </w:t>
      </w:r>
      <w:r>
        <w:rPr>
          <w:spacing w:val="-2"/>
        </w:rPr>
        <w:t>股权投资相应对享有子公司自购买日或合并日开始持续计算的净资产份额之间的差额，调整资</w:t>
      </w:r>
      <w:r>
        <w:rPr>
          <w:spacing w:val="-28"/>
        </w:rPr>
        <w:t> </w:t>
      </w:r>
      <w:r>
        <w:rPr>
          <w:spacing w:val="-28"/>
        </w:rPr>
      </w:r>
      <w:r>
        <w:rPr>
          <w:spacing w:val="-5"/>
          <w:w w:val="100"/>
        </w:rPr>
        <w:t>本公积（股本溢价），资本公积不足冲减的，调整留存收益；在丧失对子公司控制权时，对于剩</w:t>
      </w:r>
      <w:r>
        <w:rPr>
          <w:w w:val="100"/>
        </w:rPr>
        <w:t> </w:t>
      </w:r>
      <w:r>
        <w:rPr>
          <w:spacing w:val="-2"/>
        </w:rPr>
        <w:t>余股权，按照其在丧失控制权日的公允价值进行重新计量。处置股权取得的对价与剩余股权公</w:t>
      </w:r>
      <w:r>
        <w:rPr>
          <w:spacing w:val="-28"/>
        </w:rPr>
        <w:t> </w:t>
      </w:r>
      <w:r>
        <w:rPr>
          <w:spacing w:val="-28"/>
        </w:rPr>
      </w:r>
      <w:r>
        <w:rPr>
          <w:spacing w:val="-2"/>
        </w:rPr>
        <w:t>允价值之和，减去按原持股比例计算应享有原有子公司自购买日开始持续计算的净资产的份额</w:t>
      </w:r>
      <w:r>
        <w:rPr>
          <w:spacing w:val="-28"/>
        </w:rPr>
        <w:t> </w:t>
      </w:r>
      <w:r>
        <w:rPr>
          <w:spacing w:val="-28"/>
        </w:rPr>
      </w:r>
      <w:r>
        <w:rPr>
          <w:spacing w:val="-2"/>
        </w:rPr>
        <w:t>之间的差额，计入丧失控制权当期的投资收益，同时冲减商誉。与原有子公司股权投资相关的</w:t>
      </w:r>
      <w:r>
        <w:rPr>
          <w:spacing w:val="-28"/>
        </w:rPr>
        <w:t> </w:t>
      </w:r>
      <w:r>
        <w:rPr>
          <w:spacing w:val="-28"/>
        </w:rPr>
      </w:r>
      <w:r>
        <w:rPr/>
        <w:t>其他综合收益等，在丧失控制权时转为当期投资收益。</w:t>
      </w:r>
    </w:p>
    <w:p>
      <w:pPr>
        <w:spacing w:after="0" w:line="228" w:lineRule="auto"/>
        <w:jc w:val="both"/>
        <w:sectPr>
          <w:pgSz w:w="11910" w:h="16840"/>
          <w:pgMar w:header="882" w:footer="1195" w:top="1120" w:bottom="1380" w:left="1660" w:right="1320"/>
        </w:sectPr>
      </w:pPr>
    </w:p>
    <w:p>
      <w:pPr>
        <w:spacing w:line="240" w:lineRule="auto" w:before="7"/>
        <w:rPr>
          <w:rFonts w:ascii="宋体" w:hAnsi="宋体" w:cs="宋体" w:eastAsia="宋体" w:hint="default"/>
          <w:sz w:val="18"/>
          <w:szCs w:val="18"/>
        </w:rPr>
      </w:pPr>
    </w:p>
    <w:p>
      <w:pPr>
        <w:pStyle w:val="BodyText"/>
        <w:spacing w:line="228" w:lineRule="auto" w:before="48"/>
        <w:ind w:right="168" w:firstLine="419"/>
        <w:jc w:val="both"/>
      </w:pPr>
      <w:r>
        <w:rPr>
          <w:spacing w:val="-2"/>
        </w:rPr>
        <w:t>处置对子公司股权投资直至丧失控制权的各项交易属于一揽子交易的，将各项交易作为一</w:t>
      </w:r>
      <w:r>
        <w:rPr>
          <w:spacing w:val="-3"/>
          <w:w w:val="100"/>
        </w:rPr>
        <w:t> </w:t>
      </w:r>
      <w:r>
        <w:rPr>
          <w:spacing w:val="-2"/>
        </w:rPr>
        <w:t>项处置子公司股权投资并丧失控制权的交易进行会计处理，区分个别财务报表和合并财务报表</w:t>
      </w:r>
      <w:r>
        <w:rPr>
          <w:spacing w:val="-28"/>
        </w:rPr>
        <w:t> </w:t>
      </w:r>
      <w:r>
        <w:rPr>
          <w:spacing w:val="-28"/>
        </w:rPr>
      </w:r>
      <w:r>
        <w:rPr/>
        <w:t>进行相关会计处理：</w:t>
      </w:r>
    </w:p>
    <w:p>
      <w:pPr>
        <w:pStyle w:val="BodyText"/>
        <w:spacing w:line="228" w:lineRule="auto"/>
        <w:ind w:right="168" w:firstLine="419"/>
        <w:jc w:val="both"/>
      </w:pPr>
      <w:r>
        <w:rPr>
          <w:spacing w:val="-2"/>
        </w:rPr>
        <w:t>①在个别财务报表中，在丧失控制权之前每一次处置价款与处置的股权对应的长期股权投</w:t>
      </w:r>
      <w:r>
        <w:rPr>
          <w:w w:val="100"/>
        </w:rPr>
        <w:t> </w:t>
      </w:r>
      <w:r>
        <w:rPr>
          <w:spacing w:val="-2"/>
        </w:rPr>
        <w:t>资账面价值之间的差额，确认为其他综合收益，在丧失控制权时一并转入丧失控制权当期的损</w:t>
      </w:r>
      <w:r>
        <w:rPr>
          <w:spacing w:val="-28"/>
        </w:rPr>
        <w:t> </w:t>
      </w:r>
      <w:r>
        <w:rPr>
          <w:spacing w:val="-28"/>
        </w:rPr>
      </w:r>
      <w:r>
        <w:rPr/>
        <w:t>益。</w:t>
      </w:r>
    </w:p>
    <w:p>
      <w:pPr>
        <w:pStyle w:val="BodyText"/>
        <w:spacing w:line="260" w:lineRule="exact" w:before="23"/>
        <w:ind w:right="168" w:firstLine="419"/>
        <w:jc w:val="both"/>
      </w:pPr>
      <w:r>
        <w:rPr>
          <w:spacing w:val="-2"/>
        </w:rPr>
        <w:t>②在合并财务报表中，在丧失控制权之前每一次处置价款与处置投资对应的享有该子公司</w:t>
      </w:r>
      <w:r>
        <w:rPr>
          <w:w w:val="100"/>
        </w:rPr>
        <w:t> </w:t>
      </w:r>
      <w:r>
        <w:rPr>
          <w:spacing w:val="-2"/>
        </w:rPr>
        <w:t>净资产份额的差额，确认为其他综合收益，在丧失控制权时一并转入丧失控制权当期的损益。</w:t>
      </w:r>
    </w:p>
    <w:p>
      <w:pPr>
        <w:pStyle w:val="BodyText"/>
        <w:spacing w:line="260" w:lineRule="exact" w:before="1"/>
        <w:ind w:left="558" w:right="108"/>
        <w:jc w:val="left"/>
      </w:pPr>
      <w:r>
        <w:rPr/>
        <w:t>（</w:t>
      </w:r>
      <w:r>
        <w:rPr>
          <w:rFonts w:ascii="宋体" w:hAnsi="宋体" w:cs="宋体" w:eastAsia="宋体" w:hint="default"/>
        </w:rPr>
        <w:t>5</w:t>
      </w:r>
      <w:r>
        <w:rPr/>
        <w:t>）共同控制、重大影响的判断标准</w:t>
      </w:r>
      <w:r>
        <w:rPr>
          <w:w w:val="100"/>
        </w:rPr>
        <w:t> </w:t>
      </w:r>
      <w:r>
        <w:rPr>
          <w:spacing w:val="-2"/>
        </w:rPr>
        <w:t>如果本公司按照相关约定与其他参与方集体控制某项安排，并且对该安排回报具有重大影</w:t>
      </w:r>
    </w:p>
    <w:p>
      <w:pPr>
        <w:pStyle w:val="BodyText"/>
        <w:spacing w:line="230" w:lineRule="exact"/>
        <w:ind w:right="108"/>
        <w:jc w:val="left"/>
      </w:pPr>
      <w:r>
        <w:rPr/>
        <w:t>响的活动决策，需要经过分享控制权的参与方一致同意时才存在，则视为本公司与其他参与方</w:t>
      </w:r>
    </w:p>
    <w:p>
      <w:pPr>
        <w:pStyle w:val="BodyText"/>
        <w:spacing w:line="260" w:lineRule="exact" w:before="30"/>
        <w:ind w:left="558" w:right="108" w:hanging="420"/>
        <w:jc w:val="left"/>
      </w:pPr>
      <w:r>
        <w:rPr/>
        <w:t>共同控制某项安排，该安排即属于合营安排。</w:t>
      </w:r>
      <w:r>
        <w:rPr>
          <w:w w:val="100"/>
        </w:rPr>
        <w:t> </w:t>
      </w:r>
      <w:r>
        <w:rPr>
          <w:spacing w:val="-2"/>
        </w:rPr>
        <w:t>合营安排通过单独主体达成的，根据相关约定判断本公司对该单独主体的净资产享有权利</w:t>
      </w:r>
    </w:p>
    <w:p>
      <w:pPr>
        <w:pStyle w:val="BodyText"/>
        <w:spacing w:line="231" w:lineRule="exact"/>
        <w:ind w:right="108"/>
        <w:jc w:val="left"/>
      </w:pPr>
      <w:r>
        <w:rPr/>
        <w:t>时，将该单独主体作为合营企业，采用权益法核算。若根据相关约定判断本公司并非对该单独</w:t>
      </w:r>
    </w:p>
    <w:p>
      <w:pPr>
        <w:pStyle w:val="BodyText"/>
        <w:spacing w:line="260" w:lineRule="exact" w:before="30"/>
        <w:ind w:right="108"/>
        <w:jc w:val="left"/>
      </w:pPr>
      <w:r>
        <w:rPr>
          <w:spacing w:val="-2"/>
        </w:rPr>
        <w:t>主体的净资产享有权利时，该单独主体作为共同经营，本公司确认与共同经营利益份额相关的</w:t>
      </w:r>
      <w:r>
        <w:rPr>
          <w:spacing w:val="-28"/>
        </w:rPr>
        <w:t> </w:t>
      </w:r>
      <w:r>
        <w:rPr>
          <w:spacing w:val="-28"/>
        </w:rPr>
      </w:r>
      <w:r>
        <w:rPr/>
        <w:t>项目，并按照相关企业会计准则的规定进行会计处理。</w:t>
      </w:r>
    </w:p>
    <w:p>
      <w:pPr>
        <w:pStyle w:val="BodyText"/>
        <w:spacing w:line="230" w:lineRule="exact"/>
        <w:ind w:right="0" w:firstLine="419"/>
        <w:jc w:val="both"/>
      </w:pPr>
      <w:r>
        <w:rPr/>
        <w:t>重大影响，是指投资方对被投资单位的财务和经营政策有参与决策的权力，但并不能够控</w:t>
      </w:r>
    </w:p>
    <w:p>
      <w:pPr>
        <w:pStyle w:val="BodyText"/>
        <w:spacing w:line="228" w:lineRule="auto" w:before="5"/>
        <w:ind w:right="168"/>
        <w:jc w:val="both"/>
      </w:pPr>
      <w:r>
        <w:rPr>
          <w:spacing w:val="-2"/>
        </w:rPr>
        <w:t>制或者与其他方一起共同控制这些政策的制定。本公司通过以下一种或多种情形，并综合考虑</w:t>
      </w:r>
      <w:r>
        <w:rPr>
          <w:spacing w:val="-28"/>
        </w:rPr>
        <w:t> </w:t>
      </w:r>
      <w:r>
        <w:rPr>
          <w:spacing w:val="-28"/>
        </w:rPr>
      </w:r>
      <w:r>
        <w:rPr>
          <w:spacing w:val="-2"/>
        </w:rPr>
        <w:t>所有事实和情况后，判断对被投资单位具有重大影响。①在被投资单位的董事会或类似权力机</w:t>
      </w:r>
      <w:r>
        <w:rPr>
          <w:spacing w:val="-28"/>
        </w:rPr>
        <w:t> </w:t>
      </w:r>
      <w:r>
        <w:rPr>
          <w:spacing w:val="-28"/>
        </w:rPr>
      </w:r>
      <w:r>
        <w:rPr>
          <w:spacing w:val="-2"/>
        </w:rPr>
        <w:t>构中派有代表；②参与被投资单位财务和经营政策制定过程；③与被投资单位之间发生重要交</w:t>
      </w:r>
      <w:r>
        <w:rPr>
          <w:spacing w:val="-27"/>
        </w:rPr>
        <w:t> </w:t>
      </w:r>
      <w:r>
        <w:rPr>
          <w:spacing w:val="-27"/>
        </w:rPr>
      </w:r>
      <w:r>
        <w:rPr/>
        <w:t>易；④向被投资单位派出管理人员；⑤向被投资单位提供关键技术资料。</w:t>
      </w:r>
    </w:p>
    <w:p>
      <w:pPr>
        <w:spacing w:line="240" w:lineRule="auto" w:before="5"/>
        <w:rPr>
          <w:rFonts w:ascii="宋体" w:hAnsi="宋体" w:cs="宋体" w:eastAsia="宋体" w:hint="default"/>
          <w:sz w:val="24"/>
          <w:szCs w:val="24"/>
        </w:rPr>
      </w:pPr>
    </w:p>
    <w:p>
      <w:pPr>
        <w:spacing w:line="290" w:lineRule="auto" w:before="0"/>
        <w:ind w:left="138" w:right="7077"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1"/>
          <w:szCs w:val="21"/>
        </w:rPr>
      </w:pPr>
    </w:p>
    <w:p>
      <w:pPr>
        <w:pStyle w:val="Heading2"/>
        <w:spacing w:line="290" w:lineRule="auto"/>
        <w:ind w:left="138" w:right="749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47" w:lineRule="auto" w:before="14"/>
        <w:ind w:left="558" w:right="108" w:hanging="420"/>
        <w:jc w:val="left"/>
      </w:pPr>
      <w:r>
        <w:rPr/>
        <w:t>√适用</w:t>
      </w:r>
      <w:r>
        <w:rPr>
          <w:spacing w:val="-2"/>
        </w:rPr>
        <w:t> </w:t>
      </w:r>
      <w:r>
        <w:rPr/>
        <w:t>□不适用</w:t>
      </w:r>
      <w:r>
        <w:rPr>
          <w:w w:val="100"/>
        </w:rPr>
        <w:t> </w:t>
      </w:r>
      <w:r>
        <w:rPr>
          <w:spacing w:val="-2"/>
        </w:rPr>
        <w:t>固定资产指为生产商品、提供劳务、出租或经营管理而持有，并且使用寿命超过一个会计</w:t>
      </w:r>
    </w:p>
    <w:p>
      <w:pPr>
        <w:pStyle w:val="BodyText"/>
        <w:spacing w:line="275" w:lineRule="exact"/>
        <w:ind w:right="108"/>
        <w:jc w:val="left"/>
      </w:pPr>
      <w:r>
        <w:rPr/>
        <w:t>年度的有形资产。固定资产在同时满足下列条件时予以确认：</w:t>
      </w:r>
    </w:p>
    <w:p>
      <w:pPr>
        <w:pStyle w:val="BodyText"/>
        <w:spacing w:line="240" w:lineRule="auto" w:before="6"/>
        <w:ind w:left="558" w:right="108"/>
        <w:jc w:val="left"/>
      </w:pPr>
      <w:r>
        <w:rPr/>
        <w:t>①与该固定资产有关的经济利益很可能流入企业；</w:t>
      </w:r>
    </w:p>
    <w:p>
      <w:pPr>
        <w:pStyle w:val="BodyText"/>
        <w:spacing w:line="244" w:lineRule="auto" w:before="3"/>
        <w:ind w:left="558" w:right="3952"/>
        <w:jc w:val="left"/>
      </w:pPr>
      <w:r>
        <w:rPr>
          <w:spacing w:val="-2"/>
        </w:rPr>
        <w:t>②该固定资产的成本能够可靠地计量。</w:t>
      </w:r>
      <w:r>
        <w:rPr>
          <w:spacing w:val="-72"/>
        </w:rPr>
        <w:t> </w:t>
      </w:r>
      <w:r>
        <w:rPr>
          <w:spacing w:val="-72"/>
        </w:rPr>
      </w:r>
      <w:r>
        <w:rPr/>
        <w:t>固定资产初始计量：</w:t>
      </w:r>
      <w:r>
        <w:rPr>
          <w:w w:val="100"/>
        </w:rPr>
        <w:t> </w:t>
      </w:r>
      <w:r>
        <w:rPr>
          <w:spacing w:val="-2"/>
        </w:rPr>
        <w:t>本公司固定资产按成本进行初始计量。</w:t>
      </w:r>
    </w:p>
    <w:p>
      <w:pPr>
        <w:pStyle w:val="BodyText"/>
        <w:spacing w:line="244" w:lineRule="auto"/>
        <w:ind w:right="114" w:firstLine="419"/>
        <w:jc w:val="both"/>
      </w:pPr>
      <w:r>
        <w:rPr/>
        <w:t>①外购的固定资产的成本包括买价、进口关税等相关税费，以及为使固定资产达到预定可</w:t>
      </w:r>
      <w:r>
        <w:rPr>
          <w:w w:val="100"/>
        </w:rPr>
        <w:t> </w:t>
      </w:r>
      <w:r>
        <w:rPr/>
        <w:t>使用状态前所发生的可直接归属于该资产的其他支出。</w:t>
      </w:r>
    </w:p>
    <w:p>
      <w:pPr>
        <w:pStyle w:val="BodyText"/>
        <w:spacing w:line="242" w:lineRule="auto" w:before="2"/>
        <w:ind w:right="114" w:firstLine="419"/>
        <w:jc w:val="both"/>
      </w:pPr>
      <w:r>
        <w:rPr/>
        <w:t>②自行建造固定资产的成本，由建造该项资产达到预定可使用状态前所发生的必要支出构</w:t>
      </w:r>
      <w:r>
        <w:rPr>
          <w:w w:val="100"/>
        </w:rPr>
        <w:t> </w:t>
      </w:r>
      <w:r>
        <w:rPr/>
        <w:t>成。</w:t>
      </w:r>
    </w:p>
    <w:p>
      <w:pPr>
        <w:pStyle w:val="BodyText"/>
        <w:spacing w:line="244" w:lineRule="auto" w:before="4"/>
        <w:ind w:right="114" w:firstLine="419"/>
        <w:jc w:val="both"/>
      </w:pPr>
      <w:r>
        <w:rPr/>
        <w:t>③投资者投入的固定资产，按投资合同或协议约定的价值作为入账价值，但合同或协议约</w:t>
      </w:r>
      <w:r>
        <w:rPr>
          <w:w w:val="100"/>
        </w:rPr>
        <w:t> </w:t>
      </w:r>
      <w:r>
        <w:rPr/>
        <w:t>定价值不公允的按公允价值入账。</w:t>
      </w:r>
    </w:p>
    <w:p>
      <w:pPr>
        <w:pStyle w:val="BodyText"/>
        <w:spacing w:line="244" w:lineRule="auto"/>
        <w:ind w:right="114" w:firstLine="419"/>
        <w:jc w:val="both"/>
      </w:pPr>
      <w:r>
        <w:rPr/>
        <w:t>④购买固定资产的价款超过正常信用条件延期支付，实质上具有融资性质的，固定资产的</w:t>
      </w:r>
      <w:r>
        <w:rPr>
          <w:w w:val="100"/>
        </w:rPr>
        <w:t> </w:t>
      </w:r>
      <w:r>
        <w:rPr/>
        <w:t>成本以购买价款的现值为基础确定。实际支付的价款与购买价款的现值之间的差额，除应予资</w:t>
      </w:r>
      <w:r>
        <w:rPr>
          <w:spacing w:val="-48"/>
        </w:rPr>
        <w:t> </w:t>
      </w:r>
      <w:r>
        <w:rPr>
          <w:spacing w:val="-48"/>
        </w:rPr>
      </w:r>
      <w:r>
        <w:rPr/>
        <w:t>本化的以外，在信用期间内计入当期损益。</w:t>
      </w:r>
    </w:p>
    <w:p>
      <w:pPr>
        <w:spacing w:after="0" w:line="244" w:lineRule="auto"/>
        <w:jc w:val="both"/>
        <w:sectPr>
          <w:pgSz w:w="11910" w:h="16840"/>
          <w:pgMar w:header="882" w:footer="1195" w:top="1120" w:bottom="1380" w:left="1660" w:right="1320"/>
        </w:sectPr>
      </w:pPr>
    </w:p>
    <w:p>
      <w:pPr>
        <w:spacing w:line="240" w:lineRule="auto" w:before="9"/>
        <w:rPr>
          <w:rFonts w:ascii="宋体" w:hAnsi="宋体" w:cs="宋体" w:eastAsia="宋体" w:hint="default"/>
          <w:sz w:val="18"/>
          <w:szCs w:val="18"/>
        </w:rPr>
      </w:pPr>
    </w:p>
    <w:p>
      <w:pPr>
        <w:pStyle w:val="Heading2"/>
        <w:spacing w:line="240" w:lineRule="auto" w:before="36"/>
        <w:ind w:right="0"/>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left="238"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687"/>
        <w:gridCol w:w="1798"/>
        <w:gridCol w:w="1800"/>
        <w:gridCol w:w="1800"/>
        <w:gridCol w:w="1801"/>
      </w:tblGrid>
      <w:tr>
        <w:trPr>
          <w:trHeight w:val="295" w:hRule="exact"/>
        </w:trPr>
        <w:tc>
          <w:tcPr>
            <w:tcW w:w="168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79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折旧方法</w:t>
            </w:r>
            <w:r>
              <w:rPr>
                <w:rFonts w:ascii="宋体" w:hAnsi="宋体" w:cs="宋体" w:eastAsia="宋体" w:hint="default"/>
                <w:sz w:val="21"/>
                <w:szCs w:val="21"/>
              </w:rPr>
            </w:r>
          </w:p>
        </w:tc>
        <w:tc>
          <w:tcPr>
            <w:tcW w:w="180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折旧年限（年）</w:t>
            </w:r>
            <w:r>
              <w:rPr>
                <w:rFonts w:ascii="宋体" w:hAnsi="宋体" w:cs="宋体" w:eastAsia="宋体" w:hint="default"/>
                <w:sz w:val="21"/>
                <w:szCs w:val="21"/>
              </w:rPr>
            </w:r>
          </w:p>
        </w:tc>
        <w:tc>
          <w:tcPr>
            <w:tcW w:w="180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right="575"/>
              <w:jc w:val="right"/>
              <w:rPr>
                <w:rFonts w:ascii="宋体" w:hAnsi="宋体" w:cs="宋体" w:eastAsia="宋体" w:hint="default"/>
                <w:sz w:val="21"/>
                <w:szCs w:val="21"/>
              </w:rPr>
            </w:pPr>
            <w:r>
              <w:rPr>
                <w:rFonts w:ascii="宋体" w:hAnsi="宋体" w:cs="宋体" w:eastAsia="宋体" w:hint="default"/>
                <w:b/>
                <w:bCs/>
                <w:sz w:val="21"/>
                <w:szCs w:val="21"/>
              </w:rPr>
              <w:t>残值率</w:t>
            </w:r>
            <w:r>
              <w:rPr>
                <w:rFonts w:ascii="宋体" w:hAnsi="宋体" w:cs="宋体" w:eastAsia="宋体" w:hint="default"/>
                <w:sz w:val="21"/>
                <w:szCs w:val="21"/>
              </w:rPr>
            </w:r>
          </w:p>
        </w:tc>
        <w:tc>
          <w:tcPr>
            <w:tcW w:w="180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年折旧率</w:t>
            </w:r>
            <w:r>
              <w:rPr>
                <w:rFonts w:ascii="宋体" w:hAnsi="宋体" w:cs="宋体" w:eastAsia="宋体" w:hint="default"/>
                <w:sz w:val="21"/>
                <w:szCs w:val="21"/>
              </w:rPr>
            </w:r>
          </w:p>
        </w:tc>
      </w:tr>
      <w:tr>
        <w:trPr>
          <w:trHeight w:val="288" w:hRule="exact"/>
        </w:trPr>
        <w:tc>
          <w:tcPr>
            <w:tcW w:w="16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码头及辅助设施</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8-50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26"/>
              <w:jc w:val="right"/>
              <w:rPr>
                <w:rFonts w:ascii="宋体" w:hAnsi="宋体" w:cs="宋体" w:eastAsia="宋体" w:hint="default"/>
                <w:sz w:val="21"/>
                <w:szCs w:val="21"/>
              </w:rPr>
            </w:pPr>
            <w:r>
              <w:rPr>
                <w:rFonts w:ascii="宋体"/>
                <w:sz w:val="21"/>
              </w:rPr>
              <w:t>3%-5%</w:t>
            </w:r>
          </w:p>
        </w:tc>
        <w:tc>
          <w:tcPr>
            <w:tcW w:w="18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1.90%-12.13%</w:t>
            </w:r>
          </w:p>
        </w:tc>
      </w:tr>
      <w:tr>
        <w:trPr>
          <w:trHeight w:val="286" w:hRule="exact"/>
        </w:trPr>
        <w:tc>
          <w:tcPr>
            <w:tcW w:w="16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10-40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26"/>
              <w:jc w:val="right"/>
              <w:rPr>
                <w:rFonts w:ascii="宋体" w:hAnsi="宋体" w:cs="宋体" w:eastAsia="宋体" w:hint="default"/>
                <w:sz w:val="21"/>
                <w:szCs w:val="21"/>
              </w:rPr>
            </w:pPr>
            <w:r>
              <w:rPr>
                <w:rFonts w:ascii="宋体"/>
                <w:sz w:val="21"/>
              </w:rPr>
              <w:t>3%-5%</w:t>
            </w:r>
          </w:p>
        </w:tc>
        <w:tc>
          <w:tcPr>
            <w:tcW w:w="18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2.38%-9.70%</w:t>
            </w:r>
          </w:p>
        </w:tc>
      </w:tr>
      <w:tr>
        <w:trPr>
          <w:trHeight w:val="288" w:hRule="exact"/>
        </w:trPr>
        <w:tc>
          <w:tcPr>
            <w:tcW w:w="168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7-18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75"/>
              <w:jc w:val="right"/>
              <w:rPr>
                <w:rFonts w:ascii="宋体" w:hAnsi="宋体" w:cs="宋体" w:eastAsia="宋体" w:hint="default"/>
                <w:sz w:val="21"/>
                <w:szCs w:val="21"/>
              </w:rPr>
            </w:pPr>
            <w:r>
              <w:rPr>
                <w:rFonts w:ascii="宋体"/>
                <w:sz w:val="21"/>
              </w:rPr>
              <w:t>3%-30%</w:t>
            </w:r>
          </w:p>
        </w:tc>
        <w:tc>
          <w:tcPr>
            <w:tcW w:w="1801"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5.38%-13.57%</w:t>
            </w:r>
          </w:p>
        </w:tc>
      </w:tr>
      <w:tr>
        <w:trPr>
          <w:trHeight w:val="288" w:hRule="exact"/>
        </w:trPr>
        <w:tc>
          <w:tcPr>
            <w:tcW w:w="16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7-18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26"/>
              <w:jc w:val="right"/>
              <w:rPr>
                <w:rFonts w:ascii="宋体" w:hAnsi="宋体" w:cs="宋体" w:eastAsia="宋体" w:hint="default"/>
                <w:sz w:val="21"/>
                <w:szCs w:val="21"/>
              </w:rPr>
            </w:pPr>
            <w:r>
              <w:rPr>
                <w:rFonts w:ascii="宋体"/>
                <w:sz w:val="21"/>
              </w:rPr>
              <w:t>3%-5%</w:t>
            </w:r>
          </w:p>
        </w:tc>
        <w:tc>
          <w:tcPr>
            <w:tcW w:w="18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5.28%-13.86%</w:t>
            </w:r>
          </w:p>
        </w:tc>
      </w:tr>
      <w:tr>
        <w:trPr>
          <w:trHeight w:val="293" w:hRule="exact"/>
        </w:trPr>
        <w:tc>
          <w:tcPr>
            <w:tcW w:w="168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办公及其他设备</w:t>
            </w:r>
          </w:p>
        </w:tc>
        <w:tc>
          <w:tcPr>
            <w:tcW w:w="179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5-22</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626"/>
              <w:jc w:val="right"/>
              <w:rPr>
                <w:rFonts w:ascii="宋体" w:hAnsi="宋体" w:cs="宋体" w:eastAsia="宋体" w:hint="default"/>
                <w:sz w:val="21"/>
                <w:szCs w:val="21"/>
              </w:rPr>
            </w:pPr>
            <w:r>
              <w:rPr>
                <w:rFonts w:ascii="宋体"/>
                <w:sz w:val="21"/>
              </w:rPr>
              <w:t>3%-5%</w:t>
            </w:r>
          </w:p>
        </w:tc>
        <w:tc>
          <w:tcPr>
            <w:tcW w:w="180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4.32%-19.40%</w:t>
            </w:r>
          </w:p>
        </w:tc>
      </w:tr>
    </w:tbl>
    <w:p>
      <w:pPr>
        <w:spacing w:line="240" w:lineRule="auto" w:before="9"/>
        <w:rPr>
          <w:rFonts w:ascii="宋体" w:hAnsi="宋体" w:cs="宋体" w:eastAsia="宋体" w:hint="default"/>
          <w:sz w:val="15"/>
          <w:szCs w:val="15"/>
        </w:rPr>
      </w:pPr>
    </w:p>
    <w:p>
      <w:pPr>
        <w:pStyle w:val="BodyText"/>
        <w:spacing w:line="272" w:lineRule="exact" w:before="64"/>
        <w:ind w:left="238" w:right="289" w:firstLine="419"/>
        <w:jc w:val="both"/>
      </w:pPr>
      <w:r>
        <w:rPr>
          <w:spacing w:val="-2"/>
        </w:rPr>
        <w:t>说明：固定资产折旧按其入账价值减去预计净残值后在预计使用寿命内计提。对计提了减</w:t>
      </w:r>
      <w:r>
        <w:rPr>
          <w:w w:val="100"/>
        </w:rPr>
        <w:t> </w:t>
      </w:r>
      <w:r>
        <w:rPr>
          <w:spacing w:val="-2"/>
        </w:rPr>
        <w:t>值准备的固定资产，则在未来期间按扣除减值准备后的账面价值及依据尚可使用年限确定折旧</w:t>
      </w:r>
      <w:r>
        <w:rPr>
          <w:spacing w:val="-29"/>
        </w:rPr>
        <w:t> </w:t>
      </w:r>
      <w:r>
        <w:rPr>
          <w:spacing w:val="-29"/>
        </w:rPr>
      </w:r>
      <w:r>
        <w:rPr/>
        <w:t>额，已提足折旧仍继续使用的固定资产不计提折旧。</w:t>
      </w:r>
    </w:p>
    <w:p>
      <w:pPr>
        <w:pStyle w:val="BodyText"/>
        <w:spacing w:line="272" w:lineRule="exact" w:before="2"/>
        <w:ind w:left="238" w:right="288" w:firstLine="419"/>
        <w:jc w:val="both"/>
      </w:pPr>
      <w:r>
        <w:rPr>
          <w:spacing w:val="-2"/>
        </w:rPr>
        <w:t>利用专项储备支出形成的固定资产，按照形成固定资产的成本冲减专项储备，并确认相同</w:t>
      </w:r>
      <w:r>
        <w:rPr>
          <w:w w:val="100"/>
        </w:rPr>
        <w:t> </w:t>
      </w:r>
      <w:r>
        <w:rPr>
          <w:spacing w:val="-2"/>
        </w:rPr>
        <w:t>金额的累计折旧，该固定资产在以后期间不再计提折旧；已提足折旧仍继续使用的固定资产不</w:t>
      </w:r>
    </w:p>
    <w:p>
      <w:pPr>
        <w:pStyle w:val="BodyText"/>
        <w:spacing w:line="247" w:lineRule="exact"/>
        <w:ind w:left="238" w:right="0"/>
        <w:jc w:val="both"/>
      </w:pPr>
      <w:r>
        <w:rPr/>
        <w:t>计提折旧。</w:t>
      </w:r>
    </w:p>
    <w:p>
      <w:pPr>
        <w:pStyle w:val="BodyText"/>
        <w:spacing w:line="237" w:lineRule="auto"/>
        <w:ind w:left="238" w:right="288" w:firstLine="419"/>
        <w:jc w:val="both"/>
      </w:pPr>
      <w:r>
        <w:rPr>
          <w:spacing w:val="-2"/>
        </w:rPr>
        <w:t>本公司根据固定资产的性质和使用情况，确定固定资产的使用寿命和预计净残值。并在年</w:t>
      </w:r>
      <w:r>
        <w:rPr>
          <w:w w:val="100"/>
        </w:rPr>
        <w:t> </w:t>
      </w:r>
      <w:r>
        <w:rPr>
          <w:spacing w:val="-2"/>
        </w:rPr>
        <w:t>度终了，对固定资产的使用寿命、预计净残值和折旧方法进行复核，如与原先估计数存在差异</w:t>
      </w:r>
      <w:r>
        <w:rPr>
          <w:spacing w:val="-28"/>
        </w:rPr>
        <w:t> </w:t>
      </w:r>
      <w:r>
        <w:rPr>
          <w:spacing w:val="-28"/>
        </w:rPr>
      </w:r>
      <w:r>
        <w:rPr/>
        <w:t>的，进行相应的调整。</w:t>
      </w:r>
    </w:p>
    <w:p>
      <w:pPr>
        <w:spacing w:line="240" w:lineRule="auto" w:before="4"/>
        <w:rPr>
          <w:rFonts w:ascii="宋体" w:hAnsi="宋体" w:cs="宋体" w:eastAsia="宋体" w:hint="default"/>
          <w:sz w:val="18"/>
          <w:szCs w:val="18"/>
        </w:rPr>
      </w:pPr>
    </w:p>
    <w:p>
      <w:pPr>
        <w:pStyle w:val="BodyText"/>
        <w:spacing w:line="240" w:lineRule="auto"/>
        <w:ind w:left="658" w:right="0"/>
        <w:jc w:val="left"/>
      </w:pPr>
      <w:r>
        <w:rPr/>
        <w:t>固定资产的后续支出：</w:t>
      </w:r>
      <w:r>
        <w:rPr>
          <w:w w:val="100"/>
        </w:rPr>
        <w:t> </w:t>
      </w:r>
      <w:r>
        <w:rPr>
          <w:spacing w:val="-2"/>
        </w:rPr>
        <w:t>与固定资产有关的后续支出，符合固定资产确认条件的，计入固定资产成本；不符合固定</w:t>
      </w:r>
    </w:p>
    <w:p>
      <w:pPr>
        <w:pStyle w:val="BodyText"/>
        <w:spacing w:line="271" w:lineRule="exact"/>
        <w:ind w:left="238" w:right="0"/>
        <w:jc w:val="both"/>
      </w:pPr>
      <w:r>
        <w:rPr/>
        <w:t>资产确认条件的，在发生时计入当期损益。</w:t>
      </w:r>
    </w:p>
    <w:p>
      <w:pPr>
        <w:spacing w:line="240" w:lineRule="auto" w:before="3"/>
        <w:rPr>
          <w:rFonts w:ascii="宋体" w:hAnsi="宋体" w:cs="宋体" w:eastAsia="宋体" w:hint="default"/>
          <w:sz w:val="18"/>
          <w:szCs w:val="18"/>
        </w:rPr>
      </w:pPr>
    </w:p>
    <w:p>
      <w:pPr>
        <w:pStyle w:val="BodyText"/>
        <w:spacing w:line="240" w:lineRule="auto"/>
        <w:ind w:left="658" w:right="0"/>
        <w:jc w:val="left"/>
      </w:pPr>
      <w:r>
        <w:rPr/>
        <w:t>固定资产处置：</w:t>
      </w:r>
      <w:r>
        <w:rPr>
          <w:spacing w:val="-103"/>
        </w:rPr>
        <w:t> </w:t>
      </w:r>
      <w:r>
        <w:rPr>
          <w:spacing w:val="-103"/>
        </w:rPr>
      </w:r>
      <w:r>
        <w:rPr>
          <w:spacing w:val="-6"/>
        </w:rPr>
        <w:t>当固定资产被处置、或者预期通过使用或处置不能产生经济利益时，终止确认该固定资产。</w:t>
      </w:r>
    </w:p>
    <w:p>
      <w:pPr>
        <w:pStyle w:val="BodyText"/>
        <w:spacing w:line="272" w:lineRule="exact" w:before="24"/>
        <w:ind w:left="238" w:right="0"/>
        <w:jc w:val="left"/>
      </w:pPr>
      <w:r>
        <w:rPr>
          <w:spacing w:val="-2"/>
        </w:rPr>
        <w:t>固定资产出售、转让、报废或毁损的处置收入扣除其账面价值和相关税费后的金额计入当期损</w:t>
      </w:r>
      <w:r>
        <w:rPr>
          <w:spacing w:val="-28"/>
        </w:rPr>
        <w:t> </w:t>
      </w:r>
      <w:r>
        <w:rPr>
          <w:spacing w:val="-28"/>
        </w:rPr>
      </w:r>
      <w:r>
        <w:rPr/>
        <w:t>益。</w:t>
      </w:r>
    </w:p>
    <w:p>
      <w:pPr>
        <w:spacing w:line="240" w:lineRule="auto" w:before="4"/>
        <w:rPr>
          <w:rFonts w:ascii="宋体" w:hAnsi="宋体" w:cs="宋体" w:eastAsia="宋体" w:hint="default"/>
          <w:sz w:val="23"/>
          <w:szCs w:val="23"/>
        </w:rPr>
      </w:pPr>
    </w:p>
    <w:p>
      <w:pPr>
        <w:pStyle w:val="Heading2"/>
        <w:spacing w:line="240" w:lineRule="auto"/>
        <w:ind w:right="0"/>
        <w:jc w:val="both"/>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80" w:val="left" w:leader="none"/>
        </w:tabs>
        <w:spacing w:line="272" w:lineRule="exact" w:before="86"/>
        <w:ind w:left="658" w:right="918" w:hanging="420"/>
        <w:jc w:val="left"/>
      </w:pPr>
      <w:r>
        <w:rPr>
          <w:spacing w:val="-1"/>
        </w:rPr>
        <w:t>√适用</w:t>
        <w:tab/>
      </w:r>
      <w:r>
        <w:rPr>
          <w:spacing w:val="-2"/>
        </w:rPr>
        <w:t>□不适用</w:t>
      </w:r>
      <w:r>
        <w:rPr>
          <w:spacing w:val="-99"/>
        </w:rPr>
        <w:t> </w:t>
      </w:r>
      <w:r>
        <w:rPr>
          <w:spacing w:val="-99"/>
        </w:rPr>
      </w:r>
      <w:r>
        <w:rPr>
          <w:spacing w:val="-2"/>
        </w:rPr>
        <w:t>当本公司租入的固定资产符合下列一项或数项标准时，确认为融资租入固定资产：</w:t>
      </w:r>
    </w:p>
    <w:p>
      <w:pPr>
        <w:pStyle w:val="BodyText"/>
        <w:spacing w:line="247" w:lineRule="exact"/>
        <w:ind w:left="658" w:right="0"/>
        <w:jc w:val="left"/>
      </w:pPr>
      <w:r>
        <w:rPr/>
        <w:t>①在租赁期届满时，租赁资产的所有权转移给本公司。</w:t>
      </w:r>
    </w:p>
    <w:p>
      <w:pPr>
        <w:pStyle w:val="BodyText"/>
        <w:spacing w:line="240" w:lineRule="auto"/>
        <w:ind w:left="238" w:right="234" w:firstLine="419"/>
        <w:jc w:val="both"/>
      </w:pPr>
      <w:r>
        <w:rPr/>
        <w:t>②本公司有购买租赁资产的选择权，所订立的购买价款预计将远低于行使选择权时租赁资</w:t>
      </w:r>
      <w:r>
        <w:rPr>
          <w:w w:val="100"/>
        </w:rPr>
        <w:t> </w:t>
      </w:r>
      <w:r>
        <w:rPr/>
        <w:t>产的公允价值，因而在租赁开始日就可以合理确定本公司将会行使这种选择权。</w:t>
      </w:r>
    </w:p>
    <w:p>
      <w:pPr>
        <w:pStyle w:val="BodyText"/>
        <w:spacing w:line="271" w:lineRule="exact"/>
        <w:ind w:left="658" w:right="0"/>
        <w:jc w:val="left"/>
      </w:pPr>
      <w:r>
        <w:rPr/>
        <w:t>③即使资产的所有权不转移，但租赁期占租赁资产使用寿命的大部分。</w:t>
      </w:r>
    </w:p>
    <w:p>
      <w:pPr>
        <w:pStyle w:val="BodyText"/>
        <w:spacing w:line="273" w:lineRule="exact"/>
        <w:ind w:left="658" w:right="0"/>
        <w:jc w:val="left"/>
      </w:pPr>
      <w:r>
        <w:rPr>
          <w:spacing w:val="-3"/>
        </w:rPr>
        <w:t>④本公司在租赁开始日的最低租赁付款额现值，几乎相当于租赁开始日租赁资产公允价值。</w:t>
      </w:r>
    </w:p>
    <w:p>
      <w:pPr>
        <w:pStyle w:val="BodyText"/>
        <w:spacing w:line="240" w:lineRule="auto"/>
        <w:ind w:left="658" w:right="0"/>
        <w:jc w:val="left"/>
      </w:pPr>
      <w:r>
        <w:rPr/>
        <w:t>⑤租赁资产性质特殊，如果不作较大改造，只有本公司才能使用。</w:t>
      </w:r>
      <w:r>
        <w:rPr>
          <w:w w:val="100"/>
        </w:rPr>
        <w:t> </w:t>
      </w:r>
      <w:r>
        <w:rPr/>
        <w:t>融资租赁租入的固定资产，按租赁开始日租赁资产公允价值与最低租赁付款额的现值两者</w:t>
      </w:r>
    </w:p>
    <w:p>
      <w:pPr>
        <w:pStyle w:val="BodyText"/>
        <w:spacing w:line="237" w:lineRule="auto"/>
        <w:ind w:left="238" w:right="238"/>
        <w:jc w:val="both"/>
      </w:pPr>
      <w:r>
        <w:rPr/>
        <w:t>中较低者，作为入账价值。最低租赁付款额作为长期应付款的入账价值，其差额作为未确认融</w:t>
      </w:r>
      <w:r>
        <w:rPr>
          <w:spacing w:val="-48"/>
        </w:rPr>
        <w:t> </w:t>
      </w:r>
      <w:r>
        <w:rPr>
          <w:spacing w:val="-48"/>
        </w:rPr>
      </w:r>
      <w:r>
        <w:rPr/>
        <w:t>资费用。在租赁谈判和签订租赁合同过程中发生的，可归属于租赁项目的手续费、律师费、差</w:t>
      </w:r>
      <w:r>
        <w:rPr>
          <w:spacing w:val="-48"/>
        </w:rPr>
        <w:t> </w:t>
      </w:r>
      <w:r>
        <w:rPr>
          <w:spacing w:val="-48"/>
        </w:rPr>
      </w:r>
      <w:r>
        <w:rPr/>
        <w:t>旅费、印花税等初始直接费用，计入租入资产价值。未确认融资费用在租赁期内各个期间采用</w:t>
      </w:r>
      <w:r>
        <w:rPr>
          <w:spacing w:val="-48"/>
        </w:rPr>
        <w:t> </w:t>
      </w:r>
      <w:r>
        <w:rPr>
          <w:spacing w:val="-48"/>
        </w:rPr>
      </w:r>
      <w:r>
        <w:rPr/>
        <w:t>实际利率法进行分摊。</w:t>
      </w:r>
    </w:p>
    <w:p>
      <w:pPr>
        <w:pStyle w:val="BodyText"/>
        <w:spacing w:line="237" w:lineRule="auto"/>
        <w:ind w:left="238" w:right="234" w:firstLine="419"/>
        <w:jc w:val="both"/>
      </w:pPr>
      <w:r>
        <w:rPr/>
        <w:t>本公司采用与自有固定资产相一致的折旧政策计提融资租入固定资产折旧。能够合理确定</w:t>
      </w:r>
      <w:r>
        <w:rPr>
          <w:w w:val="100"/>
        </w:rPr>
        <w:t> </w:t>
      </w:r>
      <w:r>
        <w:rPr/>
        <w:t>租赁期届满时取得租赁资产所有权的，在租赁资产使用寿命内计提折旧。无法合理确定租赁期</w:t>
      </w:r>
      <w:r>
        <w:rPr>
          <w:spacing w:val="-48"/>
        </w:rPr>
        <w:t> </w:t>
      </w:r>
      <w:r>
        <w:rPr>
          <w:spacing w:val="-48"/>
        </w:rPr>
      </w:r>
      <w:r>
        <w:rPr/>
        <w:t>届满时能够取得租赁资产所有权的，在租赁期与租赁资产使用寿命两者中较短的期间内计提折</w:t>
      </w:r>
      <w:r>
        <w:rPr>
          <w:spacing w:val="-48"/>
        </w:rPr>
        <w:t> </w:t>
      </w:r>
      <w:r>
        <w:rPr>
          <w:spacing w:val="-48"/>
        </w:rPr>
      </w:r>
      <w:r>
        <w:rPr/>
        <w:t>旧。</w:t>
      </w:r>
    </w:p>
    <w:p>
      <w:pPr>
        <w:spacing w:after="0" w:line="237" w:lineRule="auto"/>
        <w:jc w:val="both"/>
        <w:sectPr>
          <w:pgSz w:w="11910" w:h="16840"/>
          <w:pgMar w:header="882" w:footer="1195" w:top="1120" w:bottom="1380" w:left="1560" w:right="1200"/>
        </w:sectPr>
      </w:pPr>
    </w:p>
    <w:p>
      <w:pPr>
        <w:spacing w:line="240" w:lineRule="auto" w:before="9"/>
        <w:rPr>
          <w:rFonts w:ascii="宋体" w:hAnsi="宋体" w:cs="宋体" w:eastAsia="宋体" w:hint="default"/>
          <w:sz w:val="18"/>
          <w:szCs w:val="18"/>
        </w:rPr>
      </w:pPr>
    </w:p>
    <w:p>
      <w:pPr>
        <w:pStyle w:val="Heading2"/>
        <w:spacing w:line="240" w:lineRule="auto" w:before="36"/>
        <w:ind w:left="138" w:right="0"/>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980" w:val="left" w:leader="none"/>
        </w:tabs>
        <w:spacing w:line="274" w:lineRule="exact" w:before="56"/>
        <w:ind w:right="0"/>
        <w:jc w:val="left"/>
      </w:pPr>
      <w:r>
        <w:rPr>
          <w:spacing w:val="-1"/>
        </w:rPr>
        <w:t>√适用</w:t>
        <w:tab/>
      </w:r>
      <w:r>
        <w:rPr>
          <w:spacing w:val="-2"/>
        </w:rPr>
        <w:t>□不适用</w:t>
      </w:r>
    </w:p>
    <w:p>
      <w:pPr>
        <w:pStyle w:val="BodyText"/>
        <w:spacing w:line="272" w:lineRule="exact" w:before="27"/>
        <w:ind w:left="558" w:right="0" w:firstLine="2"/>
        <w:jc w:val="left"/>
      </w:pPr>
      <w:r>
        <w:rPr/>
        <w:t>（</w:t>
      </w:r>
      <w:r>
        <w:rPr>
          <w:rFonts w:ascii="宋体" w:hAnsi="宋体" w:cs="宋体" w:eastAsia="宋体" w:hint="default"/>
        </w:rPr>
        <w:t>1</w:t>
      </w:r>
      <w:r>
        <w:rPr/>
        <w:t>）在建工程初始计量</w:t>
      </w:r>
      <w:r>
        <w:rPr>
          <w:w w:val="100"/>
        </w:rPr>
        <w:t> </w:t>
      </w:r>
      <w:r>
        <w:rPr>
          <w:spacing w:val="-2"/>
        </w:rPr>
        <w:t>本公司自行建造的在建工程按实际成本计价，实际成本由建造该项资产达到预定可使用状</w:t>
      </w:r>
    </w:p>
    <w:p>
      <w:pPr>
        <w:pStyle w:val="BodyText"/>
        <w:spacing w:line="272" w:lineRule="exact" w:before="1"/>
        <w:ind w:right="0"/>
        <w:jc w:val="left"/>
      </w:pPr>
      <w:r>
        <w:rPr>
          <w:spacing w:val="-2"/>
        </w:rPr>
        <w:t>态前所发生的必要支出构成，包括工程用物资成本、人工成本、交纳的相关税费、应予资本化</w:t>
      </w:r>
      <w:r>
        <w:rPr>
          <w:spacing w:val="-28"/>
        </w:rPr>
        <w:t> </w:t>
      </w:r>
      <w:r>
        <w:rPr>
          <w:spacing w:val="-28"/>
        </w:rPr>
      </w:r>
      <w:r>
        <w:rPr/>
        <w:t>的借款费用以及应分摊的间接费用等。</w:t>
      </w:r>
    </w:p>
    <w:p>
      <w:pPr>
        <w:pStyle w:val="BodyText"/>
        <w:spacing w:line="272" w:lineRule="exact" w:before="1"/>
        <w:ind w:left="558" w:right="0"/>
        <w:jc w:val="left"/>
      </w:pPr>
      <w:r>
        <w:rPr/>
        <w:t>（</w:t>
      </w:r>
      <w:r>
        <w:rPr>
          <w:rFonts w:ascii="宋体" w:hAnsi="宋体" w:cs="宋体" w:eastAsia="宋体" w:hint="default"/>
        </w:rPr>
        <w:t>2</w:t>
      </w:r>
      <w:r>
        <w:rPr/>
        <w:t>）在建工程结转为固定资产的标准和时点</w:t>
      </w:r>
      <w:r>
        <w:rPr>
          <w:w w:val="100"/>
        </w:rPr>
        <w:t> </w:t>
      </w:r>
      <w:r>
        <w:rPr>
          <w:spacing w:val="-2"/>
        </w:rPr>
        <w:t>在建工程项目按建造该项资产达到预定可使用状态前所发生的全部支出，作为固定资产的</w:t>
      </w:r>
    </w:p>
    <w:p>
      <w:pPr>
        <w:pStyle w:val="BodyText"/>
        <w:spacing w:line="272" w:lineRule="exact" w:before="1"/>
        <w:ind w:right="0"/>
        <w:jc w:val="left"/>
      </w:pPr>
      <w:r>
        <w:rPr>
          <w:spacing w:val="-2"/>
        </w:rPr>
        <w:t>入账价值。所建造的在建工程已达到预定可使用状态，但尚未办理竣工决算的，自达到预定可</w:t>
      </w:r>
      <w:r>
        <w:rPr>
          <w:spacing w:val="-28"/>
        </w:rPr>
        <w:t> </w:t>
      </w:r>
      <w:r>
        <w:rPr>
          <w:spacing w:val="-28"/>
        </w:rPr>
      </w:r>
      <w:r>
        <w:rPr>
          <w:spacing w:val="-2"/>
        </w:rPr>
        <w:t>使用状态之日起，根据工程预算、造价或者工程实际成本等，按估计的价值转入固定资产，并</w:t>
      </w:r>
    </w:p>
    <w:p>
      <w:pPr>
        <w:pStyle w:val="BodyText"/>
        <w:spacing w:line="272" w:lineRule="exact" w:before="1"/>
        <w:ind w:right="0"/>
        <w:jc w:val="left"/>
      </w:pPr>
      <w:r>
        <w:rPr>
          <w:spacing w:val="-2"/>
        </w:rPr>
        <w:t>按本公司固定资产折旧政策计提固定资产的折旧，待办理竣工决算后，再按实际成本调整原来</w:t>
      </w:r>
      <w:r>
        <w:rPr>
          <w:spacing w:val="-28"/>
        </w:rPr>
        <w:t> </w:t>
      </w:r>
      <w:r>
        <w:rPr>
          <w:spacing w:val="-28"/>
        </w:rPr>
      </w:r>
      <w:r>
        <w:rPr/>
        <w:t>的暂估价值，但不调整原已计提的折旧额。</w:t>
      </w:r>
    </w:p>
    <w:p>
      <w:pPr>
        <w:spacing w:line="240" w:lineRule="auto" w:before="5"/>
        <w:rPr>
          <w:rFonts w:ascii="宋体" w:hAnsi="宋体" w:cs="宋体" w:eastAsia="宋体" w:hint="default"/>
          <w:sz w:val="23"/>
          <w:szCs w:val="23"/>
        </w:rPr>
      </w:pPr>
    </w:p>
    <w:p>
      <w:pPr>
        <w:pStyle w:val="Heading2"/>
        <w:spacing w:line="240" w:lineRule="auto"/>
        <w:ind w:left="138" w:right="0"/>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pStyle w:val="BodyText"/>
        <w:spacing w:line="244" w:lineRule="auto" w:before="8"/>
        <w:ind w:left="558" w:right="0"/>
        <w:jc w:val="left"/>
      </w:pPr>
      <w:r>
        <w:rPr/>
        <w:t>（</w:t>
      </w:r>
      <w:r>
        <w:rPr>
          <w:rFonts w:ascii="宋体" w:hAnsi="宋体" w:cs="宋体" w:eastAsia="宋体" w:hint="default"/>
        </w:rPr>
        <w:t>1</w:t>
      </w:r>
      <w:r>
        <w:rPr/>
        <w:t>）借款费用资本化的确认原则</w:t>
      </w:r>
      <w:r>
        <w:rPr>
          <w:w w:val="100"/>
        </w:rPr>
        <w:t> </w:t>
      </w:r>
      <w:r>
        <w:rPr>
          <w:spacing w:val="-2"/>
        </w:rPr>
        <w:t>本公司发生的借款费用，可直接归属于符合资本化条件的资产的购建或者生产的，予以资</w:t>
      </w:r>
    </w:p>
    <w:p>
      <w:pPr>
        <w:pStyle w:val="BodyText"/>
        <w:spacing w:line="244" w:lineRule="auto"/>
        <w:ind w:left="558" w:right="0" w:hanging="420"/>
        <w:jc w:val="left"/>
      </w:pPr>
      <w:r>
        <w:rPr>
          <w:spacing w:val="-5"/>
        </w:rPr>
        <w:t>本化，计入相关资产成本；其他借款费用，在发生时根据其发生额确认为费用，计入当期损益。</w:t>
      </w:r>
      <w:r>
        <w:rPr>
          <w:spacing w:val="-55"/>
        </w:rPr>
        <w:t> </w:t>
      </w:r>
      <w:r>
        <w:rPr>
          <w:spacing w:val="-55"/>
        </w:rPr>
      </w:r>
      <w:r>
        <w:rPr>
          <w:spacing w:val="-2"/>
        </w:rPr>
        <w:t>符合资本化条件的资产，是指需要经过相当长时间的购建或者生产活动才能达到预定可使</w:t>
      </w:r>
    </w:p>
    <w:p>
      <w:pPr>
        <w:pStyle w:val="BodyText"/>
        <w:spacing w:line="242" w:lineRule="auto" w:before="1"/>
        <w:ind w:left="558" w:right="0" w:hanging="420"/>
        <w:jc w:val="left"/>
      </w:pPr>
      <w:r>
        <w:rPr>
          <w:spacing w:val="-2"/>
        </w:rPr>
        <w:t>用或者可销售状态的固定资产、投资性房地产和存货等资产。</w:t>
      </w:r>
      <w:r>
        <w:rPr>
          <w:spacing w:val="-52"/>
        </w:rPr>
        <w:t> </w:t>
      </w:r>
      <w:r>
        <w:rPr>
          <w:spacing w:val="-52"/>
        </w:rPr>
      </w:r>
      <w:r>
        <w:rPr/>
        <w:t>借款费用同时满足下列条件时开始资本化：</w:t>
      </w:r>
    </w:p>
    <w:p>
      <w:pPr>
        <w:pStyle w:val="BodyText"/>
        <w:spacing w:line="244" w:lineRule="auto" w:before="4"/>
        <w:ind w:right="0" w:firstLine="419"/>
        <w:jc w:val="left"/>
      </w:pPr>
      <w:r>
        <w:rPr>
          <w:spacing w:val="-3"/>
        </w:rPr>
        <w:t>①资产支出已经发生，资产支出包括为购建或者生产符合资本化条件的资产而以支付现金、</w:t>
      </w:r>
      <w:r>
        <w:rPr>
          <w:w w:val="100"/>
        </w:rPr>
        <w:t> </w:t>
      </w:r>
      <w:r>
        <w:rPr/>
        <w:t>转移非现金资产或者承担带息债务形式发生的支出；</w:t>
      </w:r>
    </w:p>
    <w:p>
      <w:pPr>
        <w:pStyle w:val="BodyText"/>
        <w:spacing w:line="275" w:lineRule="exact"/>
        <w:ind w:left="558" w:right="0"/>
        <w:jc w:val="left"/>
      </w:pPr>
      <w:r>
        <w:rPr/>
        <w:t>②借款费用已经发生；</w:t>
      </w:r>
    </w:p>
    <w:p>
      <w:pPr>
        <w:pStyle w:val="BodyText"/>
        <w:spacing w:line="240" w:lineRule="auto" w:before="6"/>
        <w:ind w:left="558" w:right="0"/>
        <w:jc w:val="left"/>
      </w:pPr>
      <w:r>
        <w:rPr/>
        <w:t>③为使资产达到预定可使用或者可销售状态所必要的购建或者生产活动已经开始。</w:t>
      </w:r>
    </w:p>
    <w:p>
      <w:pPr>
        <w:pStyle w:val="BodyText"/>
        <w:spacing w:line="242" w:lineRule="auto" w:before="6"/>
        <w:ind w:left="558" w:right="0"/>
        <w:jc w:val="left"/>
      </w:pPr>
      <w:r>
        <w:rPr/>
        <w:t>（</w:t>
      </w:r>
      <w:r>
        <w:rPr>
          <w:rFonts w:ascii="宋体" w:hAnsi="宋体" w:cs="宋体" w:eastAsia="宋体" w:hint="default"/>
        </w:rPr>
        <w:t>2</w:t>
      </w:r>
      <w:r>
        <w:rPr/>
        <w:t>）借款费用资本化期间</w:t>
      </w:r>
      <w:r>
        <w:rPr>
          <w:w w:val="100"/>
        </w:rPr>
        <w:t> </w:t>
      </w:r>
      <w:r>
        <w:rPr>
          <w:spacing w:val="-2"/>
        </w:rPr>
        <w:t>资本化期间，指从借款费用开始资本化时点到停止资本化时点的期间，借款费用暂停资本</w:t>
      </w:r>
    </w:p>
    <w:p>
      <w:pPr>
        <w:pStyle w:val="BodyText"/>
        <w:spacing w:line="244" w:lineRule="auto" w:before="4"/>
        <w:ind w:left="558" w:right="0" w:hanging="420"/>
        <w:jc w:val="left"/>
      </w:pPr>
      <w:r>
        <w:rPr/>
        <w:t>化的期间不包括在内。</w:t>
      </w:r>
      <w:r>
        <w:rPr>
          <w:w w:val="100"/>
        </w:rPr>
        <w:t> </w:t>
      </w:r>
      <w:r>
        <w:rPr>
          <w:spacing w:val="-2"/>
        </w:rPr>
        <w:t>当购建或者生产符合资本化条件的资产达到预定可使用或者可销售状态时，借款费用停止</w:t>
      </w:r>
    </w:p>
    <w:p>
      <w:pPr>
        <w:pStyle w:val="BodyText"/>
        <w:spacing w:line="274" w:lineRule="exact"/>
        <w:ind w:right="0"/>
        <w:jc w:val="left"/>
      </w:pPr>
      <w:r>
        <w:rPr/>
        <w:t>资本化。</w:t>
      </w:r>
    </w:p>
    <w:p>
      <w:pPr>
        <w:pStyle w:val="BodyText"/>
        <w:spacing w:line="244" w:lineRule="auto" w:before="6"/>
        <w:ind w:right="0" w:firstLine="419"/>
        <w:jc w:val="left"/>
      </w:pPr>
      <w:r>
        <w:rPr>
          <w:spacing w:val="-2"/>
        </w:rPr>
        <w:t>当购建或者生产符合资本化条件的资产中部分项目分别完工且可单独使用时，该部分资产</w:t>
      </w:r>
      <w:r>
        <w:rPr>
          <w:w w:val="100"/>
        </w:rPr>
        <w:t> </w:t>
      </w:r>
      <w:r>
        <w:rPr/>
        <w:t>借款费用停止资本化。</w:t>
      </w:r>
    </w:p>
    <w:p>
      <w:pPr>
        <w:pStyle w:val="BodyText"/>
        <w:spacing w:line="244" w:lineRule="auto"/>
        <w:ind w:right="0" w:firstLine="419"/>
        <w:jc w:val="left"/>
      </w:pPr>
      <w:r>
        <w:rPr>
          <w:spacing w:val="-3"/>
        </w:rPr>
        <w:t>购建或者生产的资产的各部分分别完工，但必须等到整体完工后才可使用或可对外销售的，</w:t>
      </w:r>
      <w:r>
        <w:rPr>
          <w:w w:val="100"/>
        </w:rPr>
        <w:t> </w:t>
      </w:r>
      <w:r>
        <w:rPr/>
        <w:t>在该资产整体完工时停止借款费用资本化。</w:t>
      </w:r>
    </w:p>
    <w:p>
      <w:pPr>
        <w:pStyle w:val="BodyText"/>
        <w:spacing w:line="244" w:lineRule="auto" w:before="1"/>
        <w:ind w:left="558" w:right="262"/>
        <w:jc w:val="left"/>
      </w:pPr>
      <w:r>
        <w:rPr/>
        <w:t>（</w:t>
      </w:r>
      <w:r>
        <w:rPr>
          <w:rFonts w:ascii="宋体" w:hAnsi="宋体" w:cs="宋体" w:eastAsia="宋体" w:hint="default"/>
        </w:rPr>
        <w:t>3</w:t>
      </w:r>
      <w:r>
        <w:rPr/>
        <w:t>）暂停资本化期间</w:t>
      </w:r>
      <w:r>
        <w:rPr>
          <w:w w:val="100"/>
        </w:rPr>
        <w:t> </w:t>
      </w:r>
      <w:r>
        <w:rPr/>
        <w:t>符合资本化条件的资产在购建或生产过程中发生的非正常中断、且中断时间连续超过</w:t>
      </w:r>
      <w:r>
        <w:rPr>
          <w:spacing w:val="-53"/>
        </w:rPr>
        <w:t> </w:t>
      </w:r>
      <w:r>
        <w:rPr>
          <w:rFonts w:ascii="宋体" w:hAnsi="宋体" w:cs="宋体" w:eastAsia="宋体" w:hint="default"/>
        </w:rPr>
        <w:t>3</w:t>
      </w:r>
      <w:r>
        <w:rPr>
          <w:rFonts w:ascii="宋体" w:hAnsi="宋体" w:cs="宋体" w:eastAsia="宋体" w:hint="default"/>
          <w:spacing w:val="-56"/>
        </w:rPr>
        <w:t> </w:t>
      </w:r>
      <w:r>
        <w:rPr/>
        <w:t>个</w:t>
      </w:r>
    </w:p>
    <w:p>
      <w:pPr>
        <w:pStyle w:val="BodyText"/>
        <w:spacing w:line="244" w:lineRule="auto" w:before="1"/>
        <w:ind w:right="268"/>
        <w:jc w:val="both"/>
      </w:pPr>
      <w:r>
        <w:rPr>
          <w:spacing w:val="-2"/>
        </w:rPr>
        <w:t>月的，则借款费用暂停资本化；该项中断如是所购建或生产的符合资本化条件的资产达到预定</w:t>
      </w:r>
      <w:r>
        <w:rPr>
          <w:spacing w:val="-28"/>
        </w:rPr>
        <w:t> </w:t>
      </w:r>
      <w:r>
        <w:rPr>
          <w:spacing w:val="-28"/>
        </w:rPr>
      </w:r>
      <w:r>
        <w:rPr>
          <w:spacing w:val="-2"/>
        </w:rPr>
        <w:t>可使用状态或者可销售状态必要的程序，则借款费用继续资本化。在中断期间发生的借款费用</w:t>
      </w:r>
      <w:r>
        <w:rPr>
          <w:spacing w:val="-28"/>
        </w:rPr>
        <w:t> </w:t>
      </w:r>
      <w:r>
        <w:rPr>
          <w:spacing w:val="-28"/>
        </w:rPr>
      </w:r>
      <w:r>
        <w:rPr/>
        <w:t>确认为当期损益，直至资产的购建或者生产活动重新开始后借款费用继续资本化。</w:t>
      </w:r>
    </w:p>
    <w:p>
      <w:pPr>
        <w:pStyle w:val="BodyText"/>
        <w:spacing w:line="244" w:lineRule="auto" w:before="1"/>
        <w:ind w:left="558" w:right="0"/>
        <w:jc w:val="left"/>
      </w:pPr>
      <w:r>
        <w:rPr/>
        <w:t>（</w:t>
      </w:r>
      <w:r>
        <w:rPr>
          <w:rFonts w:ascii="宋体" w:hAnsi="宋体" w:cs="宋体" w:eastAsia="宋体" w:hint="default"/>
        </w:rPr>
        <w:t>4</w:t>
      </w:r>
      <w:r>
        <w:rPr/>
        <w:t>）借款费用资本化金额的计算方法</w:t>
      </w:r>
      <w:r>
        <w:rPr>
          <w:w w:val="100"/>
        </w:rPr>
        <w:t> </w:t>
      </w:r>
      <w:r>
        <w:rPr>
          <w:spacing w:val="-2"/>
        </w:rPr>
        <w:t>专门借款的利息费用（扣除尚未动用的借款资金存入银行取得的利息收入或者进行暂时性</w:t>
      </w:r>
    </w:p>
    <w:p>
      <w:pPr>
        <w:pStyle w:val="BodyText"/>
        <w:spacing w:line="244" w:lineRule="auto"/>
        <w:ind w:right="0"/>
        <w:jc w:val="left"/>
      </w:pPr>
      <w:r>
        <w:rPr>
          <w:spacing w:val="-2"/>
        </w:rPr>
        <w:t>投资取得的投资收益）及其辅助费用在所购建或者生产的符合资本化条件的资产达到预定可使</w:t>
      </w:r>
      <w:r>
        <w:rPr>
          <w:spacing w:val="-28"/>
        </w:rPr>
        <w:t> </w:t>
      </w:r>
      <w:r>
        <w:rPr>
          <w:spacing w:val="-28"/>
        </w:rPr>
      </w:r>
      <w:r>
        <w:rPr/>
        <w:t>用或者可销售状态前，予以资本化。</w:t>
      </w:r>
    </w:p>
    <w:p>
      <w:pPr>
        <w:pStyle w:val="BodyText"/>
        <w:spacing w:line="242" w:lineRule="auto" w:before="1"/>
        <w:ind w:right="0" w:firstLine="419"/>
        <w:jc w:val="left"/>
      </w:pPr>
      <w:r>
        <w:rPr>
          <w:spacing w:val="-2"/>
        </w:rPr>
        <w:t>根据累计资产支出超过专门借款部分的资产支出加权平均数乘以所占用一般借款的资本化</w:t>
      </w:r>
      <w:r>
        <w:rPr>
          <w:w w:val="100"/>
        </w:rPr>
        <w:t> </w:t>
      </w:r>
      <w:r>
        <w:rPr>
          <w:spacing w:val="-6"/>
        </w:rPr>
        <w:t>率，计算确定一般借款应予资本化的利息金额。资本化率根据一般借款加权平均利率计算确定。</w:t>
      </w:r>
    </w:p>
    <w:p>
      <w:pPr>
        <w:pStyle w:val="BodyText"/>
        <w:spacing w:line="244" w:lineRule="auto" w:before="4"/>
        <w:ind w:right="0" w:firstLine="419"/>
        <w:jc w:val="left"/>
      </w:pPr>
      <w:r>
        <w:rPr>
          <w:spacing w:val="-3"/>
        </w:rPr>
        <w:t>借款存在折价或者溢价的，按照实际利率法确定每一会计期间应摊销的折价或者溢价金额，</w:t>
      </w:r>
      <w:r>
        <w:rPr>
          <w:w w:val="100"/>
        </w:rPr>
        <w:t> </w:t>
      </w:r>
      <w:r>
        <w:rPr/>
        <w:t>调整每期利息金额。</w:t>
      </w:r>
    </w:p>
    <w:p>
      <w:pPr>
        <w:spacing w:after="0" w:line="244" w:lineRule="auto"/>
        <w:jc w:val="left"/>
        <w:sectPr>
          <w:pgSz w:w="11910" w:h="16840"/>
          <w:pgMar w:header="882" w:footer="1195" w:top="1120" w:bottom="1380" w:left="1660" w:right="1220"/>
        </w:sectPr>
      </w:pPr>
    </w:p>
    <w:p>
      <w:pPr>
        <w:spacing w:line="240" w:lineRule="auto" w:before="9"/>
        <w:rPr>
          <w:rFonts w:ascii="宋体" w:hAnsi="宋体" w:cs="宋体" w:eastAsia="宋体" w:hint="default"/>
          <w:sz w:val="18"/>
          <w:szCs w:val="18"/>
        </w:rPr>
      </w:pPr>
    </w:p>
    <w:p>
      <w:pPr>
        <w:pStyle w:val="Heading2"/>
        <w:spacing w:line="240" w:lineRule="auto" w:before="36"/>
        <w:ind w:left="138" w:right="5593"/>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tabs>
          <w:tab w:pos="980" w:val="left" w:leader="none"/>
        </w:tabs>
        <w:spacing w:line="240" w:lineRule="auto" w:before="56"/>
        <w:ind w:right="559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5593"/>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tabs>
          <w:tab w:pos="980" w:val="left" w:leader="none"/>
        </w:tabs>
        <w:spacing w:line="240" w:lineRule="auto" w:before="58"/>
        <w:ind w:right="559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90" w:lineRule="auto"/>
        <w:ind w:left="138" w:right="5593"/>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72" w:lineRule="exact" w:before="42"/>
        <w:ind w:left="558" w:right="0" w:hanging="420"/>
        <w:jc w:val="left"/>
      </w:pPr>
      <w:r>
        <w:rPr/>
        <w:t>√适用</w:t>
      </w:r>
      <w:r>
        <w:rPr>
          <w:spacing w:val="-2"/>
        </w:rPr>
        <w:t> </w:t>
      </w:r>
      <w:r>
        <w:rPr/>
        <w:t>□不适用</w:t>
      </w:r>
      <w:r>
        <w:rPr>
          <w:w w:val="100"/>
        </w:rPr>
        <w:t> </w:t>
      </w:r>
      <w:r>
        <w:rPr>
          <w:spacing w:val="-2"/>
        </w:rPr>
        <w:t>无形资产是指本公司拥有或者控制的没有实物形态的可辨认非货币性资产，包括土地使用</w:t>
      </w:r>
    </w:p>
    <w:p>
      <w:pPr>
        <w:pStyle w:val="BodyText"/>
        <w:spacing w:line="247" w:lineRule="exact"/>
        <w:ind w:right="5593"/>
        <w:jc w:val="left"/>
      </w:pPr>
      <w:r>
        <w:rPr/>
        <w:t>权、海域使用权、软件及其他。</w:t>
      </w:r>
    </w:p>
    <w:p>
      <w:pPr>
        <w:pStyle w:val="BodyText"/>
        <w:spacing w:line="240" w:lineRule="auto"/>
        <w:ind w:left="558" w:right="0"/>
        <w:jc w:val="left"/>
      </w:pPr>
      <w:r>
        <w:rPr/>
        <w:t>①无形资产的初始计量</w:t>
      </w:r>
      <w:r>
        <w:rPr>
          <w:w w:val="100"/>
        </w:rPr>
        <w:t> </w:t>
      </w:r>
      <w:r>
        <w:rPr>
          <w:spacing w:val="-2"/>
        </w:rPr>
        <w:t>外购无形资产的成本，包括购买价款、相关税费以及直接归属于使该项资产达到预定用途</w:t>
      </w:r>
    </w:p>
    <w:p>
      <w:pPr>
        <w:pStyle w:val="BodyText"/>
        <w:spacing w:line="274" w:lineRule="exact" w:before="22"/>
        <w:ind w:right="0"/>
        <w:jc w:val="left"/>
      </w:pPr>
      <w:r>
        <w:rPr>
          <w:spacing w:val="-5"/>
        </w:rPr>
        <w:t>所发生的其他支出。购买无形资产的价款超过正常信用条件延期支付，实质上具有融资性质的，</w:t>
      </w:r>
      <w:r>
        <w:rPr>
          <w:spacing w:val="-54"/>
        </w:rPr>
        <w:t> </w:t>
      </w:r>
      <w:r>
        <w:rPr>
          <w:spacing w:val="-54"/>
        </w:rPr>
      </w:r>
      <w:r>
        <w:rPr/>
        <w:t>无形资产的成本以购买价款的现值为基础确定。</w:t>
      </w:r>
    </w:p>
    <w:p>
      <w:pPr>
        <w:pStyle w:val="BodyText"/>
        <w:spacing w:line="245" w:lineRule="exact"/>
        <w:ind w:right="0" w:firstLine="419"/>
        <w:jc w:val="left"/>
      </w:pPr>
      <w:r>
        <w:rPr/>
        <w:t>债务重组取得债务人用以抵债的无形资产，以该无形资产的公允价值为基础确定其入账价</w:t>
      </w:r>
    </w:p>
    <w:p>
      <w:pPr>
        <w:pStyle w:val="BodyText"/>
        <w:spacing w:line="237" w:lineRule="auto" w:before="2"/>
        <w:ind w:left="0" w:right="368"/>
        <w:jc w:val="right"/>
      </w:pPr>
      <w:r>
        <w:rPr>
          <w:spacing w:val="-2"/>
        </w:rPr>
        <w:t>值，并将重组债务的账面价值与该用以抵债的无形资产公允价值之间的差额，计入当期损益。</w:t>
      </w:r>
      <w:r>
        <w:rPr>
          <w:spacing w:val="-47"/>
        </w:rPr>
        <w:t> </w:t>
      </w:r>
      <w:r>
        <w:rPr>
          <w:spacing w:val="-47"/>
        </w:rPr>
      </w:r>
      <w:r>
        <w:rPr>
          <w:spacing w:val="-2"/>
        </w:rPr>
        <w:t>在非货币性资产交换具备商业实质且换入资产或换出资产的公允价值能够可靠计量的前提</w:t>
      </w:r>
      <w:r>
        <w:rPr>
          <w:w w:val="100"/>
        </w:rPr>
        <w:t> </w:t>
      </w:r>
      <w:r>
        <w:rPr>
          <w:spacing w:val="-2"/>
        </w:rPr>
        <w:t>下，非货币性资产交换换入的无形资产以换出资产的公允价值为基础确定其入账价值，除非有</w:t>
      </w:r>
      <w:r>
        <w:rPr>
          <w:spacing w:val="-47"/>
        </w:rPr>
        <w:t> </w:t>
      </w:r>
      <w:r>
        <w:rPr>
          <w:spacing w:val="-47"/>
        </w:rPr>
      </w:r>
      <w:r>
        <w:rPr>
          <w:spacing w:val="-2"/>
        </w:rPr>
        <w:t>确凿证据表明换入资产的公允价值更加可靠；不满足上述前提的非货币性资产交换，以换出资</w:t>
      </w:r>
    </w:p>
    <w:p>
      <w:pPr>
        <w:pStyle w:val="BodyText"/>
        <w:spacing w:line="272" w:lineRule="exact" w:before="26"/>
        <w:ind w:left="558" w:right="0" w:hanging="420"/>
        <w:jc w:val="left"/>
      </w:pPr>
      <w:r>
        <w:rPr/>
        <w:t>产的账面价值和应支付的相关税费作为换入无形资产的成本，不确认损益。</w:t>
      </w:r>
      <w:r>
        <w:rPr>
          <w:w w:val="100"/>
        </w:rPr>
        <w:t> </w:t>
      </w:r>
      <w:r>
        <w:rPr/>
        <w:t>以同一控制下的企业吸收合并方式取得的无形资产按被合并方的账面价值确定其入账价值；</w:t>
      </w:r>
    </w:p>
    <w:p>
      <w:pPr>
        <w:pStyle w:val="BodyText"/>
        <w:spacing w:line="246" w:lineRule="exact"/>
        <w:ind w:right="0"/>
        <w:jc w:val="left"/>
      </w:pPr>
      <w:r>
        <w:rPr/>
        <w:t>以非同一控制下的企业吸收合并方式取得的无形资产按公允价值确定其入账价值。</w:t>
      </w:r>
    </w:p>
    <w:p>
      <w:pPr>
        <w:pStyle w:val="BodyText"/>
        <w:spacing w:line="237" w:lineRule="auto" w:before="2"/>
        <w:ind w:right="368" w:firstLine="419"/>
        <w:jc w:val="both"/>
      </w:pPr>
      <w:r>
        <w:rPr>
          <w:spacing w:val="-2"/>
        </w:rPr>
        <w:t>内部自行开发的无形资产，其成本包括：开发该无形资产时耗用的材料、劳务成本、注册</w:t>
      </w:r>
      <w:r>
        <w:rPr>
          <w:w w:val="100"/>
        </w:rPr>
        <w:t> </w:t>
      </w:r>
      <w:r>
        <w:rPr>
          <w:spacing w:val="-2"/>
        </w:rPr>
        <w:t>费、在开发过程中使用的其他专利权和特许权的摊销以及满足资本化条件的利息费用，以及为</w:t>
      </w:r>
      <w:r>
        <w:rPr>
          <w:spacing w:val="-28"/>
        </w:rPr>
        <w:t> </w:t>
      </w:r>
      <w:r>
        <w:rPr>
          <w:spacing w:val="-28"/>
        </w:rPr>
      </w:r>
      <w:r>
        <w:rPr/>
        <w:t>使该无形资产达到预定用途前所发生的其他直接费用。</w:t>
      </w:r>
    </w:p>
    <w:p>
      <w:pPr>
        <w:pStyle w:val="BodyText"/>
        <w:spacing w:line="274" w:lineRule="exact" w:before="22"/>
        <w:ind w:left="558" w:right="0"/>
        <w:jc w:val="left"/>
      </w:pPr>
      <w:r>
        <w:rPr/>
        <w:t>②无形资产的后续计量</w:t>
      </w:r>
      <w:r>
        <w:rPr>
          <w:w w:val="100"/>
        </w:rPr>
        <w:t> </w:t>
      </w:r>
      <w:r>
        <w:rPr/>
        <w:t>本公司在取得无形资产时分析判断其使用寿命，划分为使用寿命有限和使用寿命不确定的</w:t>
      </w:r>
    </w:p>
    <w:p>
      <w:pPr>
        <w:pStyle w:val="BodyText"/>
        <w:spacing w:line="245" w:lineRule="exact"/>
        <w:ind w:right="5593"/>
        <w:jc w:val="left"/>
      </w:pPr>
      <w:r>
        <w:rPr/>
        <w:t>无形资产。</w:t>
      </w:r>
    </w:p>
    <w:p>
      <w:pPr>
        <w:pStyle w:val="BodyText"/>
        <w:spacing w:line="272" w:lineRule="exact" w:before="27"/>
        <w:ind w:left="558" w:right="0"/>
        <w:jc w:val="left"/>
      </w:pPr>
      <w:r>
        <w:rPr>
          <w:rFonts w:ascii="宋体" w:hAnsi="宋体" w:cs="宋体" w:eastAsia="宋体" w:hint="default"/>
        </w:rPr>
        <w:t>a</w:t>
      </w:r>
      <w:r>
        <w:rPr/>
        <w:t>、使用寿命有限的无形资产</w:t>
      </w:r>
      <w:r>
        <w:rPr>
          <w:w w:val="100"/>
        </w:rPr>
        <w:t> </w:t>
      </w:r>
      <w:r>
        <w:rPr>
          <w:spacing w:val="-2"/>
        </w:rPr>
        <w:t>对于使用寿命有限的无形资产，在为企业带来经济利益的期限内按直线法摊销。使用寿命</w:t>
      </w:r>
    </w:p>
    <w:p>
      <w:pPr>
        <w:pStyle w:val="BodyText"/>
        <w:spacing w:line="249" w:lineRule="exact"/>
        <w:ind w:right="0"/>
        <w:jc w:val="left"/>
      </w:pPr>
      <w:r>
        <w:rPr/>
        <w:t>有限的无形资产预计寿命及依据如下：</w:t>
      </w:r>
    </w:p>
    <w:p>
      <w:pPr>
        <w:spacing w:line="240" w:lineRule="auto" w:before="5"/>
        <w:rPr>
          <w:rFonts w:ascii="宋体" w:hAnsi="宋体" w:cs="宋体" w:eastAsia="宋体" w:hint="default"/>
          <w:sz w:val="2"/>
          <w:szCs w:val="2"/>
        </w:rPr>
      </w:pPr>
    </w:p>
    <w:tbl>
      <w:tblPr>
        <w:tblW w:w="0" w:type="auto"/>
        <w:jc w:val="left"/>
        <w:tblInd w:w="248" w:type="dxa"/>
        <w:tblLayout w:type="fixed"/>
        <w:tblCellMar>
          <w:top w:w="0" w:type="dxa"/>
          <w:left w:w="0" w:type="dxa"/>
          <w:bottom w:w="0" w:type="dxa"/>
          <w:right w:w="0" w:type="dxa"/>
        </w:tblCellMar>
        <w:tblLook w:val="01E0"/>
      </w:tblPr>
      <w:tblGrid>
        <w:gridCol w:w="2806"/>
        <w:gridCol w:w="2156"/>
        <w:gridCol w:w="3459"/>
      </w:tblGrid>
      <w:tr>
        <w:trPr>
          <w:trHeight w:val="366" w:hRule="exact"/>
        </w:trPr>
        <w:tc>
          <w:tcPr>
            <w:tcW w:w="280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3"/>
              <w:ind w:right="8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5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89"/>
              <w:jc w:val="center"/>
              <w:rPr>
                <w:rFonts w:ascii="宋体" w:hAnsi="宋体" w:cs="宋体" w:eastAsia="宋体" w:hint="default"/>
                <w:sz w:val="21"/>
                <w:szCs w:val="21"/>
              </w:rPr>
            </w:pPr>
            <w:r>
              <w:rPr>
                <w:rFonts w:ascii="宋体" w:hAnsi="宋体" w:cs="宋体" w:eastAsia="宋体" w:hint="default"/>
                <w:b/>
                <w:bCs/>
                <w:sz w:val="21"/>
                <w:szCs w:val="21"/>
              </w:rPr>
              <w:t>预计使用寿命</w:t>
            </w:r>
            <w:r>
              <w:rPr>
                <w:rFonts w:ascii="宋体" w:hAnsi="宋体" w:cs="宋体" w:eastAsia="宋体" w:hint="default"/>
                <w:sz w:val="21"/>
                <w:szCs w:val="21"/>
              </w:rPr>
            </w:r>
          </w:p>
        </w:tc>
        <w:tc>
          <w:tcPr>
            <w:tcW w:w="345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3"/>
              <w:ind w:right="86"/>
              <w:jc w:val="center"/>
              <w:rPr>
                <w:rFonts w:ascii="宋体" w:hAnsi="宋体" w:cs="宋体" w:eastAsia="宋体" w:hint="default"/>
                <w:sz w:val="21"/>
                <w:szCs w:val="21"/>
              </w:rPr>
            </w:pPr>
            <w:r>
              <w:rPr>
                <w:rFonts w:ascii="宋体" w:hAnsi="宋体" w:cs="宋体" w:eastAsia="宋体" w:hint="default"/>
                <w:b/>
                <w:bCs/>
                <w:sz w:val="21"/>
                <w:szCs w:val="21"/>
              </w:rPr>
              <w:t>依据</w:t>
            </w:r>
            <w:r>
              <w:rPr>
                <w:rFonts w:ascii="宋体" w:hAnsi="宋体" w:cs="宋体" w:eastAsia="宋体" w:hint="default"/>
                <w:sz w:val="21"/>
                <w:szCs w:val="21"/>
              </w:rPr>
            </w:r>
          </w:p>
        </w:tc>
      </w:tr>
      <w:tr>
        <w:trPr>
          <w:trHeight w:val="360" w:hRule="exact"/>
        </w:trPr>
        <w:tc>
          <w:tcPr>
            <w:tcW w:w="28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82"/>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3"/>
              <w:jc w:val="center"/>
              <w:rPr>
                <w:rFonts w:ascii="宋体" w:hAnsi="宋体" w:cs="宋体" w:eastAsia="宋体" w:hint="default"/>
                <w:sz w:val="21"/>
                <w:szCs w:val="21"/>
              </w:rPr>
            </w:pPr>
            <w:r>
              <w:rPr>
                <w:rFonts w:ascii="宋体" w:hAnsi="宋体" w:cs="宋体" w:eastAsia="宋体" w:hint="default"/>
                <w:sz w:val="21"/>
                <w:szCs w:val="21"/>
              </w:rPr>
              <w:t>40-50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82"/>
              <w:jc w:val="center"/>
              <w:rPr>
                <w:rFonts w:ascii="宋体" w:hAnsi="宋体" w:cs="宋体" w:eastAsia="宋体" w:hint="default"/>
                <w:sz w:val="21"/>
                <w:szCs w:val="21"/>
              </w:rPr>
            </w:pPr>
            <w:r>
              <w:rPr>
                <w:rFonts w:ascii="宋体" w:hAnsi="宋体" w:cs="宋体" w:eastAsia="宋体" w:hint="default"/>
                <w:sz w:val="21"/>
                <w:szCs w:val="21"/>
              </w:rPr>
              <w:t>按受益期限</w:t>
            </w:r>
          </w:p>
        </w:tc>
      </w:tr>
      <w:tr>
        <w:trPr>
          <w:trHeight w:val="358" w:hRule="exact"/>
        </w:trPr>
        <w:tc>
          <w:tcPr>
            <w:tcW w:w="28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82"/>
              <w:jc w:val="center"/>
              <w:rPr>
                <w:rFonts w:ascii="宋体" w:hAnsi="宋体" w:cs="宋体" w:eastAsia="宋体" w:hint="default"/>
                <w:sz w:val="21"/>
                <w:szCs w:val="21"/>
              </w:rPr>
            </w:pPr>
            <w:r>
              <w:rPr>
                <w:rFonts w:ascii="宋体" w:hAnsi="宋体" w:cs="宋体" w:eastAsia="宋体" w:hint="default"/>
                <w:sz w:val="21"/>
                <w:szCs w:val="21"/>
              </w:rPr>
              <w:t>海域使用权</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89"/>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82"/>
              <w:jc w:val="center"/>
              <w:rPr>
                <w:rFonts w:ascii="宋体" w:hAnsi="宋体" w:cs="宋体" w:eastAsia="宋体" w:hint="default"/>
                <w:sz w:val="21"/>
                <w:szCs w:val="21"/>
              </w:rPr>
            </w:pPr>
            <w:r>
              <w:rPr>
                <w:rFonts w:ascii="宋体" w:hAnsi="宋体" w:cs="宋体" w:eastAsia="宋体" w:hint="default"/>
                <w:sz w:val="21"/>
                <w:szCs w:val="21"/>
              </w:rPr>
              <w:t>按受益期限</w:t>
            </w:r>
          </w:p>
        </w:tc>
      </w:tr>
      <w:tr>
        <w:trPr>
          <w:trHeight w:val="365" w:hRule="exact"/>
        </w:trPr>
        <w:tc>
          <w:tcPr>
            <w:tcW w:w="280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
              <w:ind w:right="82"/>
              <w:jc w:val="center"/>
              <w:rPr>
                <w:rFonts w:ascii="宋体" w:hAnsi="宋体" w:cs="宋体" w:eastAsia="宋体" w:hint="default"/>
                <w:sz w:val="21"/>
                <w:szCs w:val="21"/>
              </w:rPr>
            </w:pPr>
            <w:r>
              <w:rPr>
                <w:rFonts w:ascii="宋体" w:hAnsi="宋体" w:cs="宋体" w:eastAsia="宋体" w:hint="default"/>
                <w:sz w:val="21"/>
                <w:szCs w:val="21"/>
              </w:rPr>
              <w:t>软件及其他</w:t>
            </w:r>
          </w:p>
        </w:tc>
        <w:tc>
          <w:tcPr>
            <w:tcW w:w="21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89"/>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4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
              <w:ind w:right="82"/>
              <w:jc w:val="center"/>
              <w:rPr>
                <w:rFonts w:ascii="宋体" w:hAnsi="宋体" w:cs="宋体" w:eastAsia="宋体" w:hint="default"/>
                <w:sz w:val="21"/>
                <w:szCs w:val="21"/>
              </w:rPr>
            </w:pPr>
            <w:r>
              <w:rPr>
                <w:rFonts w:ascii="宋体" w:hAnsi="宋体" w:cs="宋体" w:eastAsia="宋体" w:hint="default"/>
                <w:sz w:val="21"/>
                <w:szCs w:val="21"/>
              </w:rPr>
              <w:t>按受益期限</w:t>
            </w:r>
          </w:p>
        </w:tc>
      </w:tr>
    </w:tbl>
    <w:p>
      <w:pPr>
        <w:pStyle w:val="BodyText"/>
        <w:spacing w:line="243" w:lineRule="exact"/>
        <w:ind w:left="558" w:right="0"/>
        <w:jc w:val="left"/>
      </w:pPr>
      <w:r>
        <w:rPr/>
        <w:t>每期末，对使用寿命有限的无形资产的使用寿命及摊销方法进行复核，如与原先估计数存</w:t>
      </w:r>
    </w:p>
    <w:p>
      <w:pPr>
        <w:pStyle w:val="BodyText"/>
        <w:spacing w:line="232" w:lineRule="auto" w:before="6"/>
        <w:ind w:left="558" w:right="0" w:hanging="420"/>
        <w:jc w:val="left"/>
      </w:pPr>
      <w:r>
        <w:rPr/>
        <w:t>在差异的，进行相应的调整。</w:t>
      </w:r>
      <w:r>
        <w:rPr>
          <w:w w:val="100"/>
        </w:rPr>
        <w:t> </w:t>
      </w:r>
      <w:r>
        <w:rPr/>
        <w:t>经复核，本期期末无形资产的使用寿命及摊销方法与以前估计未有不同。</w:t>
      </w:r>
      <w:r>
        <w:rPr>
          <w:w w:val="100"/>
        </w:rPr>
        <w:t> </w:t>
      </w:r>
      <w:r>
        <w:rPr>
          <w:rFonts w:ascii="Arial Narrow" w:hAnsi="Arial Narrow" w:cs="Arial Narrow" w:eastAsia="Arial Narrow" w:hint="default"/>
        </w:rPr>
        <w:t>b</w:t>
      </w:r>
      <w:r>
        <w:rPr/>
        <w:t>、使用寿命不确定的无形资产</w:t>
      </w:r>
      <w:r>
        <w:rPr>
          <w:w w:val="100"/>
        </w:rPr>
        <w:t> </w:t>
      </w:r>
      <w:r>
        <w:rPr>
          <w:spacing w:val="-2"/>
        </w:rPr>
        <w:t>无法预见无形资产为企业带来经济利益期限的，视为使用寿命不确定的无形资产。对于使</w:t>
      </w:r>
    </w:p>
    <w:p>
      <w:pPr>
        <w:pStyle w:val="BodyText"/>
        <w:spacing w:line="272" w:lineRule="exact" w:before="27"/>
        <w:ind w:right="0"/>
        <w:jc w:val="left"/>
      </w:pPr>
      <w:r>
        <w:rPr>
          <w:spacing w:val="-2"/>
        </w:rPr>
        <w:t>用寿命不确定的无形资产，在持有期间内不摊销，每期末对无形资产的寿命进行复核。如果期</w:t>
      </w:r>
      <w:r>
        <w:rPr>
          <w:spacing w:val="-28"/>
        </w:rPr>
        <w:t> </w:t>
      </w:r>
      <w:r>
        <w:rPr>
          <w:spacing w:val="-28"/>
        </w:rPr>
      </w:r>
      <w:r>
        <w:rPr/>
        <w:t>末重新复核后仍为不确定的，在每个会计期间继续进行减值测试。</w:t>
      </w:r>
    </w:p>
    <w:p>
      <w:pPr>
        <w:spacing w:line="240" w:lineRule="auto" w:before="4"/>
        <w:rPr>
          <w:rFonts w:ascii="宋体" w:hAnsi="宋体" w:cs="宋体" w:eastAsia="宋体" w:hint="default"/>
          <w:sz w:val="23"/>
          <w:szCs w:val="23"/>
        </w:rPr>
      </w:pPr>
    </w:p>
    <w:p>
      <w:pPr>
        <w:pStyle w:val="Heading2"/>
        <w:spacing w:line="240" w:lineRule="auto"/>
        <w:ind w:left="138" w:right="5593"/>
        <w:jc w:val="left"/>
        <w:rPr>
          <w:b w:val="0"/>
          <w:bCs w:val="0"/>
        </w:rPr>
      </w:pPr>
      <w:r>
        <w:rPr>
          <w:rFonts w:ascii="宋体" w:hAnsi="宋体" w:cs="宋体" w:eastAsia="宋体" w:hint="default"/>
        </w:rPr>
        <w:t>(2).</w:t>
      </w:r>
      <w:r>
        <w:rPr/>
        <w:t>内部研究开发支出会计政策</w:t>
      </w:r>
      <w:r>
        <w:rPr>
          <w:b w:val="0"/>
          <w:bCs w:val="0"/>
        </w:rPr>
      </w:r>
    </w:p>
    <w:p>
      <w:pPr>
        <w:pStyle w:val="BodyText"/>
        <w:spacing w:line="240" w:lineRule="auto" w:before="59"/>
        <w:ind w:right="5593"/>
        <w:jc w:val="left"/>
      </w:pPr>
      <w:r>
        <w:rPr/>
        <w:t>□适用</w:t>
      </w:r>
      <w:r>
        <w:rPr>
          <w:spacing w:val="-1"/>
        </w:rPr>
        <w:t> </w:t>
      </w:r>
      <w:r>
        <w:rPr/>
        <w:t>√不适用</w:t>
      </w:r>
    </w:p>
    <w:p>
      <w:pPr>
        <w:spacing w:after="0" w:line="240" w:lineRule="auto"/>
        <w:jc w:val="left"/>
        <w:sectPr>
          <w:pgSz w:w="11910" w:h="16840"/>
          <w:pgMar w:header="882" w:footer="1195" w:top="1120" w:bottom="1380" w:left="1660" w:right="1120"/>
        </w:sectPr>
      </w:pPr>
    </w:p>
    <w:p>
      <w:pPr>
        <w:spacing w:line="240" w:lineRule="auto" w:before="9"/>
        <w:rPr>
          <w:rFonts w:ascii="宋体" w:hAnsi="宋体" w:cs="宋体" w:eastAsia="宋体" w:hint="default"/>
          <w:sz w:val="18"/>
          <w:szCs w:val="18"/>
        </w:rPr>
      </w:pPr>
    </w:p>
    <w:p>
      <w:pPr>
        <w:pStyle w:val="Heading2"/>
        <w:spacing w:line="240" w:lineRule="auto" w:before="36"/>
        <w:ind w:right="0"/>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1080" w:val="left" w:leader="none"/>
        </w:tabs>
        <w:spacing w:line="240" w:lineRule="auto" w:before="56"/>
        <w:ind w:left="658" w:right="289" w:hanging="420"/>
        <w:jc w:val="left"/>
      </w:pPr>
      <w:r>
        <w:rPr>
          <w:spacing w:val="-1"/>
        </w:rPr>
        <w:t>√适用</w:t>
        <w:tab/>
      </w:r>
      <w:r>
        <w:rPr>
          <w:spacing w:val="-2"/>
        </w:rPr>
        <w:t>□不适用</w:t>
      </w:r>
      <w:r>
        <w:rPr>
          <w:spacing w:val="-99"/>
        </w:rPr>
        <w:t> </w:t>
      </w:r>
      <w:r>
        <w:rPr>
          <w:spacing w:val="-99"/>
        </w:rPr>
      </w:r>
      <w:r>
        <w:rPr>
          <w:spacing w:val="-2"/>
        </w:rPr>
        <w:t>本公司在资产负债表日判断长期资产是否存在可能发生减值的迹象。如果长期资产存在减</w:t>
      </w:r>
    </w:p>
    <w:p>
      <w:pPr>
        <w:pStyle w:val="BodyText"/>
        <w:spacing w:line="274" w:lineRule="exact" w:before="22"/>
        <w:ind w:left="238" w:right="0"/>
        <w:jc w:val="left"/>
      </w:pPr>
      <w:r>
        <w:rPr>
          <w:spacing w:val="-2"/>
        </w:rPr>
        <w:t>值迹象的，以单项资产为基础估计其可收回金额；难以对单项资产的可收回金额进行估计的，</w:t>
      </w:r>
      <w:r>
        <w:rPr>
          <w:spacing w:val="-28"/>
        </w:rPr>
        <w:t> </w:t>
      </w:r>
      <w:r>
        <w:rPr>
          <w:spacing w:val="-28"/>
        </w:rPr>
      </w:r>
      <w:r>
        <w:rPr/>
        <w:t>以该资产所属的资产组为基础确定资产组的可收回金额。</w:t>
      </w:r>
    </w:p>
    <w:p>
      <w:pPr>
        <w:pStyle w:val="BodyText"/>
        <w:spacing w:line="245" w:lineRule="exact"/>
        <w:ind w:left="658" w:right="0"/>
        <w:jc w:val="left"/>
      </w:pPr>
      <w:r>
        <w:rPr/>
        <w:t>资产可收回金额的估计，根据其公允价值减去处置费用后的净额与资产预计未来现金流量</w:t>
      </w:r>
    </w:p>
    <w:p>
      <w:pPr>
        <w:pStyle w:val="BodyText"/>
        <w:spacing w:line="272" w:lineRule="exact" w:before="27"/>
        <w:ind w:left="658" w:right="0" w:hanging="420"/>
        <w:jc w:val="left"/>
      </w:pPr>
      <w:r>
        <w:rPr/>
        <w:t>的现值两者之间较高者确定。</w:t>
      </w:r>
      <w:r>
        <w:rPr>
          <w:w w:val="100"/>
        </w:rPr>
        <w:t> </w:t>
      </w:r>
      <w:r>
        <w:rPr>
          <w:spacing w:val="-2"/>
        </w:rPr>
        <w:t>可收回金额的计量结果表明，长期资产的可收回金额低于其账面价值的，将长期资产的账</w:t>
      </w:r>
    </w:p>
    <w:p>
      <w:pPr>
        <w:pStyle w:val="BodyText"/>
        <w:spacing w:line="272" w:lineRule="exact" w:before="1"/>
        <w:ind w:left="238" w:right="0"/>
        <w:jc w:val="left"/>
      </w:pPr>
      <w:r>
        <w:rPr>
          <w:spacing w:val="-2"/>
        </w:rPr>
        <w:t>面价值减记至可收回金额，减记的金额确认为资产减值损失，计入当期损益，同时计提相应的</w:t>
      </w:r>
      <w:r>
        <w:rPr>
          <w:spacing w:val="-28"/>
        </w:rPr>
        <w:t> </w:t>
      </w:r>
      <w:r>
        <w:rPr>
          <w:spacing w:val="-28"/>
        </w:rPr>
      </w:r>
      <w:r>
        <w:rPr/>
        <w:t>资产减值准备。资产减值损失一经确认，在以后会计期间不得转回。</w:t>
      </w:r>
    </w:p>
    <w:p>
      <w:pPr>
        <w:pStyle w:val="BodyText"/>
        <w:spacing w:line="272" w:lineRule="exact" w:before="1"/>
        <w:ind w:left="238" w:right="0" w:firstLine="419"/>
        <w:jc w:val="left"/>
      </w:pPr>
      <w:r>
        <w:rPr>
          <w:spacing w:val="-2"/>
        </w:rPr>
        <w:t>资产减值损失确认后，减值资产的折旧或者摊销费用在未来期间作相应调整，以使该资产</w:t>
      </w:r>
      <w:r>
        <w:rPr>
          <w:w w:val="100"/>
        </w:rPr>
        <w:t> </w:t>
      </w:r>
      <w:r>
        <w:rPr>
          <w:spacing w:val="-5"/>
          <w:w w:val="100"/>
        </w:rPr>
        <w:t>在剩余使用寿命内，系统地分摊调整后的资产账面价值（扣除预计净残值）。</w:t>
      </w:r>
    </w:p>
    <w:p>
      <w:pPr>
        <w:pStyle w:val="BodyText"/>
        <w:spacing w:line="272" w:lineRule="exact" w:before="2"/>
        <w:ind w:left="238" w:right="0" w:firstLine="419"/>
        <w:jc w:val="left"/>
      </w:pPr>
      <w:r>
        <w:rPr>
          <w:spacing w:val="-2"/>
        </w:rPr>
        <w:t>因企业合并所形成的商誉和使用寿命不确定的无形资产，无论是否存在减值迹象，每年都</w:t>
      </w:r>
      <w:r>
        <w:rPr>
          <w:w w:val="100"/>
        </w:rPr>
        <w:t> </w:t>
      </w:r>
      <w:r>
        <w:rPr/>
        <w:t>进行减值测试。</w:t>
      </w:r>
    </w:p>
    <w:p>
      <w:pPr>
        <w:pStyle w:val="BodyText"/>
        <w:spacing w:line="272" w:lineRule="exact" w:before="1"/>
        <w:ind w:left="238" w:right="0" w:firstLine="419"/>
        <w:jc w:val="left"/>
      </w:pPr>
      <w:r>
        <w:rPr>
          <w:spacing w:val="-2"/>
        </w:rPr>
        <w:t>在对商誉进行减值测试时，将商誉的账面价值分摊至预期从企业合并的协同效应中受益的</w:t>
      </w:r>
      <w:r>
        <w:rPr>
          <w:w w:val="100"/>
        </w:rPr>
        <w:t> </w:t>
      </w:r>
      <w:r>
        <w:rPr>
          <w:spacing w:val="-2"/>
        </w:rPr>
        <w:t>资产组或资产组组合。在对包含商誉的相关资产组或者资产组组合进行减值测试时，如与商誉</w:t>
      </w:r>
    </w:p>
    <w:p>
      <w:pPr>
        <w:pStyle w:val="BodyText"/>
        <w:spacing w:line="272" w:lineRule="exact" w:before="1"/>
        <w:ind w:left="238" w:right="0"/>
        <w:jc w:val="left"/>
      </w:pPr>
      <w:r>
        <w:rPr>
          <w:spacing w:val="-2"/>
        </w:rPr>
        <w:t>相关的资产组或者资产组组合存在减值迹象的，先对不包含商誉的资产组或者资产组组合进行</w:t>
      </w:r>
      <w:r>
        <w:rPr>
          <w:spacing w:val="-28"/>
        </w:rPr>
        <w:t> </w:t>
      </w:r>
      <w:r>
        <w:rPr>
          <w:spacing w:val="-28"/>
        </w:rPr>
      </w:r>
      <w:r>
        <w:rPr>
          <w:spacing w:val="-2"/>
        </w:rPr>
        <w:t>减值测试，计算可收回金额，并与相关账面价值相比较，确认相应的减值损失。再对包含商誉</w:t>
      </w:r>
    </w:p>
    <w:p>
      <w:pPr>
        <w:pStyle w:val="BodyText"/>
        <w:spacing w:line="272" w:lineRule="exact" w:before="1"/>
        <w:ind w:left="238" w:right="0"/>
        <w:jc w:val="left"/>
      </w:pPr>
      <w:r>
        <w:rPr>
          <w:spacing w:val="-2"/>
        </w:rPr>
        <w:t>的资产组或者资产组组合进行减值测试，比较这些相关资产组或者资产组组合的账面价值（包</w:t>
      </w:r>
      <w:r>
        <w:rPr>
          <w:spacing w:val="-28"/>
        </w:rPr>
        <w:t> </w:t>
      </w:r>
      <w:r>
        <w:rPr>
          <w:spacing w:val="-28"/>
        </w:rPr>
      </w:r>
      <w:r>
        <w:rPr>
          <w:spacing w:val="-2"/>
        </w:rPr>
        <w:t>括所分摊的商誉的账面价值部分）与其可收回金额，如相关资产组或者资产组组合的可收回金</w:t>
      </w:r>
    </w:p>
    <w:p>
      <w:pPr>
        <w:pStyle w:val="BodyText"/>
        <w:spacing w:line="249" w:lineRule="exact"/>
        <w:ind w:left="238" w:right="0"/>
        <w:jc w:val="left"/>
      </w:pPr>
      <w:r>
        <w:rPr/>
        <w:t>额低于其账面价值的，确认商誉的减值损失。</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1080" w:val="left" w:leader="none"/>
        </w:tabs>
        <w:spacing w:line="273" w:lineRule="exact" w:before="58"/>
        <w:ind w:left="238" w:right="0"/>
        <w:jc w:val="left"/>
      </w:pPr>
      <w:r>
        <w:rPr>
          <w:spacing w:val="-1"/>
        </w:rPr>
        <w:t>√适用</w:t>
        <w:tab/>
      </w:r>
      <w:r>
        <w:rPr>
          <w:spacing w:val="-2"/>
        </w:rPr>
        <w:t>□不适用</w:t>
      </w:r>
    </w:p>
    <w:p>
      <w:pPr>
        <w:pStyle w:val="BodyText"/>
        <w:spacing w:line="240" w:lineRule="auto"/>
        <w:ind w:left="658" w:right="284"/>
        <w:jc w:val="left"/>
      </w:pPr>
      <w:r>
        <w:rPr/>
        <w:t>（</w:t>
      </w:r>
      <w:r>
        <w:rPr>
          <w:rFonts w:ascii="宋体" w:hAnsi="宋体" w:cs="宋体" w:eastAsia="宋体" w:hint="default"/>
        </w:rPr>
        <w:t>1</w:t>
      </w:r>
      <w:r>
        <w:rPr/>
        <w:t>）摊销方法</w:t>
      </w:r>
      <w:r>
        <w:rPr>
          <w:w w:val="100"/>
        </w:rPr>
        <w:t> </w:t>
      </w:r>
      <w:r>
        <w:rPr/>
        <w:t>长期待摊费用，是指本公司已经发生但应由本期和以后各期负担的分摊期限在</w:t>
      </w:r>
      <w:r>
        <w:rPr>
          <w:spacing w:val="-55"/>
        </w:rPr>
        <w:t> </w:t>
      </w:r>
      <w:r>
        <w:rPr>
          <w:rFonts w:ascii="宋体" w:hAnsi="宋体" w:cs="宋体" w:eastAsia="宋体" w:hint="default"/>
        </w:rPr>
        <w:t>1</w:t>
      </w:r>
      <w:r>
        <w:rPr>
          <w:rFonts w:ascii="宋体" w:hAnsi="宋体" w:cs="宋体" w:eastAsia="宋体" w:hint="default"/>
          <w:spacing w:val="-56"/>
        </w:rPr>
        <w:t> </w:t>
      </w:r>
      <w:r>
        <w:rPr/>
        <w:t>年以上的</w:t>
      </w:r>
    </w:p>
    <w:p>
      <w:pPr>
        <w:pStyle w:val="BodyText"/>
        <w:spacing w:line="271" w:lineRule="exact"/>
        <w:ind w:left="238" w:right="0"/>
        <w:jc w:val="left"/>
      </w:pPr>
      <w:r>
        <w:rPr/>
        <w:t>各项费用。长期待摊费用在受益期内按直线法分期摊销。</w:t>
      </w:r>
    </w:p>
    <w:p>
      <w:pPr>
        <w:pStyle w:val="BodyText"/>
        <w:spacing w:line="274" w:lineRule="exact"/>
        <w:ind w:left="658" w:right="0"/>
        <w:jc w:val="left"/>
      </w:pPr>
      <w:r>
        <w:rPr/>
        <w:t>（</w:t>
      </w:r>
      <w:r>
        <w:rPr>
          <w:rFonts w:ascii="宋体" w:hAnsi="宋体" w:cs="宋体" w:eastAsia="宋体" w:hint="default"/>
        </w:rPr>
        <w:t>2</w:t>
      </w:r>
      <w:r>
        <w:rPr/>
        <w:t>）摊销年限</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443"/>
        <w:gridCol w:w="4443"/>
      </w:tblGrid>
      <w:tr>
        <w:trPr>
          <w:trHeight w:val="347" w:hRule="exact"/>
        </w:trPr>
        <w:tc>
          <w:tcPr>
            <w:tcW w:w="444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
              <w:ind w:right="8"/>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444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
              <w:ind w:left="9" w:right="0"/>
              <w:jc w:val="center"/>
              <w:rPr>
                <w:rFonts w:ascii="宋体" w:hAnsi="宋体" w:cs="宋体" w:eastAsia="宋体" w:hint="default"/>
                <w:sz w:val="21"/>
                <w:szCs w:val="21"/>
              </w:rPr>
            </w:pPr>
            <w:r>
              <w:rPr>
                <w:rFonts w:ascii="宋体" w:hAnsi="宋体" w:cs="宋体" w:eastAsia="宋体" w:hint="default"/>
                <w:b/>
                <w:bCs/>
                <w:sz w:val="21"/>
                <w:szCs w:val="21"/>
              </w:rPr>
              <w:t>摊销年限</w:t>
            </w:r>
            <w:r>
              <w:rPr>
                <w:rFonts w:ascii="宋体" w:hAnsi="宋体" w:cs="宋体" w:eastAsia="宋体" w:hint="default"/>
                <w:sz w:val="21"/>
                <w:szCs w:val="21"/>
              </w:rPr>
            </w:r>
          </w:p>
        </w:tc>
      </w:tr>
      <w:tr>
        <w:trPr>
          <w:trHeight w:val="371" w:hRule="exact"/>
        </w:trPr>
        <w:tc>
          <w:tcPr>
            <w:tcW w:w="4443" w:type="dxa"/>
            <w:tcBorders>
              <w:top w:val="single" w:sz="14" w:space="0" w:color="D9D9D9"/>
              <w:left w:val="single" w:sz="12" w:space="0" w:color="000000"/>
              <w:bottom w:val="single" w:sz="6" w:space="0" w:color="000000"/>
              <w:right w:val="single" w:sz="6" w:space="0" w:color="000000"/>
            </w:tcBorders>
          </w:tcPr>
          <w:p>
            <w:pPr>
              <w:pStyle w:val="TableParagraph"/>
              <w:spacing w:line="240" w:lineRule="auto" w:before="6"/>
              <w:ind w:left="93" w:right="0"/>
              <w:jc w:val="left"/>
              <w:rPr>
                <w:rFonts w:ascii="宋体" w:hAnsi="宋体" w:cs="宋体" w:eastAsia="宋体" w:hint="default"/>
                <w:sz w:val="21"/>
                <w:szCs w:val="21"/>
              </w:rPr>
            </w:pPr>
            <w:r>
              <w:rPr>
                <w:rFonts w:ascii="宋体" w:hAnsi="宋体" w:cs="宋体" w:eastAsia="宋体" w:hint="default"/>
                <w:sz w:val="21"/>
                <w:szCs w:val="21"/>
              </w:rPr>
              <w:t>堆场辅助材料</w:t>
            </w:r>
          </w:p>
        </w:tc>
        <w:tc>
          <w:tcPr>
            <w:tcW w:w="4443" w:type="dxa"/>
            <w:tcBorders>
              <w:top w:val="single" w:sz="14" w:space="0" w:color="D9D9D9"/>
              <w:left w:val="single" w:sz="6" w:space="0" w:color="000000"/>
              <w:bottom w:val="single" w:sz="6" w:space="0" w:color="000000"/>
              <w:right w:val="single" w:sz="12" w:space="0" w:color="000000"/>
            </w:tcBorders>
          </w:tcPr>
          <w:p>
            <w:pPr>
              <w:pStyle w:val="TableParagraph"/>
              <w:spacing w:line="240" w:lineRule="auto" w:before="6"/>
              <w:ind w:left="9"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62" w:hRule="exact"/>
        </w:trPr>
        <w:tc>
          <w:tcPr>
            <w:tcW w:w="444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
              <w:ind w:left="93" w:right="0"/>
              <w:jc w:val="left"/>
              <w:rPr>
                <w:rFonts w:ascii="宋体" w:hAnsi="宋体" w:cs="宋体" w:eastAsia="宋体" w:hint="default"/>
                <w:sz w:val="21"/>
                <w:szCs w:val="21"/>
              </w:rPr>
            </w:pPr>
            <w:r>
              <w:rPr>
                <w:rFonts w:ascii="宋体" w:hAnsi="宋体" w:cs="宋体" w:eastAsia="宋体" w:hint="default"/>
                <w:sz w:val="21"/>
                <w:szCs w:val="21"/>
              </w:rPr>
              <w:t>库场改造及房屋装修</w:t>
            </w:r>
          </w:p>
        </w:tc>
        <w:tc>
          <w:tcPr>
            <w:tcW w:w="444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
              <w:ind w:left="9" w:right="0"/>
              <w:jc w:val="center"/>
              <w:rPr>
                <w:rFonts w:ascii="宋体" w:hAnsi="宋体" w:cs="宋体" w:eastAsia="宋体" w:hint="default"/>
                <w:sz w:val="21"/>
                <w:szCs w:val="21"/>
              </w:rPr>
            </w:pPr>
            <w:r>
              <w:rPr>
                <w:rFonts w:ascii="宋体" w:hAnsi="宋体" w:cs="宋体" w:eastAsia="宋体" w:hint="default"/>
                <w:sz w:val="21"/>
                <w:szCs w:val="21"/>
              </w:rPr>
              <w:t>受益期</w:t>
            </w:r>
          </w:p>
        </w:tc>
      </w:tr>
    </w:tbl>
    <w:p>
      <w:pPr>
        <w:spacing w:line="240" w:lineRule="auto" w:before="2"/>
        <w:rPr>
          <w:rFonts w:ascii="宋体" w:hAnsi="宋体" w:cs="宋体" w:eastAsia="宋体" w:hint="default"/>
          <w:sz w:val="20"/>
          <w:szCs w:val="20"/>
        </w:rPr>
      </w:pPr>
    </w:p>
    <w:p>
      <w:pPr>
        <w:pStyle w:val="Heading2"/>
        <w:spacing w:line="240" w:lineRule="auto" w:before="36"/>
        <w:ind w:right="0"/>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b w:val="0"/>
          <w:bCs w:val="0"/>
        </w:rPr>
      </w:r>
    </w:p>
    <w:p>
      <w:pPr>
        <w:pStyle w:val="BodyText"/>
        <w:spacing w:line="272" w:lineRule="exact" w:before="86"/>
        <w:ind w:left="238" w:right="0" w:firstLine="419"/>
        <w:jc w:val="left"/>
      </w:pPr>
      <w:r>
        <w:rPr>
          <w:spacing w:val="-2"/>
        </w:rPr>
        <w:t>职工薪酬，是指本公司为获得职工提供的服务或解除劳动关系而给予的各种形式的报酬或</w:t>
      </w:r>
      <w:r>
        <w:rPr>
          <w:w w:val="100"/>
        </w:rPr>
        <w:t> </w:t>
      </w:r>
      <w:r>
        <w:rPr/>
        <w:t>补偿。职工薪酬包括短期薪酬、离职后福利、辞退福利和其他长期职工福利。</w:t>
      </w:r>
    </w:p>
    <w:p>
      <w:pPr>
        <w:pStyle w:val="Heading2"/>
        <w:spacing w:line="240" w:lineRule="auto" w:before="34"/>
        <w:ind w:right="0"/>
        <w:jc w:val="left"/>
        <w:rPr>
          <w:b w:val="0"/>
          <w:bCs w:val="0"/>
        </w:rPr>
      </w:pPr>
      <w:r>
        <w:rPr>
          <w:rFonts w:ascii="宋体" w:hAnsi="宋体" w:cs="宋体" w:eastAsia="宋体" w:hint="default"/>
        </w:rPr>
        <w:t>(1).</w:t>
      </w:r>
      <w:r>
        <w:rPr/>
        <w:t>短期薪酬的会计处理方法</w:t>
      </w:r>
      <w:r>
        <w:rPr>
          <w:b w:val="0"/>
          <w:bCs w:val="0"/>
        </w:rPr>
      </w:r>
    </w:p>
    <w:p>
      <w:pPr>
        <w:pStyle w:val="BodyText"/>
        <w:tabs>
          <w:tab w:pos="1080" w:val="left" w:leader="none"/>
        </w:tabs>
        <w:spacing w:line="240" w:lineRule="auto" w:before="56"/>
        <w:ind w:left="658" w:right="289" w:hanging="420"/>
        <w:jc w:val="left"/>
      </w:pPr>
      <w:r>
        <w:rPr>
          <w:spacing w:val="-1"/>
        </w:rPr>
        <w:t>√适用</w:t>
        <w:tab/>
      </w:r>
      <w:r>
        <w:rPr>
          <w:spacing w:val="-2"/>
        </w:rPr>
        <w:t>□不适用</w:t>
      </w:r>
      <w:r>
        <w:rPr>
          <w:spacing w:val="-99"/>
        </w:rPr>
        <w:t> </w:t>
      </w:r>
      <w:r>
        <w:rPr>
          <w:spacing w:val="-99"/>
        </w:rPr>
      </w:r>
      <w:r>
        <w:rPr>
          <w:spacing w:val="-2"/>
        </w:rPr>
        <w:t>短期薪酬是指本公司在职工提供相关服务的年度报告期间结束后十二个月内需要全部予以</w:t>
      </w:r>
    </w:p>
    <w:p>
      <w:pPr>
        <w:pStyle w:val="BodyText"/>
        <w:spacing w:line="274" w:lineRule="exact" w:before="22"/>
        <w:ind w:left="238" w:right="0"/>
        <w:jc w:val="left"/>
      </w:pPr>
      <w:r>
        <w:rPr>
          <w:spacing w:val="-2"/>
        </w:rPr>
        <w:t>支付的职工薪酬，离职后福利和辞退福利除外。本公司在职工提供服务的会计期间，将应付的</w:t>
      </w:r>
      <w:r>
        <w:rPr>
          <w:spacing w:val="-28"/>
        </w:rPr>
        <w:t> </w:t>
      </w:r>
      <w:r>
        <w:rPr>
          <w:spacing w:val="-28"/>
        </w:rPr>
      </w:r>
      <w:r>
        <w:rPr/>
        <w:t>短期薪酬确认为负债，并根据职工提供服务的受益对象计入相关资产成本和费用。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rFonts w:ascii="宋体" w:hAnsi="宋体" w:cs="宋体" w:eastAsia="宋体" w:hint="default"/>
        </w:rPr>
        <w:t>(2).</w:t>
      </w:r>
      <w:r>
        <w:rPr/>
        <w:t>离职后福利的会计处理方法</w:t>
      </w:r>
      <w:r>
        <w:rPr>
          <w:b w:val="0"/>
          <w:bCs w:val="0"/>
        </w:rPr>
      </w:r>
    </w:p>
    <w:p>
      <w:pPr>
        <w:pStyle w:val="BodyText"/>
        <w:tabs>
          <w:tab w:pos="1080" w:val="left" w:leader="none"/>
        </w:tabs>
        <w:spacing w:line="240" w:lineRule="auto" w:before="56"/>
        <w:ind w:left="658" w:right="289" w:hanging="420"/>
        <w:jc w:val="left"/>
      </w:pPr>
      <w:r>
        <w:rPr>
          <w:spacing w:val="-1"/>
        </w:rPr>
        <w:t>√适用</w:t>
        <w:tab/>
      </w:r>
      <w:r>
        <w:rPr>
          <w:spacing w:val="-2"/>
        </w:rPr>
        <w:t>□不适用</w:t>
      </w:r>
      <w:r>
        <w:rPr>
          <w:spacing w:val="-99"/>
        </w:rPr>
        <w:t> </w:t>
      </w:r>
      <w:r>
        <w:rPr>
          <w:spacing w:val="-99"/>
        </w:rPr>
      </w:r>
      <w:r>
        <w:rPr>
          <w:spacing w:val="-2"/>
        </w:rPr>
        <w:t>离职后福利是指本公司为获得职工提供的服务而在职工退休或与企业解除劳动关系后，提</w:t>
      </w:r>
    </w:p>
    <w:p>
      <w:pPr>
        <w:pStyle w:val="BodyText"/>
        <w:spacing w:line="274" w:lineRule="exact" w:before="22"/>
        <w:ind w:left="658" w:right="0" w:hanging="420"/>
        <w:jc w:val="left"/>
      </w:pPr>
      <w:r>
        <w:rPr/>
        <w:t>供的各种形式的报酬和福利，短期薪酬和辞退福利除外。</w:t>
      </w:r>
      <w:r>
        <w:rPr>
          <w:w w:val="100"/>
        </w:rPr>
        <w:t> </w:t>
      </w:r>
      <w:r>
        <w:rPr>
          <w:spacing w:val="-2"/>
        </w:rPr>
        <w:t>本公司的离职后福利计划分类为设定提存计划和设定受益计划。离职后福利设定提存计划</w:t>
      </w:r>
    </w:p>
    <w:p>
      <w:pPr>
        <w:pStyle w:val="BodyText"/>
        <w:spacing w:line="244" w:lineRule="exact"/>
        <w:ind w:left="238" w:right="0"/>
        <w:jc w:val="left"/>
      </w:pPr>
      <w:r>
        <w:rPr/>
        <w:t>主要为参加由各地劳动及社会保障机构组织实施的社会基本养老保险、失业保险等</w:t>
      </w:r>
      <w:r>
        <w:rPr>
          <w:color w:val="0000CC"/>
        </w:rPr>
        <w:t>。</w:t>
      </w:r>
      <w:r>
        <w:rPr/>
        <w:t>在职工为</w:t>
      </w:r>
    </w:p>
    <w:p>
      <w:pPr>
        <w:pStyle w:val="BodyText"/>
        <w:spacing w:line="273" w:lineRule="exact"/>
        <w:ind w:left="238" w:right="0"/>
        <w:jc w:val="left"/>
      </w:pPr>
      <w:r>
        <w:rPr/>
        <w:t>本公司提供服务的会计期间，将根据设定提存计划计算的应缴存金额确认为负债，并计入当期</w:t>
      </w:r>
    </w:p>
    <w:p>
      <w:pPr>
        <w:spacing w:after="0" w:line="273" w:lineRule="exact"/>
        <w:jc w:val="left"/>
        <w:sectPr>
          <w:pgSz w:w="11910" w:h="16840"/>
          <w:pgMar w:header="882" w:footer="1195" w:top="1120" w:bottom="1380" w:left="1560" w:right="1200"/>
        </w:sectPr>
      </w:pPr>
    </w:p>
    <w:p>
      <w:pPr>
        <w:spacing w:line="240" w:lineRule="auto" w:before="9"/>
        <w:rPr>
          <w:rFonts w:ascii="宋体" w:hAnsi="宋体" w:cs="宋体" w:eastAsia="宋体" w:hint="default"/>
          <w:sz w:val="18"/>
          <w:szCs w:val="18"/>
        </w:rPr>
      </w:pPr>
    </w:p>
    <w:p>
      <w:pPr>
        <w:pStyle w:val="BodyText"/>
        <w:spacing w:line="272" w:lineRule="exact" w:before="64"/>
        <w:ind w:right="0"/>
        <w:jc w:val="left"/>
      </w:pPr>
      <w:r>
        <w:rPr>
          <w:spacing w:val="-2"/>
        </w:rPr>
        <w:t>损益或相关资产成本。本公司按照国家规定的标准定期缴付上述款项后，不再有其他的支付义</w:t>
      </w:r>
      <w:r>
        <w:rPr>
          <w:spacing w:val="-28"/>
        </w:rPr>
        <w:t> </w:t>
      </w:r>
      <w:r>
        <w:rPr>
          <w:spacing w:val="-28"/>
        </w:rPr>
      </w:r>
      <w:r>
        <w:rPr/>
        <w:t>务。</w:t>
      </w:r>
    </w:p>
    <w:p>
      <w:pPr>
        <w:spacing w:line="240" w:lineRule="auto" w:before="4"/>
        <w:rPr>
          <w:rFonts w:ascii="宋体" w:hAnsi="宋体" w:cs="宋体" w:eastAsia="宋体" w:hint="default"/>
          <w:sz w:val="23"/>
          <w:szCs w:val="23"/>
        </w:rPr>
      </w:pPr>
    </w:p>
    <w:p>
      <w:pPr>
        <w:pStyle w:val="Heading2"/>
        <w:spacing w:line="240" w:lineRule="auto"/>
        <w:ind w:left="138" w:right="0"/>
        <w:jc w:val="left"/>
        <w:rPr>
          <w:b w:val="0"/>
          <w:bCs w:val="0"/>
        </w:rPr>
      </w:pPr>
      <w:r>
        <w:rPr>
          <w:rFonts w:ascii="宋体" w:hAnsi="宋体" w:cs="宋体" w:eastAsia="宋体" w:hint="default"/>
        </w:rPr>
        <w:t>(3).</w:t>
      </w:r>
      <w:r>
        <w:rPr/>
        <w:t>辞退福利的会计处理方法</w:t>
      </w:r>
      <w:r>
        <w:rPr>
          <w:b w:val="0"/>
          <w:bCs w:val="0"/>
        </w:rPr>
      </w:r>
    </w:p>
    <w:p>
      <w:pPr>
        <w:pStyle w:val="BodyText"/>
        <w:tabs>
          <w:tab w:pos="980" w:val="left" w:leader="none"/>
        </w:tabs>
        <w:spacing w:line="272" w:lineRule="exact" w:before="86"/>
        <w:ind w:left="558" w:right="269" w:hanging="420"/>
        <w:jc w:val="left"/>
      </w:pPr>
      <w:r>
        <w:rPr>
          <w:spacing w:val="-1"/>
        </w:rPr>
        <w:t>√适用</w:t>
        <w:tab/>
      </w:r>
      <w:r>
        <w:rPr>
          <w:spacing w:val="-2"/>
        </w:rPr>
        <w:t>□不适用</w:t>
      </w:r>
      <w:r>
        <w:rPr>
          <w:spacing w:val="-99"/>
        </w:rPr>
        <w:t> </w:t>
      </w:r>
      <w:r>
        <w:rPr>
          <w:spacing w:val="-99"/>
        </w:rPr>
      </w:r>
      <w:r>
        <w:rPr>
          <w:spacing w:val="-2"/>
        </w:rPr>
        <w:t>辞退福利是指本公司在职工劳动合同到期之前解除与职工的劳动关系，或者为鼓励职工自</w:t>
      </w:r>
    </w:p>
    <w:p>
      <w:pPr>
        <w:pStyle w:val="BodyText"/>
        <w:spacing w:line="272" w:lineRule="exact" w:before="1"/>
        <w:ind w:right="0"/>
        <w:jc w:val="left"/>
      </w:pPr>
      <w:r>
        <w:rPr>
          <w:spacing w:val="-2"/>
        </w:rPr>
        <w:t>愿接受裁减而给予职工的补偿，在本公司不能单方面撤回解除劳动关系计划或裁减建议时和确</w:t>
      </w:r>
      <w:r>
        <w:rPr>
          <w:spacing w:val="-28"/>
        </w:rPr>
        <w:t> </w:t>
      </w:r>
      <w:r>
        <w:rPr>
          <w:spacing w:val="-28"/>
        </w:rPr>
      </w:r>
      <w:r>
        <w:rPr>
          <w:spacing w:val="-2"/>
        </w:rPr>
        <w:t>认与涉及支付辞退福利的重组相关的成本费用时两者孰早日，确认因解除与职工的劳动关系给</w:t>
      </w:r>
    </w:p>
    <w:p>
      <w:pPr>
        <w:pStyle w:val="BodyText"/>
        <w:spacing w:line="272" w:lineRule="exact" w:before="1"/>
        <w:ind w:left="558" w:right="0" w:hanging="420"/>
        <w:jc w:val="left"/>
      </w:pPr>
      <w:r>
        <w:rPr/>
        <w:t>予补偿而产生的负债，同时计入当期损益。</w:t>
      </w:r>
      <w:r>
        <w:rPr>
          <w:w w:val="100"/>
        </w:rPr>
        <w:t> </w:t>
      </w:r>
      <w:r>
        <w:rPr>
          <w:spacing w:val="-2"/>
        </w:rPr>
        <w:t>本公司向接受内部退休安排的职工提供内退福利。内退福利是指，向未达到国家规定的退</w:t>
      </w:r>
    </w:p>
    <w:p>
      <w:pPr>
        <w:pStyle w:val="BodyText"/>
        <w:spacing w:line="272" w:lineRule="exact" w:before="1"/>
        <w:ind w:right="0"/>
        <w:jc w:val="left"/>
      </w:pPr>
      <w:r>
        <w:rPr>
          <w:spacing w:val="-3"/>
        </w:rPr>
        <w:t>休年龄、经本公司管理层批准自愿退出工作岗位的职工支付的工资及为其缴纳的社会保险费等。</w:t>
      </w:r>
      <w:r>
        <w:rPr>
          <w:spacing w:val="-31"/>
        </w:rPr>
        <w:t> </w:t>
      </w:r>
      <w:r>
        <w:rPr>
          <w:spacing w:val="-31"/>
        </w:rPr>
      </w:r>
      <w:r>
        <w:rPr>
          <w:spacing w:val="-3"/>
        </w:rPr>
        <w:t>本公司自内部退休安排开始之日起至职工达到正常退休年龄止，向内退职工支付内部退养福利。</w:t>
      </w:r>
    </w:p>
    <w:p>
      <w:pPr>
        <w:pStyle w:val="BodyText"/>
        <w:spacing w:line="272" w:lineRule="exact" w:before="2"/>
        <w:ind w:right="0"/>
        <w:jc w:val="left"/>
      </w:pPr>
      <w:r>
        <w:rPr>
          <w:spacing w:val="-2"/>
        </w:rPr>
        <w:t>对于内退福利，本公司比照辞退福利进行会计处理，在符合辞退福利相关确认条件时，将自职</w:t>
      </w:r>
      <w:r>
        <w:rPr>
          <w:spacing w:val="-28"/>
        </w:rPr>
        <w:t> </w:t>
      </w:r>
      <w:r>
        <w:rPr>
          <w:spacing w:val="-28"/>
        </w:rPr>
      </w:r>
      <w:r>
        <w:rPr>
          <w:spacing w:val="-2"/>
        </w:rPr>
        <w:t>工停止提供服务日至正常退休日期间拟支付的内退职工工资和缴纳的社会保险费等，确认为负</w:t>
      </w:r>
    </w:p>
    <w:p>
      <w:pPr>
        <w:pStyle w:val="BodyText"/>
        <w:spacing w:line="272" w:lineRule="exact" w:before="1"/>
        <w:ind w:right="0"/>
        <w:jc w:val="left"/>
      </w:pPr>
      <w:r>
        <w:rPr>
          <w:spacing w:val="-2"/>
        </w:rPr>
        <w:t>债，一次性计入当期损益。内退福利的精算假设变化及福利标准调整引起的差异于发生时计入</w:t>
      </w:r>
      <w:r>
        <w:rPr>
          <w:spacing w:val="-28"/>
        </w:rPr>
        <w:t> </w:t>
      </w:r>
      <w:r>
        <w:rPr>
          <w:spacing w:val="-28"/>
        </w:rPr>
      </w:r>
      <w:r>
        <w:rPr/>
        <w:t>当期损益。</w:t>
      </w:r>
    </w:p>
    <w:p>
      <w:pPr>
        <w:spacing w:line="240" w:lineRule="auto" w:before="4"/>
        <w:rPr>
          <w:rFonts w:ascii="宋体" w:hAnsi="宋体" w:cs="宋体" w:eastAsia="宋体" w:hint="default"/>
          <w:sz w:val="23"/>
          <w:szCs w:val="23"/>
        </w:rPr>
      </w:pPr>
    </w:p>
    <w:p>
      <w:pPr>
        <w:pStyle w:val="Heading2"/>
        <w:spacing w:line="240" w:lineRule="auto"/>
        <w:ind w:left="138" w:right="0"/>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80" w:val="left" w:leader="none"/>
        </w:tabs>
        <w:spacing w:line="237" w:lineRule="auto" w:before="61"/>
        <w:ind w:left="558" w:right="269" w:hanging="420"/>
        <w:jc w:val="left"/>
      </w:pPr>
      <w:r>
        <w:rPr>
          <w:spacing w:val="-1"/>
        </w:rPr>
        <w:t>√适用</w:t>
        <w:tab/>
      </w:r>
      <w:r>
        <w:rPr>
          <w:spacing w:val="-2"/>
        </w:rPr>
        <w:t>□不适用</w:t>
      </w:r>
      <w:r>
        <w:rPr>
          <w:spacing w:val="-99"/>
        </w:rPr>
        <w:t> </w:t>
      </w:r>
      <w:r>
        <w:rPr>
          <w:spacing w:val="-99"/>
        </w:rPr>
      </w:r>
      <w:r>
        <w:rPr/>
        <w:t>其他长期职工福利是指除短期薪酬、离职后福利、辞退福利之外的其他所有职工福利。</w:t>
      </w:r>
      <w:r>
        <w:rPr>
          <w:w w:val="100"/>
        </w:rPr>
        <w:t> </w:t>
      </w:r>
      <w:r>
        <w:rPr>
          <w:spacing w:val="-2"/>
        </w:rPr>
        <w:t>对符合设定提存计划条件的其他长期职工福利，在职工为本公司提供服务的会计期间，将</w:t>
      </w:r>
    </w:p>
    <w:p>
      <w:pPr>
        <w:pStyle w:val="BodyText"/>
        <w:spacing w:line="237" w:lineRule="auto"/>
        <w:ind w:right="211"/>
        <w:jc w:val="both"/>
      </w:pPr>
      <w:r>
        <w:rPr>
          <w:spacing w:val="-5"/>
        </w:rPr>
        <w:t>应缴存金额确认为负债，并计入当期损益或相关资产成本；除上述情形外的其他长期职工福利，</w:t>
      </w:r>
      <w:r>
        <w:rPr>
          <w:spacing w:val="-55"/>
        </w:rPr>
        <w:t> </w:t>
      </w:r>
      <w:r>
        <w:rPr>
          <w:spacing w:val="-55"/>
        </w:rPr>
      </w:r>
      <w:r>
        <w:rPr>
          <w:spacing w:val="-2"/>
        </w:rPr>
        <w:t>在资产负债表日进行精算，将设定受益计划产生的福利义务归属于职工提供服务的期间，并计</w:t>
      </w:r>
      <w:r>
        <w:rPr>
          <w:spacing w:val="-28"/>
        </w:rPr>
        <w:t> </w:t>
      </w:r>
      <w:r>
        <w:rPr>
          <w:spacing w:val="-28"/>
        </w:rPr>
      </w:r>
      <w:r>
        <w:rPr/>
        <w:t>入当期损益或相关资产成本。</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980" w:val="left" w:leader="none"/>
        </w:tabs>
        <w:spacing w:line="274" w:lineRule="exact" w:before="56"/>
        <w:ind w:right="0"/>
        <w:jc w:val="left"/>
      </w:pPr>
      <w:r>
        <w:rPr>
          <w:spacing w:val="-1"/>
        </w:rPr>
        <w:t>√适用</w:t>
        <w:tab/>
      </w:r>
      <w:r>
        <w:rPr>
          <w:spacing w:val="-2"/>
        </w:rPr>
        <w:t>□不适用</w:t>
      </w:r>
    </w:p>
    <w:p>
      <w:pPr>
        <w:pStyle w:val="BodyText"/>
        <w:spacing w:line="237" w:lineRule="auto" w:before="2"/>
        <w:ind w:left="558" w:right="1348"/>
        <w:jc w:val="left"/>
      </w:pPr>
      <w:r>
        <w:rPr/>
        <w:t>（</w:t>
      </w:r>
      <w:r>
        <w:rPr>
          <w:rFonts w:ascii="宋体" w:hAnsi="宋体" w:cs="宋体" w:eastAsia="宋体" w:hint="default"/>
        </w:rPr>
        <w:t>1</w:t>
      </w:r>
      <w:r>
        <w:rPr/>
        <w:t>）预计负债的确认标准</w:t>
      </w:r>
      <w:r>
        <w:rPr>
          <w:w w:val="100"/>
        </w:rPr>
        <w:t> </w:t>
      </w:r>
      <w:r>
        <w:rPr>
          <w:spacing w:val="-2"/>
        </w:rPr>
        <w:t>与或有事项相关的义务同时满足下列条件时，本公司确认为预计负债：</w:t>
      </w:r>
      <w:r>
        <w:rPr>
          <w:spacing w:val="-45"/>
        </w:rPr>
        <w:t> </w:t>
      </w:r>
      <w:r>
        <w:rPr>
          <w:spacing w:val="-45"/>
        </w:rPr>
      </w:r>
      <w:r>
        <w:rPr/>
        <w:t>该义务是本公司承担的现时义务；</w:t>
      </w:r>
      <w:r>
        <w:rPr>
          <w:w w:val="100"/>
        </w:rPr>
        <w:t> </w:t>
      </w:r>
      <w:r>
        <w:rPr/>
        <w:t>履行该义务很可能导致经济利益流出本公司；</w:t>
      </w:r>
      <w:r>
        <w:rPr>
          <w:w w:val="100"/>
        </w:rPr>
        <w:t> </w:t>
      </w:r>
      <w:r>
        <w:rPr/>
        <w:t>该义务的金额能够可靠地计量。</w:t>
      </w:r>
    </w:p>
    <w:p>
      <w:pPr>
        <w:pStyle w:val="BodyText"/>
        <w:spacing w:line="237" w:lineRule="auto"/>
        <w:ind w:left="558" w:right="0"/>
        <w:jc w:val="left"/>
      </w:pPr>
      <w:r>
        <w:rPr/>
        <w:t>（</w:t>
      </w:r>
      <w:r>
        <w:rPr>
          <w:rFonts w:ascii="宋体" w:hAnsi="宋体" w:cs="宋体" w:eastAsia="宋体" w:hint="default"/>
        </w:rPr>
        <w:t>2</w:t>
      </w:r>
      <w:r>
        <w:rPr/>
        <w:t>）预计负债的计量方法</w:t>
      </w:r>
      <w:r>
        <w:rPr>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w:t>
      </w:r>
    </w:p>
    <w:p>
      <w:pPr>
        <w:pStyle w:val="BodyText"/>
        <w:spacing w:line="237" w:lineRule="auto" w:before="2"/>
        <w:ind w:left="558" w:right="0" w:hanging="420"/>
        <w:jc w:val="left"/>
      </w:pPr>
      <w:r>
        <w:rPr>
          <w:spacing w:val="-6"/>
        </w:rPr>
        <w:t>等因素。对于货币时间价值影响重大的，通过对相关未来现金流出进行折现后确定最佳估计数。</w:t>
      </w:r>
      <w:r>
        <w:rPr>
          <w:spacing w:val="-14"/>
        </w:rPr>
        <w:t> </w:t>
      </w:r>
      <w:r>
        <w:rPr>
          <w:spacing w:val="-14"/>
        </w:rPr>
      </w:r>
      <w:r>
        <w:rPr/>
        <w:t>最佳估计数分别以下情况处理：</w:t>
      </w:r>
      <w:r>
        <w:rPr>
          <w:w w:val="100"/>
        </w:rPr>
        <w:t> </w:t>
      </w:r>
      <w:r>
        <w:rPr>
          <w:spacing w:val="-6"/>
          <w:w w:val="100"/>
        </w:rPr>
        <w:t>所需支出存在一个连续范围（或区间），且该范围内各种结果发生的可能性相同的，则最佳</w:t>
      </w:r>
    </w:p>
    <w:p>
      <w:pPr>
        <w:pStyle w:val="BodyText"/>
        <w:spacing w:line="274" w:lineRule="exact" w:before="22"/>
        <w:ind w:left="558" w:right="0" w:hanging="420"/>
        <w:jc w:val="left"/>
      </w:pPr>
      <w:r>
        <w:rPr/>
        <w:t>估计数按照该范围的中间值即上下限金额的平均数确定。</w:t>
      </w:r>
      <w:r>
        <w:rPr>
          <w:w w:val="100"/>
        </w:rPr>
        <w:t> </w:t>
      </w:r>
      <w:r>
        <w:rPr>
          <w:spacing w:val="-6"/>
          <w:w w:val="100"/>
        </w:rPr>
        <w:t>所需支出不存在一个连续范围（或区间），或虽然存在一个连续范围但该范围内各种结果发</w:t>
      </w:r>
    </w:p>
    <w:p>
      <w:pPr>
        <w:pStyle w:val="BodyText"/>
        <w:spacing w:line="245" w:lineRule="exact"/>
        <w:ind w:right="0"/>
        <w:jc w:val="left"/>
      </w:pPr>
      <w:r>
        <w:rPr/>
        <w:t>生的可能性不相同的，如或有事项涉及单个项目的，则最佳估计数按照最可能发生金额确定；</w:t>
      </w:r>
    </w:p>
    <w:p>
      <w:pPr>
        <w:pStyle w:val="BodyText"/>
        <w:spacing w:line="272" w:lineRule="exact" w:before="27"/>
        <w:ind w:left="558" w:right="0" w:hanging="420"/>
        <w:jc w:val="left"/>
      </w:pPr>
      <w:r>
        <w:rPr/>
        <w:t>如或有事项涉及多个项目的，则最佳估计数按各种可能结果及相关概率计算确定。</w:t>
      </w:r>
      <w:r>
        <w:rPr>
          <w:w w:val="100"/>
        </w:rPr>
        <w:t> </w:t>
      </w:r>
      <w:r>
        <w:rPr>
          <w:spacing w:val="-2"/>
        </w:rPr>
        <w:t>本公司清偿预计负债所需支出全部或部分预期由第三方补偿的，补偿金额在基本确定能够</w:t>
      </w:r>
    </w:p>
    <w:p>
      <w:pPr>
        <w:pStyle w:val="BodyText"/>
        <w:spacing w:line="246" w:lineRule="exact"/>
        <w:ind w:right="0"/>
        <w:jc w:val="left"/>
      </w:pPr>
      <w:r>
        <w:rPr/>
        <w:t>收到时，作为资产单独确认，确认的补偿金额不超过预计负债的账面价值。</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tabs>
          <w:tab w:pos="980" w:val="left" w:leader="none"/>
        </w:tabs>
        <w:spacing w:line="240" w:lineRule="auto" w:before="59"/>
        <w:ind w:right="0"/>
        <w:jc w:val="left"/>
      </w:pPr>
      <w:r>
        <w:rPr>
          <w:spacing w:val="-1"/>
        </w:rPr>
        <w:t>□适用</w:t>
        <w:tab/>
      </w:r>
      <w:r>
        <w:rPr>
          <w:spacing w:val="-2"/>
        </w:rPr>
        <w:t>√不适用</w:t>
      </w:r>
    </w:p>
    <w:p>
      <w:pPr>
        <w:spacing w:after="0" w:line="240" w:lineRule="auto"/>
        <w:jc w:val="left"/>
        <w:sectPr>
          <w:pgSz w:w="11910" w:h="16840"/>
          <w:pgMar w:header="882" w:footer="1195" w:top="1120" w:bottom="1380" w:left="1660" w:right="1220"/>
        </w:sectPr>
      </w:pPr>
    </w:p>
    <w:p>
      <w:pPr>
        <w:spacing w:line="240" w:lineRule="auto" w:before="9"/>
        <w:rPr>
          <w:rFonts w:ascii="宋体" w:hAnsi="宋体" w:cs="宋体" w:eastAsia="宋体" w:hint="default"/>
          <w:sz w:val="18"/>
          <w:szCs w:val="18"/>
        </w:rPr>
      </w:pPr>
    </w:p>
    <w:p>
      <w:pPr>
        <w:pStyle w:val="Heading2"/>
        <w:spacing w:line="240" w:lineRule="auto" w:before="36"/>
        <w:ind w:left="138" w:right="108"/>
        <w:jc w:val="left"/>
        <w:rPr>
          <w:b w:val="0"/>
          <w:bCs w:val="0"/>
        </w:rPr>
      </w:pPr>
      <w:r>
        <w:rPr>
          <w:rFonts w:ascii="宋体" w:hAnsi="宋体" w:cs="宋体" w:eastAsia="宋体" w:hint="default"/>
        </w:rPr>
        <w:t>27. </w:t>
      </w:r>
      <w:r>
        <w:rPr/>
        <w:t>优先股、永续债等其他金融工具</w:t>
      </w:r>
      <w:r>
        <w:rPr>
          <w:b w:val="0"/>
          <w:bCs w:val="0"/>
        </w:rPr>
      </w:r>
    </w:p>
    <w:p>
      <w:pPr>
        <w:pStyle w:val="BodyText"/>
        <w:tabs>
          <w:tab w:pos="980" w:val="left" w:leader="none"/>
        </w:tabs>
        <w:spacing w:line="240" w:lineRule="auto" w:before="56"/>
        <w:ind w:right="10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7094"/>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tabs>
          <w:tab w:pos="980" w:val="left" w:leader="none"/>
        </w:tabs>
        <w:spacing w:line="240" w:lineRule="auto" w:before="58"/>
        <w:ind w:right="108"/>
        <w:jc w:val="left"/>
      </w:pPr>
      <w:r>
        <w:rPr>
          <w:spacing w:val="-1"/>
        </w:rPr>
        <w:t>√适用</w:t>
        <w:tab/>
      </w:r>
      <w:r>
        <w:rPr>
          <w:spacing w:val="-2"/>
        </w:rPr>
        <w:t>□不适用</w:t>
      </w:r>
    </w:p>
    <w:p>
      <w:pPr>
        <w:pStyle w:val="BodyText"/>
        <w:spacing w:line="240" w:lineRule="auto" w:before="8"/>
        <w:ind w:left="558" w:right="108"/>
        <w:jc w:val="left"/>
      </w:pPr>
      <w:r>
        <w:rPr/>
        <w:t>（</w:t>
      </w:r>
      <w:r>
        <w:rPr>
          <w:rFonts w:ascii="宋体" w:hAnsi="宋体" w:cs="宋体" w:eastAsia="宋体" w:hint="default"/>
        </w:rPr>
        <w:t>1</w:t>
      </w:r>
      <w:r>
        <w:rPr/>
        <w:t>）收入确认的一般原则</w:t>
      </w:r>
    </w:p>
    <w:p>
      <w:pPr>
        <w:pStyle w:val="BodyText"/>
        <w:spacing w:line="244" w:lineRule="auto" w:before="6"/>
        <w:ind w:left="558" w:right="108" w:firstLine="2"/>
        <w:jc w:val="left"/>
      </w:pPr>
      <w:r>
        <w:rPr/>
        <w:t>①销售商品收入确认时间的具体判断标准</w:t>
      </w:r>
      <w:r>
        <w:rPr>
          <w:w w:val="100"/>
        </w:rPr>
        <w:t> </w:t>
      </w:r>
      <w:r>
        <w:rPr>
          <w:spacing w:val="-2"/>
        </w:rPr>
        <w:t>公司已将商品所有权上的主要风险和报酬转移给购买方；公司既没有保留与所有权相联系</w:t>
      </w:r>
    </w:p>
    <w:p>
      <w:pPr>
        <w:pStyle w:val="BodyText"/>
        <w:spacing w:line="244" w:lineRule="auto"/>
        <w:ind w:right="168"/>
        <w:jc w:val="both"/>
      </w:pPr>
      <w:r>
        <w:rPr>
          <w:spacing w:val="-2"/>
        </w:rPr>
        <w:t>的继续管理权，也没有对已售出的商品实施有效控制；收入的金额能够可靠地计量；相关的经</w:t>
      </w:r>
      <w:r>
        <w:rPr>
          <w:spacing w:val="-28"/>
        </w:rPr>
        <w:t> </w:t>
      </w:r>
      <w:r>
        <w:rPr>
          <w:spacing w:val="-28"/>
        </w:rPr>
      </w:r>
      <w:r>
        <w:rPr>
          <w:spacing w:val="-2"/>
        </w:rPr>
        <w:t>济利益很可能流入企业；相关的已发生或将发生的成本能够可靠地计量时，确认商品销售收入</w:t>
      </w:r>
      <w:r>
        <w:rPr>
          <w:spacing w:val="-28"/>
        </w:rPr>
        <w:t> </w:t>
      </w:r>
      <w:r>
        <w:rPr>
          <w:spacing w:val="-28"/>
        </w:rPr>
      </w:r>
      <w:r>
        <w:rPr/>
        <w:t>实现。</w:t>
      </w:r>
    </w:p>
    <w:p>
      <w:pPr>
        <w:pStyle w:val="BodyText"/>
        <w:spacing w:line="244" w:lineRule="auto"/>
        <w:ind w:right="114" w:firstLine="419"/>
        <w:jc w:val="both"/>
      </w:pPr>
      <w:r>
        <w:rPr/>
        <w:t>合同或协议价款的收取采用递延方式，实质上具有融资性质的，按照应收的合同或协议价</w:t>
      </w:r>
      <w:r>
        <w:rPr>
          <w:w w:val="100"/>
        </w:rPr>
        <w:t> </w:t>
      </w:r>
      <w:r>
        <w:rPr/>
        <w:t>款的公允价值确定销售商品收入金额。</w:t>
      </w:r>
    </w:p>
    <w:p>
      <w:pPr>
        <w:pStyle w:val="BodyText"/>
        <w:spacing w:line="242" w:lineRule="auto" w:before="1"/>
        <w:ind w:left="558" w:right="108" w:firstLine="2"/>
        <w:jc w:val="left"/>
      </w:pPr>
      <w:r>
        <w:rPr/>
        <w:t>②确认让渡资产使用权收入的依据</w:t>
      </w:r>
      <w:r>
        <w:rPr>
          <w:w w:val="100"/>
        </w:rPr>
        <w:t> </w:t>
      </w:r>
      <w:r>
        <w:rPr>
          <w:spacing w:val="-2"/>
        </w:rPr>
        <w:t>与交易相关的经济利益很可能流入企业，收入的金额能够可靠地计量时，分别下列情况确</w:t>
      </w:r>
    </w:p>
    <w:p>
      <w:pPr>
        <w:pStyle w:val="BodyText"/>
        <w:spacing w:line="244" w:lineRule="auto" w:before="4"/>
        <w:ind w:left="558" w:right="108" w:hanging="420"/>
        <w:jc w:val="left"/>
      </w:pPr>
      <w:r>
        <w:rPr/>
        <w:t>定让渡资产使用权收入金额：</w:t>
      </w:r>
      <w:r>
        <w:rPr>
          <w:w w:val="100"/>
        </w:rPr>
        <w:t> </w:t>
      </w:r>
      <w:r>
        <w:rPr>
          <w:rFonts w:ascii="宋体" w:hAnsi="宋体" w:cs="宋体" w:eastAsia="宋体" w:hint="default"/>
          <w:spacing w:val="-2"/>
        </w:rPr>
        <w:t>a</w:t>
      </w:r>
      <w:r>
        <w:rPr>
          <w:spacing w:val="-2"/>
        </w:rPr>
        <w:t>、利息收入金额，按照他人使用本企业货币资金的时间和实际利率计算确定。</w:t>
      </w:r>
      <w:r>
        <w:rPr>
          <w:w w:val="100"/>
        </w:rPr>
        <w:t> </w:t>
      </w:r>
      <w:r>
        <w:rPr>
          <w:rFonts w:ascii="宋体" w:hAnsi="宋体" w:cs="宋体" w:eastAsia="宋体" w:hint="default"/>
        </w:rPr>
        <w:t>b</w:t>
      </w:r>
      <w:r>
        <w:rPr/>
        <w:t>、使用费收入金额，按照有关合同或协议约定的收费时间和方法计算确定。</w:t>
      </w:r>
    </w:p>
    <w:p>
      <w:pPr>
        <w:pStyle w:val="BodyText"/>
        <w:spacing w:line="244" w:lineRule="auto" w:before="1"/>
        <w:ind w:left="558" w:right="108" w:firstLine="2"/>
        <w:jc w:val="left"/>
      </w:pPr>
      <w:r>
        <w:rPr/>
        <w:t>③提供劳务收入的确认依据和方法</w:t>
      </w:r>
      <w:r>
        <w:rPr>
          <w:w w:val="100"/>
        </w:rPr>
        <w:t> </w:t>
      </w:r>
      <w:r>
        <w:rPr>
          <w:spacing w:val="-2"/>
        </w:rPr>
        <w:t>在资产负债表日提供劳务交易的结果能够可靠估计的，采用完工百分比法确认提供劳务收</w:t>
      </w:r>
    </w:p>
    <w:p>
      <w:pPr>
        <w:pStyle w:val="BodyText"/>
        <w:spacing w:line="244" w:lineRule="auto"/>
        <w:ind w:left="558" w:right="108" w:hanging="420"/>
        <w:jc w:val="left"/>
      </w:pPr>
      <w:r>
        <w:rPr>
          <w:spacing w:val="-2"/>
        </w:rPr>
        <w:t>入。劳务交易的完工进度按已经发生的劳务成本占估计总成本的比例确定。</w:t>
      </w:r>
      <w:r>
        <w:rPr>
          <w:spacing w:val="-42"/>
        </w:rPr>
        <w:t> </w:t>
      </w:r>
      <w:r>
        <w:rPr>
          <w:spacing w:val="-42"/>
        </w:rPr>
      </w:r>
      <w:r>
        <w:rPr/>
        <w:t>提供劳务交易的结果能够可靠估计，是指同时满足下列条件：</w:t>
      </w:r>
      <w:r>
        <w:rPr>
          <w:w w:val="100"/>
        </w:rPr>
        <w:t> </w:t>
      </w:r>
      <w:r>
        <w:rPr>
          <w:rFonts w:ascii="宋体" w:hAnsi="宋体" w:cs="宋体" w:eastAsia="宋体" w:hint="default"/>
        </w:rPr>
        <w:t>a</w:t>
      </w:r>
      <w:r>
        <w:rPr/>
        <w:t>、收入的金额能够可靠地计量；</w:t>
      </w:r>
    </w:p>
    <w:p>
      <w:pPr>
        <w:pStyle w:val="BodyText"/>
        <w:spacing w:line="244" w:lineRule="auto"/>
        <w:ind w:left="558" w:right="1458"/>
        <w:jc w:val="left"/>
      </w:pPr>
      <w:r>
        <w:rPr>
          <w:rFonts w:ascii="宋体" w:hAnsi="宋体" w:cs="宋体" w:eastAsia="宋体" w:hint="default"/>
        </w:rPr>
        <w:t>b</w:t>
      </w:r>
      <w:r>
        <w:rPr/>
        <w:t>、相关的经济利益很可能流入企业；</w:t>
      </w:r>
      <w:r>
        <w:rPr>
          <w:w w:val="100"/>
        </w:rPr>
        <w:t> </w:t>
      </w:r>
      <w:r>
        <w:rPr>
          <w:rFonts w:ascii="宋体" w:hAnsi="宋体" w:cs="宋体" w:eastAsia="宋体" w:hint="default"/>
        </w:rPr>
        <w:t>c</w:t>
      </w:r>
      <w:r>
        <w:rPr/>
        <w:t>、交易的完工进度能够可靠地确定；</w:t>
      </w:r>
      <w:r>
        <w:rPr>
          <w:w w:val="100"/>
        </w:rPr>
        <w:t> </w:t>
      </w:r>
      <w:r>
        <w:rPr>
          <w:rFonts w:ascii="宋体" w:hAnsi="宋体" w:cs="宋体" w:eastAsia="宋体" w:hint="default"/>
          <w:spacing w:val="-2"/>
        </w:rPr>
        <w:t>d</w:t>
      </w:r>
      <w:r>
        <w:rPr>
          <w:spacing w:val="-2"/>
        </w:rPr>
        <w:t>、交易中已发生和将发生的成本能够可靠地计量。</w:t>
      </w:r>
    </w:p>
    <w:p>
      <w:pPr>
        <w:pStyle w:val="BodyText"/>
        <w:spacing w:line="244" w:lineRule="auto"/>
        <w:ind w:right="168" w:firstLine="419"/>
        <w:jc w:val="both"/>
      </w:pPr>
      <w:r>
        <w:rPr>
          <w:spacing w:val="-2"/>
        </w:rPr>
        <w:t>如果提供劳务交易的结果不能够可靠估计，则按已经发生并预计能够得到补偿的劳务成本</w:t>
      </w:r>
      <w:r>
        <w:rPr>
          <w:w w:val="100"/>
        </w:rPr>
        <w:t> </w:t>
      </w:r>
      <w:r>
        <w:rPr>
          <w:spacing w:val="-2"/>
        </w:rPr>
        <w:t>金额确认提供的劳务收入，并将已发生的劳务成本作为当期费用。已经发生的劳务成本如预计</w:t>
      </w:r>
      <w:r>
        <w:rPr>
          <w:spacing w:val="-28"/>
        </w:rPr>
        <w:t> </w:t>
      </w:r>
      <w:r>
        <w:rPr>
          <w:spacing w:val="-28"/>
        </w:rPr>
      </w:r>
      <w:r>
        <w:rPr/>
        <w:t>不能得到补偿的，则不确认收入。</w:t>
      </w:r>
    </w:p>
    <w:p>
      <w:pPr>
        <w:pStyle w:val="BodyText"/>
        <w:spacing w:line="274" w:lineRule="exact"/>
        <w:ind w:left="560" w:right="108"/>
        <w:jc w:val="left"/>
      </w:pPr>
      <w:r>
        <w:rPr/>
        <w:t>（</w:t>
      </w:r>
      <w:r>
        <w:rPr>
          <w:rFonts w:ascii="宋体" w:hAnsi="宋体" w:cs="宋体" w:eastAsia="宋体" w:hint="default"/>
        </w:rPr>
        <w:t>2</w:t>
      </w:r>
      <w:r>
        <w:rPr/>
        <w:t>）收入确认的具体方法</w:t>
      </w:r>
    </w:p>
    <w:p>
      <w:pPr>
        <w:pStyle w:val="BodyText"/>
        <w:spacing w:line="244" w:lineRule="auto" w:before="6"/>
        <w:ind w:left="558" w:right="108"/>
        <w:jc w:val="left"/>
      </w:pPr>
      <w:r>
        <w:rPr/>
        <w:t>①本公司港口业务收入确认的具体方法如下：</w:t>
      </w:r>
      <w:r>
        <w:rPr>
          <w:w w:val="100"/>
        </w:rPr>
        <w:t> </w:t>
      </w:r>
      <w:r>
        <w:rPr>
          <w:spacing w:val="-2"/>
        </w:rPr>
        <w:t>公司港口业务主要为提供港口装卸、堆存、港务管理、代理等服务。港口费收入的定价采</w:t>
      </w:r>
    </w:p>
    <w:p>
      <w:pPr>
        <w:pStyle w:val="BodyText"/>
        <w:spacing w:line="244" w:lineRule="auto"/>
        <w:ind w:left="558" w:right="108" w:hanging="420"/>
        <w:jc w:val="left"/>
      </w:pPr>
      <w:r>
        <w:rPr/>
        <w:t>取”大包干”方法，包括货物从到港至离港整个过程提供的服务。</w:t>
      </w:r>
      <w:r>
        <w:rPr>
          <w:w w:val="100"/>
        </w:rPr>
        <w:t> </w:t>
      </w:r>
      <w:r>
        <w:rPr>
          <w:spacing w:val="-2"/>
        </w:rPr>
        <w:t>对出港船舶，公司向货方收取的港口作业包干费以及向船方收取的停泊费等，在整船装船</w:t>
      </w:r>
    </w:p>
    <w:p>
      <w:pPr>
        <w:pStyle w:val="BodyText"/>
        <w:spacing w:line="244" w:lineRule="auto" w:before="1"/>
        <w:ind w:right="108"/>
        <w:jc w:val="left"/>
      </w:pPr>
      <w:r>
        <w:rPr>
          <w:spacing w:val="-2"/>
        </w:rPr>
        <w:t>完毕后确认有关港口费收入的实现；对进港船舶，向船方收取的费用在整船卸船完毕后确认有</w:t>
      </w:r>
      <w:r>
        <w:rPr>
          <w:spacing w:val="-28"/>
        </w:rPr>
        <w:t> </w:t>
      </w:r>
      <w:r>
        <w:rPr>
          <w:spacing w:val="-28"/>
        </w:rPr>
      </w:r>
      <w:r>
        <w:rPr/>
        <w:t>关港口费收入的实现，向货方收取的费用在收货人提货后确认收入的实现。</w:t>
      </w:r>
    </w:p>
    <w:p>
      <w:pPr>
        <w:pStyle w:val="BodyText"/>
        <w:spacing w:line="244" w:lineRule="auto" w:before="1"/>
        <w:ind w:right="169" w:firstLine="419"/>
        <w:jc w:val="both"/>
      </w:pPr>
      <w:r>
        <w:rPr>
          <w:spacing w:val="-2"/>
        </w:rPr>
        <w:t>堆存收入指公司为客户提供货物在港堆存劳务而取得的收入，按照货物在港堆存吨天数和</w:t>
      </w:r>
      <w:r>
        <w:rPr>
          <w:w w:val="100"/>
        </w:rPr>
        <w:t> </w:t>
      </w:r>
      <w:r>
        <w:rPr/>
        <w:t>对应的计费标准进行收费确认收入。</w:t>
      </w:r>
    </w:p>
    <w:p>
      <w:pPr>
        <w:pStyle w:val="BodyText"/>
        <w:spacing w:line="274" w:lineRule="exact"/>
        <w:ind w:left="558" w:right="108"/>
        <w:jc w:val="left"/>
      </w:pPr>
      <w:r>
        <w:rPr/>
        <w:t>船方业务主要是公司用自备拖轮提供拖轮、停泊等服务。结算方式为按”船次”结算。</w:t>
      </w:r>
    </w:p>
    <w:p>
      <w:pPr>
        <w:pStyle w:val="BodyText"/>
        <w:spacing w:line="244" w:lineRule="auto" w:before="6"/>
        <w:ind w:left="558" w:right="108"/>
        <w:jc w:val="left"/>
      </w:pPr>
      <w:r>
        <w:rPr/>
        <w:t>②本公司贸易业务收入确认的具体方法如下：</w:t>
      </w:r>
      <w:r>
        <w:rPr>
          <w:w w:val="100"/>
        </w:rPr>
        <w:t> </w:t>
      </w:r>
      <w:r>
        <w:rPr>
          <w:spacing w:val="-2"/>
        </w:rPr>
        <w:t>公司将货权证明移交给客户，并收到客户的签收确认单时确认收入。</w:t>
      </w:r>
    </w:p>
    <w:p>
      <w:pPr>
        <w:spacing w:line="240" w:lineRule="auto" w:before="7"/>
        <w:rPr>
          <w:rFonts w:ascii="宋体" w:hAnsi="宋体" w:cs="宋体" w:eastAsia="宋体" w:hint="default"/>
          <w:sz w:val="24"/>
          <w:szCs w:val="24"/>
        </w:rPr>
      </w:pPr>
    </w:p>
    <w:p>
      <w:pPr>
        <w:pStyle w:val="Heading2"/>
        <w:spacing w:line="240" w:lineRule="auto"/>
        <w:ind w:left="138" w:right="7094"/>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240" w:lineRule="auto" w:before="56"/>
        <w:ind w:right="7094"/>
        <w:jc w:val="left"/>
      </w:pPr>
      <w:r>
        <w:rPr/>
        <w:t>√适用</w:t>
      </w:r>
      <w:r>
        <w:rPr>
          <w:spacing w:val="-1"/>
        </w:rPr>
        <w:t> </w:t>
      </w:r>
      <w:r>
        <w:rPr/>
        <w:t>□不适用</w:t>
      </w:r>
    </w:p>
    <w:p>
      <w:pPr>
        <w:pStyle w:val="BodyText"/>
        <w:spacing w:line="261" w:lineRule="auto" w:before="27"/>
        <w:ind w:left="558" w:right="108"/>
        <w:jc w:val="left"/>
      </w:pPr>
      <w:r>
        <w:rPr/>
        <w:t>（</w:t>
      </w:r>
      <w:r>
        <w:rPr>
          <w:rFonts w:ascii="宋体" w:hAnsi="宋体" w:cs="宋体" w:eastAsia="宋体" w:hint="default"/>
        </w:rPr>
        <w:t>1</w:t>
      </w:r>
      <w:r>
        <w:rPr/>
        <w:t>）类型</w:t>
      </w:r>
      <w:r>
        <w:rPr>
          <w:spacing w:val="-103"/>
        </w:rPr>
        <w:t> </w:t>
      </w:r>
      <w:r>
        <w:rPr>
          <w:spacing w:val="-103"/>
        </w:rPr>
      </w:r>
      <w:r>
        <w:rPr/>
        <w:t>政府补助，是本公司从政府无偿取得的货币性资产与非货币性资产。根据相关政府文件规</w:t>
      </w:r>
    </w:p>
    <w:p>
      <w:pPr>
        <w:pStyle w:val="BodyText"/>
        <w:spacing w:line="240" w:lineRule="auto" w:before="6"/>
        <w:ind w:right="108"/>
        <w:jc w:val="left"/>
      </w:pPr>
      <w:r>
        <w:rPr/>
        <w:t>定的补助对象，将政府补助划分为与资产相关的政府补助和与收益相关的政府补助。</w:t>
      </w:r>
    </w:p>
    <w:p>
      <w:pPr>
        <w:spacing w:after="0" w:line="240" w:lineRule="auto"/>
        <w:jc w:val="left"/>
        <w:sectPr>
          <w:pgSz w:w="11910" w:h="16840"/>
          <w:pgMar w:header="882" w:footer="1195" w:top="1120" w:bottom="1380" w:left="1660" w:right="1320"/>
        </w:sectPr>
      </w:pPr>
    </w:p>
    <w:p>
      <w:pPr>
        <w:spacing w:line="240" w:lineRule="auto" w:before="12"/>
        <w:rPr>
          <w:rFonts w:ascii="宋体" w:hAnsi="宋体" w:cs="宋体" w:eastAsia="宋体" w:hint="default"/>
          <w:sz w:val="20"/>
          <w:szCs w:val="20"/>
        </w:rPr>
      </w:pPr>
    </w:p>
    <w:p>
      <w:pPr>
        <w:pStyle w:val="BodyText"/>
        <w:spacing w:line="261" w:lineRule="auto" w:before="36"/>
        <w:ind w:right="114" w:firstLine="419"/>
        <w:jc w:val="both"/>
      </w:pPr>
      <w:r>
        <w:rPr/>
        <w:t>与资产相关的政府补助，是指本公司取得的、用于购建或以其他方式形成长期资产的政府</w:t>
      </w:r>
      <w:r>
        <w:rPr>
          <w:w w:val="100"/>
        </w:rPr>
        <w:t> </w:t>
      </w:r>
      <w:r>
        <w:rPr/>
        <w:t>补助。与收益相关的政府补助，是指除与资产相关的政府补助之外的政府补助。</w:t>
      </w:r>
    </w:p>
    <w:p>
      <w:pPr>
        <w:pStyle w:val="BodyText"/>
        <w:spacing w:line="261" w:lineRule="auto" w:before="6"/>
        <w:ind w:left="558" w:right="108"/>
        <w:jc w:val="left"/>
      </w:pPr>
      <w:r>
        <w:rPr/>
        <w:t>（</w:t>
      </w:r>
      <w:r>
        <w:rPr>
          <w:rFonts w:ascii="宋体" w:hAnsi="宋体" w:cs="宋体" w:eastAsia="宋体" w:hint="default"/>
        </w:rPr>
        <w:t>2</w:t>
      </w:r>
      <w:r>
        <w:rPr/>
        <w:t>）政府补助的确认</w:t>
      </w:r>
      <w:r>
        <w:rPr>
          <w:w w:val="100"/>
        </w:rPr>
        <w:t> </w:t>
      </w:r>
      <w:r>
        <w:rPr>
          <w:spacing w:val="-2"/>
        </w:rPr>
        <w:t>对期末有证据表明公司能够符合财政扶持政策规定的相关条件且预计能够收到财政扶持资</w:t>
      </w:r>
    </w:p>
    <w:p>
      <w:pPr>
        <w:pStyle w:val="BodyText"/>
        <w:spacing w:line="261" w:lineRule="auto" w:before="6"/>
        <w:ind w:left="558" w:right="108" w:hanging="420"/>
        <w:jc w:val="left"/>
      </w:pPr>
      <w:r>
        <w:rPr/>
        <w:t>金的，按应收金额确认政府补助。除此之外，政府补助均在实际收到时确认。</w:t>
      </w:r>
      <w:r>
        <w:rPr>
          <w:w w:val="100"/>
        </w:rPr>
        <w:t> </w:t>
      </w:r>
      <w:r>
        <w:rPr>
          <w:spacing w:val="-2"/>
        </w:rPr>
        <w:t>政府补助为货币性资产的，按照收到或应收的金额计量。政府补助为非货币性资产的，按</w:t>
      </w:r>
    </w:p>
    <w:p>
      <w:pPr>
        <w:pStyle w:val="BodyText"/>
        <w:spacing w:line="261" w:lineRule="auto" w:before="6"/>
        <w:ind w:right="169"/>
        <w:jc w:val="both"/>
      </w:pPr>
      <w:r>
        <w:rPr/>
        <w:t>照公允价值计量；公允价值不能够可靠取得的，按照名义金额（人民币</w:t>
      </w:r>
      <w:r>
        <w:rPr>
          <w:spacing w:val="-56"/>
        </w:rPr>
        <w:t> </w:t>
      </w:r>
      <w:r>
        <w:rPr>
          <w:rFonts w:ascii="宋体" w:hAnsi="宋体" w:cs="宋体" w:eastAsia="宋体" w:hint="default"/>
        </w:rPr>
        <w:t>1</w:t>
      </w:r>
      <w:r>
        <w:rPr>
          <w:rFonts w:ascii="宋体" w:hAnsi="宋体" w:cs="宋体" w:eastAsia="宋体" w:hint="default"/>
          <w:spacing w:val="-56"/>
        </w:rPr>
        <w:t> </w:t>
      </w:r>
      <w:r>
        <w:rPr/>
        <w:t>元）计量。按照名义</w:t>
      </w:r>
      <w:r>
        <w:rPr>
          <w:w w:val="100"/>
        </w:rPr>
        <w:t> </w:t>
      </w:r>
      <w:r>
        <w:rPr/>
        <w:t>金额计量的政府补助，直接计入当期损益。</w:t>
      </w:r>
    </w:p>
    <w:p>
      <w:pPr>
        <w:pStyle w:val="BodyText"/>
        <w:spacing w:line="261" w:lineRule="auto" w:before="6"/>
        <w:ind w:left="558" w:right="108"/>
        <w:jc w:val="left"/>
      </w:pPr>
      <w:r>
        <w:rPr/>
        <w:t>（</w:t>
      </w:r>
      <w:r>
        <w:rPr>
          <w:rFonts w:ascii="宋体" w:hAnsi="宋体" w:cs="宋体" w:eastAsia="宋体" w:hint="default"/>
        </w:rPr>
        <w:t>3</w:t>
      </w:r>
      <w:r>
        <w:rPr/>
        <w:t>）会计处理方法</w:t>
      </w:r>
      <w:r>
        <w:rPr>
          <w:w w:val="100"/>
        </w:rPr>
        <w:t> </w:t>
      </w:r>
      <w:r>
        <w:rPr>
          <w:spacing w:val="-6"/>
        </w:rPr>
        <w:t>与资产相关的政府补助，确认为递延收益，按照所建造或购买的资产使用年限内按照合理、</w:t>
      </w:r>
    </w:p>
    <w:p>
      <w:pPr>
        <w:pStyle w:val="BodyText"/>
        <w:spacing w:line="261" w:lineRule="auto" w:before="6"/>
        <w:ind w:left="558" w:right="108" w:hanging="420"/>
        <w:jc w:val="left"/>
      </w:pPr>
      <w:r>
        <w:rPr/>
        <w:t>系统的方法分期计入损益。</w:t>
      </w:r>
      <w:r>
        <w:rPr>
          <w:w w:val="100"/>
        </w:rPr>
        <w:t> </w:t>
      </w:r>
      <w:r>
        <w:rPr>
          <w:spacing w:val="-2"/>
        </w:rPr>
        <w:t>与收益相关的政府补助，用于补偿企业以后期间的相关费用或损失的，确认为递延收益，</w:t>
      </w:r>
    </w:p>
    <w:p>
      <w:pPr>
        <w:pStyle w:val="BodyText"/>
        <w:spacing w:line="261" w:lineRule="auto" w:before="6"/>
        <w:ind w:right="169"/>
        <w:jc w:val="both"/>
      </w:pPr>
      <w:r>
        <w:rPr>
          <w:spacing w:val="-2"/>
        </w:rPr>
        <w:t>在确认相关费用或损失的期间计入当期损益</w:t>
      </w:r>
      <w:r>
        <w:rPr>
          <w:color w:val="0000CC"/>
          <w:spacing w:val="-2"/>
        </w:rPr>
        <w:t>。</w:t>
      </w:r>
      <w:r>
        <w:rPr>
          <w:spacing w:val="-2"/>
        </w:rPr>
        <w:t>用于补偿企业已发生的相关费用或损失的，取得</w:t>
      </w:r>
      <w:r>
        <w:rPr>
          <w:spacing w:val="-29"/>
        </w:rPr>
        <w:t> </w:t>
      </w:r>
      <w:r>
        <w:rPr>
          <w:spacing w:val="-29"/>
        </w:rPr>
      </w:r>
      <w:r>
        <w:rPr/>
        <w:t>时直接计入当期损益。</w:t>
      </w:r>
    </w:p>
    <w:p>
      <w:pPr>
        <w:pStyle w:val="BodyText"/>
        <w:spacing w:line="261" w:lineRule="auto" w:before="6"/>
        <w:ind w:right="169" w:firstLine="419"/>
        <w:jc w:val="both"/>
      </w:pPr>
      <w:r>
        <w:rPr>
          <w:spacing w:val="-2"/>
        </w:rPr>
        <w:t>与企业日常活动相关的政府补助计入其他收益；与企业日常活动无关的政府补助计入营业</w:t>
      </w:r>
      <w:r>
        <w:rPr>
          <w:w w:val="100"/>
        </w:rPr>
        <w:t> </w:t>
      </w:r>
      <w:r>
        <w:rPr/>
        <w:t>外收支。</w:t>
      </w:r>
    </w:p>
    <w:p>
      <w:pPr>
        <w:pStyle w:val="BodyText"/>
        <w:spacing w:line="261" w:lineRule="auto" w:before="6"/>
        <w:ind w:right="168" w:firstLine="419"/>
        <w:jc w:val="both"/>
      </w:pPr>
      <w:r>
        <w:rPr>
          <w:spacing w:val="-2"/>
        </w:rPr>
        <w:t>收到与政策性优惠贷款贴息相关的政府补助冲减相关借款费用；取得贷款银行提供的政策</w:t>
      </w:r>
      <w:r>
        <w:rPr>
          <w:w w:val="100"/>
        </w:rPr>
        <w:t> </w:t>
      </w:r>
      <w:r>
        <w:rPr>
          <w:spacing w:val="-2"/>
        </w:rPr>
        <w:t>性优惠利率贷款的，以实际收到的借款金额作为借款的入账价值，按照借款本金和该政策性优</w:t>
      </w:r>
      <w:r>
        <w:rPr>
          <w:spacing w:val="-28"/>
        </w:rPr>
        <w:t> </w:t>
      </w:r>
      <w:r>
        <w:rPr>
          <w:spacing w:val="-28"/>
        </w:rPr>
      </w:r>
      <w:r>
        <w:rPr/>
        <w:t>惠利率计算相关借款费用。</w:t>
      </w:r>
    </w:p>
    <w:p>
      <w:pPr>
        <w:pStyle w:val="BodyText"/>
        <w:spacing w:line="261" w:lineRule="auto" w:before="6"/>
        <w:ind w:right="169" w:firstLine="419"/>
        <w:jc w:val="both"/>
      </w:pPr>
      <w:r>
        <w:rPr>
          <w:spacing w:val="-2"/>
        </w:rPr>
        <w:t>已确认的政府补助需要返还时，存在相关递延收益余额的，冲减相关递延收益账面余额，</w:t>
      </w:r>
      <w:r>
        <w:rPr>
          <w:w w:val="100"/>
        </w:rPr>
        <w:t> </w:t>
      </w:r>
      <w:r>
        <w:rPr/>
        <w:t>超出部分计入当期损益；不存在相关递延收益的，直接计入当期损益。</w:t>
      </w:r>
    </w:p>
    <w:p>
      <w:pPr>
        <w:spacing w:line="240" w:lineRule="auto" w:before="5"/>
        <w:rPr>
          <w:rFonts w:ascii="宋体" w:hAnsi="宋体" w:cs="宋体" w:eastAsia="宋体" w:hint="default"/>
          <w:sz w:val="24"/>
          <w:szCs w:val="24"/>
        </w:rPr>
      </w:pPr>
    </w:p>
    <w:p>
      <w:pPr>
        <w:pStyle w:val="Heading2"/>
        <w:spacing w:line="240" w:lineRule="auto"/>
        <w:ind w:left="138" w:right="108"/>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tabs>
          <w:tab w:pos="980" w:val="left" w:leader="none"/>
        </w:tabs>
        <w:spacing w:line="249" w:lineRule="auto" w:before="29"/>
        <w:ind w:left="558" w:right="276" w:hanging="420"/>
        <w:jc w:val="left"/>
      </w:pPr>
      <w:r>
        <w:rPr>
          <w:spacing w:val="-1"/>
        </w:rPr>
        <w:t>√适用</w:t>
        <w:tab/>
      </w:r>
      <w:r>
        <w:rPr>
          <w:spacing w:val="-2"/>
        </w:rPr>
        <w:t>□不适用</w:t>
      </w:r>
      <w:r>
        <w:rPr>
          <w:spacing w:val="-99"/>
        </w:rPr>
        <w:t> </w:t>
      </w:r>
      <w:r>
        <w:rPr>
          <w:spacing w:val="-99"/>
        </w:rPr>
      </w:r>
      <w:r>
        <w:rPr>
          <w:spacing w:val="-2"/>
        </w:rPr>
        <w:t>递延所得税资产和递延所得税负债根据资产和负债的计税基础与其账面价值的差额</w:t>
      </w:r>
      <w:r>
        <w:rPr>
          <w:rFonts w:ascii="宋体" w:hAnsi="宋体" w:cs="宋体" w:eastAsia="宋体" w:hint="default"/>
          <w:spacing w:val="-2"/>
        </w:rPr>
        <w:t>(</w:t>
      </w:r>
      <w:r>
        <w:rPr>
          <w:spacing w:val="-2"/>
        </w:rPr>
        <w:t>暂时</w:t>
      </w:r>
      <w:r>
        <w:rPr/>
      </w:r>
    </w:p>
    <w:p>
      <w:pPr>
        <w:pStyle w:val="BodyText"/>
        <w:spacing w:line="244" w:lineRule="auto"/>
        <w:ind w:right="113"/>
        <w:jc w:val="both"/>
      </w:pPr>
      <w:r>
        <w:rPr>
          <w:spacing w:val="-3"/>
        </w:rPr>
        <w:t>性差异</w:t>
      </w:r>
      <w:r>
        <w:rPr>
          <w:rFonts w:ascii="宋体" w:hAnsi="宋体" w:cs="宋体" w:eastAsia="宋体" w:hint="default"/>
          <w:spacing w:val="-3"/>
        </w:rPr>
        <w:t>)</w:t>
      </w:r>
      <w:r>
        <w:rPr>
          <w:spacing w:val="-3"/>
        </w:rPr>
        <w:t>计算确认。于资产负债表日，递延所得税资产和递延所得税负债，按照预期收回该资产</w:t>
      </w:r>
      <w:r>
        <w:rPr>
          <w:spacing w:val="-36"/>
        </w:rPr>
        <w:t> </w:t>
      </w:r>
      <w:r>
        <w:rPr>
          <w:spacing w:val="-36"/>
        </w:rPr>
      </w:r>
      <w:r>
        <w:rPr/>
        <w:t>或清偿该负债期间的适用税率计量。</w:t>
      </w:r>
    </w:p>
    <w:p>
      <w:pPr>
        <w:pStyle w:val="BodyText"/>
        <w:spacing w:line="242" w:lineRule="auto" w:before="1"/>
        <w:ind w:left="558" w:right="108"/>
        <w:jc w:val="left"/>
      </w:pPr>
      <w:r>
        <w:rPr/>
        <w:t>（</w:t>
      </w:r>
      <w:r>
        <w:rPr>
          <w:rFonts w:ascii="宋体" w:hAnsi="宋体" w:cs="宋体" w:eastAsia="宋体" w:hint="default"/>
        </w:rPr>
        <w:t>1</w:t>
      </w:r>
      <w:r>
        <w:rPr/>
        <w:t>）确认递延所得税资产的依据</w:t>
      </w:r>
      <w:r>
        <w:rPr>
          <w:w w:val="100"/>
        </w:rPr>
        <w:t> </w:t>
      </w:r>
      <w:r>
        <w:rPr>
          <w:spacing w:val="-2"/>
        </w:rPr>
        <w:t>本公司以很可能取得用来抵扣可抵扣暂时性差异、能够结转以后年度的可抵扣亏损和税款</w:t>
      </w:r>
    </w:p>
    <w:p>
      <w:pPr>
        <w:pStyle w:val="BodyText"/>
        <w:spacing w:line="244" w:lineRule="auto" w:before="4"/>
        <w:ind w:right="168"/>
        <w:jc w:val="both"/>
      </w:pPr>
      <w:r>
        <w:rPr>
          <w:spacing w:val="-2"/>
        </w:rPr>
        <w:t>抵减的应纳税所得额为限，确认由可抵扣暂时性差异产生的递延所得税资产。但是，同时具有</w:t>
      </w:r>
      <w:r>
        <w:rPr>
          <w:spacing w:val="-28"/>
        </w:rPr>
        <w:t> </w:t>
      </w:r>
      <w:r>
        <w:rPr>
          <w:spacing w:val="-28"/>
        </w:rPr>
      </w:r>
      <w:r>
        <w:rPr>
          <w:spacing w:val="-2"/>
        </w:rPr>
        <w:t>下列特征的交易中因资产或负债的初始确认所产生的递延所得税资产不予确认：①该交易不是</w:t>
      </w:r>
      <w:r>
        <w:rPr>
          <w:spacing w:val="-28"/>
        </w:rPr>
        <w:t> </w:t>
      </w:r>
      <w:r>
        <w:rPr>
          <w:spacing w:val="-28"/>
        </w:rPr>
      </w:r>
      <w:r>
        <w:rPr/>
        <w:t>企业合并；②交易发生时既不影响会计利润也不影响应纳税所得额或可抵扣亏损。</w:t>
      </w:r>
    </w:p>
    <w:p>
      <w:pPr>
        <w:pStyle w:val="BodyText"/>
        <w:spacing w:line="244" w:lineRule="auto" w:before="1"/>
        <w:ind w:right="168" w:firstLine="419"/>
        <w:jc w:val="both"/>
      </w:pPr>
      <w:r>
        <w:rPr>
          <w:spacing w:val="-2"/>
        </w:rPr>
        <w:t>对于与联营企业投资相关的可抵扣暂时性差异，同时满足下列条件的，确认相应的递延所</w:t>
      </w:r>
      <w:r>
        <w:rPr>
          <w:w w:val="100"/>
        </w:rPr>
        <w:t> </w:t>
      </w:r>
      <w:r>
        <w:rPr>
          <w:spacing w:val="-2"/>
        </w:rPr>
        <w:t>得税资产：暂时性差异在可预见的未来很可能转回，且未来很可能获得用来抵扣可抵扣暂时性</w:t>
      </w:r>
      <w:r>
        <w:rPr>
          <w:spacing w:val="-28"/>
        </w:rPr>
        <w:t> </w:t>
      </w:r>
      <w:r>
        <w:rPr>
          <w:spacing w:val="-28"/>
        </w:rPr>
      </w:r>
      <w:r>
        <w:rPr/>
        <w:t>差异的应纳税所得额。</w:t>
      </w:r>
    </w:p>
    <w:p>
      <w:pPr>
        <w:pStyle w:val="BodyText"/>
        <w:spacing w:line="244" w:lineRule="auto" w:before="1"/>
        <w:ind w:left="558" w:right="108"/>
        <w:jc w:val="left"/>
      </w:pPr>
      <w:r>
        <w:rPr/>
        <w:t>（</w:t>
      </w:r>
      <w:r>
        <w:rPr>
          <w:rFonts w:ascii="宋体" w:hAnsi="宋体" w:cs="宋体" w:eastAsia="宋体" w:hint="default"/>
        </w:rPr>
        <w:t>2</w:t>
      </w:r>
      <w:r>
        <w:rPr/>
        <w:t>）确认递延所得税负债的依据</w:t>
      </w:r>
      <w:r>
        <w:rPr>
          <w:w w:val="100"/>
        </w:rPr>
        <w:t> </w:t>
      </w:r>
      <w:r>
        <w:rPr>
          <w:spacing w:val="-2"/>
        </w:rPr>
        <w:t>公司将当期与以前期间应交未交的应纳税暂时性差异确认为递延所得税负债。但不包括：</w:t>
      </w:r>
    </w:p>
    <w:p>
      <w:pPr>
        <w:pStyle w:val="BodyText"/>
        <w:spacing w:line="274" w:lineRule="exact"/>
        <w:ind w:left="558" w:right="108"/>
        <w:jc w:val="left"/>
      </w:pPr>
      <w:r>
        <w:rPr/>
        <w:t>①商誉的初始确认所形成的暂时性差异；</w:t>
      </w:r>
    </w:p>
    <w:p>
      <w:pPr>
        <w:pStyle w:val="BodyText"/>
        <w:spacing w:line="244" w:lineRule="auto" w:before="6"/>
        <w:ind w:right="169" w:firstLine="419"/>
        <w:jc w:val="both"/>
      </w:pPr>
      <w:r>
        <w:rPr>
          <w:spacing w:val="-2"/>
        </w:rPr>
        <w:t>②非企业合并形成的交易或事项，且该交易或事项发生时既不影响会计利润，也不影响应</w:t>
      </w:r>
      <w:r>
        <w:rPr>
          <w:w w:val="100"/>
        </w:rPr>
        <w:t> </w:t>
      </w:r>
      <w:r>
        <w:rPr/>
        <w:t>纳税所得额（或可抵扣亏损）所形成的暂时性差异；</w:t>
      </w:r>
    </w:p>
    <w:p>
      <w:pPr>
        <w:pStyle w:val="BodyText"/>
        <w:spacing w:line="244" w:lineRule="auto"/>
        <w:ind w:right="169" w:firstLine="419"/>
        <w:jc w:val="both"/>
      </w:pPr>
      <w:r>
        <w:rPr>
          <w:spacing w:val="-2"/>
        </w:rPr>
        <w:t>③对于与子公司、联营企业投资相关的应纳税暂时性差异，该暂时性差异转回的时间能够</w:t>
      </w:r>
      <w:r>
        <w:rPr>
          <w:w w:val="100"/>
        </w:rPr>
        <w:t> </w:t>
      </w:r>
      <w:r>
        <w:rPr/>
        <w:t>控制并且该暂时性差异在可预见的未来很可能不会转回。</w:t>
      </w:r>
    </w:p>
    <w:p>
      <w:pPr>
        <w:spacing w:line="240" w:lineRule="auto" w:before="7"/>
        <w:rPr>
          <w:rFonts w:ascii="宋体" w:hAnsi="宋体" w:cs="宋体" w:eastAsia="宋体" w:hint="default"/>
          <w:sz w:val="24"/>
          <w:szCs w:val="24"/>
        </w:rPr>
      </w:pPr>
    </w:p>
    <w:p>
      <w:pPr>
        <w:pStyle w:val="Heading2"/>
        <w:spacing w:line="240" w:lineRule="auto"/>
        <w:ind w:left="138" w:right="7094"/>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b w:val="0"/>
          <w:bCs w:val="0"/>
        </w:rPr>
      </w:r>
    </w:p>
    <w:p>
      <w:pPr>
        <w:pStyle w:val="BodyText"/>
        <w:spacing w:line="272" w:lineRule="exact" w:before="86"/>
        <w:ind w:right="169" w:firstLine="419"/>
        <w:jc w:val="both"/>
      </w:pPr>
      <w:r>
        <w:rPr>
          <w:spacing w:val="-2"/>
        </w:rPr>
        <w:t>如果租赁条款在实质上将与租赁资产所有权有关的全部风险和报酬转移给承租人，该租赁</w:t>
      </w:r>
      <w:r>
        <w:rPr>
          <w:w w:val="100"/>
        </w:rPr>
        <w:t> </w:t>
      </w:r>
      <w:r>
        <w:rPr/>
        <w:t>为融资租赁，其他租赁则为经营租赁。</w:t>
      </w:r>
    </w:p>
    <w:p>
      <w:pPr>
        <w:spacing w:after="0" w:line="272" w:lineRule="exact"/>
        <w:jc w:val="both"/>
        <w:sectPr>
          <w:footerReference w:type="default" r:id="rId39"/>
          <w:pgSz w:w="11910" w:h="16840"/>
          <w:pgMar w:footer="1195" w:header="882" w:top="1120" w:bottom="1380" w:left="1660" w:right="1320"/>
        </w:sectPr>
      </w:pPr>
    </w:p>
    <w:p>
      <w:pPr>
        <w:spacing w:line="240" w:lineRule="auto" w:before="9"/>
        <w:rPr>
          <w:rFonts w:ascii="宋体" w:hAnsi="宋体" w:cs="宋体" w:eastAsia="宋体" w:hint="default"/>
          <w:sz w:val="18"/>
          <w:szCs w:val="18"/>
        </w:rPr>
      </w:pPr>
    </w:p>
    <w:p>
      <w:pPr>
        <w:pStyle w:val="Heading2"/>
        <w:spacing w:line="240" w:lineRule="auto" w:before="36"/>
        <w:ind w:left="138" w:right="0"/>
        <w:jc w:val="left"/>
        <w:rPr>
          <w:b w:val="0"/>
          <w:bCs w:val="0"/>
        </w:rPr>
      </w:pPr>
      <w:r>
        <w:rPr>
          <w:rFonts w:ascii="宋体" w:hAnsi="宋体" w:cs="宋体" w:eastAsia="宋体" w:hint="default"/>
        </w:rPr>
        <w:t>(1).</w:t>
      </w:r>
      <w:r>
        <w:rPr/>
        <w:t>经营租赁的会计处理方法</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pStyle w:val="BodyText"/>
        <w:spacing w:line="244" w:lineRule="auto" w:before="10"/>
        <w:ind w:left="558" w:right="0"/>
        <w:jc w:val="left"/>
      </w:pPr>
      <w:r>
        <w:rPr/>
        <w:t>①经营租入资产</w:t>
      </w:r>
      <w:r>
        <w:rPr>
          <w:spacing w:val="-103"/>
        </w:rPr>
        <w:t> </w:t>
      </w:r>
      <w:r>
        <w:rPr>
          <w:spacing w:val="-103"/>
        </w:rPr>
      </w:r>
      <w:r>
        <w:rPr>
          <w:spacing w:val="-2"/>
        </w:rPr>
        <w:t>公司租入资产所支付的租赁费，在不扣除免租期的整个租赁期内，按直线法进行分摊，计</w:t>
      </w:r>
    </w:p>
    <w:p>
      <w:pPr>
        <w:pStyle w:val="BodyText"/>
        <w:spacing w:line="244" w:lineRule="auto"/>
        <w:ind w:left="558" w:right="0" w:hanging="420"/>
        <w:jc w:val="left"/>
      </w:pPr>
      <w:r>
        <w:rPr/>
        <w:t>入当期费用。公司支付的与租赁交易相关的初始直接费用，计入当期费用。</w:t>
      </w:r>
      <w:r>
        <w:rPr>
          <w:w w:val="100"/>
        </w:rPr>
        <w:t> </w:t>
      </w:r>
      <w:r>
        <w:rPr>
          <w:spacing w:val="-2"/>
        </w:rPr>
        <w:t>资产出租方承担了应由公司承担的与租赁相关的费用时，公司将该部分费用从租金总额中</w:t>
      </w:r>
    </w:p>
    <w:p>
      <w:pPr>
        <w:pStyle w:val="BodyText"/>
        <w:spacing w:line="240" w:lineRule="auto" w:before="1"/>
        <w:ind w:right="0"/>
        <w:jc w:val="left"/>
      </w:pPr>
      <w:r>
        <w:rPr/>
        <w:t>扣除，按扣除后的租金费用在租赁期内分摊，计入当期费用。</w:t>
      </w:r>
    </w:p>
    <w:p>
      <w:pPr>
        <w:pStyle w:val="BodyText"/>
        <w:spacing w:line="244" w:lineRule="auto" w:before="3"/>
        <w:ind w:left="558" w:right="0"/>
        <w:jc w:val="left"/>
      </w:pPr>
      <w:r>
        <w:rPr/>
        <w:t>②经营租出资产</w:t>
      </w:r>
      <w:r>
        <w:rPr>
          <w:spacing w:val="-103"/>
        </w:rPr>
        <w:t> </w:t>
      </w:r>
      <w:r>
        <w:rPr>
          <w:spacing w:val="-103"/>
        </w:rPr>
      </w:r>
      <w:r>
        <w:rPr>
          <w:spacing w:val="-2"/>
        </w:rPr>
        <w:t>公司出租资产所收取的租赁费，在不扣除免租期的整个租赁期内，按直线法进行分摊，确</w:t>
      </w:r>
    </w:p>
    <w:p>
      <w:pPr>
        <w:pStyle w:val="BodyText"/>
        <w:spacing w:line="242" w:lineRule="auto" w:before="1"/>
        <w:ind w:right="0"/>
        <w:jc w:val="left"/>
      </w:pPr>
      <w:r>
        <w:rPr>
          <w:spacing w:val="-2"/>
        </w:rPr>
        <w:t>认为租赁收入。公司支付的与租赁交易相关的初始直接费用，计入当期费用；如金额较大的，</w:t>
      </w:r>
      <w:r>
        <w:rPr>
          <w:spacing w:val="-28"/>
        </w:rPr>
        <w:t> </w:t>
      </w:r>
      <w:r>
        <w:rPr>
          <w:spacing w:val="-28"/>
        </w:rPr>
      </w:r>
      <w:r>
        <w:rPr/>
        <w:t>则予以资本化，在整个租赁期间内按照与租赁收入确认相同的基础分期计入当期收益。</w:t>
      </w:r>
    </w:p>
    <w:p>
      <w:pPr>
        <w:pStyle w:val="BodyText"/>
        <w:spacing w:line="244" w:lineRule="auto" w:before="4"/>
        <w:ind w:right="269" w:firstLine="419"/>
        <w:jc w:val="both"/>
      </w:pPr>
      <w:r>
        <w:rPr>
          <w:spacing w:val="-2"/>
        </w:rPr>
        <w:t>公司承担了应由承租方承担的与租赁相关的费用时，公司将该部分费用从租金收入总额中</w:t>
      </w:r>
      <w:r>
        <w:rPr>
          <w:w w:val="100"/>
        </w:rPr>
        <w:t> </w:t>
      </w:r>
      <w:r>
        <w:rPr/>
        <w:t>扣除，按扣除后的租金费用在租赁期内分配。</w:t>
      </w:r>
    </w:p>
    <w:p>
      <w:pPr>
        <w:spacing w:line="240" w:lineRule="auto" w:before="7"/>
        <w:rPr>
          <w:rFonts w:ascii="宋体" w:hAnsi="宋体" w:cs="宋体" w:eastAsia="宋体" w:hint="default"/>
          <w:sz w:val="24"/>
          <w:szCs w:val="24"/>
        </w:rPr>
      </w:pPr>
    </w:p>
    <w:p>
      <w:pPr>
        <w:pStyle w:val="Heading2"/>
        <w:spacing w:line="240" w:lineRule="auto"/>
        <w:ind w:left="138" w:right="0"/>
        <w:jc w:val="left"/>
        <w:rPr>
          <w:b w:val="0"/>
          <w:bCs w:val="0"/>
        </w:rPr>
      </w:pPr>
      <w:r>
        <w:rPr>
          <w:rFonts w:ascii="宋体" w:hAnsi="宋体" w:cs="宋体" w:eastAsia="宋体" w:hint="default"/>
        </w:rPr>
        <w:t>(2).</w:t>
      </w:r>
      <w:r>
        <w:rPr/>
        <w:t>融资租赁的会计处理方法</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pStyle w:val="BodyText"/>
        <w:spacing w:line="244" w:lineRule="auto" w:before="10"/>
        <w:ind w:right="213" w:firstLine="419"/>
        <w:jc w:val="both"/>
      </w:pPr>
      <w:r>
        <w:rPr>
          <w:spacing w:val="-2"/>
        </w:rPr>
        <w:t>①融资租入资产：公司在承租开始日，将租赁资产公允价值与最低租赁付款额现值两者中</w:t>
      </w:r>
      <w:r>
        <w:rPr>
          <w:w w:val="100"/>
        </w:rPr>
        <w:t> </w:t>
      </w:r>
      <w:r>
        <w:rPr>
          <w:spacing w:val="-2"/>
        </w:rPr>
        <w:t>较低者作为租入资产的入账价值，将最低租赁付款额作为长期应付款的入账价值，其差额作为</w:t>
      </w:r>
      <w:r>
        <w:rPr>
          <w:spacing w:val="-28"/>
        </w:rPr>
        <w:t> </w:t>
      </w:r>
      <w:r>
        <w:rPr>
          <w:spacing w:val="-28"/>
        </w:rPr>
      </w:r>
      <w:r>
        <w:rPr>
          <w:spacing w:val="-1"/>
          <w:w w:val="100"/>
        </w:rPr>
        <w:t>未确认的融资费用。</w:t>
      </w:r>
      <w:r>
        <w:rPr>
          <w:w w:val="100"/>
        </w:rPr>
        <w:t>  </w:t>
      </w:r>
      <w:r>
        <w:rPr>
          <w:spacing w:val="-9"/>
          <w:w w:val="100"/>
        </w:rPr>
        <w:t>融资租入资产的认定依据、计价和折旧方法详见本附注五、</w:t>
      </w:r>
      <w:r>
        <w:rPr>
          <w:rFonts w:ascii="宋体" w:hAnsi="宋体" w:cs="宋体" w:eastAsia="宋体" w:hint="default"/>
          <w:spacing w:val="-9"/>
          <w:w w:val="100"/>
        </w:rPr>
        <w:t>16</w:t>
      </w:r>
      <w:r>
        <w:rPr>
          <w:rFonts w:ascii="宋体" w:hAnsi="宋体" w:cs="宋体" w:eastAsia="宋体" w:hint="default"/>
          <w:spacing w:val="-47"/>
          <w:w w:val="100"/>
        </w:rPr>
        <w:t> </w:t>
      </w:r>
      <w:r>
        <w:rPr>
          <w:spacing w:val="-2"/>
          <w:w w:val="100"/>
        </w:rPr>
        <w:t>固定资产。</w:t>
      </w:r>
    </w:p>
    <w:p>
      <w:pPr>
        <w:pStyle w:val="BodyText"/>
        <w:spacing w:line="240" w:lineRule="auto" w:before="1"/>
        <w:ind w:left="558" w:right="0"/>
        <w:jc w:val="left"/>
      </w:pPr>
      <w:r>
        <w:rPr/>
        <w:t>公司采用实际利率法对未确认的融资费用，在资产租赁期间内摊销，计入财务费用。</w:t>
      </w:r>
    </w:p>
    <w:p>
      <w:pPr>
        <w:pStyle w:val="BodyText"/>
        <w:spacing w:line="244" w:lineRule="auto" w:before="3"/>
        <w:ind w:right="213" w:firstLine="419"/>
        <w:jc w:val="both"/>
      </w:pPr>
      <w:r>
        <w:rPr>
          <w:spacing w:val="-2"/>
        </w:rPr>
        <w:t>②融资租出资产：公司在租赁开始日，将应收融资租赁款，未担保余值之和与其现值的差</w:t>
      </w:r>
      <w:r>
        <w:rPr>
          <w:w w:val="100"/>
        </w:rPr>
        <w:t> </w:t>
      </w:r>
      <w:r>
        <w:rPr>
          <w:spacing w:val="-2"/>
        </w:rPr>
        <w:t>额确认为未实现融资收益，在将来收到租金的各期间内确认为租赁收入，公司发生的与出租交</w:t>
      </w:r>
      <w:r>
        <w:rPr>
          <w:spacing w:val="-28"/>
        </w:rPr>
        <w:t> </w:t>
      </w:r>
      <w:r>
        <w:rPr>
          <w:spacing w:val="-28"/>
        </w:rPr>
      </w:r>
      <w:r>
        <w:rPr>
          <w:spacing w:val="-6"/>
        </w:rPr>
        <w:t>易相关的初始直接费用，计入应收融资租赁款的初始计量中，并减少租赁期内确认的收益金额。</w:t>
      </w:r>
    </w:p>
    <w:p>
      <w:pPr>
        <w:spacing w:line="240" w:lineRule="auto" w:before="7"/>
        <w:rPr>
          <w:rFonts w:ascii="宋体" w:hAnsi="宋体" w:cs="宋体" w:eastAsia="宋体" w:hint="default"/>
          <w:sz w:val="24"/>
          <w:szCs w:val="24"/>
        </w:rPr>
      </w:pPr>
    </w:p>
    <w:p>
      <w:pPr>
        <w:pStyle w:val="Heading2"/>
        <w:spacing w:line="240" w:lineRule="auto"/>
        <w:ind w:left="138" w:right="0"/>
        <w:jc w:val="left"/>
        <w:rPr>
          <w:b w:val="0"/>
          <w:bCs w:val="0"/>
        </w:rPr>
      </w:pPr>
      <w:r>
        <w:rPr>
          <w:rFonts w:ascii="宋体" w:hAnsi="宋体" w:cs="宋体" w:eastAsia="宋体" w:hint="default"/>
        </w:rPr>
        <w:t>32.</w:t>
      </w:r>
      <w:r>
        <w:rPr>
          <w:rFonts w:ascii="宋体" w:hAnsi="宋体" w:cs="宋体" w:eastAsia="宋体" w:hint="default"/>
          <w:spacing w:val="1"/>
        </w:rPr>
        <w:t> </w:t>
      </w:r>
      <w:r>
        <w:rPr/>
        <w:t>其他重要的会计政策和会计估计</w:t>
      </w:r>
      <w:r>
        <w:rPr>
          <w:b w:val="0"/>
          <w:bCs w:val="0"/>
        </w:rPr>
      </w:r>
    </w:p>
    <w:p>
      <w:pPr>
        <w:pStyle w:val="BodyText"/>
        <w:tabs>
          <w:tab w:pos="980" w:val="left" w:leader="none"/>
        </w:tabs>
        <w:spacing w:line="249" w:lineRule="auto" w:before="56"/>
        <w:ind w:left="558" w:right="7203" w:hanging="420"/>
        <w:jc w:val="left"/>
      </w:pPr>
      <w:r>
        <w:rPr>
          <w:spacing w:val="-1"/>
        </w:rPr>
        <w:t>√适用</w:t>
        <w:tab/>
      </w:r>
      <w:r>
        <w:rPr>
          <w:spacing w:val="-2"/>
        </w:rPr>
        <w:t>□不适用</w:t>
      </w:r>
      <w:r>
        <w:rPr>
          <w:spacing w:val="-99"/>
        </w:rPr>
        <w:t> </w:t>
      </w:r>
      <w:r>
        <w:rPr>
          <w:spacing w:val="-99"/>
        </w:rPr>
      </w:r>
      <w:r>
        <w:rPr/>
        <w:t>安全生产费</w:t>
      </w:r>
    </w:p>
    <w:p>
      <w:pPr>
        <w:pStyle w:val="BodyText"/>
        <w:spacing w:line="244" w:lineRule="auto"/>
        <w:ind w:right="211" w:firstLine="419"/>
        <w:jc w:val="both"/>
      </w:pPr>
      <w:r>
        <w:rPr>
          <w:spacing w:val="-1"/>
          <w:w w:val="100"/>
        </w:rPr>
        <w:t>本公司按照财企</w:t>
      </w:r>
      <w:r>
        <w:rPr>
          <w:rFonts w:ascii="宋体" w:hAnsi="宋体" w:cs="宋体" w:eastAsia="宋体" w:hint="default"/>
          <w:spacing w:val="-1"/>
          <w:w w:val="100"/>
        </w:rPr>
        <w:t>[2012]16</w:t>
      </w:r>
      <w:r>
        <w:rPr>
          <w:rFonts w:ascii="宋体" w:hAnsi="宋体" w:cs="宋体" w:eastAsia="宋体" w:hint="default"/>
          <w:spacing w:val="-47"/>
          <w:w w:val="100"/>
        </w:rPr>
        <w:t> </w:t>
      </w:r>
      <w:r>
        <w:rPr>
          <w:spacing w:val="-9"/>
          <w:w w:val="100"/>
        </w:rPr>
        <w:t>号《企业安全生产费用提取和使用管理办法》、《企业会计准则》</w:t>
      </w:r>
      <w:r>
        <w:rPr>
          <w:w w:val="100"/>
        </w:rPr>
        <w:t> </w:t>
      </w:r>
      <w:r>
        <w:rPr/>
        <w:t>及相关补充规定，按上年主营业务收入的</w:t>
      </w:r>
      <w:r>
        <w:rPr>
          <w:spacing w:val="-43"/>
        </w:rPr>
        <w:t> </w:t>
      </w:r>
      <w:r>
        <w:rPr>
          <w:rFonts w:ascii="宋体" w:hAnsi="宋体" w:cs="宋体" w:eastAsia="宋体" w:hint="default"/>
          <w:spacing w:val="-3"/>
        </w:rPr>
        <w:t>1.5%</w:t>
      </w:r>
      <w:r>
        <w:rPr>
          <w:spacing w:val="-3"/>
        </w:rPr>
        <w:t>（危险品）或</w:t>
      </w:r>
      <w:r>
        <w:rPr>
          <w:spacing w:val="-42"/>
        </w:rPr>
        <w:t> </w:t>
      </w:r>
      <w:r>
        <w:rPr>
          <w:rFonts w:ascii="宋体" w:hAnsi="宋体" w:cs="宋体" w:eastAsia="宋体" w:hint="default"/>
          <w:spacing w:val="-3"/>
        </w:rPr>
        <w:t>1%</w:t>
      </w:r>
      <w:r>
        <w:rPr>
          <w:spacing w:val="-3"/>
        </w:rPr>
        <w:t>（普通货物）计提安全生产费用</w:t>
      </w:r>
      <w:r>
        <w:rPr>
          <w:spacing w:val="-102"/>
        </w:rPr>
        <w:t> </w:t>
      </w:r>
      <w:r>
        <w:rPr>
          <w:spacing w:val="-102"/>
        </w:rPr>
      </w:r>
      <w:r>
        <w:rPr>
          <w:spacing w:val="-2"/>
        </w:rPr>
        <w:t>规定提取的安全生产费，计入相关产品的成本或当期损益，同时记入“专项储备”科目。使用</w:t>
      </w:r>
      <w:r>
        <w:rPr>
          <w:spacing w:val="-29"/>
        </w:rPr>
        <w:t> </w:t>
      </w:r>
      <w:r>
        <w:rPr>
          <w:spacing w:val="-29"/>
        </w:rPr>
      </w:r>
      <w:r>
        <w:rPr>
          <w:spacing w:val="-2"/>
        </w:rPr>
        <w:t>提取的安全生产费时，属于费用性支出的，直接冲减专项储备。形成固定资产的，通过“在建</w:t>
      </w:r>
      <w:r>
        <w:rPr>
          <w:spacing w:val="-31"/>
        </w:rPr>
        <w:t> </w:t>
      </w:r>
      <w:r>
        <w:rPr>
          <w:spacing w:val="-31"/>
        </w:rPr>
      </w:r>
      <w:r>
        <w:rPr>
          <w:spacing w:val="-6"/>
        </w:rPr>
        <w:t>工程”科目归集所发生的支出，待安全项目完工达到预定可使用状态时确认为固定资产；同时，</w:t>
      </w:r>
      <w:r>
        <w:rPr>
          <w:spacing w:val="-14"/>
        </w:rPr>
        <w:t> </w:t>
      </w:r>
      <w:r>
        <w:rPr>
          <w:spacing w:val="-14"/>
        </w:rPr>
      </w:r>
      <w:r>
        <w:rPr>
          <w:spacing w:val="-2"/>
        </w:rPr>
        <w:t>按照形成固定资产的成本冲减专项储备，并确认相同金额的累计折旧。该固定资产在以后期间</w:t>
      </w:r>
      <w:r>
        <w:rPr>
          <w:spacing w:val="-28"/>
        </w:rPr>
        <w:t> </w:t>
      </w:r>
      <w:r>
        <w:rPr>
          <w:spacing w:val="-28"/>
        </w:rPr>
      </w:r>
      <w:r>
        <w:rPr/>
        <w:t>不再计提折旧。</w:t>
      </w:r>
    </w:p>
    <w:p>
      <w:pPr>
        <w:spacing w:line="240" w:lineRule="auto" w:before="10"/>
        <w:rPr>
          <w:rFonts w:ascii="宋体" w:hAnsi="宋体" w:cs="宋体" w:eastAsia="宋体" w:hint="default"/>
          <w:sz w:val="24"/>
          <w:szCs w:val="24"/>
        </w:rPr>
      </w:pPr>
    </w:p>
    <w:p>
      <w:pPr>
        <w:pStyle w:val="Heading2"/>
        <w:spacing w:line="290" w:lineRule="auto"/>
        <w:ind w:left="138" w:right="549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pStyle w:val="BodyText"/>
        <w:spacing w:line="240" w:lineRule="auto" w:before="10"/>
        <w:ind w:left="562" w:right="0"/>
        <w:jc w:val="left"/>
      </w:pPr>
      <w:r>
        <w:rPr>
          <w:w w:val="100"/>
        </w:rPr>
        <w:t>财政</w:t>
      </w:r>
      <w:r>
        <w:rPr>
          <w:spacing w:val="-3"/>
          <w:w w:val="100"/>
        </w:rPr>
        <w:t>部</w:t>
      </w:r>
      <w:r>
        <w:rPr>
          <w:w w:val="100"/>
        </w:rPr>
        <w:t>于</w:t>
      </w:r>
      <w:r>
        <w:rPr>
          <w:spacing w:val="-60"/>
        </w:rPr>
        <w:t> </w:t>
      </w:r>
      <w:r>
        <w:rPr>
          <w:rFonts w:ascii="宋体" w:hAnsi="宋体" w:cs="宋体" w:eastAsia="宋体" w:hint="default"/>
          <w:w w:val="100"/>
        </w:rPr>
        <w:t>2018</w:t>
      </w:r>
      <w:r>
        <w:rPr>
          <w:rFonts w:ascii="宋体" w:hAnsi="宋体" w:cs="宋体" w:eastAsia="宋体" w:hint="default"/>
          <w:spacing w:val="-62"/>
        </w:rPr>
        <w:t> </w:t>
      </w:r>
      <w:r>
        <w:rPr>
          <w:w w:val="100"/>
        </w:rPr>
        <w:t>年</w:t>
      </w:r>
      <w:r>
        <w:rPr>
          <w:spacing w:val="-59"/>
        </w:rPr>
        <w:t> </w:t>
      </w:r>
      <w:r>
        <w:rPr>
          <w:rFonts w:ascii="宋体" w:hAnsi="宋体" w:cs="宋体" w:eastAsia="宋体" w:hint="default"/>
          <w:w w:val="100"/>
        </w:rPr>
        <w:t>6</w:t>
      </w:r>
      <w:r>
        <w:rPr>
          <w:rFonts w:ascii="宋体" w:hAnsi="宋体" w:cs="宋体" w:eastAsia="宋体" w:hint="default"/>
          <w:spacing w:val="-60"/>
        </w:rPr>
        <w:t> </w:t>
      </w:r>
      <w:r>
        <w:rPr>
          <w:w w:val="100"/>
        </w:rPr>
        <w:t>月</w:t>
      </w:r>
      <w:r>
        <w:rPr>
          <w:spacing w:val="-60"/>
        </w:rPr>
        <w:t> </w:t>
      </w:r>
      <w:r>
        <w:rPr>
          <w:rFonts w:ascii="宋体" w:hAnsi="宋体" w:cs="宋体" w:eastAsia="宋体" w:hint="default"/>
          <w:w w:val="100"/>
        </w:rPr>
        <w:t>15</w:t>
      </w:r>
      <w:r>
        <w:rPr>
          <w:rFonts w:ascii="宋体" w:hAnsi="宋体" w:cs="宋体" w:eastAsia="宋体" w:hint="default"/>
          <w:spacing w:val="-62"/>
        </w:rPr>
        <w:t> </w:t>
      </w:r>
      <w:r>
        <w:rPr>
          <w:w w:val="100"/>
        </w:rPr>
        <w:t>日发</w:t>
      </w:r>
      <w:r>
        <w:rPr>
          <w:spacing w:val="-3"/>
          <w:w w:val="100"/>
        </w:rPr>
        <w:t>布</w:t>
      </w:r>
      <w:r>
        <w:rPr>
          <w:spacing w:val="-106"/>
          <w:w w:val="100"/>
        </w:rPr>
        <w:t>了</w:t>
      </w:r>
      <w:r>
        <w:rPr>
          <w:spacing w:val="-3"/>
          <w:w w:val="100"/>
        </w:rPr>
        <w:t>《</w:t>
      </w:r>
      <w:r>
        <w:rPr>
          <w:w w:val="100"/>
        </w:rPr>
        <w:t>关</w:t>
      </w:r>
      <w:r>
        <w:rPr>
          <w:spacing w:val="-3"/>
          <w:w w:val="100"/>
        </w:rPr>
        <w:t>于</w:t>
      </w:r>
      <w:r>
        <w:rPr>
          <w:w w:val="100"/>
        </w:rPr>
        <w:t>修</w:t>
      </w:r>
      <w:r>
        <w:rPr>
          <w:spacing w:val="-3"/>
          <w:w w:val="100"/>
        </w:rPr>
        <w:t>订</w:t>
      </w:r>
      <w:r>
        <w:rPr>
          <w:w w:val="100"/>
        </w:rPr>
        <w:t>印发</w:t>
      </w:r>
      <w:r>
        <w:rPr>
          <w:spacing w:val="-60"/>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60"/>
        </w:rPr>
        <w:t> </w:t>
      </w:r>
      <w:r>
        <w:rPr>
          <w:w w:val="100"/>
        </w:rPr>
        <w:t>年</w:t>
      </w:r>
      <w:r>
        <w:rPr>
          <w:spacing w:val="-3"/>
          <w:w w:val="100"/>
        </w:rPr>
        <w:t>度</w:t>
      </w:r>
      <w:r>
        <w:rPr>
          <w:w w:val="100"/>
        </w:rPr>
        <w:t>一</w:t>
      </w:r>
      <w:r>
        <w:rPr>
          <w:spacing w:val="-3"/>
          <w:w w:val="100"/>
        </w:rPr>
        <w:t>般</w:t>
      </w:r>
      <w:r>
        <w:rPr>
          <w:w w:val="100"/>
        </w:rPr>
        <w:t>企</w:t>
      </w:r>
      <w:r>
        <w:rPr>
          <w:spacing w:val="-3"/>
          <w:w w:val="100"/>
        </w:rPr>
        <w:t>业</w:t>
      </w:r>
      <w:r>
        <w:rPr>
          <w:w w:val="100"/>
        </w:rPr>
        <w:t>财</w:t>
      </w:r>
      <w:r>
        <w:rPr>
          <w:spacing w:val="-3"/>
          <w:w w:val="100"/>
        </w:rPr>
        <w:t>务报</w:t>
      </w:r>
      <w:r>
        <w:rPr>
          <w:w w:val="100"/>
        </w:rPr>
        <w:t>表格</w:t>
      </w:r>
      <w:r>
        <w:rPr>
          <w:spacing w:val="-3"/>
          <w:w w:val="100"/>
        </w:rPr>
        <w:t>式</w:t>
      </w:r>
      <w:r>
        <w:rPr>
          <w:w w:val="100"/>
        </w:rPr>
        <w:t>的</w:t>
      </w:r>
      <w:r>
        <w:rPr>
          <w:spacing w:val="-3"/>
          <w:w w:val="100"/>
        </w:rPr>
        <w:t>通</w:t>
      </w:r>
      <w:r>
        <w:rPr>
          <w:w w:val="100"/>
        </w:rPr>
        <w:t>知》</w:t>
      </w:r>
    </w:p>
    <w:p>
      <w:pPr>
        <w:pStyle w:val="BodyText"/>
        <w:spacing w:line="242" w:lineRule="auto" w:before="6"/>
        <w:ind w:right="0"/>
        <w:jc w:val="left"/>
      </w:pPr>
      <w:r>
        <w:rPr>
          <w:spacing w:val="-5"/>
          <w:w w:val="100"/>
        </w:rPr>
        <w:t>（财会〔</w:t>
      </w:r>
      <w:r>
        <w:rPr>
          <w:rFonts w:ascii="宋体" w:hAnsi="宋体" w:cs="宋体" w:eastAsia="宋体" w:hint="default"/>
          <w:spacing w:val="-5"/>
          <w:w w:val="100"/>
        </w:rPr>
        <w:t>2018</w:t>
      </w:r>
      <w:r>
        <w:rPr>
          <w:spacing w:val="-5"/>
          <w:w w:val="100"/>
        </w:rPr>
        <w:t>〕</w:t>
      </w:r>
      <w:r>
        <w:rPr>
          <w:rFonts w:ascii="宋体" w:hAnsi="宋体" w:cs="宋体" w:eastAsia="宋体" w:hint="default"/>
          <w:spacing w:val="-5"/>
          <w:w w:val="100"/>
        </w:rPr>
        <w:t>15</w:t>
      </w:r>
      <w:r>
        <w:rPr>
          <w:rFonts w:ascii="宋体" w:hAnsi="宋体" w:cs="宋体" w:eastAsia="宋体" w:hint="default"/>
          <w:spacing w:val="-34"/>
          <w:w w:val="100"/>
        </w:rPr>
        <w:t> </w:t>
      </w:r>
      <w:r>
        <w:rPr>
          <w:spacing w:val="-7"/>
          <w:w w:val="100"/>
        </w:rPr>
        <w:t>号），对一般企业财务报表格式进行了修订，归并部分资产负债表项目，拆分</w:t>
      </w:r>
      <w:r>
        <w:rPr>
          <w:spacing w:val="-96"/>
          <w:w w:val="100"/>
        </w:rPr>
        <w:t> </w:t>
      </w:r>
      <w:r>
        <w:rPr>
          <w:spacing w:val="-96"/>
          <w:w w:val="100"/>
        </w:rPr>
      </w:r>
      <w:r>
        <w:rPr/>
        <w:t>部分利润表项目；并于</w:t>
      </w:r>
      <w:r>
        <w:rPr>
          <w:spacing w:val="-46"/>
        </w:rPr>
        <w:t> </w:t>
      </w:r>
      <w:r>
        <w:rPr>
          <w:rFonts w:ascii="宋体" w:hAnsi="宋体" w:cs="宋体" w:eastAsia="宋体" w:hint="default"/>
        </w:rPr>
        <w:t>2018</w:t>
      </w:r>
      <w:r>
        <w:rPr>
          <w:rFonts w:ascii="宋体" w:hAnsi="宋体" w:cs="宋体" w:eastAsia="宋体" w:hint="default"/>
          <w:spacing w:val="-47"/>
        </w:rPr>
        <w:t> </w:t>
      </w:r>
      <w:r>
        <w:rPr/>
        <w:t>年</w:t>
      </w:r>
      <w:r>
        <w:rPr>
          <w:spacing w:val="-46"/>
        </w:rPr>
        <w:t> </w:t>
      </w:r>
      <w:r>
        <w:rPr>
          <w:rFonts w:ascii="宋体" w:hAnsi="宋体" w:cs="宋体" w:eastAsia="宋体" w:hint="default"/>
        </w:rPr>
        <w:t>9</w:t>
      </w:r>
      <w:r>
        <w:rPr>
          <w:rFonts w:ascii="宋体" w:hAnsi="宋体" w:cs="宋体" w:eastAsia="宋体" w:hint="default"/>
          <w:spacing w:val="-49"/>
        </w:rPr>
        <w:t> </w:t>
      </w:r>
      <w:r>
        <w:rPr/>
        <w:t>月</w:t>
      </w:r>
      <w:r>
        <w:rPr>
          <w:spacing w:val="-46"/>
        </w:rPr>
        <w:t> </w:t>
      </w:r>
      <w:r>
        <w:rPr>
          <w:rFonts w:ascii="宋体" w:hAnsi="宋体" w:cs="宋体" w:eastAsia="宋体" w:hint="default"/>
        </w:rPr>
        <w:t>7</w:t>
      </w:r>
      <w:r>
        <w:rPr>
          <w:rFonts w:ascii="宋体" w:hAnsi="宋体" w:cs="宋体" w:eastAsia="宋体" w:hint="default"/>
          <w:spacing w:val="-49"/>
        </w:rPr>
        <w:t> </w:t>
      </w:r>
      <w:r>
        <w:rPr/>
        <w:t>日发布了《关于</w:t>
      </w:r>
      <w:r>
        <w:rPr>
          <w:spacing w:val="-46"/>
        </w:rPr>
        <w:t> </w:t>
      </w:r>
      <w:r>
        <w:rPr>
          <w:rFonts w:ascii="宋体" w:hAnsi="宋体" w:cs="宋体" w:eastAsia="宋体" w:hint="default"/>
        </w:rPr>
        <w:t>2018</w:t>
      </w:r>
      <w:r>
        <w:rPr>
          <w:rFonts w:ascii="宋体" w:hAnsi="宋体" w:cs="宋体" w:eastAsia="宋体" w:hint="default"/>
          <w:spacing w:val="-47"/>
        </w:rPr>
        <w:t> </w:t>
      </w:r>
      <w:r>
        <w:rPr/>
        <w:t>年度一般企业财务报表格式有关问</w:t>
      </w:r>
    </w:p>
    <w:p>
      <w:pPr>
        <w:spacing w:after="0" w:line="242" w:lineRule="auto"/>
        <w:jc w:val="left"/>
        <w:sectPr>
          <w:footerReference w:type="default" r:id="rId40"/>
          <w:pgSz w:w="11910" w:h="16840"/>
          <w:pgMar w:footer="1195" w:header="882" w:top="1120" w:bottom="1380" w:left="1660" w:right="1220"/>
          <w:pgNumType w:start="101"/>
        </w:sectPr>
      </w:pPr>
    </w:p>
    <w:p>
      <w:pPr>
        <w:spacing w:line="240" w:lineRule="auto" w:before="8"/>
        <w:rPr>
          <w:rFonts w:ascii="宋体" w:hAnsi="宋体" w:cs="宋体" w:eastAsia="宋体" w:hint="default"/>
          <w:sz w:val="19"/>
          <w:szCs w:val="19"/>
        </w:rPr>
      </w:pPr>
    </w:p>
    <w:p>
      <w:pPr>
        <w:pStyle w:val="BodyText"/>
        <w:spacing w:line="244" w:lineRule="auto" w:before="36"/>
        <w:ind w:left="558" w:right="238"/>
        <w:jc w:val="left"/>
      </w:pPr>
      <w:r>
        <w:rPr>
          <w:spacing w:val="-3"/>
          <w:w w:val="100"/>
        </w:rPr>
        <w:t>题的解读》，明确要求代扣个人所得税手续费返还在“其他收益”列报，实际收到的政府补助，</w:t>
      </w:r>
      <w:r>
        <w:rPr>
          <w:spacing w:val="-75"/>
          <w:w w:val="100"/>
        </w:rPr>
        <w:t> </w:t>
      </w:r>
      <w:r>
        <w:rPr>
          <w:spacing w:val="-75"/>
          <w:w w:val="100"/>
        </w:rPr>
      </w:r>
      <w:r>
        <w:rPr/>
        <w:t>无论是与资产相关还是与收益相关，在编制现金流量表时均作为经营活动产生的现金流量列报</w:t>
      </w:r>
      <w:r>
        <w:rPr>
          <w:spacing w:val="-46"/>
        </w:rPr>
        <w:t> </w:t>
      </w:r>
      <w:r>
        <w:rPr>
          <w:spacing w:val="-46"/>
        </w:rPr>
      </w:r>
      <w:r>
        <w:rPr/>
        <w:t>等。</w:t>
      </w:r>
    </w:p>
    <w:p>
      <w:pPr>
        <w:pStyle w:val="BodyText"/>
        <w:spacing w:line="244" w:lineRule="auto" w:before="1"/>
        <w:ind w:left="558" w:right="575" w:firstLine="424"/>
        <w:jc w:val="both"/>
      </w:pPr>
      <w:r>
        <w:rPr/>
        <w:t>本公司已经根据新的企业财务报表格式的要求编制财务报表，财务报表的列报项目因此发</w:t>
      </w:r>
      <w:r>
        <w:rPr>
          <w:w w:val="100"/>
        </w:rPr>
        <w:t> </w:t>
      </w:r>
      <w:r>
        <w:rPr>
          <w:spacing w:val="-3"/>
        </w:rPr>
        <w:t>生变更的，已经按照《企业会计准则第</w:t>
      </w:r>
      <w:r>
        <w:rPr>
          <w:spacing w:val="-27"/>
        </w:rPr>
        <w:t> </w:t>
      </w:r>
      <w:r>
        <w:rPr>
          <w:rFonts w:ascii="宋体" w:hAnsi="宋体" w:cs="宋体" w:eastAsia="宋体" w:hint="default"/>
        </w:rPr>
        <w:t>30</w:t>
      </w:r>
      <w:r>
        <w:rPr>
          <w:rFonts w:ascii="宋体" w:hAnsi="宋体" w:cs="宋体" w:eastAsia="宋体" w:hint="default"/>
          <w:spacing w:val="-27"/>
        </w:rPr>
        <w:t> </w:t>
      </w:r>
      <w:r>
        <w:rPr>
          <w:spacing w:val="-3"/>
        </w:rPr>
        <w:t>号——财务报表列报》等的相关规定，对可比期间的</w:t>
      </w:r>
      <w:r>
        <w:rPr>
          <w:spacing w:val="-95"/>
        </w:rPr>
        <w:t> </w:t>
      </w:r>
      <w:r>
        <w:rPr>
          <w:spacing w:val="-95"/>
        </w:rPr>
      </w:r>
      <w:r>
        <w:rPr/>
        <w:t>比较数据进行调整。</w:t>
      </w:r>
    </w:p>
    <w:p>
      <w:pPr>
        <w:pStyle w:val="BodyText"/>
        <w:spacing w:line="240" w:lineRule="auto" w:before="1"/>
        <w:ind w:left="982" w:right="238"/>
        <w:jc w:val="left"/>
      </w:pPr>
      <w:r>
        <w:rPr/>
        <w:t>对可比期间的财务报表列报项目及金额的影响如下：</w:t>
      </w:r>
    </w:p>
    <w:p>
      <w:pPr>
        <w:pStyle w:val="BodyText"/>
        <w:tabs>
          <w:tab w:pos="1051" w:val="left" w:leader="none"/>
        </w:tabs>
        <w:spacing w:line="240" w:lineRule="auto" w:before="6"/>
        <w:ind w:left="0" w:right="626"/>
        <w:jc w:val="right"/>
      </w:pPr>
      <w:r>
        <w:rPr>
          <w:spacing w:val="-1"/>
        </w:rPr>
        <w:t>单位：元</w:t>
        <w:tab/>
        <w:t>币种：人民币</w:t>
      </w:r>
    </w:p>
    <w:p>
      <w:pPr>
        <w:spacing w:line="240" w:lineRule="auto" w:before="1"/>
        <w:rPr>
          <w:rFonts w:ascii="宋体" w:hAnsi="宋体" w:cs="宋体" w:eastAsia="宋体" w:hint="default"/>
          <w:sz w:val="2"/>
          <w:szCs w:val="2"/>
        </w:rPr>
      </w:pPr>
    </w:p>
    <w:tbl>
      <w:tblPr>
        <w:tblW w:w="0" w:type="auto"/>
        <w:jc w:val="left"/>
        <w:tblInd w:w="606" w:type="dxa"/>
        <w:tblLayout w:type="fixed"/>
        <w:tblCellMar>
          <w:top w:w="0" w:type="dxa"/>
          <w:left w:w="0" w:type="dxa"/>
          <w:bottom w:w="0" w:type="dxa"/>
          <w:right w:w="0" w:type="dxa"/>
        </w:tblCellMar>
        <w:tblLook w:val="01E0"/>
      </w:tblPr>
      <w:tblGrid>
        <w:gridCol w:w="2377"/>
        <w:gridCol w:w="1702"/>
        <w:gridCol w:w="1791"/>
        <w:gridCol w:w="1702"/>
        <w:gridCol w:w="974"/>
      </w:tblGrid>
      <w:tr>
        <w:trPr>
          <w:trHeight w:val="568" w:hRule="exact"/>
        </w:trPr>
        <w:tc>
          <w:tcPr>
            <w:tcW w:w="237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4"/>
              <w:ind w:left="751" w:right="0"/>
              <w:jc w:val="left"/>
              <w:rPr>
                <w:rFonts w:ascii="宋体" w:hAnsi="宋体" w:cs="宋体" w:eastAsia="宋体" w:hint="default"/>
                <w:sz w:val="21"/>
                <w:szCs w:val="21"/>
              </w:rPr>
            </w:pPr>
            <w:r>
              <w:rPr>
                <w:rFonts w:ascii="宋体" w:hAnsi="宋体" w:cs="宋体" w:eastAsia="宋体" w:hint="default"/>
                <w:b/>
                <w:bCs/>
                <w:sz w:val="21"/>
                <w:szCs w:val="21"/>
              </w:rPr>
              <w:t>列报项目</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日之前列报金额</w:t>
            </w:r>
            <w:r>
              <w:rPr>
                <w:rFonts w:ascii="宋体" w:hAnsi="宋体" w:cs="宋体" w:eastAsia="宋体" w:hint="default"/>
                <w:sz w:val="21"/>
                <w:szCs w:val="21"/>
              </w:rPr>
            </w:r>
          </w:p>
        </w:tc>
        <w:tc>
          <w:tcPr>
            <w:tcW w:w="17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4"/>
              <w:ind w:left="465" w:right="0"/>
              <w:jc w:val="left"/>
              <w:rPr>
                <w:rFonts w:ascii="宋体" w:hAnsi="宋体" w:cs="宋体" w:eastAsia="宋体" w:hint="default"/>
                <w:sz w:val="21"/>
                <w:szCs w:val="21"/>
              </w:rPr>
            </w:pPr>
            <w:r>
              <w:rPr>
                <w:rFonts w:ascii="宋体" w:hAnsi="宋体" w:cs="宋体" w:eastAsia="宋体" w:hint="default"/>
                <w:b/>
                <w:bCs/>
                <w:sz w:val="21"/>
                <w:szCs w:val="21"/>
              </w:rPr>
              <w:t>影响金额</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63"/>
                <w:sz w:val="21"/>
                <w:szCs w:val="21"/>
              </w:rPr>
              <w:t> </w:t>
            </w:r>
            <w:r>
              <w:rPr>
                <w:rFonts w:ascii="宋体" w:hAnsi="宋体" w:cs="宋体" w:eastAsia="宋体" w:hint="default"/>
                <w:b/>
                <w:bCs/>
                <w:sz w:val="21"/>
                <w:szCs w:val="21"/>
              </w:rPr>
              <w:t>年</w:t>
            </w:r>
            <w:r>
              <w:rPr>
                <w:rFonts w:ascii="宋体" w:hAnsi="宋体" w:cs="宋体" w:eastAsia="宋体" w:hint="default"/>
                <w:b/>
                <w:bCs/>
                <w:spacing w:val="-63"/>
                <w:sz w:val="21"/>
                <w:szCs w:val="21"/>
              </w:rPr>
              <w:t> </w:t>
            </w:r>
            <w:r>
              <w:rPr>
                <w:rFonts w:ascii="宋体" w:hAnsi="宋体" w:cs="宋体" w:eastAsia="宋体" w:hint="default"/>
                <w:b/>
                <w:bCs/>
                <w:sz w:val="21"/>
                <w:szCs w:val="21"/>
              </w:rPr>
              <w:t>1</w:t>
            </w:r>
            <w:r>
              <w:rPr>
                <w:rFonts w:ascii="宋体" w:hAnsi="宋体" w:cs="宋体" w:eastAsia="宋体" w:hint="default"/>
                <w:b/>
                <w:bCs/>
                <w:spacing w:val="-63"/>
                <w:sz w:val="21"/>
                <w:szCs w:val="21"/>
              </w:rPr>
              <w:t> </w:t>
            </w:r>
            <w:r>
              <w:rPr>
                <w:rFonts w:ascii="宋体" w:hAnsi="宋体" w:cs="宋体" w:eastAsia="宋体" w:hint="default"/>
                <w:b/>
                <w:bCs/>
                <w:sz w:val="21"/>
                <w:szCs w:val="21"/>
              </w:rPr>
              <w:t>月</w:t>
            </w:r>
            <w:r>
              <w:rPr>
                <w:rFonts w:ascii="宋体" w:hAnsi="宋体" w:cs="宋体" w:eastAsia="宋体" w:hint="default"/>
                <w:b/>
                <w:bCs/>
                <w:spacing w:val="-63"/>
                <w:sz w:val="21"/>
                <w:szCs w:val="21"/>
              </w:rPr>
              <w:t> </w:t>
            </w:r>
            <w:r>
              <w:rPr>
                <w:rFonts w:ascii="宋体" w:hAnsi="宋体" w:cs="宋体" w:eastAsia="宋体" w:hint="default"/>
                <w:b/>
                <w:bCs/>
                <w:sz w:val="21"/>
                <w:szCs w:val="21"/>
              </w:rPr>
              <w:t>1</w:t>
            </w:r>
            <w:r>
              <w:rPr>
                <w:rFonts w:ascii="宋体" w:hAnsi="宋体" w:cs="宋体" w:eastAsia="宋体" w:hint="default"/>
                <w:b/>
                <w:bCs/>
                <w:spacing w:val="-6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经重列后金额</w:t>
            </w:r>
            <w:r>
              <w:rPr>
                <w:rFonts w:ascii="宋体" w:hAnsi="宋体" w:cs="宋体" w:eastAsia="宋体" w:hint="default"/>
                <w:sz w:val="21"/>
                <w:szCs w:val="21"/>
              </w:rPr>
            </w:r>
          </w:p>
        </w:tc>
        <w:tc>
          <w:tcPr>
            <w:tcW w:w="97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04"/>
              <w:ind w:left="268"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55"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88,253,819.42</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-88,253,819.42</w:t>
            </w:r>
          </w:p>
        </w:tc>
        <w:tc>
          <w:tcPr>
            <w:tcW w:w="1702"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12" w:space="0" w:color="000000"/>
            </w:tcBorders>
          </w:tcPr>
          <w:p>
            <w:pPr/>
          </w:p>
        </w:tc>
      </w:tr>
      <w:tr>
        <w:trPr>
          <w:trHeight w:val="356"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67,321,513.15</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-67,321,513.15</w:t>
            </w:r>
          </w:p>
        </w:tc>
        <w:tc>
          <w:tcPr>
            <w:tcW w:w="1702"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155,575,332.57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155,575,332.57</w:t>
            </w:r>
          </w:p>
        </w:tc>
        <w:tc>
          <w:tcPr>
            <w:tcW w:w="974" w:type="dxa"/>
            <w:tcBorders>
              <w:top w:val="single" w:sz="6" w:space="0" w:color="000000"/>
              <w:left w:val="single" w:sz="6" w:space="0" w:color="000000"/>
              <w:bottom w:val="single" w:sz="6" w:space="0" w:color="000000"/>
              <w:right w:val="single" w:sz="12" w:space="0" w:color="000000"/>
            </w:tcBorders>
          </w:tcPr>
          <w:p>
            <w:pPr/>
          </w:p>
        </w:tc>
      </w:tr>
      <w:tr>
        <w:trPr>
          <w:trHeight w:val="353"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5,109,328.76</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-5,109,328.76</w:t>
            </w:r>
          </w:p>
        </w:tc>
        <w:tc>
          <w:tcPr>
            <w:tcW w:w="1702"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100,621,805.22</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5,109,328.76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105,731,133.98</w:t>
            </w:r>
          </w:p>
        </w:tc>
        <w:tc>
          <w:tcPr>
            <w:tcW w:w="974"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150,337,000.00</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-150,337,000.00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492,543,607.80</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-492,543,607.80</w:t>
            </w:r>
          </w:p>
        </w:tc>
        <w:tc>
          <w:tcPr>
            <w:tcW w:w="1702"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642,880,607.80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642,880,607.80</w:t>
            </w:r>
          </w:p>
        </w:tc>
        <w:tc>
          <w:tcPr>
            <w:tcW w:w="974"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48,703,830.41</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-48,703,830.41</w:t>
            </w:r>
          </w:p>
        </w:tc>
        <w:tc>
          <w:tcPr>
            <w:tcW w:w="1702"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12" w:space="0" w:color="000000"/>
            </w:tcBorders>
          </w:tcPr>
          <w:p>
            <w:pPr/>
          </w:p>
        </w:tc>
      </w:tr>
      <w:tr>
        <w:trPr>
          <w:trHeight w:val="356"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3,905,388.67</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-3,905,388.67</w:t>
            </w:r>
          </w:p>
        </w:tc>
        <w:tc>
          <w:tcPr>
            <w:tcW w:w="1702"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12" w:space="0" w:color="000000"/>
            </w:tcBorders>
          </w:tcPr>
          <w:p>
            <w:pPr/>
          </w:p>
        </w:tc>
      </w:tr>
      <w:tr>
        <w:trPr>
          <w:trHeight w:val="360" w:hRule="exact"/>
        </w:trPr>
        <w:tc>
          <w:tcPr>
            <w:tcW w:w="2377" w:type="dxa"/>
            <w:tcBorders>
              <w:top w:val="single" w:sz="6" w:space="0" w:color="000000"/>
              <w:left w:val="single" w:sz="12" w:space="0" w:color="000000"/>
              <w:bottom w:val="single" w:sz="12" w:space="0" w:color="000000"/>
              <w:right w:val="single" w:sz="6"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46,733,429.57</w:t>
            </w:r>
          </w:p>
        </w:tc>
        <w:tc>
          <w:tcPr>
            <w:tcW w:w="1791"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52,609,219.08</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99,342,648.65</w:t>
            </w:r>
          </w:p>
        </w:tc>
        <w:tc>
          <w:tcPr>
            <w:tcW w:w="974"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4"/>
        <w:rPr>
          <w:rFonts w:ascii="宋体" w:hAnsi="宋体" w:cs="宋体" w:eastAsia="宋体" w:hint="default"/>
          <w:sz w:val="20"/>
          <w:szCs w:val="20"/>
        </w:rPr>
      </w:pPr>
    </w:p>
    <w:p>
      <w:pPr>
        <w:pStyle w:val="Heading2"/>
        <w:spacing w:line="240" w:lineRule="auto" w:before="36"/>
        <w:ind w:left="558" w:right="238"/>
        <w:jc w:val="left"/>
        <w:rPr>
          <w:b w:val="0"/>
          <w:bCs w:val="0"/>
        </w:rPr>
      </w:pPr>
      <w:r>
        <w:rPr/>
        <w:t>六、税项</w:t>
      </w:r>
      <w:r>
        <w:rPr>
          <w:b w:val="0"/>
          <w:bCs w:val="0"/>
        </w:rPr>
      </w:r>
    </w:p>
    <w:p>
      <w:pPr>
        <w:tabs>
          <w:tab w:pos="982" w:val="left" w:leader="none"/>
        </w:tabs>
        <w:spacing w:line="290" w:lineRule="auto" w:before="56"/>
        <w:ind w:left="558" w:right="734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7" w:lineRule="exact"/>
        <w:ind w:left="558" w:right="238"/>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807"/>
        <w:gridCol w:w="5675"/>
        <w:gridCol w:w="2062"/>
      </w:tblGrid>
      <w:tr>
        <w:trPr>
          <w:trHeight w:val="403" w:hRule="exact"/>
        </w:trPr>
        <w:tc>
          <w:tcPr>
            <w:tcW w:w="180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9"/>
              <w:ind w:right="7"/>
              <w:jc w:val="center"/>
              <w:rPr>
                <w:rFonts w:ascii="宋体" w:hAnsi="宋体" w:cs="宋体" w:eastAsia="宋体" w:hint="default"/>
                <w:sz w:val="21"/>
                <w:szCs w:val="21"/>
              </w:rPr>
            </w:pPr>
            <w:r>
              <w:rPr>
                <w:rFonts w:ascii="宋体" w:hAnsi="宋体" w:cs="宋体" w:eastAsia="宋体" w:hint="default"/>
                <w:b/>
                <w:bCs/>
                <w:sz w:val="21"/>
                <w:szCs w:val="21"/>
              </w:rPr>
              <w:t>税种</w:t>
            </w:r>
            <w:r>
              <w:rPr>
                <w:rFonts w:ascii="宋体" w:hAnsi="宋体" w:cs="宋体" w:eastAsia="宋体" w:hint="default"/>
                <w:sz w:val="21"/>
                <w:szCs w:val="21"/>
              </w:rPr>
            </w:r>
          </w:p>
        </w:tc>
        <w:tc>
          <w:tcPr>
            <w:tcW w:w="567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b/>
                <w:bCs/>
                <w:sz w:val="21"/>
                <w:szCs w:val="21"/>
              </w:rPr>
              <w:t>计税依据</w:t>
            </w:r>
            <w:r>
              <w:rPr>
                <w:rFonts w:ascii="宋体" w:hAnsi="宋体" w:cs="宋体" w:eastAsia="宋体" w:hint="default"/>
                <w:sz w:val="21"/>
                <w:szCs w:val="21"/>
              </w:rPr>
            </w:r>
          </w:p>
        </w:tc>
        <w:tc>
          <w:tcPr>
            <w:tcW w:w="206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9"/>
              <w:ind w:left="5" w:right="0"/>
              <w:jc w:val="center"/>
              <w:rPr>
                <w:rFonts w:ascii="宋体" w:hAnsi="宋体" w:cs="宋体" w:eastAsia="宋体" w:hint="default"/>
                <w:sz w:val="21"/>
                <w:szCs w:val="21"/>
              </w:rPr>
            </w:pPr>
            <w:r>
              <w:rPr>
                <w:rFonts w:ascii="宋体" w:hAnsi="宋体" w:cs="宋体" w:eastAsia="宋体" w:hint="default"/>
                <w:b/>
                <w:bCs/>
                <w:sz w:val="21"/>
                <w:szCs w:val="21"/>
              </w:rPr>
              <w:t>税率</w:t>
            </w:r>
            <w:r>
              <w:rPr>
                <w:rFonts w:ascii="宋体" w:hAnsi="宋体" w:cs="宋体" w:eastAsia="宋体" w:hint="default"/>
                <w:sz w:val="21"/>
                <w:szCs w:val="21"/>
              </w:rPr>
            </w:r>
          </w:p>
        </w:tc>
      </w:tr>
      <w:tr>
        <w:trPr>
          <w:trHeight w:val="394" w:hRule="exact"/>
        </w:trPr>
        <w:tc>
          <w:tcPr>
            <w:tcW w:w="18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销售货物、应税服务收入、无形资产或者不动产的租赁收入</w:t>
            </w:r>
          </w:p>
        </w:tc>
        <w:tc>
          <w:tcPr>
            <w:tcW w:w="20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16%</w:t>
            </w:r>
          </w:p>
        </w:tc>
      </w:tr>
      <w:tr>
        <w:trPr>
          <w:trHeight w:val="396" w:hRule="exact"/>
        </w:trPr>
        <w:tc>
          <w:tcPr>
            <w:tcW w:w="18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5675" w:type="dxa"/>
            <w:tcBorders>
              <w:top w:val="single" w:sz="6" w:space="0" w:color="000000"/>
              <w:left w:val="single" w:sz="6" w:space="0" w:color="000000"/>
              <w:bottom w:val="single" w:sz="6" w:space="0" w:color="000000"/>
              <w:right w:val="single" w:sz="6" w:space="0" w:color="000000"/>
            </w:tcBorders>
          </w:tcPr>
          <w:p>
            <w:pPr/>
          </w:p>
        </w:tc>
        <w:tc>
          <w:tcPr>
            <w:tcW w:w="2062" w:type="dxa"/>
            <w:tcBorders>
              <w:top w:val="single" w:sz="6" w:space="0" w:color="000000"/>
              <w:left w:val="single" w:sz="6" w:space="0" w:color="000000"/>
              <w:bottom w:val="single" w:sz="6" w:space="0" w:color="000000"/>
              <w:right w:val="single" w:sz="12" w:space="0" w:color="000000"/>
            </w:tcBorders>
          </w:tcPr>
          <w:p>
            <w:pPr/>
          </w:p>
        </w:tc>
      </w:tr>
      <w:tr>
        <w:trPr>
          <w:trHeight w:val="394" w:hRule="exact"/>
        </w:trPr>
        <w:tc>
          <w:tcPr>
            <w:tcW w:w="18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0"/>
              <w:ind w:left="9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5675" w:type="dxa"/>
            <w:tcBorders>
              <w:top w:val="single" w:sz="6" w:space="0" w:color="000000"/>
              <w:left w:val="single" w:sz="6" w:space="0" w:color="000000"/>
              <w:bottom w:val="single" w:sz="6" w:space="0" w:color="000000"/>
              <w:right w:val="single" w:sz="6" w:space="0" w:color="000000"/>
            </w:tcBorders>
          </w:tcPr>
          <w:p>
            <w:pPr/>
          </w:p>
        </w:tc>
        <w:tc>
          <w:tcPr>
            <w:tcW w:w="2062"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18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20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394" w:hRule="exact"/>
        </w:trPr>
        <w:tc>
          <w:tcPr>
            <w:tcW w:w="18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0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sz w:val="21"/>
              </w:rPr>
              <w:t>25%</w:t>
            </w:r>
          </w:p>
        </w:tc>
      </w:tr>
      <w:tr>
        <w:trPr>
          <w:trHeight w:val="396" w:hRule="exact"/>
        </w:trPr>
        <w:tc>
          <w:tcPr>
            <w:tcW w:w="18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5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按照房产原值的</w:t>
            </w:r>
            <w:r>
              <w:rPr>
                <w:rFonts w:ascii="宋体" w:hAnsi="宋体" w:cs="宋体" w:eastAsia="宋体" w:hint="default"/>
                <w:spacing w:val="-55"/>
                <w:sz w:val="21"/>
                <w:szCs w:val="21"/>
              </w:rPr>
              <w:t> </w:t>
            </w:r>
            <w:r>
              <w:rPr>
                <w:rFonts w:ascii="宋体" w:hAnsi="宋体" w:cs="宋体" w:eastAsia="宋体" w:hint="default"/>
                <w:sz w:val="21"/>
                <w:szCs w:val="21"/>
              </w:rPr>
              <w:t>70%</w:t>
            </w:r>
            <w:r>
              <w:rPr>
                <w:rFonts w:ascii="宋体" w:hAnsi="宋体" w:cs="宋体" w:eastAsia="宋体" w:hint="default"/>
                <w:sz w:val="21"/>
                <w:szCs w:val="21"/>
              </w:rPr>
              <w:t>（或租金收入）为应税基准</w:t>
            </w:r>
          </w:p>
        </w:tc>
        <w:tc>
          <w:tcPr>
            <w:tcW w:w="20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从价</w:t>
            </w:r>
            <w:r>
              <w:rPr>
                <w:rFonts w:ascii="宋体" w:hAnsi="宋体" w:cs="宋体" w:eastAsia="宋体" w:hint="default"/>
                <w:spacing w:val="-46"/>
                <w:sz w:val="21"/>
                <w:szCs w:val="21"/>
              </w:rPr>
              <w:t> </w:t>
            </w:r>
            <w:r>
              <w:rPr>
                <w:rFonts w:ascii="宋体" w:hAnsi="宋体" w:cs="宋体" w:eastAsia="宋体" w:hint="default"/>
                <w:spacing w:val="-8"/>
                <w:sz w:val="21"/>
                <w:szCs w:val="21"/>
              </w:rPr>
              <w:t>1.2%</w:t>
            </w:r>
            <w:r>
              <w:rPr>
                <w:rFonts w:ascii="宋体" w:hAnsi="宋体" w:cs="宋体" w:eastAsia="宋体" w:hint="default"/>
                <w:spacing w:val="-8"/>
                <w:sz w:val="21"/>
                <w:szCs w:val="21"/>
              </w:rPr>
              <w:t>、从租</w:t>
            </w:r>
            <w:r>
              <w:rPr>
                <w:rFonts w:ascii="宋体" w:hAnsi="宋体" w:cs="宋体" w:eastAsia="宋体" w:hint="default"/>
                <w:spacing w:val="-49"/>
                <w:sz w:val="21"/>
                <w:szCs w:val="21"/>
              </w:rPr>
              <w:t> </w:t>
            </w:r>
            <w:r>
              <w:rPr>
                <w:rFonts w:ascii="宋体" w:hAnsi="宋体" w:cs="宋体" w:eastAsia="宋体" w:hint="default"/>
                <w:sz w:val="21"/>
                <w:szCs w:val="21"/>
              </w:rPr>
              <w:t>12%</w:t>
            </w:r>
          </w:p>
        </w:tc>
      </w:tr>
      <w:tr>
        <w:trPr>
          <w:trHeight w:val="396" w:hRule="exact"/>
        </w:trPr>
        <w:tc>
          <w:tcPr>
            <w:tcW w:w="18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5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20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sz w:val="21"/>
              </w:rPr>
              <w:t>3%</w:t>
            </w:r>
          </w:p>
        </w:tc>
      </w:tr>
      <w:tr>
        <w:trPr>
          <w:trHeight w:val="401" w:hRule="exact"/>
        </w:trPr>
        <w:tc>
          <w:tcPr>
            <w:tcW w:w="180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地方教育费</w:t>
            </w:r>
          </w:p>
        </w:tc>
        <w:tc>
          <w:tcPr>
            <w:tcW w:w="56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206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sz w:val="21"/>
              </w:rPr>
              <w:t>2%</w:t>
            </w:r>
          </w:p>
        </w:tc>
      </w:tr>
    </w:tbl>
    <w:p>
      <w:pPr>
        <w:pStyle w:val="BodyText"/>
        <w:spacing w:line="241" w:lineRule="exact"/>
        <w:ind w:left="558" w:right="238" w:firstLine="419"/>
        <w:jc w:val="left"/>
      </w:pPr>
      <w:r>
        <w:rPr>
          <w:w w:val="100"/>
        </w:rPr>
        <w:t>根据</w:t>
      </w:r>
      <w:r>
        <w:rPr>
          <w:spacing w:val="-3"/>
          <w:w w:val="100"/>
        </w:rPr>
        <w:t>财</w:t>
      </w:r>
      <w:r>
        <w:rPr>
          <w:w w:val="100"/>
        </w:rPr>
        <w:t>政</w:t>
      </w:r>
      <w:r>
        <w:rPr>
          <w:spacing w:val="-3"/>
          <w:w w:val="100"/>
        </w:rPr>
        <w:t>部</w:t>
      </w:r>
      <w:r>
        <w:rPr>
          <w:spacing w:val="-15"/>
          <w:w w:val="100"/>
        </w:rPr>
        <w:t>、</w:t>
      </w:r>
      <w:r>
        <w:rPr>
          <w:spacing w:val="-3"/>
          <w:w w:val="100"/>
        </w:rPr>
        <w:t>税</w:t>
      </w:r>
      <w:r>
        <w:rPr>
          <w:w w:val="100"/>
        </w:rPr>
        <w:t>务</w:t>
      </w:r>
      <w:r>
        <w:rPr>
          <w:spacing w:val="-3"/>
          <w:w w:val="100"/>
        </w:rPr>
        <w:t>总</w:t>
      </w:r>
      <w:r>
        <w:rPr>
          <w:spacing w:val="-15"/>
          <w:w w:val="100"/>
        </w:rPr>
        <w:t>局</w:t>
      </w:r>
      <w:r>
        <w:rPr>
          <w:spacing w:val="-3"/>
          <w:w w:val="100"/>
        </w:rPr>
        <w:t>《</w:t>
      </w:r>
      <w:r>
        <w:rPr>
          <w:w w:val="100"/>
        </w:rPr>
        <w:t>关于</w:t>
      </w:r>
      <w:r>
        <w:rPr>
          <w:spacing w:val="-3"/>
          <w:w w:val="100"/>
        </w:rPr>
        <w:t>调</w:t>
      </w:r>
      <w:r>
        <w:rPr>
          <w:w w:val="100"/>
        </w:rPr>
        <w:t>整</w:t>
      </w:r>
      <w:r>
        <w:rPr>
          <w:spacing w:val="-3"/>
          <w:w w:val="100"/>
        </w:rPr>
        <w:t>增</w:t>
      </w:r>
      <w:r>
        <w:rPr>
          <w:w w:val="100"/>
        </w:rPr>
        <w:t>值</w:t>
      </w:r>
      <w:r>
        <w:rPr>
          <w:spacing w:val="-3"/>
          <w:w w:val="100"/>
        </w:rPr>
        <w:t>税</w:t>
      </w:r>
      <w:r>
        <w:rPr>
          <w:w w:val="100"/>
        </w:rPr>
        <w:t>税</w:t>
      </w:r>
      <w:r>
        <w:rPr>
          <w:spacing w:val="-3"/>
          <w:w w:val="100"/>
        </w:rPr>
        <w:t>率</w:t>
      </w:r>
      <w:r>
        <w:rPr>
          <w:w w:val="100"/>
        </w:rPr>
        <w:t>的</w:t>
      </w:r>
      <w:r>
        <w:rPr>
          <w:spacing w:val="-3"/>
          <w:w w:val="100"/>
        </w:rPr>
        <w:t>通</w:t>
      </w:r>
      <w:r>
        <w:rPr>
          <w:w w:val="100"/>
        </w:rPr>
        <w:t>知</w:t>
      </w:r>
      <w:r>
        <w:rPr>
          <w:spacing w:val="-120"/>
          <w:w w:val="100"/>
        </w:rPr>
        <w:t>》</w:t>
      </w:r>
      <w:r>
        <w:rPr>
          <w:spacing w:val="-3"/>
          <w:w w:val="100"/>
        </w:rPr>
        <w:t>（</w:t>
      </w:r>
      <w:r>
        <w:rPr>
          <w:w w:val="100"/>
        </w:rPr>
        <w:t>财</w:t>
      </w:r>
      <w:r>
        <w:rPr>
          <w:spacing w:val="-15"/>
          <w:w w:val="100"/>
        </w:rPr>
        <w:t>税</w:t>
      </w:r>
      <w:r>
        <w:rPr>
          <w:spacing w:val="-3"/>
          <w:w w:val="100"/>
        </w:rPr>
        <w:t>〔</w:t>
      </w:r>
      <w:r>
        <w:rPr>
          <w:rFonts w:ascii="宋体" w:hAnsi="宋体" w:cs="宋体" w:eastAsia="宋体" w:hint="default"/>
          <w:w w:val="100"/>
        </w:rPr>
        <w:t>201</w:t>
      </w:r>
      <w:r>
        <w:rPr>
          <w:rFonts w:ascii="宋体" w:hAnsi="宋体" w:cs="宋体" w:eastAsia="宋体" w:hint="default"/>
          <w:spacing w:val="-3"/>
          <w:w w:val="100"/>
        </w:rPr>
        <w:t>8</w:t>
      </w:r>
      <w:r>
        <w:rPr>
          <w:spacing w:val="-15"/>
          <w:w w:val="100"/>
        </w:rPr>
        <w:t>〕</w:t>
      </w:r>
      <w:r>
        <w:rPr>
          <w:rFonts w:ascii="宋体" w:hAnsi="宋体" w:cs="宋体" w:eastAsia="宋体" w:hint="default"/>
          <w:w w:val="100"/>
        </w:rPr>
        <w:t>32</w:t>
      </w:r>
      <w:r>
        <w:rPr>
          <w:rFonts w:ascii="宋体" w:hAnsi="宋体" w:cs="宋体" w:eastAsia="宋体" w:hint="default"/>
          <w:spacing w:val="-55"/>
        </w:rPr>
        <w:t> </w:t>
      </w:r>
      <w:r>
        <w:rPr>
          <w:w w:val="100"/>
        </w:rPr>
        <w:t>号</w:t>
      </w:r>
      <w:r>
        <w:rPr>
          <w:spacing w:val="-17"/>
          <w:w w:val="100"/>
        </w:rPr>
        <w:t>）</w:t>
      </w:r>
      <w:r>
        <w:rPr>
          <w:w w:val="100"/>
        </w:rPr>
        <w:t>的规</w:t>
      </w:r>
      <w:r>
        <w:rPr>
          <w:spacing w:val="-3"/>
          <w:w w:val="100"/>
        </w:rPr>
        <w:t>定</w:t>
      </w:r>
      <w:r>
        <w:rPr>
          <w:spacing w:val="-15"/>
          <w:w w:val="100"/>
        </w:rPr>
        <w:t>，</w:t>
      </w:r>
      <w:r>
        <w:rPr>
          <w:spacing w:val="-3"/>
          <w:w w:val="100"/>
        </w:rPr>
        <w:t>本</w:t>
      </w:r>
      <w:r>
        <w:rPr>
          <w:w w:val="100"/>
        </w:rPr>
        <w:t>公</w:t>
      </w:r>
    </w:p>
    <w:p>
      <w:pPr>
        <w:pStyle w:val="BodyText"/>
        <w:spacing w:line="240" w:lineRule="auto"/>
        <w:ind w:left="558" w:right="238"/>
        <w:jc w:val="left"/>
      </w:pPr>
      <w:r>
        <w:rPr/>
        <w:t>司自</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6"/>
        </w:rPr>
        <w:t> </w:t>
      </w:r>
      <w:r>
        <w:rPr/>
        <w:t>日起发生增值税应税销售行为或者进口货物，原适用</w:t>
      </w:r>
      <w:r>
        <w:rPr>
          <w:spacing w:val="-54"/>
        </w:rPr>
        <w:t> </w:t>
      </w:r>
      <w:r>
        <w:rPr>
          <w:rFonts w:ascii="宋体" w:hAnsi="宋体" w:cs="宋体" w:eastAsia="宋体" w:hint="default"/>
        </w:rPr>
        <w:t>17%</w:t>
      </w:r>
      <w:r>
        <w:rPr/>
        <w:t>和</w:t>
      </w:r>
      <w:r>
        <w:rPr>
          <w:spacing w:val="-53"/>
        </w:rPr>
        <w:t> </w:t>
      </w:r>
      <w:r>
        <w:rPr>
          <w:rFonts w:ascii="宋体" w:hAnsi="宋体" w:cs="宋体" w:eastAsia="宋体" w:hint="default"/>
        </w:rPr>
        <w:t>11%</w:t>
      </w:r>
      <w:r>
        <w:rPr/>
        <w:t>税率的，税</w:t>
      </w:r>
      <w:r>
        <w:rPr>
          <w:w w:val="100"/>
        </w:rPr>
        <w:t> </w:t>
      </w:r>
      <w:r>
        <w:rPr/>
        <w:t>率分别调整为</w:t>
      </w:r>
      <w:r>
        <w:rPr>
          <w:spacing w:val="-55"/>
        </w:rPr>
        <w:t> </w:t>
      </w:r>
      <w:r>
        <w:rPr>
          <w:rFonts w:ascii="宋体" w:hAnsi="宋体" w:cs="宋体" w:eastAsia="宋体" w:hint="default"/>
        </w:rPr>
        <w:t>16%</w:t>
      </w:r>
      <w:r>
        <w:rPr/>
        <w:t>、</w:t>
      </w:r>
      <w:r>
        <w:rPr>
          <w:rFonts w:ascii="宋体" w:hAnsi="宋体" w:cs="宋体" w:eastAsia="宋体" w:hint="default"/>
        </w:rPr>
        <w:t>10%</w:t>
      </w:r>
      <w:r>
        <w:rPr/>
        <w:t>。</w:t>
      </w:r>
    </w:p>
    <w:p>
      <w:pPr>
        <w:spacing w:line="240" w:lineRule="auto" w:before="9"/>
        <w:rPr>
          <w:rFonts w:ascii="宋体" w:hAnsi="宋体" w:cs="宋体" w:eastAsia="宋体" w:hint="default"/>
          <w:sz w:val="20"/>
          <w:szCs w:val="20"/>
        </w:rPr>
      </w:pPr>
    </w:p>
    <w:p>
      <w:pPr>
        <w:pStyle w:val="BodyText"/>
        <w:spacing w:line="273" w:lineRule="exact"/>
        <w:ind w:left="558" w:right="238"/>
        <w:jc w:val="left"/>
      </w:pPr>
      <w:r>
        <w:rPr/>
        <w:t>存在不同企业所得税税率纳税主体的，披露情况说明</w:t>
      </w:r>
    </w:p>
    <w:p>
      <w:pPr>
        <w:pStyle w:val="BodyText"/>
        <w:spacing w:line="273" w:lineRule="exact"/>
        <w:ind w:left="558" w:right="238"/>
        <w:jc w:val="left"/>
      </w:pPr>
      <w:r>
        <w:rPr/>
        <w:t>□适用</w:t>
      </w:r>
      <w:r>
        <w:rPr>
          <w:spacing w:val="-1"/>
        </w:rPr>
        <w:t> </w:t>
      </w:r>
      <w:r>
        <w:rPr/>
        <w:t>√不适用</w:t>
      </w:r>
    </w:p>
    <w:p>
      <w:pPr>
        <w:spacing w:after="0" w:line="273" w:lineRule="exact"/>
        <w:jc w:val="left"/>
        <w:sectPr>
          <w:pgSz w:w="11910" w:h="16840"/>
          <w:pgMar w:header="882" w:footer="1195" w:top="1120" w:bottom="1380" w:left="1240" w:right="8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2"/>
        <w:tabs>
          <w:tab w:pos="662" w:val="left" w:leader="none"/>
        </w:tabs>
        <w:spacing w:line="240" w:lineRule="auto" w:before="36"/>
        <w:ind w:right="147"/>
        <w:jc w:val="left"/>
        <w:rPr>
          <w:b w:val="0"/>
          <w:bCs w:val="0"/>
        </w:rPr>
      </w:pPr>
      <w:r>
        <w:rPr>
          <w:rFonts w:ascii="宋体" w:hAnsi="宋体" w:cs="宋体" w:eastAsia="宋体" w:hint="default"/>
          <w:w w:val="95"/>
        </w:rPr>
        <w:t>2.</w:t>
        <w:tab/>
      </w:r>
      <w:r>
        <w:rPr/>
        <w:t>税收优惠</w:t>
      </w:r>
      <w:r>
        <w:rPr>
          <w:b w:val="0"/>
          <w:bCs w:val="0"/>
        </w:rPr>
      </w:r>
    </w:p>
    <w:p>
      <w:pPr>
        <w:pStyle w:val="BodyText"/>
        <w:tabs>
          <w:tab w:pos="1080" w:val="left" w:leader="none"/>
        </w:tabs>
        <w:spacing w:line="273" w:lineRule="exact" w:before="58"/>
        <w:ind w:left="238" w:right="147"/>
        <w:jc w:val="left"/>
      </w:pPr>
      <w:r>
        <w:rPr>
          <w:spacing w:val="-1"/>
        </w:rPr>
        <w:t>√适用</w:t>
        <w:tab/>
      </w:r>
      <w:r>
        <w:rPr>
          <w:spacing w:val="-2"/>
        </w:rPr>
        <w:t>□不适用</w:t>
      </w:r>
    </w:p>
    <w:p>
      <w:pPr>
        <w:pStyle w:val="BodyText"/>
        <w:spacing w:line="237" w:lineRule="auto"/>
        <w:ind w:left="238" w:right="251" w:firstLine="419"/>
        <w:jc w:val="both"/>
      </w:pPr>
      <w:r>
        <w:rPr>
          <w:spacing w:val="-5"/>
        </w:rPr>
        <w:t>（</w:t>
      </w:r>
      <w:r>
        <w:rPr>
          <w:rFonts w:ascii="宋体" w:hAnsi="宋体" w:cs="宋体" w:eastAsia="宋体" w:hint="default"/>
          <w:spacing w:val="-5"/>
        </w:rPr>
        <w:t>1</w:t>
      </w:r>
      <w:r>
        <w:rPr>
          <w:spacing w:val="-5"/>
        </w:rPr>
        <w:t>）根据《中华人民共和国城镇土地使用税暂行条例》（国务院令第 </w:t>
      </w:r>
      <w:r>
        <w:rPr>
          <w:rFonts w:ascii="宋体" w:hAnsi="宋体" w:cs="宋体" w:eastAsia="宋体" w:hint="default"/>
        </w:rPr>
        <w:t>17</w:t>
      </w:r>
      <w:r>
        <w:rPr>
          <w:rFonts w:ascii="宋体" w:hAnsi="宋体" w:cs="宋体" w:eastAsia="宋体" w:hint="default"/>
          <w:spacing w:val="-51"/>
        </w:rPr>
        <w:t> </w:t>
      </w:r>
      <w:r>
        <w:rPr>
          <w:spacing w:val="-8"/>
        </w:rPr>
        <w:t>号）第六条，“下</w:t>
      </w:r>
      <w:r>
        <w:rPr>
          <w:w w:val="100"/>
        </w:rPr>
        <w:t> </w:t>
      </w:r>
      <w:r>
        <w:rPr>
          <w:spacing w:val="-2"/>
        </w:rPr>
        <w:t>列土地免缴土地使用税：（六）经批准开山填海整治的土地和改造的废弃土地，从使用的月份</w:t>
      </w:r>
      <w:r>
        <w:rPr>
          <w:spacing w:val="-28"/>
        </w:rPr>
        <w:t> </w:t>
      </w:r>
      <w:r>
        <w:rPr>
          <w:spacing w:val="-28"/>
        </w:rPr>
      </w:r>
      <w:r>
        <w:rPr/>
        <w:t>起免缴土地使用税</w:t>
      </w:r>
      <w:r>
        <w:rPr>
          <w:spacing w:val="-45"/>
        </w:rPr>
        <w:t> </w:t>
      </w:r>
      <w:r>
        <w:rPr>
          <w:rFonts w:ascii="宋体" w:hAnsi="宋体" w:cs="宋体" w:eastAsia="宋体" w:hint="default"/>
        </w:rPr>
        <w:t>5</w:t>
      </w:r>
      <w:r>
        <w:rPr>
          <w:rFonts w:ascii="宋体" w:hAnsi="宋体" w:cs="宋体" w:eastAsia="宋体" w:hint="default"/>
          <w:spacing w:val="-47"/>
        </w:rPr>
        <w:t> </w:t>
      </w:r>
      <w:r>
        <w:rPr/>
        <w:t>年至</w:t>
      </w:r>
      <w:r>
        <w:rPr>
          <w:spacing w:val="-46"/>
        </w:rPr>
        <w:t> </w:t>
      </w:r>
      <w:r>
        <w:rPr>
          <w:rFonts w:ascii="宋体" w:hAnsi="宋体" w:cs="宋体" w:eastAsia="宋体" w:hint="default"/>
        </w:rPr>
        <w:t>10</w:t>
      </w:r>
      <w:r>
        <w:rPr>
          <w:rFonts w:ascii="宋体" w:hAnsi="宋体" w:cs="宋体" w:eastAsia="宋体" w:hint="default"/>
          <w:spacing w:val="-45"/>
        </w:rPr>
        <w:t> </w:t>
      </w:r>
      <w:r>
        <w:rPr>
          <w:spacing w:val="-3"/>
        </w:rPr>
        <w:t>年”、《辽宁省地方税务局关于明确开山填海整治土地和改造废弃</w:t>
      </w:r>
      <w:r>
        <w:rPr>
          <w:spacing w:val="-102"/>
        </w:rPr>
        <w:t> </w:t>
      </w:r>
      <w:r>
        <w:rPr>
          <w:spacing w:val="-102"/>
        </w:rPr>
      </w:r>
      <w:r>
        <w:rPr>
          <w:spacing w:val="-4"/>
          <w:w w:val="100"/>
        </w:rPr>
        <w:t>土地减免城镇土地使用税年限以及实行备案管理的公告》辽宁省地方税务局公告</w:t>
      </w:r>
      <w:r>
        <w:rPr>
          <w:rFonts w:ascii="宋体" w:hAnsi="宋体" w:cs="宋体" w:eastAsia="宋体" w:hint="default"/>
          <w:spacing w:val="-4"/>
          <w:w w:val="100"/>
        </w:rPr>
        <w:t>[2014]1</w:t>
      </w:r>
      <w:r>
        <w:rPr>
          <w:rFonts w:ascii="宋体" w:hAnsi="宋体" w:cs="宋体" w:eastAsia="宋体" w:hint="default"/>
          <w:spacing w:val="-43"/>
          <w:w w:val="100"/>
        </w:rPr>
        <w:t> </w:t>
      </w:r>
      <w:r>
        <w:rPr>
          <w:spacing w:val="-1"/>
          <w:w w:val="100"/>
        </w:rPr>
        <w:t>号第一</w:t>
      </w:r>
      <w:r>
        <w:rPr>
          <w:spacing w:val="-101"/>
          <w:w w:val="100"/>
        </w:rPr>
        <w:t> </w:t>
      </w:r>
      <w:r>
        <w:rPr>
          <w:spacing w:val="-101"/>
          <w:w w:val="100"/>
        </w:rPr>
      </w:r>
      <w:r>
        <w:rPr/>
        <w:t>条“根据《国家税务局关于印发的通知》（〔</w:t>
      </w:r>
      <w:r>
        <w:rPr>
          <w:rFonts w:ascii="宋体" w:hAnsi="宋体" w:cs="宋体" w:eastAsia="宋体" w:hint="default"/>
        </w:rPr>
        <w:t>88</w:t>
      </w:r>
      <w:r>
        <w:rPr/>
        <w:t>〕国税地字第</w:t>
      </w:r>
      <w:r>
        <w:rPr>
          <w:spacing w:val="-56"/>
        </w:rPr>
        <w:t> </w:t>
      </w:r>
      <w:r>
        <w:rPr>
          <w:rFonts w:ascii="宋体" w:hAnsi="宋体" w:cs="宋体" w:eastAsia="宋体" w:hint="default"/>
        </w:rPr>
        <w:t>015</w:t>
      </w:r>
      <w:r>
        <w:rPr>
          <w:rFonts w:ascii="宋体" w:hAnsi="宋体" w:cs="宋体" w:eastAsia="宋体" w:hint="default"/>
          <w:spacing w:val="-58"/>
        </w:rPr>
        <w:t> </w:t>
      </w:r>
      <w:r>
        <w:rPr/>
        <w:t>号）的有关规定，辽宁省开</w:t>
      </w:r>
    </w:p>
    <w:p>
      <w:pPr>
        <w:pStyle w:val="BodyText"/>
        <w:spacing w:line="272" w:lineRule="exact" w:before="26"/>
        <w:ind w:left="238" w:right="147"/>
        <w:jc w:val="left"/>
      </w:pPr>
      <w:r>
        <w:rPr>
          <w:spacing w:val="-3"/>
        </w:rPr>
        <w:t>山填海整治的土地和改造的废弃土地免征城镇土地使用税五年。本公司上述土地</w:t>
      </w:r>
      <w:r>
        <w:rPr>
          <w:spacing w:val="-28"/>
        </w:rPr>
        <w:t> </w:t>
      </w:r>
      <w:r>
        <w:rPr>
          <w:rFonts w:ascii="宋体" w:hAnsi="宋体" w:cs="宋体" w:eastAsia="宋体" w:hint="default"/>
        </w:rPr>
        <w:t>2018</w:t>
      </w:r>
      <w:r>
        <w:rPr>
          <w:rFonts w:ascii="宋体" w:hAnsi="宋体" w:cs="宋体" w:eastAsia="宋体" w:hint="default"/>
          <w:spacing w:val="-33"/>
        </w:rPr>
        <w:t> </w:t>
      </w:r>
      <w:r>
        <w:rPr/>
        <w:t>年免征土</w:t>
      </w:r>
      <w:r>
        <w:rPr>
          <w:spacing w:val="-97"/>
        </w:rPr>
        <w:t> </w:t>
      </w:r>
      <w:r>
        <w:rPr>
          <w:spacing w:val="-97"/>
        </w:rPr>
      </w:r>
      <w:r>
        <w:rPr/>
        <w:t>地使用税。</w:t>
      </w:r>
    </w:p>
    <w:p>
      <w:pPr>
        <w:pStyle w:val="BodyText"/>
        <w:spacing w:line="272" w:lineRule="exact" w:before="1"/>
        <w:ind w:left="238" w:right="251" w:firstLine="419"/>
        <w:jc w:val="both"/>
      </w:pPr>
      <w:r>
        <w:rPr>
          <w:spacing w:val="-7"/>
          <w:w w:val="100"/>
        </w:rPr>
        <w:t>（</w:t>
      </w:r>
      <w:r>
        <w:rPr>
          <w:rFonts w:ascii="宋体" w:hAnsi="宋体" w:cs="宋体" w:eastAsia="宋体" w:hint="default"/>
          <w:spacing w:val="-7"/>
          <w:w w:val="100"/>
        </w:rPr>
        <w:t>2</w:t>
      </w:r>
      <w:r>
        <w:rPr>
          <w:spacing w:val="-7"/>
          <w:w w:val="100"/>
        </w:rPr>
        <w:t>）根据辽宁省地方税务局《关于港口码头占地征免土地使用税的通知》（辽地税</w:t>
      </w:r>
      <w:r>
        <w:rPr>
          <w:rFonts w:ascii="宋体" w:hAnsi="宋体" w:cs="宋体" w:eastAsia="宋体" w:hint="default"/>
          <w:spacing w:val="-7"/>
          <w:w w:val="100"/>
        </w:rPr>
        <w:t>[1995]88</w:t>
      </w:r>
      <w:r>
        <w:rPr>
          <w:rFonts w:ascii="宋体" w:hAnsi="宋体" w:cs="宋体" w:eastAsia="宋体" w:hint="default"/>
          <w:w w:val="100"/>
        </w:rPr>
        <w:t> </w:t>
      </w:r>
      <w:r>
        <w:rPr/>
        <w:t>号），“对港口码头用地，免征土地使用税”。本公司上述用地</w:t>
      </w:r>
      <w:r>
        <w:rPr>
          <w:spacing w:val="-56"/>
        </w:rPr>
        <w:t> </w:t>
      </w:r>
      <w:r>
        <w:rPr>
          <w:rFonts w:ascii="宋体" w:hAnsi="宋体" w:cs="宋体" w:eastAsia="宋体" w:hint="default"/>
        </w:rPr>
        <w:t>2018</w:t>
      </w:r>
      <w:r>
        <w:rPr>
          <w:rFonts w:ascii="宋体" w:hAnsi="宋体" w:cs="宋体" w:eastAsia="宋体" w:hint="default"/>
          <w:spacing w:val="-57"/>
        </w:rPr>
        <w:t> </w:t>
      </w:r>
      <w:r>
        <w:rPr/>
        <w:t>年免征土地使用税。</w:t>
      </w:r>
    </w:p>
    <w:p>
      <w:pPr>
        <w:pStyle w:val="BodyText"/>
        <w:spacing w:line="272" w:lineRule="exact" w:before="2"/>
        <w:ind w:left="238" w:right="251" w:firstLine="419"/>
        <w:jc w:val="both"/>
      </w:pPr>
      <w:r>
        <w:rPr>
          <w:spacing w:val="-3"/>
        </w:rPr>
        <w:t>（</w:t>
      </w:r>
      <w:r>
        <w:rPr>
          <w:rFonts w:ascii="宋体" w:hAnsi="宋体" w:cs="宋体" w:eastAsia="宋体" w:hint="default"/>
          <w:spacing w:val="-3"/>
        </w:rPr>
        <w:t>3</w:t>
      </w:r>
      <w:r>
        <w:rPr>
          <w:spacing w:val="-3"/>
        </w:rPr>
        <w:t>）根据财政部、国家税务总局《关于继续实施物流企业大宗商品仓储设施用地城镇土地</w:t>
      </w:r>
      <w:r>
        <w:rPr>
          <w:w w:val="100"/>
        </w:rPr>
        <w:t> </w:t>
      </w:r>
      <w:r>
        <w:rPr/>
        <w:t>使用税优惠政策的通知》（财税</w:t>
      </w:r>
      <w:r>
        <w:rPr>
          <w:rFonts w:ascii="宋体" w:hAnsi="宋体" w:cs="宋体" w:eastAsia="宋体" w:hint="default"/>
        </w:rPr>
        <w:t>[2017]33</w:t>
      </w:r>
      <w:r>
        <w:rPr>
          <w:rFonts w:ascii="宋体" w:hAnsi="宋体" w:cs="宋体" w:eastAsia="宋体" w:hint="default"/>
          <w:spacing w:val="-53"/>
        </w:rPr>
        <w:t> </w:t>
      </w:r>
      <w:r>
        <w:rPr/>
        <w:t>号），“自</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5"/>
        </w:rPr>
        <w:t> </w:t>
      </w:r>
      <w:r>
        <w:rPr>
          <w:rFonts w:ascii="宋体" w:hAnsi="宋体" w:cs="宋体" w:eastAsia="宋体" w:hint="default"/>
        </w:rPr>
        <w:t>2019</w:t>
      </w:r>
      <w:r>
        <w:rPr>
          <w:rFonts w:ascii="宋体" w:hAnsi="宋体" w:cs="宋体" w:eastAsia="宋体" w:hint="default"/>
          <w:spacing w:val="-52"/>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w:t>
      </w:r>
    </w:p>
    <w:p>
      <w:pPr>
        <w:pStyle w:val="BodyText"/>
        <w:spacing w:line="272" w:lineRule="exact" w:before="1"/>
        <w:ind w:left="238" w:right="147"/>
        <w:jc w:val="left"/>
      </w:pPr>
      <w:r>
        <w:rPr>
          <w:spacing w:val="-2"/>
        </w:rPr>
        <w:t>止，对物流企业自有的</w:t>
      </w:r>
      <w:r>
        <w:rPr>
          <w:rFonts w:ascii="宋体" w:hAnsi="宋体" w:cs="宋体" w:eastAsia="宋体" w:hint="default"/>
          <w:spacing w:val="-2"/>
        </w:rPr>
        <w:t>(</w:t>
      </w:r>
      <w:r>
        <w:rPr>
          <w:spacing w:val="-2"/>
        </w:rPr>
        <w:t>包括自用和出租</w:t>
      </w:r>
      <w:r>
        <w:rPr>
          <w:rFonts w:ascii="宋体" w:hAnsi="宋体" w:cs="宋体" w:eastAsia="宋体" w:hint="default"/>
          <w:spacing w:val="-2"/>
        </w:rPr>
        <w:t>)</w:t>
      </w:r>
      <w:r>
        <w:rPr>
          <w:spacing w:val="-2"/>
        </w:rPr>
        <w:t>大宗商品仓储设施用地，减按所属土地等级适用税额</w:t>
      </w:r>
      <w:r>
        <w:rPr>
          <w:spacing w:val="-30"/>
        </w:rPr>
        <w:t> </w:t>
      </w:r>
      <w:r>
        <w:rPr>
          <w:spacing w:val="-30"/>
        </w:rPr>
      </w:r>
      <w:r>
        <w:rPr/>
        <w:t>标准的</w:t>
      </w:r>
      <w:r>
        <w:rPr>
          <w:spacing w:val="-55"/>
        </w:rPr>
        <w:t> </w:t>
      </w:r>
      <w:r>
        <w:rPr>
          <w:rFonts w:ascii="宋体" w:hAnsi="宋体" w:cs="宋体" w:eastAsia="宋体" w:hint="default"/>
        </w:rPr>
        <w:t>50%</w:t>
      </w:r>
      <w:r>
        <w:rPr/>
        <w:t>计征城镇土地使用税”。本公司上述用地</w:t>
      </w:r>
      <w:r>
        <w:rPr>
          <w:spacing w:val="-54"/>
        </w:rPr>
        <w:t> </w:t>
      </w:r>
      <w:r>
        <w:rPr>
          <w:rFonts w:ascii="宋体" w:hAnsi="宋体" w:cs="宋体" w:eastAsia="宋体" w:hint="default"/>
        </w:rPr>
        <w:t>2018</w:t>
      </w:r>
      <w:r>
        <w:rPr>
          <w:rFonts w:ascii="宋体" w:hAnsi="宋体" w:cs="宋体" w:eastAsia="宋体" w:hint="default"/>
          <w:spacing w:val="-55"/>
        </w:rPr>
        <w:t> </w:t>
      </w:r>
      <w:r>
        <w:rPr/>
        <w:t>年减半征收土地使用税。</w:t>
      </w:r>
    </w:p>
    <w:p>
      <w:pPr>
        <w:spacing w:line="240" w:lineRule="auto" w:before="4"/>
        <w:rPr>
          <w:rFonts w:ascii="宋体" w:hAnsi="宋体" w:cs="宋体" w:eastAsia="宋体" w:hint="default"/>
          <w:sz w:val="23"/>
          <w:szCs w:val="23"/>
        </w:rPr>
      </w:pPr>
    </w:p>
    <w:p>
      <w:pPr>
        <w:pStyle w:val="Heading2"/>
        <w:tabs>
          <w:tab w:pos="662" w:val="left" w:leader="none"/>
        </w:tabs>
        <w:spacing w:line="240" w:lineRule="auto"/>
        <w:ind w:right="147"/>
        <w:jc w:val="left"/>
        <w:rPr>
          <w:b w:val="0"/>
          <w:bCs w:val="0"/>
        </w:rPr>
      </w:pPr>
      <w:r>
        <w:rPr>
          <w:rFonts w:ascii="宋体" w:hAnsi="宋体" w:cs="宋体" w:eastAsia="宋体" w:hint="default"/>
          <w:w w:val="95"/>
        </w:rPr>
        <w:t>3.</w:t>
        <w:tab/>
      </w:r>
      <w:r>
        <w:rPr/>
        <w:t>其他</w:t>
      </w:r>
      <w:r>
        <w:rPr>
          <w:b w:val="0"/>
          <w:bCs w:val="0"/>
        </w:rPr>
      </w:r>
    </w:p>
    <w:p>
      <w:pPr>
        <w:pStyle w:val="BodyText"/>
        <w:tabs>
          <w:tab w:pos="1080" w:val="left" w:leader="none"/>
        </w:tabs>
        <w:spacing w:line="240" w:lineRule="auto" w:before="58"/>
        <w:ind w:left="238" w:right="14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60" w:right="1180"/>
        </w:sectPr>
      </w:pPr>
    </w:p>
    <w:p>
      <w:pPr>
        <w:pStyle w:val="Heading2"/>
        <w:spacing w:line="290" w:lineRule="auto" w:before="36"/>
        <w:ind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080" w:val="left" w:leader="none"/>
        </w:tabs>
        <w:spacing w:line="240" w:lineRule="auto" w:before="12"/>
        <w:ind w:left="23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2773" w:space="3586"/>
            <w:col w:w="2811"/>
          </w:cols>
        </w:sectPr>
      </w:pP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375"/>
        <w:gridCol w:w="2976"/>
        <w:gridCol w:w="2545"/>
      </w:tblGrid>
      <w:tr>
        <w:trPr>
          <w:trHeight w:val="402" w:hRule="exact"/>
        </w:trPr>
        <w:tc>
          <w:tcPr>
            <w:tcW w:w="337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0"/>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7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54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0"/>
              <w:ind w:left="84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96" w:hRule="exact"/>
        </w:trPr>
        <w:tc>
          <w:tcPr>
            <w:tcW w:w="3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33,294.88</w:t>
            </w:r>
          </w:p>
        </w:tc>
        <w:tc>
          <w:tcPr>
            <w:tcW w:w="2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right="93"/>
              <w:jc w:val="right"/>
              <w:rPr>
                <w:rFonts w:ascii="宋体" w:hAnsi="宋体" w:cs="宋体" w:eastAsia="宋体" w:hint="default"/>
                <w:sz w:val="21"/>
                <w:szCs w:val="21"/>
              </w:rPr>
            </w:pPr>
            <w:r>
              <w:rPr>
                <w:rFonts w:ascii="宋体"/>
                <w:spacing w:val="-1"/>
                <w:sz w:val="21"/>
              </w:rPr>
              <w:t>163,012.50</w:t>
            </w:r>
          </w:p>
        </w:tc>
      </w:tr>
      <w:tr>
        <w:trPr>
          <w:trHeight w:val="394" w:hRule="exact"/>
        </w:trPr>
        <w:tc>
          <w:tcPr>
            <w:tcW w:w="3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301,014,000.48</w:t>
            </w:r>
          </w:p>
        </w:tc>
        <w:tc>
          <w:tcPr>
            <w:tcW w:w="2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93"/>
              <w:jc w:val="right"/>
              <w:rPr>
                <w:rFonts w:ascii="宋体" w:hAnsi="宋体" w:cs="宋体" w:eastAsia="宋体" w:hint="default"/>
                <w:sz w:val="21"/>
                <w:szCs w:val="21"/>
              </w:rPr>
            </w:pPr>
            <w:r>
              <w:rPr>
                <w:rFonts w:ascii="宋体"/>
                <w:spacing w:val="-1"/>
                <w:sz w:val="21"/>
              </w:rPr>
              <w:t>523,656,083.48</w:t>
            </w:r>
          </w:p>
        </w:tc>
      </w:tr>
      <w:tr>
        <w:trPr>
          <w:trHeight w:val="396" w:hRule="exact"/>
        </w:trPr>
        <w:tc>
          <w:tcPr>
            <w:tcW w:w="3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149,911,000.00</w:t>
            </w:r>
          </w:p>
        </w:tc>
        <w:tc>
          <w:tcPr>
            <w:tcW w:w="2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right="93"/>
              <w:jc w:val="right"/>
              <w:rPr>
                <w:rFonts w:ascii="宋体" w:hAnsi="宋体" w:cs="宋体" w:eastAsia="宋体" w:hint="default"/>
                <w:sz w:val="21"/>
                <w:szCs w:val="21"/>
              </w:rPr>
            </w:pPr>
            <w:r>
              <w:rPr>
                <w:rFonts w:ascii="宋体"/>
                <w:spacing w:val="-1"/>
                <w:sz w:val="21"/>
              </w:rPr>
              <w:t>135,846,550.00</w:t>
            </w:r>
          </w:p>
        </w:tc>
      </w:tr>
      <w:tr>
        <w:trPr>
          <w:trHeight w:val="396" w:hRule="exact"/>
        </w:trPr>
        <w:tc>
          <w:tcPr>
            <w:tcW w:w="3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450,958,295.36</w:t>
            </w:r>
          </w:p>
        </w:tc>
        <w:tc>
          <w:tcPr>
            <w:tcW w:w="2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93"/>
              <w:jc w:val="right"/>
              <w:rPr>
                <w:rFonts w:ascii="宋体" w:hAnsi="宋体" w:cs="宋体" w:eastAsia="宋体" w:hint="default"/>
                <w:sz w:val="21"/>
                <w:szCs w:val="21"/>
              </w:rPr>
            </w:pPr>
            <w:r>
              <w:rPr>
                <w:rFonts w:ascii="宋体"/>
                <w:spacing w:val="-1"/>
                <w:sz w:val="21"/>
              </w:rPr>
              <w:t>659,665,645.98</w:t>
            </w:r>
          </w:p>
        </w:tc>
      </w:tr>
      <w:tr>
        <w:trPr>
          <w:trHeight w:val="401" w:hRule="exact"/>
        </w:trPr>
        <w:tc>
          <w:tcPr>
            <w:tcW w:w="337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9"/>
              <w:ind w:left="412"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976" w:type="dxa"/>
            <w:tcBorders>
              <w:top w:val="single" w:sz="6" w:space="0" w:color="000000"/>
              <w:left w:val="single" w:sz="6" w:space="0" w:color="000000"/>
              <w:bottom w:val="single" w:sz="12" w:space="0" w:color="000000"/>
              <w:right w:val="single" w:sz="6" w:space="0" w:color="000000"/>
            </w:tcBorders>
          </w:tcPr>
          <w:p>
            <w:pPr/>
          </w:p>
        </w:tc>
        <w:tc>
          <w:tcPr>
            <w:tcW w:w="2545"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7"/>
        <w:rPr>
          <w:rFonts w:ascii="宋体" w:hAnsi="宋体" w:cs="宋体" w:eastAsia="宋体" w:hint="default"/>
          <w:sz w:val="15"/>
          <w:szCs w:val="15"/>
        </w:rPr>
      </w:pPr>
    </w:p>
    <w:p>
      <w:pPr>
        <w:pStyle w:val="BodyText"/>
        <w:spacing w:line="275" w:lineRule="exact" w:before="36"/>
        <w:ind w:left="238" w:right="147"/>
        <w:jc w:val="left"/>
      </w:pPr>
      <w:r>
        <w:rPr/>
        <w:t>其他说明</w:t>
      </w:r>
    </w:p>
    <w:p>
      <w:pPr>
        <w:pStyle w:val="BodyText"/>
        <w:spacing w:line="273" w:lineRule="exact"/>
        <w:ind w:left="660" w:right="147"/>
        <w:jc w:val="left"/>
      </w:pPr>
      <w:r>
        <w:rPr/>
        <w:t>截止</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日，本公司受限制的货币资金明细如下：</w:t>
      </w:r>
    </w:p>
    <w:p>
      <w:pPr>
        <w:pStyle w:val="BodyText"/>
        <w:tabs>
          <w:tab w:pos="1051" w:val="left" w:leader="none"/>
        </w:tabs>
        <w:spacing w:line="273" w:lineRule="exact"/>
        <w:ind w:left="0" w:right="416"/>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293" w:type="dxa"/>
        <w:tblLayout w:type="fixed"/>
        <w:tblCellMar>
          <w:top w:w="0" w:type="dxa"/>
          <w:left w:w="0" w:type="dxa"/>
          <w:bottom w:w="0" w:type="dxa"/>
          <w:right w:w="0" w:type="dxa"/>
        </w:tblCellMar>
        <w:tblLook w:val="01E0"/>
      </w:tblPr>
      <w:tblGrid>
        <w:gridCol w:w="3653"/>
        <w:gridCol w:w="2439"/>
        <w:gridCol w:w="2439"/>
      </w:tblGrid>
      <w:tr>
        <w:trPr>
          <w:trHeight w:val="382" w:hRule="exact"/>
        </w:trPr>
        <w:tc>
          <w:tcPr>
            <w:tcW w:w="365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3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78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43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7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97,711,000.00</w:t>
            </w: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90,857,000.00</w:t>
            </w:r>
          </w:p>
        </w:tc>
      </w:tr>
      <w:tr>
        <w:trPr>
          <w:trHeight w:val="377"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439" w:type="dxa"/>
            <w:tcBorders>
              <w:top w:val="single" w:sz="6" w:space="0" w:color="000000"/>
              <w:left w:val="single" w:sz="6" w:space="0" w:color="000000"/>
              <w:bottom w:val="single" w:sz="6" w:space="0" w:color="000000"/>
              <w:right w:val="single" w:sz="6" w:space="0" w:color="000000"/>
            </w:tcBorders>
          </w:tcPr>
          <w:p>
            <w:pP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1"/>
              <w:jc w:val="right"/>
              <w:rPr>
                <w:rFonts w:ascii="宋体" w:hAnsi="宋体" w:cs="宋体" w:eastAsia="宋体" w:hint="default"/>
                <w:sz w:val="21"/>
                <w:szCs w:val="21"/>
              </w:rPr>
            </w:pPr>
            <w:r>
              <w:rPr>
                <w:rFonts w:ascii="宋体"/>
                <w:spacing w:val="-1"/>
                <w:sz w:val="21"/>
              </w:rPr>
              <w:t>110,000.00</w:t>
            </w:r>
          </w:p>
        </w:tc>
      </w:tr>
      <w:tr>
        <w:trPr>
          <w:trHeight w:val="37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用于借款质押的货币资金</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52,200,000.00</w:t>
            </w: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44,879,550.00</w:t>
            </w:r>
          </w:p>
        </w:tc>
      </w:tr>
      <w:tr>
        <w:trPr>
          <w:trHeight w:val="37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被冻结货币资金</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8,275,794.92</w:t>
            </w:r>
          </w:p>
        </w:tc>
        <w:tc>
          <w:tcPr>
            <w:tcW w:w="2439"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365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4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158,186,794.92</w:t>
            </w:r>
          </w:p>
        </w:tc>
        <w:tc>
          <w:tcPr>
            <w:tcW w:w="24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2"/>
              <w:jc w:val="right"/>
              <w:rPr>
                <w:rFonts w:ascii="宋体" w:hAnsi="宋体" w:cs="宋体" w:eastAsia="宋体" w:hint="default"/>
                <w:sz w:val="21"/>
                <w:szCs w:val="21"/>
              </w:rPr>
            </w:pPr>
            <w:r>
              <w:rPr>
                <w:rFonts w:ascii="宋体"/>
                <w:spacing w:val="-1"/>
                <w:sz w:val="21"/>
              </w:rPr>
              <w:t>135,846,550.00</w:t>
            </w:r>
          </w:p>
        </w:tc>
      </w:tr>
    </w:tbl>
    <w:p>
      <w:pPr>
        <w:pStyle w:val="BodyText"/>
        <w:spacing w:line="242" w:lineRule="exact"/>
        <w:ind w:left="658" w:right="147"/>
        <w:jc w:val="left"/>
      </w:pPr>
      <w:r>
        <w:rPr/>
        <w:t>说明：除上表所述，本公司期末货币资金不存在其他质押、冻结，或有潜在收回风险的款</w:t>
      </w:r>
    </w:p>
    <w:p>
      <w:pPr>
        <w:pStyle w:val="BodyText"/>
        <w:spacing w:line="273" w:lineRule="exact"/>
        <w:ind w:left="238" w:right="147"/>
        <w:jc w:val="left"/>
      </w:pPr>
      <w:r>
        <w:rPr/>
        <w:t>项。</w:t>
      </w:r>
    </w:p>
    <w:p>
      <w:pPr>
        <w:pStyle w:val="BodyText"/>
        <w:spacing w:line="274" w:lineRule="exact"/>
        <w:ind w:left="658" w:right="147"/>
        <w:jc w:val="left"/>
      </w:pPr>
      <w:r>
        <w:rPr>
          <w:spacing w:val="-2"/>
        </w:rPr>
        <w:t>货币资金期末余额比期初余额减少</w:t>
      </w:r>
      <w:r>
        <w:rPr>
          <w:spacing w:val="19"/>
        </w:rPr>
        <w:t> </w:t>
      </w:r>
      <w:r>
        <w:rPr>
          <w:rFonts w:ascii="宋体" w:hAnsi="宋体" w:cs="宋体" w:eastAsia="宋体" w:hint="default"/>
          <w:spacing w:val="-2"/>
        </w:rPr>
        <w:t>31.64%</w:t>
      </w:r>
      <w:r>
        <w:rPr>
          <w:spacing w:val="-2"/>
        </w:rPr>
        <w:t>，主要是财务报表合并范围发生变化所致。</w:t>
      </w:r>
    </w:p>
    <w:p>
      <w:pPr>
        <w:spacing w:after="0" w:line="274" w:lineRule="exact"/>
        <w:jc w:val="left"/>
        <w:sectPr>
          <w:type w:val="continuous"/>
          <w:pgSz w:w="11910" w:h="16840"/>
          <w:pgMar w:top="1120" w:bottom="1380" w:left="1560" w:right="11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2"/>
        <w:spacing w:line="240" w:lineRule="auto" w:before="36"/>
        <w:ind w:right="147"/>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left="238" w:right="14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47"/>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left="238" w:right="14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60" w:right="1180"/>
        </w:sectPr>
      </w:pPr>
    </w:p>
    <w:p>
      <w:pPr>
        <w:pStyle w:val="Heading2"/>
        <w:spacing w:line="290" w:lineRule="auto" w:before="36"/>
        <w:ind w:right="-20"/>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2"/>
        <w:spacing w:line="240" w:lineRule="auto" w:before="12"/>
        <w:ind w:right="-2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left="2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2559" w:space="3694"/>
            <w:col w:w="2917"/>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137"/>
        <w:gridCol w:w="2888"/>
        <w:gridCol w:w="2871"/>
      </w:tblGrid>
      <w:tr>
        <w:trPr>
          <w:trHeight w:val="382" w:hRule="exact"/>
        </w:trPr>
        <w:tc>
          <w:tcPr>
            <w:tcW w:w="313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1349"/>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8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7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6"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31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8"/>
              <w:jc w:val="right"/>
              <w:rPr>
                <w:rFonts w:ascii="宋体" w:hAnsi="宋体" w:cs="宋体" w:eastAsia="宋体" w:hint="default"/>
                <w:sz w:val="21"/>
                <w:szCs w:val="21"/>
              </w:rPr>
            </w:pPr>
            <w:r>
              <w:rPr>
                <w:rFonts w:ascii="宋体"/>
                <w:spacing w:val="-1"/>
                <w:sz w:val="21"/>
              </w:rPr>
              <w:t>22,176,847.07</w:t>
            </w:r>
          </w:p>
        </w:tc>
        <w:tc>
          <w:tcPr>
            <w:tcW w:w="2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88,253,819.42</w:t>
            </w:r>
          </w:p>
        </w:tc>
      </w:tr>
      <w:tr>
        <w:trPr>
          <w:trHeight w:val="377" w:hRule="exact"/>
        </w:trPr>
        <w:tc>
          <w:tcPr>
            <w:tcW w:w="31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8"/>
              <w:jc w:val="right"/>
              <w:rPr>
                <w:rFonts w:ascii="宋体" w:hAnsi="宋体" w:cs="宋体" w:eastAsia="宋体" w:hint="default"/>
                <w:sz w:val="21"/>
                <w:szCs w:val="21"/>
              </w:rPr>
            </w:pPr>
            <w:r>
              <w:rPr>
                <w:rFonts w:ascii="宋体"/>
                <w:spacing w:val="-1"/>
                <w:sz w:val="21"/>
              </w:rPr>
              <w:t>151,748,039.27</w:t>
            </w:r>
          </w:p>
        </w:tc>
        <w:tc>
          <w:tcPr>
            <w:tcW w:w="2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spacing w:val="-1"/>
                <w:sz w:val="21"/>
              </w:rPr>
              <w:t>67,321,513.15</w:t>
            </w:r>
          </w:p>
        </w:tc>
      </w:tr>
      <w:tr>
        <w:trPr>
          <w:trHeight w:val="379" w:hRule="exact"/>
        </w:trPr>
        <w:tc>
          <w:tcPr>
            <w:tcW w:w="313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1347"/>
              <w:jc w:val="right"/>
              <w:rPr>
                <w:rFonts w:ascii="宋体" w:hAnsi="宋体" w:cs="宋体" w:eastAsia="宋体" w:hint="default"/>
                <w:sz w:val="21"/>
                <w:szCs w:val="21"/>
              </w:rPr>
            </w:pPr>
            <w:r>
              <w:rPr>
                <w:rFonts w:ascii="宋体" w:hAnsi="宋体" w:cs="宋体" w:eastAsia="宋体" w:hint="default"/>
                <w:sz w:val="21"/>
                <w:szCs w:val="21"/>
              </w:rPr>
              <w:t>合计</w:t>
            </w:r>
          </w:p>
        </w:tc>
        <w:tc>
          <w:tcPr>
            <w:tcW w:w="28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173,924,886.34</w:t>
            </w:r>
          </w:p>
        </w:tc>
        <w:tc>
          <w:tcPr>
            <w:tcW w:w="28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155,575,332.57</w:t>
            </w:r>
          </w:p>
        </w:tc>
      </w:tr>
    </w:tbl>
    <w:p>
      <w:pPr>
        <w:spacing w:line="240" w:lineRule="auto" w:before="9"/>
        <w:rPr>
          <w:rFonts w:ascii="宋体" w:hAnsi="宋体" w:cs="宋体" w:eastAsia="宋体" w:hint="default"/>
          <w:sz w:val="15"/>
          <w:szCs w:val="15"/>
        </w:rPr>
      </w:pPr>
    </w:p>
    <w:p>
      <w:pPr>
        <w:pStyle w:val="BodyText"/>
        <w:spacing w:line="273" w:lineRule="exact" w:before="36"/>
        <w:ind w:left="238" w:right="147"/>
        <w:jc w:val="left"/>
      </w:pPr>
      <w:r>
        <w:rPr/>
        <w:t>其他说明：</w:t>
      </w:r>
    </w:p>
    <w:p>
      <w:pPr>
        <w:pStyle w:val="BodyText"/>
        <w:spacing w:line="273" w:lineRule="exact"/>
        <w:ind w:left="238" w:right="14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180"/>
        </w:sectPr>
      </w:pPr>
    </w:p>
    <w:p>
      <w:pPr>
        <w:pStyle w:val="Heading2"/>
        <w:spacing w:line="240" w:lineRule="auto" w:before="36"/>
        <w:ind w:right="-20"/>
        <w:jc w:val="left"/>
        <w:rPr>
          <w:b w:val="0"/>
          <w:bCs w:val="0"/>
        </w:rPr>
      </w:pPr>
      <w:r>
        <w:rPr/>
        <w:t>应收票据</w:t>
      </w:r>
      <w:r>
        <w:rPr>
          <w:b w:val="0"/>
          <w:bCs w:val="0"/>
        </w:rPr>
      </w:r>
    </w:p>
    <w:p>
      <w:pPr>
        <w:pStyle w:val="Heading2"/>
        <w:spacing w:line="240" w:lineRule="auto" w:before="59"/>
        <w:ind w:right="-20"/>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6"/>
        <w:ind w:left="2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2456" w:space="3902"/>
            <w:col w:w="2812"/>
          </w:cols>
        </w:sectPr>
      </w:pP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938"/>
        <w:gridCol w:w="3075"/>
        <w:gridCol w:w="2883"/>
      </w:tblGrid>
      <w:tr>
        <w:trPr>
          <w:trHeight w:val="402" w:hRule="exact"/>
        </w:trPr>
        <w:tc>
          <w:tcPr>
            <w:tcW w:w="293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0"/>
              <w:ind w:right="1250"/>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7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8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0"/>
              <w:ind w:left="4"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96" w:hRule="exact"/>
        </w:trPr>
        <w:tc>
          <w:tcPr>
            <w:tcW w:w="29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8"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15"/>
              <w:jc w:val="right"/>
              <w:rPr>
                <w:rFonts w:ascii="宋体" w:hAnsi="宋体" w:cs="宋体" w:eastAsia="宋体" w:hint="default"/>
                <w:sz w:val="21"/>
                <w:szCs w:val="21"/>
              </w:rPr>
            </w:pPr>
            <w:r>
              <w:rPr>
                <w:rFonts w:ascii="宋体"/>
                <w:spacing w:val="-1"/>
                <w:sz w:val="21"/>
              </w:rPr>
              <w:t>22,176,847.07</w:t>
            </w:r>
          </w:p>
        </w:tc>
        <w:tc>
          <w:tcPr>
            <w:tcW w:w="28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08"/>
              <w:jc w:val="right"/>
              <w:rPr>
                <w:rFonts w:ascii="宋体" w:hAnsi="宋体" w:cs="宋体" w:eastAsia="宋体" w:hint="default"/>
                <w:sz w:val="21"/>
                <w:szCs w:val="21"/>
              </w:rPr>
            </w:pPr>
            <w:r>
              <w:rPr>
                <w:rFonts w:ascii="宋体"/>
                <w:spacing w:val="-1"/>
                <w:sz w:val="21"/>
              </w:rPr>
              <w:t>82,253,819.42</w:t>
            </w:r>
          </w:p>
        </w:tc>
      </w:tr>
      <w:tr>
        <w:trPr>
          <w:trHeight w:val="394" w:hRule="exact"/>
        </w:trPr>
        <w:tc>
          <w:tcPr>
            <w:tcW w:w="29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8"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75" w:type="dxa"/>
            <w:tcBorders>
              <w:top w:val="single" w:sz="6" w:space="0" w:color="000000"/>
              <w:left w:val="single" w:sz="6" w:space="0" w:color="000000"/>
              <w:bottom w:val="single" w:sz="6" w:space="0" w:color="000000"/>
              <w:right w:val="single" w:sz="6" w:space="0" w:color="000000"/>
            </w:tcBorders>
          </w:tcPr>
          <w:p>
            <w:pPr/>
          </w:p>
        </w:tc>
        <w:tc>
          <w:tcPr>
            <w:tcW w:w="28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08"/>
              <w:jc w:val="right"/>
              <w:rPr>
                <w:rFonts w:ascii="宋体" w:hAnsi="宋体" w:cs="宋体" w:eastAsia="宋体" w:hint="default"/>
                <w:sz w:val="21"/>
                <w:szCs w:val="21"/>
              </w:rPr>
            </w:pPr>
            <w:r>
              <w:rPr>
                <w:rFonts w:ascii="宋体"/>
                <w:spacing w:val="-1"/>
                <w:sz w:val="21"/>
              </w:rPr>
              <w:t>6,000,000.00</w:t>
            </w:r>
          </w:p>
        </w:tc>
      </w:tr>
      <w:tr>
        <w:trPr>
          <w:trHeight w:val="401" w:hRule="exact"/>
        </w:trPr>
        <w:tc>
          <w:tcPr>
            <w:tcW w:w="293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2"/>
              <w:ind w:right="1250"/>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22,176,847.07</w:t>
            </w:r>
          </w:p>
        </w:tc>
        <w:tc>
          <w:tcPr>
            <w:tcW w:w="28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88,253,819.42</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180"/>
        </w:sectPr>
      </w:pPr>
    </w:p>
    <w:p>
      <w:pPr>
        <w:pStyle w:val="Heading2"/>
        <w:spacing w:line="240" w:lineRule="auto" w:before="36"/>
        <w:ind w:right="-18"/>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期末公司已质押的应收票据</w:t>
      </w:r>
      <w:r>
        <w:rPr>
          <w:b w:val="0"/>
          <w:bCs w:val="0"/>
        </w:rPr>
      </w:r>
    </w:p>
    <w:p>
      <w:pPr>
        <w:pStyle w:val="BodyText"/>
        <w:spacing w:line="240" w:lineRule="auto" w:before="57"/>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3296" w:space="3062"/>
            <w:col w:w="2812"/>
          </w:cols>
        </w:sectPr>
      </w:pP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309"/>
        <w:gridCol w:w="4578"/>
      </w:tblGrid>
      <w:tr>
        <w:trPr>
          <w:trHeight w:val="402" w:hRule="exact"/>
        </w:trPr>
        <w:tc>
          <w:tcPr>
            <w:tcW w:w="430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0"/>
              <w:ind w:right="193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57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0"/>
              <w:ind w:left="9" w:right="0"/>
              <w:jc w:val="center"/>
              <w:rPr>
                <w:rFonts w:ascii="宋体" w:hAnsi="宋体" w:cs="宋体" w:eastAsia="宋体" w:hint="default"/>
                <w:sz w:val="21"/>
                <w:szCs w:val="21"/>
              </w:rPr>
            </w:pPr>
            <w:r>
              <w:rPr>
                <w:rFonts w:ascii="宋体" w:hAnsi="宋体" w:cs="宋体" w:eastAsia="宋体" w:hint="default"/>
                <w:b/>
                <w:bCs/>
                <w:sz w:val="21"/>
                <w:szCs w:val="21"/>
              </w:rPr>
              <w:t>期末已质押金额</w:t>
            </w:r>
            <w:r>
              <w:rPr>
                <w:rFonts w:ascii="宋体" w:hAnsi="宋体" w:cs="宋体" w:eastAsia="宋体" w:hint="default"/>
                <w:sz w:val="21"/>
                <w:szCs w:val="21"/>
              </w:rPr>
            </w:r>
          </w:p>
        </w:tc>
      </w:tr>
      <w:tr>
        <w:trPr>
          <w:trHeight w:val="396" w:hRule="exact"/>
        </w:trPr>
        <w:tc>
          <w:tcPr>
            <w:tcW w:w="43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5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89"/>
              <w:jc w:val="right"/>
              <w:rPr>
                <w:rFonts w:ascii="宋体" w:hAnsi="宋体" w:cs="宋体" w:eastAsia="宋体" w:hint="default"/>
                <w:sz w:val="21"/>
                <w:szCs w:val="21"/>
              </w:rPr>
            </w:pPr>
            <w:r>
              <w:rPr>
                <w:rFonts w:ascii="宋体"/>
                <w:spacing w:val="-1"/>
                <w:sz w:val="21"/>
              </w:rPr>
              <w:t>1,000,000.00</w:t>
            </w:r>
          </w:p>
        </w:tc>
      </w:tr>
      <w:tr>
        <w:trPr>
          <w:trHeight w:val="394" w:hRule="exact"/>
        </w:trPr>
        <w:tc>
          <w:tcPr>
            <w:tcW w:w="43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578" w:type="dxa"/>
            <w:tcBorders>
              <w:top w:val="single" w:sz="6" w:space="0" w:color="000000"/>
              <w:left w:val="single" w:sz="6" w:space="0" w:color="000000"/>
              <w:bottom w:val="single" w:sz="6" w:space="0" w:color="000000"/>
              <w:right w:val="single" w:sz="12" w:space="0" w:color="000000"/>
            </w:tcBorders>
          </w:tcPr>
          <w:p>
            <w:pPr/>
          </w:p>
        </w:tc>
      </w:tr>
      <w:tr>
        <w:trPr>
          <w:trHeight w:val="401" w:hRule="exact"/>
        </w:trPr>
        <w:tc>
          <w:tcPr>
            <w:tcW w:w="430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2"/>
              <w:ind w:right="1934"/>
              <w:jc w:val="right"/>
              <w:rPr>
                <w:rFonts w:ascii="宋体" w:hAnsi="宋体" w:cs="宋体" w:eastAsia="宋体" w:hint="default"/>
                <w:sz w:val="21"/>
                <w:szCs w:val="21"/>
              </w:rPr>
            </w:pPr>
            <w:r>
              <w:rPr>
                <w:rFonts w:ascii="宋体" w:hAnsi="宋体" w:cs="宋体" w:eastAsia="宋体" w:hint="default"/>
                <w:sz w:val="21"/>
                <w:szCs w:val="21"/>
              </w:rPr>
              <w:t>合计</w:t>
            </w:r>
          </w:p>
        </w:tc>
        <w:tc>
          <w:tcPr>
            <w:tcW w:w="45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2"/>
              <w:ind w:right="89"/>
              <w:jc w:val="right"/>
              <w:rPr>
                <w:rFonts w:ascii="宋体" w:hAnsi="宋体" w:cs="宋体" w:eastAsia="宋体" w:hint="default"/>
                <w:sz w:val="21"/>
                <w:szCs w:val="21"/>
              </w:rPr>
            </w:pPr>
            <w:r>
              <w:rPr>
                <w:rFonts w:ascii="宋体"/>
                <w:spacing w:val="-1"/>
                <w:sz w:val="21"/>
              </w:rPr>
              <w:t>1,000,000.00</w:t>
            </w:r>
          </w:p>
        </w:tc>
      </w:tr>
    </w:tbl>
    <w:p>
      <w:pPr>
        <w:spacing w:after="0" w:line="240" w:lineRule="auto"/>
        <w:jc w:val="right"/>
        <w:rPr>
          <w:rFonts w:ascii="宋体" w:hAnsi="宋体" w:cs="宋体" w:eastAsia="宋体" w:hint="default"/>
          <w:sz w:val="21"/>
          <w:szCs w:val="21"/>
        </w:rPr>
        <w:sectPr>
          <w:type w:val="continuous"/>
          <w:pgSz w:w="11910" w:h="16840"/>
          <w:pgMar w:top="1120" w:bottom="1380" w:left="1560" w:right="11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380" w:right="0"/>
        </w:sectPr>
      </w:pPr>
    </w:p>
    <w:p>
      <w:pPr>
        <w:pStyle w:val="Heading2"/>
        <w:spacing w:line="240" w:lineRule="auto" w:before="36"/>
        <w:ind w:left="1418" w:right="-17"/>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14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49" w:val="left" w:leader="none"/>
        </w:tabs>
        <w:spacing w:line="240" w:lineRule="auto"/>
        <w:ind w:left="97" w:right="0"/>
        <w:jc w:val="left"/>
      </w:pPr>
      <w:r>
        <w:rPr>
          <w:spacing w:val="-1"/>
        </w:rPr>
        <w:t>单位：元</w:t>
        <w:tab/>
      </w:r>
      <w:r>
        <w:rPr>
          <w:spacing w:val="-2"/>
        </w:rPr>
        <w:t>币种：人民币</w:t>
      </w:r>
    </w:p>
    <w:p>
      <w:pPr>
        <w:spacing w:after="0" w:line="240" w:lineRule="auto"/>
        <w:jc w:val="left"/>
        <w:sectPr>
          <w:type w:val="continuous"/>
          <w:pgSz w:w="11910" w:h="16840"/>
          <w:pgMar w:top="1120" w:bottom="1380" w:left="380" w:right="0"/>
          <w:cols w:num="2" w:equalWidth="0">
            <w:col w:w="7640" w:space="40"/>
            <w:col w:w="3850"/>
          </w:cols>
        </w:sectPr>
      </w:pPr>
    </w:p>
    <w:p>
      <w:pPr>
        <w:spacing w:line="240" w:lineRule="auto" w:before="5"/>
        <w:rPr>
          <w:rFonts w:ascii="宋体" w:hAnsi="宋体" w:cs="宋体" w:eastAsia="宋体" w:hint="default"/>
          <w:sz w:val="2"/>
          <w:szCs w:val="2"/>
        </w:rPr>
      </w:pPr>
    </w:p>
    <w:tbl>
      <w:tblPr>
        <w:tblW w:w="0" w:type="auto"/>
        <w:jc w:val="left"/>
        <w:tblInd w:w="1295" w:type="dxa"/>
        <w:tblLayout w:type="fixed"/>
        <w:tblCellMar>
          <w:top w:w="0" w:type="dxa"/>
          <w:left w:w="0" w:type="dxa"/>
          <w:bottom w:w="0" w:type="dxa"/>
          <w:right w:w="0" w:type="dxa"/>
        </w:tblCellMar>
        <w:tblLook w:val="01E0"/>
      </w:tblPr>
      <w:tblGrid>
        <w:gridCol w:w="2828"/>
        <w:gridCol w:w="2993"/>
        <w:gridCol w:w="3065"/>
      </w:tblGrid>
      <w:tr>
        <w:trPr>
          <w:trHeight w:val="402" w:hRule="exact"/>
        </w:trPr>
        <w:tc>
          <w:tcPr>
            <w:tcW w:w="282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0"/>
              <w:ind w:right="1193"/>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9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643" w:right="0"/>
              <w:jc w:val="left"/>
              <w:rPr>
                <w:rFonts w:ascii="宋体" w:hAnsi="宋体" w:cs="宋体" w:eastAsia="宋体" w:hint="default"/>
                <w:sz w:val="21"/>
                <w:szCs w:val="21"/>
              </w:rPr>
            </w:pPr>
            <w:r>
              <w:rPr>
                <w:rFonts w:ascii="宋体" w:hAnsi="宋体" w:cs="宋体" w:eastAsia="宋体" w:hint="default"/>
                <w:b/>
                <w:bCs/>
                <w:sz w:val="21"/>
                <w:szCs w:val="21"/>
              </w:rPr>
              <w:t>期末终止确认金额</w:t>
            </w:r>
            <w:r>
              <w:rPr>
                <w:rFonts w:ascii="宋体" w:hAnsi="宋体" w:cs="宋体" w:eastAsia="宋体" w:hint="default"/>
                <w:sz w:val="21"/>
                <w:szCs w:val="21"/>
              </w:rPr>
            </w:r>
          </w:p>
        </w:tc>
        <w:tc>
          <w:tcPr>
            <w:tcW w:w="306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0"/>
              <w:ind w:left="575" w:right="0"/>
              <w:jc w:val="left"/>
              <w:rPr>
                <w:rFonts w:ascii="宋体" w:hAnsi="宋体" w:cs="宋体" w:eastAsia="宋体" w:hint="default"/>
                <w:sz w:val="21"/>
                <w:szCs w:val="21"/>
              </w:rPr>
            </w:pPr>
            <w:r>
              <w:rPr>
                <w:rFonts w:ascii="宋体" w:hAnsi="宋体" w:cs="宋体" w:eastAsia="宋体" w:hint="default"/>
                <w:b/>
                <w:bCs/>
                <w:sz w:val="21"/>
                <w:szCs w:val="21"/>
              </w:rPr>
              <w:t>期末未终止确认金额</w:t>
            </w:r>
            <w:r>
              <w:rPr>
                <w:rFonts w:ascii="宋体" w:hAnsi="宋体" w:cs="宋体" w:eastAsia="宋体" w:hint="default"/>
                <w:sz w:val="21"/>
                <w:szCs w:val="21"/>
              </w:rPr>
            </w:r>
          </w:p>
        </w:tc>
      </w:tr>
      <w:tr>
        <w:trPr>
          <w:trHeight w:val="396" w:hRule="exact"/>
        </w:trPr>
        <w:tc>
          <w:tcPr>
            <w:tcW w:w="28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127,323,799.56</w:t>
            </w:r>
          </w:p>
        </w:tc>
        <w:tc>
          <w:tcPr>
            <w:tcW w:w="3065" w:type="dxa"/>
            <w:tcBorders>
              <w:top w:val="single" w:sz="6" w:space="0" w:color="000000"/>
              <w:left w:val="single" w:sz="6" w:space="0" w:color="000000"/>
              <w:bottom w:val="single" w:sz="6" w:space="0" w:color="000000"/>
              <w:right w:val="single" w:sz="12" w:space="0" w:color="000000"/>
            </w:tcBorders>
          </w:tcPr>
          <w:p>
            <w:pPr/>
          </w:p>
        </w:tc>
      </w:tr>
      <w:tr>
        <w:trPr>
          <w:trHeight w:val="394" w:hRule="exact"/>
        </w:trPr>
        <w:tc>
          <w:tcPr>
            <w:tcW w:w="28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2993" w:type="dxa"/>
            <w:tcBorders>
              <w:top w:val="single" w:sz="6" w:space="0" w:color="000000"/>
              <w:left w:val="single" w:sz="6" w:space="0" w:color="000000"/>
              <w:bottom w:val="single" w:sz="6" w:space="0" w:color="000000"/>
              <w:right w:val="single" w:sz="6" w:space="0" w:color="000000"/>
            </w:tcBorders>
          </w:tcPr>
          <w:p>
            <w:pPr/>
          </w:p>
        </w:tc>
        <w:tc>
          <w:tcPr>
            <w:tcW w:w="3065" w:type="dxa"/>
            <w:tcBorders>
              <w:top w:val="single" w:sz="6" w:space="0" w:color="000000"/>
              <w:left w:val="single" w:sz="6" w:space="0" w:color="000000"/>
              <w:bottom w:val="single" w:sz="6" w:space="0" w:color="000000"/>
              <w:right w:val="single" w:sz="12" w:space="0" w:color="000000"/>
            </w:tcBorders>
          </w:tcPr>
          <w:p>
            <w:pPr/>
          </w:p>
        </w:tc>
      </w:tr>
      <w:tr>
        <w:trPr>
          <w:trHeight w:val="403" w:hRule="exact"/>
        </w:trPr>
        <w:tc>
          <w:tcPr>
            <w:tcW w:w="282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2"/>
              <w:ind w:right="1193"/>
              <w:jc w:val="right"/>
              <w:rPr>
                <w:rFonts w:ascii="宋体" w:hAnsi="宋体" w:cs="宋体" w:eastAsia="宋体" w:hint="default"/>
                <w:sz w:val="21"/>
                <w:szCs w:val="21"/>
              </w:rPr>
            </w:pPr>
            <w:r>
              <w:rPr>
                <w:rFonts w:ascii="宋体" w:hAnsi="宋体" w:cs="宋体" w:eastAsia="宋体" w:hint="default"/>
                <w:sz w:val="21"/>
                <w:szCs w:val="21"/>
              </w:rPr>
              <w:t>合计</w:t>
            </w:r>
          </w:p>
        </w:tc>
        <w:tc>
          <w:tcPr>
            <w:tcW w:w="2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127,323,799.56</w:t>
            </w:r>
          </w:p>
        </w:tc>
        <w:tc>
          <w:tcPr>
            <w:tcW w:w="3065"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sz w:val="17"/>
          <w:szCs w:val="17"/>
        </w:rPr>
      </w:pPr>
    </w:p>
    <w:p>
      <w:pPr>
        <w:pStyle w:val="Heading2"/>
        <w:spacing w:line="240" w:lineRule="auto" w:before="36"/>
        <w:ind w:left="1418" w:right="0"/>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8"/>
        <w:ind w:left="1418" w:right="0"/>
        <w:jc w:val="left"/>
      </w:pPr>
      <w:r>
        <w:rPr/>
        <w:t>□适用</w:t>
      </w:r>
      <w:r>
        <w:rPr>
          <w:spacing w:val="-1"/>
        </w:rPr>
        <w:t> </w:t>
      </w:r>
      <w:r>
        <w:rPr/>
        <w:t>√不适用</w:t>
      </w:r>
    </w:p>
    <w:p>
      <w:pPr>
        <w:spacing w:line="240" w:lineRule="auto" w:before="5"/>
        <w:rPr>
          <w:rFonts w:ascii="宋体" w:hAnsi="宋体" w:cs="宋体" w:eastAsia="宋体" w:hint="default"/>
          <w:sz w:val="19"/>
          <w:szCs w:val="19"/>
        </w:rPr>
      </w:pPr>
    </w:p>
    <w:p>
      <w:pPr>
        <w:pStyle w:val="BodyText"/>
        <w:spacing w:line="273" w:lineRule="exact"/>
        <w:ind w:left="1418" w:right="0"/>
        <w:jc w:val="left"/>
      </w:pPr>
      <w:r>
        <w:rPr/>
        <w:t>其他说明</w:t>
      </w:r>
    </w:p>
    <w:p>
      <w:pPr>
        <w:pStyle w:val="BodyText"/>
        <w:spacing w:line="272" w:lineRule="exact"/>
        <w:ind w:left="1418" w:right="0"/>
        <w:jc w:val="left"/>
      </w:pPr>
      <w:r>
        <w:rPr/>
        <w:t>√适用</w:t>
      </w:r>
      <w:r>
        <w:rPr>
          <w:spacing w:val="-1"/>
        </w:rPr>
        <w:t> </w:t>
      </w:r>
      <w:r>
        <w:rPr/>
        <w:t>□不适用</w:t>
      </w:r>
    </w:p>
    <w:p>
      <w:pPr>
        <w:pStyle w:val="BodyText"/>
        <w:spacing w:line="274" w:lineRule="exact"/>
        <w:ind w:left="1838" w:right="0"/>
        <w:jc w:val="left"/>
      </w:pPr>
      <w:r>
        <w:rPr>
          <w:spacing w:val="-2"/>
        </w:rPr>
        <w:t>应收票据期末余额比期初余额减少</w:t>
      </w:r>
      <w:r>
        <w:rPr>
          <w:spacing w:val="19"/>
        </w:rPr>
        <w:t> </w:t>
      </w:r>
      <w:r>
        <w:rPr>
          <w:rFonts w:ascii="宋体" w:hAnsi="宋体" w:cs="宋体" w:eastAsia="宋体" w:hint="default"/>
          <w:spacing w:val="-2"/>
        </w:rPr>
        <w:t>74.87%</w:t>
      </w:r>
      <w:r>
        <w:rPr>
          <w:spacing w:val="-2"/>
        </w:rPr>
        <w:t>，主要是本期通过票据结算货款减少所致。</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380" w:right="0"/>
        </w:sectPr>
      </w:pPr>
    </w:p>
    <w:p>
      <w:pPr>
        <w:pStyle w:val="Heading2"/>
        <w:spacing w:line="290" w:lineRule="auto" w:before="36"/>
        <w:ind w:left="1418" w:right="-14"/>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4"/>
        <w:ind w:left="141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469" w:val="left" w:leader="none"/>
        </w:tabs>
        <w:spacing w:line="240" w:lineRule="auto"/>
        <w:ind w:left="1418" w:right="0"/>
        <w:jc w:val="left"/>
      </w:pPr>
      <w:r>
        <w:rPr>
          <w:spacing w:val="-1"/>
        </w:rPr>
        <w:t>单位：元</w:t>
        <w:tab/>
      </w:r>
      <w:r>
        <w:rPr>
          <w:spacing w:val="-2"/>
        </w:rPr>
        <w:t>币种：人民币</w:t>
      </w:r>
    </w:p>
    <w:p>
      <w:pPr>
        <w:spacing w:after="0" w:line="240" w:lineRule="auto"/>
        <w:jc w:val="left"/>
        <w:sectPr>
          <w:type w:val="continuous"/>
          <w:pgSz w:w="11910" w:h="16840"/>
          <w:pgMar w:top="1120" w:bottom="1380" w:left="380" w:right="0"/>
          <w:cols w:num="2" w:equalWidth="0">
            <w:col w:w="3535" w:space="2718"/>
            <w:col w:w="527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28"/>
        <w:gridCol w:w="1406"/>
        <w:gridCol w:w="555"/>
        <w:gridCol w:w="1234"/>
        <w:gridCol w:w="593"/>
        <w:gridCol w:w="1323"/>
        <w:gridCol w:w="1231"/>
        <w:gridCol w:w="511"/>
        <w:gridCol w:w="1234"/>
        <w:gridCol w:w="523"/>
        <w:gridCol w:w="1232"/>
      </w:tblGrid>
      <w:tr>
        <w:trPr>
          <w:trHeight w:val="281" w:hRule="exact"/>
        </w:trPr>
        <w:tc>
          <w:tcPr>
            <w:tcW w:w="1428"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5111" w:type="dxa"/>
            <w:gridSpan w:val="5"/>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731" w:type="dxa"/>
            <w:gridSpan w:val="5"/>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20"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50" w:hRule="exact"/>
        </w:trPr>
        <w:tc>
          <w:tcPr>
            <w:tcW w:w="1428" w:type="dxa"/>
            <w:vMerge/>
            <w:tcBorders>
              <w:left w:val="single" w:sz="12" w:space="0" w:color="000000"/>
              <w:right w:val="single" w:sz="6" w:space="0" w:color="000000"/>
            </w:tcBorders>
            <w:shd w:val="clear" w:color="auto" w:fill="D9D9D9"/>
          </w:tcPr>
          <w:p>
            <w:pPr/>
          </w:p>
        </w:tc>
        <w:tc>
          <w:tcPr>
            <w:tcW w:w="196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8" w:lineRule="exact"/>
              <w:ind w:left="61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2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8" w:lineRule="exact"/>
              <w:ind w:left="54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2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32" w:lineRule="exact"/>
              <w:ind w:left="472" w:right="468"/>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spacing w:val="2"/>
                <w:w w:val="99"/>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c>
          <w:tcPr>
            <w:tcW w:w="174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8" w:lineRule="exact"/>
              <w:ind w:left="50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5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8" w:lineRule="exact"/>
              <w:ind w:left="50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32" w:type="dxa"/>
            <w:vMerge w:val="restart"/>
            <w:tcBorders>
              <w:top w:val="single" w:sz="6" w:space="0" w:color="000000"/>
              <w:left w:val="single" w:sz="6" w:space="0" w:color="000000"/>
              <w:right w:val="single" w:sz="12"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32" w:lineRule="exact"/>
              <w:ind w:left="427" w:right="417"/>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spacing w:val="2"/>
                <w:w w:val="99"/>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r>
      <w:tr>
        <w:trPr>
          <w:trHeight w:val="716" w:hRule="exact"/>
        </w:trPr>
        <w:tc>
          <w:tcPr>
            <w:tcW w:w="1428" w:type="dxa"/>
            <w:vMerge/>
            <w:tcBorders>
              <w:left w:val="single" w:sz="12" w:space="0" w:color="000000"/>
              <w:bottom w:val="single" w:sz="6" w:space="0" w:color="000000"/>
              <w:right w:val="single" w:sz="6" w:space="0" w:color="000000"/>
            </w:tcBorders>
            <w:shd w:val="clear" w:color="auto" w:fill="D9D9D9"/>
          </w:tcPr>
          <w:p>
            <w:pPr/>
          </w:p>
        </w:tc>
        <w:tc>
          <w:tcPr>
            <w:tcW w:w="14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before="112"/>
              <w:ind w:left="134" w:right="86"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2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p>
            <w:pPr>
              <w:pStyle w:val="TableParagraph"/>
              <w:spacing w:line="240" w:lineRule="auto"/>
              <w:ind w:left="151" w:right="107"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323" w:type="dxa"/>
            <w:vMerge/>
            <w:tcBorders>
              <w:left w:val="single" w:sz="6" w:space="0" w:color="000000"/>
              <w:bottom w:val="single" w:sz="6" w:space="0" w:color="000000"/>
              <w:right w:val="single" w:sz="6" w:space="0" w:color="000000"/>
            </w:tcBorders>
            <w:shd w:val="clear" w:color="auto" w:fill="D9D9D9"/>
          </w:tcPr>
          <w:p>
            <w:pPr/>
          </w:p>
        </w:tc>
        <w:tc>
          <w:tcPr>
            <w:tcW w:w="12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before="112"/>
              <w:ind w:left="112" w:right="62"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2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4" w:lineRule="exact"/>
              <w:ind w:left="71"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p>
            <w:pPr>
              <w:pStyle w:val="TableParagraph"/>
              <w:spacing w:line="240" w:lineRule="auto"/>
              <w:ind w:left="117" w:right="71"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232" w:type="dxa"/>
            <w:vMerge/>
            <w:tcBorders>
              <w:left w:val="single" w:sz="6" w:space="0" w:color="000000"/>
              <w:bottom w:val="single" w:sz="6" w:space="0" w:color="000000"/>
              <w:right w:val="single" w:sz="12" w:space="0" w:color="000000"/>
            </w:tcBorders>
            <w:shd w:val="clear" w:color="auto" w:fill="D9D9D9"/>
          </w:tcPr>
          <w:p>
            <w:pPr/>
          </w:p>
        </w:tc>
      </w:tr>
      <w:tr>
        <w:trPr>
          <w:trHeight w:val="715" w:hRule="exact"/>
        </w:trPr>
        <w:tc>
          <w:tcPr>
            <w:tcW w:w="1428"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16" w:right="0"/>
              <w:jc w:val="left"/>
              <w:rPr>
                <w:rFonts w:ascii="宋体" w:hAnsi="宋体" w:cs="宋体" w:eastAsia="宋体" w:hint="default"/>
                <w:sz w:val="18"/>
                <w:szCs w:val="18"/>
              </w:rPr>
            </w:pPr>
            <w:r>
              <w:rPr>
                <w:rFonts w:ascii="宋体" w:hAnsi="宋体" w:cs="宋体" w:eastAsia="宋体" w:hint="default"/>
                <w:sz w:val="18"/>
                <w:szCs w:val="18"/>
              </w:rPr>
              <w:t>单项金额重大并</w:t>
            </w:r>
          </w:p>
          <w:p>
            <w:pPr>
              <w:pStyle w:val="TableParagraph"/>
              <w:spacing w:line="240" w:lineRule="auto"/>
              <w:ind w:left="16" w:right="128"/>
              <w:jc w:val="left"/>
              <w:rPr>
                <w:rFonts w:ascii="宋体" w:hAnsi="宋体" w:cs="宋体" w:eastAsia="宋体" w:hint="default"/>
                <w:sz w:val="18"/>
                <w:szCs w:val="18"/>
              </w:rPr>
            </w:pPr>
            <w:r>
              <w:rPr>
                <w:rFonts w:ascii="宋体" w:hAnsi="宋体" w:cs="宋体" w:eastAsia="宋体" w:hint="default"/>
                <w:sz w:val="18"/>
                <w:szCs w:val="18"/>
              </w:rPr>
              <w:t>单独计提坏账准 备的应收账款</w:t>
            </w:r>
          </w:p>
        </w:tc>
        <w:tc>
          <w:tcPr>
            <w:tcW w:w="140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511"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12" w:space="0" w:color="000000"/>
            </w:tcBorders>
          </w:tcPr>
          <w:p>
            <w:pPr/>
          </w:p>
        </w:tc>
      </w:tr>
      <w:tr>
        <w:trPr>
          <w:trHeight w:val="715" w:hRule="exact"/>
        </w:trPr>
        <w:tc>
          <w:tcPr>
            <w:tcW w:w="1428"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16" w:right="0"/>
              <w:jc w:val="left"/>
              <w:rPr>
                <w:rFonts w:ascii="宋体" w:hAnsi="宋体" w:cs="宋体" w:eastAsia="宋体" w:hint="default"/>
                <w:sz w:val="18"/>
                <w:szCs w:val="18"/>
              </w:rPr>
            </w:pPr>
            <w:r>
              <w:rPr>
                <w:rFonts w:ascii="宋体" w:hAnsi="宋体" w:cs="宋体" w:eastAsia="宋体" w:hint="default"/>
                <w:sz w:val="18"/>
                <w:szCs w:val="18"/>
              </w:rPr>
              <w:t>按信用风险特征</w:t>
            </w:r>
          </w:p>
          <w:p>
            <w:pPr>
              <w:pStyle w:val="TableParagraph"/>
              <w:spacing w:line="240" w:lineRule="auto"/>
              <w:ind w:left="16" w:right="128"/>
              <w:jc w:val="left"/>
              <w:rPr>
                <w:rFonts w:ascii="宋体" w:hAnsi="宋体" w:cs="宋体" w:eastAsia="宋体" w:hint="default"/>
                <w:sz w:val="18"/>
                <w:szCs w:val="18"/>
              </w:rPr>
            </w:pPr>
            <w:r>
              <w:rPr>
                <w:rFonts w:ascii="宋体" w:hAnsi="宋体" w:cs="宋体" w:eastAsia="宋体" w:hint="default"/>
                <w:sz w:val="18"/>
                <w:szCs w:val="18"/>
              </w:rPr>
              <w:t>组合计提坏账准 备的应收账款</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158,527,432.44</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0" w:right="0"/>
              <w:jc w:val="center"/>
              <w:rPr>
                <w:rFonts w:ascii="宋体" w:hAnsi="宋体" w:cs="宋体" w:eastAsia="宋体" w:hint="default"/>
                <w:sz w:val="18"/>
                <w:szCs w:val="18"/>
              </w:rPr>
            </w:pPr>
            <w:r>
              <w:rPr>
                <w:rFonts w:ascii="宋体"/>
                <w:sz w:val="18"/>
              </w:rPr>
              <w:t>97.92</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sz w:val="18"/>
              </w:rPr>
              <w:t>6,779,393.17</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4.28</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151,748,039.27</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74,356,552.51</w:t>
            </w:r>
          </w:p>
        </w:tc>
        <w:tc>
          <w:tcPr>
            <w:tcW w:w="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95.66</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7,035,039.36</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9.46</w:t>
            </w:r>
          </w:p>
        </w:tc>
        <w:tc>
          <w:tcPr>
            <w:tcW w:w="12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sz w:val="18"/>
              </w:rPr>
              <w:t>67,321,513.15</w:t>
            </w:r>
          </w:p>
        </w:tc>
      </w:tr>
      <w:tr>
        <w:trPr>
          <w:trHeight w:val="715" w:hRule="exact"/>
        </w:trPr>
        <w:tc>
          <w:tcPr>
            <w:tcW w:w="1428"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16" w:right="0"/>
              <w:jc w:val="left"/>
              <w:rPr>
                <w:rFonts w:ascii="宋体" w:hAnsi="宋体" w:cs="宋体" w:eastAsia="宋体" w:hint="default"/>
                <w:sz w:val="18"/>
                <w:szCs w:val="18"/>
              </w:rPr>
            </w:pPr>
            <w:r>
              <w:rPr>
                <w:rFonts w:ascii="宋体" w:hAnsi="宋体" w:cs="宋体" w:eastAsia="宋体" w:hint="default"/>
                <w:sz w:val="18"/>
                <w:szCs w:val="18"/>
              </w:rPr>
              <w:t>单项金额不重大</w:t>
            </w:r>
          </w:p>
          <w:p>
            <w:pPr>
              <w:pStyle w:val="TableParagraph"/>
              <w:spacing w:line="240" w:lineRule="auto"/>
              <w:ind w:left="16" w:right="128"/>
              <w:jc w:val="left"/>
              <w:rPr>
                <w:rFonts w:ascii="宋体" w:hAnsi="宋体" w:cs="宋体" w:eastAsia="宋体" w:hint="default"/>
                <w:sz w:val="18"/>
                <w:szCs w:val="18"/>
              </w:rPr>
            </w:pPr>
            <w:r>
              <w:rPr>
                <w:rFonts w:ascii="宋体" w:hAnsi="宋体" w:cs="宋体" w:eastAsia="宋体" w:hint="default"/>
                <w:sz w:val="18"/>
                <w:szCs w:val="18"/>
              </w:rPr>
              <w:t>但单独计提坏账 准备的应收账款</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3,369,741.92</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2" w:right="0"/>
              <w:jc w:val="center"/>
              <w:rPr>
                <w:rFonts w:ascii="宋体" w:hAnsi="宋体" w:cs="宋体" w:eastAsia="宋体" w:hint="default"/>
                <w:sz w:val="18"/>
                <w:szCs w:val="18"/>
              </w:rPr>
            </w:pPr>
            <w:r>
              <w:rPr>
                <w:rFonts w:ascii="宋体"/>
                <w:sz w:val="18"/>
              </w:rPr>
              <w:t>2.08</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sz w:val="18"/>
              </w:rPr>
              <w:t>3,369,741.92</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323"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3,369,741.92</w:t>
            </w:r>
          </w:p>
        </w:tc>
        <w:tc>
          <w:tcPr>
            <w:tcW w:w="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4" w:right="0"/>
              <w:jc w:val="center"/>
              <w:rPr>
                <w:rFonts w:ascii="宋体" w:hAnsi="宋体" w:cs="宋体" w:eastAsia="宋体" w:hint="default"/>
                <w:sz w:val="18"/>
                <w:szCs w:val="18"/>
              </w:rPr>
            </w:pPr>
            <w:r>
              <w:rPr>
                <w:rFonts w:ascii="宋体"/>
                <w:sz w:val="18"/>
              </w:rPr>
              <w:t>4.34</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3,369,741.92</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232"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1428"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right="8"/>
              <w:jc w:val="center"/>
              <w:rPr>
                <w:rFonts w:ascii="宋体" w:hAnsi="宋体" w:cs="宋体" w:eastAsia="宋体" w:hint="default"/>
                <w:sz w:val="18"/>
                <w:szCs w:val="18"/>
              </w:rPr>
            </w:pPr>
            <w:r>
              <w:rPr>
                <w:rFonts w:ascii="宋体" w:hAnsi="宋体" w:cs="宋体" w:eastAsia="宋体" w:hint="default"/>
                <w:sz w:val="18"/>
                <w:szCs w:val="18"/>
              </w:rPr>
              <w:t>合计</w:t>
            </w:r>
          </w:p>
        </w:tc>
        <w:tc>
          <w:tcPr>
            <w:tcW w:w="140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161,897,174.36</w:t>
            </w:r>
          </w:p>
        </w:tc>
        <w:tc>
          <w:tcPr>
            <w:tcW w:w="555"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w:t>
            </w:r>
          </w:p>
        </w:tc>
        <w:tc>
          <w:tcPr>
            <w:tcW w:w="123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10,149,135.09</w:t>
            </w:r>
          </w:p>
        </w:tc>
        <w:tc>
          <w:tcPr>
            <w:tcW w:w="593"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6"/>
              <w:jc w:val="center"/>
              <w:rPr>
                <w:rFonts w:ascii="宋体" w:hAnsi="宋体" w:cs="宋体" w:eastAsia="宋体" w:hint="default"/>
                <w:sz w:val="18"/>
                <w:szCs w:val="18"/>
              </w:rPr>
            </w:pPr>
            <w:r>
              <w:rPr>
                <w:rFonts w:ascii="宋体"/>
                <w:sz w:val="18"/>
              </w:rPr>
              <w:t>/</w:t>
            </w:r>
          </w:p>
        </w:tc>
        <w:tc>
          <w:tcPr>
            <w:tcW w:w="1323"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151,748,039.27</w:t>
            </w:r>
          </w:p>
        </w:tc>
        <w:tc>
          <w:tcPr>
            <w:tcW w:w="1231"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77,726,294.43</w:t>
            </w:r>
          </w:p>
        </w:tc>
        <w:tc>
          <w:tcPr>
            <w:tcW w:w="511"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c>
          <w:tcPr>
            <w:tcW w:w="123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10,404,781.28</w:t>
            </w:r>
          </w:p>
        </w:tc>
        <w:tc>
          <w:tcPr>
            <w:tcW w:w="523"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1232"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67,321,513.15</w:t>
            </w:r>
          </w:p>
        </w:tc>
      </w:tr>
    </w:tbl>
    <w:p>
      <w:pPr>
        <w:spacing w:line="240" w:lineRule="auto" w:before="8"/>
        <w:rPr>
          <w:rFonts w:ascii="宋体" w:hAnsi="宋体" w:cs="宋体" w:eastAsia="宋体" w:hint="default"/>
          <w:sz w:val="15"/>
          <w:szCs w:val="15"/>
        </w:rPr>
      </w:pPr>
    </w:p>
    <w:p>
      <w:pPr>
        <w:pStyle w:val="BodyText"/>
        <w:spacing w:line="274" w:lineRule="exact" w:before="36"/>
        <w:ind w:left="1418" w:right="0"/>
        <w:jc w:val="left"/>
      </w:pPr>
      <w:r>
        <w:rPr/>
        <w:t>期末单项金额重大并单项计提坏账准备的应收账款</w:t>
      </w:r>
    </w:p>
    <w:p>
      <w:pPr>
        <w:pStyle w:val="BodyText"/>
        <w:spacing w:line="274" w:lineRule="exact"/>
        <w:ind w:left="1418" w:right="0"/>
        <w:jc w:val="left"/>
      </w:pPr>
      <w:r>
        <w:rPr/>
        <w:t>□适用</w:t>
      </w:r>
      <w:r>
        <w:rPr>
          <w:spacing w:val="-1"/>
        </w:rPr>
        <w:t> </w:t>
      </w:r>
      <w:r>
        <w:rPr/>
        <w:t>√不适用</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380" w:right="0"/>
        </w:sectPr>
      </w:pPr>
    </w:p>
    <w:p>
      <w:pPr>
        <w:pStyle w:val="BodyText"/>
        <w:spacing w:line="273" w:lineRule="exact" w:before="36"/>
        <w:ind w:left="1418" w:right="0"/>
        <w:jc w:val="left"/>
      </w:pPr>
      <w:r>
        <w:rPr>
          <w:spacing w:val="-2"/>
        </w:rPr>
        <w:t>组合中，按账龄分析法计提坏账准备的应收账款</w:t>
      </w:r>
    </w:p>
    <w:p>
      <w:pPr>
        <w:pStyle w:val="BodyText"/>
        <w:spacing w:line="273" w:lineRule="exact"/>
        <w:ind w:left="14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69" w:val="left" w:leader="none"/>
        </w:tabs>
        <w:spacing w:line="240" w:lineRule="auto"/>
        <w:ind w:left="1418" w:right="0"/>
        <w:jc w:val="left"/>
      </w:pPr>
      <w:r>
        <w:rPr>
          <w:spacing w:val="-1"/>
        </w:rPr>
        <w:t>单位：元</w:t>
        <w:tab/>
      </w:r>
      <w:r>
        <w:rPr>
          <w:spacing w:val="-2"/>
        </w:rPr>
        <w:t>币种：人民币</w:t>
      </w:r>
    </w:p>
    <w:p>
      <w:pPr>
        <w:spacing w:after="0" w:line="240" w:lineRule="auto"/>
        <w:jc w:val="left"/>
        <w:sectPr>
          <w:type w:val="continuous"/>
          <w:pgSz w:w="11910" w:h="16840"/>
          <w:pgMar w:top="1120" w:bottom="1380" w:left="380" w:right="0"/>
          <w:cols w:num="2" w:equalWidth="0">
            <w:col w:w="5833" w:space="526"/>
            <w:col w:w="5171"/>
          </w:cols>
        </w:sectPr>
      </w:pPr>
    </w:p>
    <w:p>
      <w:pPr>
        <w:spacing w:line="240" w:lineRule="auto" w:before="5"/>
        <w:rPr>
          <w:rFonts w:ascii="宋体" w:hAnsi="宋体" w:cs="宋体" w:eastAsia="宋体" w:hint="default"/>
          <w:sz w:val="2"/>
          <w:szCs w:val="2"/>
        </w:rPr>
      </w:pPr>
    </w:p>
    <w:tbl>
      <w:tblPr>
        <w:tblW w:w="0" w:type="auto"/>
        <w:jc w:val="left"/>
        <w:tblInd w:w="1290" w:type="dxa"/>
        <w:tblLayout w:type="fixed"/>
        <w:tblCellMar>
          <w:top w:w="0" w:type="dxa"/>
          <w:left w:w="0" w:type="dxa"/>
          <w:bottom w:w="0" w:type="dxa"/>
          <w:right w:w="0" w:type="dxa"/>
        </w:tblCellMar>
        <w:tblLook w:val="01E0"/>
      </w:tblPr>
      <w:tblGrid>
        <w:gridCol w:w="2047"/>
        <w:gridCol w:w="2283"/>
        <w:gridCol w:w="2316"/>
        <w:gridCol w:w="2249"/>
      </w:tblGrid>
      <w:tr>
        <w:trPr>
          <w:trHeight w:val="383" w:hRule="exact"/>
        </w:trPr>
        <w:tc>
          <w:tcPr>
            <w:tcW w:w="2047"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6849"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10"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74" w:hRule="exact"/>
        </w:trPr>
        <w:tc>
          <w:tcPr>
            <w:tcW w:w="2047" w:type="dxa"/>
            <w:vMerge/>
            <w:tcBorders>
              <w:left w:val="single" w:sz="12" w:space="0" w:color="000000"/>
              <w:bottom w:val="single" w:sz="6" w:space="0" w:color="000000"/>
              <w:right w:val="single" w:sz="6" w:space="0" w:color="000000"/>
            </w:tcBorders>
            <w:shd w:val="clear" w:color="auto" w:fill="D9D9D9"/>
          </w:tcPr>
          <w:p>
            <w:pPr/>
          </w:p>
        </w:tc>
        <w:tc>
          <w:tcPr>
            <w:tcW w:w="22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713"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23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729"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249"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431"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74" w:hRule="exact"/>
        </w:trPr>
        <w:tc>
          <w:tcPr>
            <w:tcW w:w="20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9" w:type="dxa"/>
            <w:gridSpan w:val="3"/>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20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pacing w:val="-5"/>
                <w:sz w:val="21"/>
                <w:szCs w:val="21"/>
              </w:rPr>
              <w:t>其中：</w:t>
            </w:r>
            <w:r>
              <w:rPr>
                <w:rFonts w:ascii="宋体" w:hAnsi="宋体" w:cs="宋体" w:eastAsia="宋体" w:hint="default"/>
                <w:spacing w:val="-5"/>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年以内分项</w:t>
            </w:r>
          </w:p>
        </w:tc>
        <w:tc>
          <w:tcPr>
            <w:tcW w:w="6849" w:type="dxa"/>
            <w:gridSpan w:val="3"/>
            <w:tcBorders>
              <w:top w:val="single" w:sz="6" w:space="0" w:color="000000"/>
              <w:left w:val="single" w:sz="6" w:space="0" w:color="000000"/>
              <w:bottom w:val="single" w:sz="6" w:space="0" w:color="000000"/>
              <w:right w:val="single" w:sz="12" w:space="0" w:color="000000"/>
            </w:tcBorders>
          </w:tcPr>
          <w:p>
            <w:pPr/>
          </w:p>
        </w:tc>
      </w:tr>
      <w:tr>
        <w:trPr>
          <w:trHeight w:val="375" w:hRule="exact"/>
        </w:trPr>
        <w:tc>
          <w:tcPr>
            <w:tcW w:w="20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691" w:right="0"/>
              <w:jc w:val="left"/>
              <w:rPr>
                <w:rFonts w:ascii="宋体" w:hAnsi="宋体" w:cs="宋体" w:eastAsia="宋体" w:hint="default"/>
                <w:sz w:val="21"/>
                <w:szCs w:val="21"/>
              </w:rPr>
            </w:pPr>
            <w:r>
              <w:rPr>
                <w:rFonts w:ascii="宋体"/>
                <w:sz w:val="21"/>
              </w:rPr>
              <w:t>151,130,530.61</w:t>
            </w:r>
          </w:p>
        </w:tc>
        <w:tc>
          <w:tcPr>
            <w:tcW w:w="2316" w:type="dxa"/>
            <w:tcBorders>
              <w:top w:val="single" w:sz="6" w:space="0" w:color="000000"/>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204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691" w:right="0"/>
              <w:jc w:val="left"/>
              <w:rPr>
                <w:rFonts w:ascii="宋体" w:hAnsi="宋体" w:cs="宋体" w:eastAsia="宋体" w:hint="default"/>
                <w:sz w:val="21"/>
                <w:szCs w:val="21"/>
              </w:rPr>
            </w:pPr>
            <w:r>
              <w:rPr>
                <w:rFonts w:ascii="宋体"/>
                <w:sz w:val="21"/>
              </w:rPr>
              <w:t>151,130,530.61</w:t>
            </w:r>
          </w:p>
        </w:tc>
        <w:tc>
          <w:tcPr>
            <w:tcW w:w="2316" w:type="dxa"/>
            <w:tcBorders>
              <w:top w:val="single" w:sz="6" w:space="0" w:color="000000"/>
              <w:left w:val="single" w:sz="6" w:space="0" w:color="000000"/>
              <w:bottom w:val="single" w:sz="12" w:space="0" w:color="000000"/>
              <w:right w:val="single" w:sz="6" w:space="0" w:color="000000"/>
            </w:tcBorders>
          </w:tcPr>
          <w:p>
            <w:pPr/>
          </w:p>
        </w:tc>
        <w:tc>
          <w:tcPr>
            <w:tcW w:w="2249"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120" w:bottom="1380" w:left="380" w:right="0"/>
        </w:sectPr>
      </w:pPr>
    </w:p>
    <w:p>
      <w:pPr>
        <w:spacing w:line="240" w:lineRule="auto" w:before="0"/>
        <w:rPr>
          <w:rFonts w:ascii="宋体" w:hAnsi="宋体" w:cs="宋体" w:eastAsia="宋体" w:hint="default"/>
          <w:sz w:val="24"/>
          <w:szCs w:val="24"/>
        </w:rPr>
      </w:pPr>
    </w:p>
    <w:tbl>
      <w:tblPr>
        <w:tblW w:w="0" w:type="auto"/>
        <w:jc w:val="left"/>
        <w:tblInd w:w="290" w:type="dxa"/>
        <w:tblLayout w:type="fixed"/>
        <w:tblCellMar>
          <w:top w:w="0" w:type="dxa"/>
          <w:left w:w="0" w:type="dxa"/>
          <w:bottom w:w="0" w:type="dxa"/>
          <w:right w:w="0" w:type="dxa"/>
        </w:tblCellMar>
        <w:tblLook w:val="01E0"/>
      </w:tblPr>
      <w:tblGrid>
        <w:gridCol w:w="2047"/>
        <w:gridCol w:w="2283"/>
        <w:gridCol w:w="2316"/>
        <w:gridCol w:w="2249"/>
      </w:tblGrid>
      <w:tr>
        <w:trPr>
          <w:trHeight w:val="384" w:hRule="exact"/>
        </w:trPr>
        <w:tc>
          <w:tcPr>
            <w:tcW w:w="204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636,526.00</w:t>
            </w:r>
          </w:p>
        </w:tc>
        <w:tc>
          <w:tcPr>
            <w:tcW w:w="23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31,826.30</w:t>
            </w:r>
          </w:p>
        </w:tc>
        <w:tc>
          <w:tcPr>
            <w:tcW w:w="224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w w:val="100"/>
                <w:sz w:val="21"/>
              </w:rPr>
              <w:t>5</w:t>
            </w:r>
          </w:p>
        </w:tc>
      </w:tr>
      <w:tr>
        <w:trPr>
          <w:trHeight w:val="374" w:hRule="exact"/>
        </w:trPr>
        <w:tc>
          <w:tcPr>
            <w:tcW w:w="20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16,011.20</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3,202.24</w:t>
            </w:r>
          </w:p>
        </w:tc>
        <w:tc>
          <w:tcPr>
            <w:tcW w:w="22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z w:val="21"/>
              </w:rPr>
              <w:t>20</w:t>
            </w:r>
          </w:p>
        </w:tc>
      </w:tr>
      <w:tr>
        <w:trPr>
          <w:trHeight w:val="374" w:hRule="exact"/>
        </w:trPr>
        <w:tc>
          <w:tcPr>
            <w:tcW w:w="20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6,744,364.63</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6,744,364.63</w:t>
            </w:r>
          </w:p>
        </w:tc>
        <w:tc>
          <w:tcPr>
            <w:tcW w:w="22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100</w:t>
            </w:r>
          </w:p>
        </w:tc>
      </w:tr>
      <w:tr>
        <w:trPr>
          <w:trHeight w:val="374" w:hRule="exact"/>
        </w:trPr>
        <w:tc>
          <w:tcPr>
            <w:tcW w:w="20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3"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20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3"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0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204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158,527,432.44</w:t>
            </w:r>
          </w:p>
        </w:tc>
        <w:tc>
          <w:tcPr>
            <w:tcW w:w="23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6,779,393.17</w:t>
            </w:r>
          </w:p>
        </w:tc>
        <w:tc>
          <w:tcPr>
            <w:tcW w:w="2249"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418" w:right="0"/>
        <w:jc w:val="left"/>
      </w:pPr>
      <w:r>
        <w:rPr/>
        <w:t>组合中，采用余额百分比法计提坏账准备的应收账款</w:t>
      </w:r>
    </w:p>
    <w:p>
      <w:pPr>
        <w:pStyle w:val="BodyText"/>
        <w:spacing w:line="273" w:lineRule="exact"/>
        <w:ind w:left="418" w:right="0"/>
        <w:jc w:val="left"/>
      </w:pPr>
      <w:r>
        <w:rPr/>
        <w:t>□适用</w:t>
      </w:r>
      <w:r>
        <w:rPr>
          <w:spacing w:val="-1"/>
        </w:rPr>
        <w:t> </w:t>
      </w:r>
      <w:r>
        <w:rPr/>
        <w:t>√不适用</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380" w:right="1000"/>
        </w:sectPr>
      </w:pPr>
    </w:p>
    <w:p>
      <w:pPr>
        <w:pStyle w:val="BodyText"/>
        <w:spacing w:line="274" w:lineRule="exact" w:before="36"/>
        <w:ind w:left="418" w:right="0"/>
        <w:jc w:val="left"/>
      </w:pPr>
      <w:r>
        <w:rPr/>
        <w:t>组合中，采用其他方法计提坏账准备的应收账款</w:t>
      </w:r>
    </w:p>
    <w:p>
      <w:pPr>
        <w:pStyle w:val="BodyText"/>
        <w:tabs>
          <w:tab w:pos="1260" w:val="left" w:leader="none"/>
        </w:tabs>
        <w:spacing w:line="272" w:lineRule="exact" w:before="27"/>
        <w:ind w:left="838" w:right="0" w:hanging="420"/>
        <w:jc w:val="left"/>
      </w:pPr>
      <w:r>
        <w:rPr>
          <w:spacing w:val="-1"/>
        </w:rPr>
        <w:t>√适用</w:t>
        <w:tab/>
      </w:r>
      <w:r>
        <w:rPr>
          <w:spacing w:val="-2"/>
        </w:rPr>
        <w:t>□不适用</w:t>
      </w:r>
      <w:r>
        <w:rPr>
          <w:spacing w:val="-99"/>
        </w:rPr>
        <w:t> </w:t>
      </w:r>
      <w:r>
        <w:rPr>
          <w:spacing w:val="-99"/>
        </w:rPr>
      </w:r>
      <w:r>
        <w:rPr>
          <w:spacing w:val="-2"/>
        </w:rPr>
        <w:t>单项金额虽不重大但单独计提坏账准备的应收账款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445" w:val="left" w:leader="none"/>
        </w:tabs>
        <w:spacing w:line="240" w:lineRule="auto"/>
        <w:ind w:left="418" w:right="0"/>
        <w:jc w:val="left"/>
      </w:pPr>
      <w:r>
        <w:rPr>
          <w:spacing w:val="-7"/>
        </w:rPr>
        <w:t>单位：元</w:t>
        <w:tab/>
      </w:r>
      <w:r>
        <w:rPr>
          <w:spacing w:val="-5"/>
        </w:rPr>
        <w:t>币种：人民币</w:t>
      </w:r>
    </w:p>
    <w:p>
      <w:pPr>
        <w:spacing w:after="0" w:line="240" w:lineRule="auto"/>
        <w:jc w:val="left"/>
        <w:sectPr>
          <w:type w:val="continuous"/>
          <w:pgSz w:w="11910" w:h="16840"/>
          <w:pgMar w:top="1120" w:bottom="1380" w:left="1380" w:right="1000"/>
          <w:cols w:num="2" w:equalWidth="0">
            <w:col w:w="5464" w:space="943"/>
            <w:col w:w="3123"/>
          </w:cols>
        </w:sectPr>
      </w:pPr>
    </w:p>
    <w:p>
      <w:pPr>
        <w:spacing w:line="240" w:lineRule="auto" w:before="5"/>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379"/>
        <w:gridCol w:w="1560"/>
        <w:gridCol w:w="1558"/>
        <w:gridCol w:w="1135"/>
        <w:gridCol w:w="2629"/>
      </w:tblGrid>
      <w:tr>
        <w:trPr>
          <w:trHeight w:val="401" w:hRule="exact"/>
        </w:trPr>
        <w:tc>
          <w:tcPr>
            <w:tcW w:w="2379" w:type="dxa"/>
            <w:tcBorders>
              <w:top w:val="single" w:sz="12" w:space="0" w:color="000000"/>
              <w:left w:val="single" w:sz="12" w:space="0" w:color="000000"/>
              <w:bottom w:val="single" w:sz="3" w:space="0" w:color="FFFFFF"/>
              <w:right w:val="single" w:sz="6" w:space="0" w:color="000000"/>
            </w:tcBorders>
            <w:shd w:val="clear" w:color="auto" w:fill="D9D9D9"/>
          </w:tcPr>
          <w:p>
            <w:pPr/>
          </w:p>
        </w:tc>
        <w:tc>
          <w:tcPr>
            <w:tcW w:w="6882" w:type="dxa"/>
            <w:gridSpan w:val="4"/>
            <w:vMerge w:val="restart"/>
            <w:tcBorders>
              <w:top w:val="single" w:sz="12" w:space="0" w:color="000000"/>
              <w:left w:val="single" w:sz="6" w:space="0" w:color="000000"/>
              <w:right w:val="single" w:sz="12" w:space="0" w:color="000000"/>
            </w:tcBorders>
            <w:shd w:val="clear" w:color="auto" w:fill="D9D9D9"/>
          </w:tcPr>
          <w:p>
            <w:pPr>
              <w:pStyle w:val="TableParagraph"/>
              <w:spacing w:line="240" w:lineRule="auto" w:before="77"/>
              <w:ind w:left="4"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114" w:hRule="exact"/>
        </w:trPr>
        <w:tc>
          <w:tcPr>
            <w:tcW w:w="2379" w:type="dxa"/>
            <w:vMerge w:val="restart"/>
            <w:tcBorders>
              <w:top w:val="single" w:sz="3" w:space="0" w:color="FFFFFF"/>
              <w:left w:val="single" w:sz="12" w:space="0" w:color="000000"/>
              <w:right w:val="single" w:sz="6" w:space="0" w:color="000000"/>
            </w:tcBorders>
            <w:shd w:val="clear" w:color="auto" w:fill="D9D9D9"/>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6882" w:type="dxa"/>
            <w:gridSpan w:val="4"/>
            <w:vMerge/>
            <w:tcBorders>
              <w:left w:val="single" w:sz="6" w:space="0" w:color="000000"/>
              <w:bottom w:val="single" w:sz="6" w:space="0" w:color="000000"/>
              <w:right w:val="single" w:sz="12" w:space="0" w:color="000000"/>
            </w:tcBorders>
            <w:shd w:val="clear" w:color="auto" w:fill="D9D9D9"/>
          </w:tcPr>
          <w:p>
            <w:pPr/>
          </w:p>
        </w:tc>
      </w:tr>
      <w:tr>
        <w:trPr>
          <w:trHeight w:val="559" w:hRule="exact"/>
        </w:trPr>
        <w:tc>
          <w:tcPr>
            <w:tcW w:w="2379" w:type="dxa"/>
            <w:vMerge/>
            <w:tcBorders>
              <w:left w:val="single" w:sz="12" w:space="0" w:color="000000"/>
              <w:bottom w:val="single" w:sz="6" w:space="0" w:color="000000"/>
              <w:right w:val="single" w:sz="6" w:space="0" w:color="000000"/>
            </w:tcBorders>
            <w:shd w:val="clear" w:color="auto" w:fill="D9D9D9"/>
          </w:tcPr>
          <w:p>
            <w:pP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2"/>
              <w:ind w:left="348"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1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2"/>
              <w:ind w:left="347"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1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629"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02"/>
              <w:ind w:left="5" w:right="0"/>
              <w:jc w:val="center"/>
              <w:rPr>
                <w:rFonts w:ascii="宋体" w:hAnsi="宋体" w:cs="宋体" w:eastAsia="宋体" w:hint="default"/>
                <w:sz w:val="21"/>
                <w:szCs w:val="21"/>
              </w:rPr>
            </w:pPr>
            <w:r>
              <w:rPr>
                <w:rFonts w:ascii="宋体" w:hAnsi="宋体" w:cs="宋体" w:eastAsia="宋体" w:hint="default"/>
                <w:b/>
                <w:bCs/>
                <w:sz w:val="21"/>
                <w:szCs w:val="21"/>
              </w:rPr>
              <w:t>计提理由</w:t>
            </w:r>
            <w:r>
              <w:rPr>
                <w:rFonts w:ascii="宋体" w:hAnsi="宋体" w:cs="宋体" w:eastAsia="宋体" w:hint="default"/>
                <w:sz w:val="21"/>
                <w:szCs w:val="21"/>
              </w:rPr>
            </w:r>
          </w:p>
        </w:tc>
      </w:tr>
      <w:tr>
        <w:trPr>
          <w:trHeight w:val="559" w:hRule="exact"/>
        </w:trPr>
        <w:tc>
          <w:tcPr>
            <w:tcW w:w="237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江苏金葵花能源股份有</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91,600.79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91,600.79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sz w:val="21"/>
              </w:rPr>
              <w:t>100</w:t>
            </w:r>
          </w:p>
        </w:tc>
        <w:tc>
          <w:tcPr>
            <w:tcW w:w="26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余款难以收回</w:t>
            </w:r>
          </w:p>
        </w:tc>
      </w:tr>
      <w:tr>
        <w:trPr>
          <w:trHeight w:val="560" w:hRule="exact"/>
        </w:trPr>
        <w:tc>
          <w:tcPr>
            <w:tcW w:w="23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海口南青集装箱班轮有</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3,140,217.00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3,140,217.00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00" w:right="0"/>
              <w:jc w:val="left"/>
              <w:rPr>
                <w:rFonts w:ascii="宋体" w:hAnsi="宋体" w:cs="宋体" w:eastAsia="宋体" w:hint="default"/>
                <w:sz w:val="21"/>
                <w:szCs w:val="21"/>
              </w:rPr>
            </w:pPr>
            <w:r>
              <w:rPr>
                <w:rFonts w:ascii="宋体"/>
                <w:sz w:val="21"/>
              </w:rPr>
              <w:t>100</w:t>
            </w:r>
          </w:p>
        </w:tc>
        <w:tc>
          <w:tcPr>
            <w:tcW w:w="262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对方单位已终止经营，营</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业执照已吊销</w:t>
            </w:r>
          </w:p>
        </w:tc>
      </w:tr>
      <w:tr>
        <w:trPr>
          <w:trHeight w:val="583" w:hRule="exact"/>
        </w:trPr>
        <w:tc>
          <w:tcPr>
            <w:tcW w:w="23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right="65"/>
              <w:jc w:val="center"/>
              <w:rPr>
                <w:rFonts w:ascii="宋体" w:hAnsi="宋体" w:cs="宋体" w:eastAsia="宋体" w:hint="default"/>
                <w:sz w:val="21"/>
                <w:szCs w:val="21"/>
              </w:rPr>
            </w:pPr>
            <w:r>
              <w:rPr>
                <w:rFonts w:ascii="宋体" w:hAnsi="宋体" w:cs="宋体" w:eastAsia="宋体" w:hint="default"/>
                <w:sz w:val="21"/>
                <w:szCs w:val="21"/>
              </w:rPr>
              <w:t>锦州垚鑫铸业有限公司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98"/>
              <w:jc w:val="right"/>
              <w:rPr>
                <w:rFonts w:ascii="宋体" w:hAnsi="宋体" w:cs="宋体" w:eastAsia="宋体" w:hint="default"/>
                <w:sz w:val="21"/>
                <w:szCs w:val="21"/>
              </w:rPr>
            </w:pPr>
            <w:r>
              <w:rPr>
                <w:rFonts w:ascii="宋体"/>
                <w:spacing w:val="-1"/>
                <w:sz w:val="21"/>
              </w:rPr>
              <w:t>101,166.24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96"/>
              <w:jc w:val="right"/>
              <w:rPr>
                <w:rFonts w:ascii="宋体" w:hAnsi="宋体" w:cs="宋体" w:eastAsia="宋体" w:hint="default"/>
                <w:sz w:val="21"/>
                <w:szCs w:val="21"/>
              </w:rPr>
            </w:pPr>
            <w:r>
              <w:rPr>
                <w:rFonts w:ascii="宋体"/>
                <w:spacing w:val="-1"/>
                <w:sz w:val="21"/>
              </w:rPr>
              <w:t>101,166.24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400" w:right="0"/>
              <w:jc w:val="left"/>
              <w:rPr>
                <w:rFonts w:ascii="宋体" w:hAnsi="宋体" w:cs="宋体" w:eastAsia="宋体" w:hint="default"/>
                <w:sz w:val="21"/>
                <w:szCs w:val="21"/>
              </w:rPr>
            </w:pPr>
            <w:r>
              <w:rPr>
                <w:rFonts w:ascii="宋体"/>
                <w:sz w:val="21"/>
              </w:rPr>
              <w:t>100</w:t>
            </w:r>
          </w:p>
        </w:tc>
        <w:tc>
          <w:tcPr>
            <w:tcW w:w="26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4"/>
              <w:ind w:left="98" w:right="0"/>
              <w:jc w:val="left"/>
              <w:rPr>
                <w:rFonts w:ascii="宋体" w:hAnsi="宋体" w:cs="宋体" w:eastAsia="宋体" w:hint="default"/>
                <w:sz w:val="21"/>
                <w:szCs w:val="21"/>
              </w:rPr>
            </w:pPr>
            <w:r>
              <w:rPr>
                <w:rFonts w:ascii="宋体" w:hAnsi="宋体" w:cs="宋体" w:eastAsia="宋体" w:hint="default"/>
                <w:sz w:val="21"/>
                <w:szCs w:val="21"/>
              </w:rPr>
              <w:t>存在争议，预计无法收回</w:t>
            </w:r>
          </w:p>
        </w:tc>
      </w:tr>
      <w:tr>
        <w:trPr>
          <w:trHeight w:val="559" w:hRule="exact"/>
        </w:trPr>
        <w:tc>
          <w:tcPr>
            <w:tcW w:w="237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sz w:val="21"/>
              </w:rPr>
              <w:t>BLUEOCEANMARITIMEINC</w:t>
            </w:r>
          </w:p>
          <w:p>
            <w:pPr>
              <w:pStyle w:val="TableParagraph"/>
              <w:spacing w:line="274" w:lineRule="exact"/>
              <w:ind w:left="93" w:right="0"/>
              <w:jc w:val="left"/>
              <w:rPr>
                <w:rFonts w:ascii="宋体" w:hAnsi="宋体" w:cs="宋体" w:eastAsia="宋体" w:hint="default"/>
                <w:sz w:val="21"/>
                <w:szCs w:val="21"/>
              </w:rPr>
            </w:pPr>
            <w:r>
              <w:rPr>
                <w:rFonts w:ascii="宋体"/>
                <w:sz w:val="21"/>
              </w:rPr>
              <w:t>YDRAS</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36,757.89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36,757.89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sz w:val="21"/>
              </w:rPr>
              <w:t>100</w:t>
            </w:r>
          </w:p>
        </w:tc>
        <w:tc>
          <w:tcPr>
            <w:tcW w:w="2629"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8" w:right="-13"/>
              <w:jc w:val="left"/>
              <w:rPr>
                <w:rFonts w:ascii="宋体" w:hAnsi="宋体" w:cs="宋体" w:eastAsia="宋体" w:hint="default"/>
                <w:sz w:val="21"/>
                <w:szCs w:val="21"/>
              </w:rPr>
            </w:pPr>
            <w:r>
              <w:rPr>
                <w:rFonts w:ascii="宋体" w:hAnsi="宋体" w:cs="宋体" w:eastAsia="宋体" w:hint="default"/>
                <w:sz w:val="21"/>
                <w:szCs w:val="21"/>
              </w:rPr>
              <w:t>境外客户，已无业务往来，</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30" w:hRule="exact"/>
        </w:trPr>
        <w:tc>
          <w:tcPr>
            <w:tcW w:w="237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3"/>
              <w:ind w:right="8"/>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3"/>
              <w:ind w:right="98"/>
              <w:jc w:val="right"/>
              <w:rPr>
                <w:rFonts w:ascii="宋体" w:hAnsi="宋体" w:cs="宋体" w:eastAsia="宋体" w:hint="default"/>
                <w:sz w:val="21"/>
                <w:szCs w:val="21"/>
              </w:rPr>
            </w:pPr>
            <w:r>
              <w:rPr>
                <w:rFonts w:ascii="宋体"/>
                <w:spacing w:val="-1"/>
                <w:sz w:val="21"/>
              </w:rPr>
              <w:t>3,369,741.92</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3"/>
              <w:ind w:right="96"/>
              <w:jc w:val="right"/>
              <w:rPr>
                <w:rFonts w:ascii="宋体" w:hAnsi="宋体" w:cs="宋体" w:eastAsia="宋体" w:hint="default"/>
                <w:sz w:val="21"/>
                <w:szCs w:val="21"/>
              </w:rPr>
            </w:pPr>
            <w:r>
              <w:rPr>
                <w:rFonts w:ascii="宋体"/>
                <w:spacing w:val="-1"/>
                <w:sz w:val="21"/>
              </w:rPr>
              <w:t>3,369,741.92</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3"/>
              <w:ind w:left="45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29"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before="36"/>
        <w:ind w:left="418" w:right="0"/>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left="418" w:right="0"/>
        <w:jc w:val="left"/>
      </w:pPr>
      <w:r>
        <w:rPr/>
        <w:t>本期计提坏账准备金额</w:t>
      </w:r>
      <w:r>
        <w:rPr>
          <w:rFonts w:ascii="宋体" w:hAnsi="宋体" w:cs="宋体" w:eastAsia="宋体" w:hint="default"/>
        </w:rPr>
        <w:t>-255,646.19</w:t>
      </w:r>
      <w:r>
        <w:rPr>
          <w:rFonts w:ascii="宋体" w:hAnsi="宋体" w:cs="宋体" w:eastAsia="宋体" w:hint="default"/>
          <w:spacing w:val="-56"/>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9"/>
        <w:rPr>
          <w:rFonts w:ascii="宋体" w:hAnsi="宋体" w:cs="宋体" w:eastAsia="宋体" w:hint="default"/>
          <w:sz w:val="20"/>
          <w:szCs w:val="20"/>
        </w:rPr>
      </w:pPr>
    </w:p>
    <w:p>
      <w:pPr>
        <w:pStyle w:val="BodyText"/>
        <w:spacing w:line="274" w:lineRule="exact"/>
        <w:ind w:left="418" w:right="0"/>
        <w:jc w:val="left"/>
      </w:pPr>
      <w:r>
        <w:rPr/>
        <w:t>其中本期坏账准备收回或转回金额重要的：</w:t>
      </w:r>
    </w:p>
    <w:p>
      <w:pPr>
        <w:pStyle w:val="BodyText"/>
        <w:spacing w:line="274" w:lineRule="exact"/>
        <w:ind w:left="4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418" w:right="0"/>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6"/>
        <w:ind w:left="4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380" w:right="1000"/>
        </w:sectPr>
      </w:pPr>
    </w:p>
    <w:p>
      <w:pPr>
        <w:pStyle w:val="Heading2"/>
        <w:spacing w:line="240" w:lineRule="auto" w:before="36"/>
        <w:ind w:left="418" w:right="0"/>
        <w:jc w:val="left"/>
        <w:rPr>
          <w:b w:val="0"/>
          <w:bCs w:val="0"/>
        </w:rPr>
      </w:pPr>
      <w:r>
        <w:rPr>
          <w:rFonts w:ascii="宋体" w:hAnsi="宋体" w:cs="宋体" w:eastAsia="宋体" w:hint="default"/>
          <w:spacing w:val="-1"/>
        </w:rPr>
        <w:t>(4).</w:t>
      </w:r>
      <w:r>
        <w:rPr>
          <w:spacing w:val="-1"/>
        </w:rPr>
        <w:t>按欠款方归集的期末余额前五名的应收账款情况</w:t>
      </w:r>
      <w:r>
        <w:rPr>
          <w:b w:val="0"/>
          <w:bCs w:val="0"/>
          <w:spacing w:val="-1"/>
        </w:rPr>
      </w:r>
    </w:p>
    <w:p>
      <w:pPr>
        <w:pStyle w:val="BodyText"/>
        <w:tabs>
          <w:tab w:pos="1260" w:val="left" w:leader="none"/>
        </w:tabs>
        <w:spacing w:line="240" w:lineRule="auto" w:before="58"/>
        <w:ind w:left="4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69" w:val="left" w:leader="none"/>
        </w:tabs>
        <w:spacing w:line="240" w:lineRule="auto"/>
        <w:ind w:left="418" w:right="0"/>
        <w:jc w:val="left"/>
      </w:pPr>
      <w:r>
        <w:rPr>
          <w:spacing w:val="-1"/>
        </w:rPr>
        <w:t>单位：元</w:t>
        <w:tab/>
        <w:t>币种：人民币</w:t>
      </w:r>
    </w:p>
    <w:p>
      <w:pPr>
        <w:spacing w:after="0" w:line="240" w:lineRule="auto"/>
        <w:jc w:val="left"/>
        <w:sectPr>
          <w:type w:val="continuous"/>
          <w:pgSz w:w="11910" w:h="16840"/>
          <w:pgMar w:top="1120" w:bottom="1380" w:left="1380" w:right="1000"/>
          <w:cols w:num="2" w:equalWidth="0">
            <w:col w:w="5274" w:space="713"/>
            <w:col w:w="3543"/>
          </w:cols>
        </w:sectPr>
      </w:pPr>
    </w:p>
    <w:p>
      <w:pPr>
        <w:spacing w:line="240" w:lineRule="auto" w:before="7"/>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3085"/>
        <w:gridCol w:w="1844"/>
        <w:gridCol w:w="1843"/>
        <w:gridCol w:w="1702"/>
      </w:tblGrid>
      <w:tr>
        <w:trPr>
          <w:trHeight w:val="742" w:hRule="exact"/>
        </w:trPr>
        <w:tc>
          <w:tcPr>
            <w:tcW w:w="308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84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91"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84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2"/>
              <w:ind w:left="227" w:right="173" w:hanging="53"/>
              <w:jc w:val="left"/>
              <w:rPr>
                <w:rFonts w:ascii="宋体" w:hAnsi="宋体" w:cs="宋体" w:eastAsia="宋体" w:hint="default"/>
                <w:sz w:val="21"/>
                <w:szCs w:val="21"/>
              </w:rPr>
            </w:pPr>
            <w:r>
              <w:rPr>
                <w:rFonts w:ascii="宋体" w:hAnsi="宋体" w:cs="宋体" w:eastAsia="宋体" w:hint="default"/>
                <w:b/>
                <w:bCs/>
                <w:sz w:val="21"/>
                <w:szCs w:val="21"/>
              </w:rPr>
              <w:t>占应收账款期末</w:t>
            </w:r>
            <w:r>
              <w:rPr>
                <w:rFonts w:ascii="宋体" w:hAnsi="宋体" w:cs="宋体" w:eastAsia="宋体" w:hint="default"/>
                <w:b/>
                <w:bCs/>
                <w:spacing w:val="-104"/>
                <w:sz w:val="21"/>
                <w:szCs w:val="21"/>
              </w:rPr>
              <w:t> </w:t>
            </w:r>
            <w:r>
              <w:rPr>
                <w:rFonts w:ascii="宋体" w:hAnsi="宋体" w:cs="宋体" w:eastAsia="宋体" w:hint="default"/>
                <w:b/>
                <w:bCs/>
                <w:sz w:val="21"/>
                <w:szCs w:val="21"/>
              </w:rPr>
              <w:t>余额的比例</w:t>
            </w:r>
            <w:r>
              <w:rPr>
                <w:rFonts w:ascii="宋体" w:hAnsi="宋体" w:cs="宋体" w:eastAsia="宋体" w:hint="default"/>
                <w:b/>
                <w:bCs/>
                <w:sz w:val="21"/>
                <w:szCs w:val="21"/>
              </w:rPr>
              <w:t>(%)</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b/>
                <w:bCs/>
                <w:sz w:val="21"/>
                <w:szCs w:val="21"/>
              </w:rPr>
              <w:t>已计提坏账准备</w:t>
            </w:r>
            <w:r>
              <w:rPr>
                <w:rFonts w:ascii="宋体" w:hAnsi="宋体" w:cs="宋体" w:eastAsia="宋体" w:hint="default"/>
                <w:sz w:val="21"/>
                <w:szCs w:val="21"/>
              </w:rPr>
            </w:r>
          </w:p>
        </w:tc>
      </w:tr>
      <w:tr>
        <w:trPr>
          <w:trHeight w:val="382" w:hRule="exact"/>
        </w:trPr>
        <w:tc>
          <w:tcPr>
            <w:tcW w:w="30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sz w:val="21"/>
                <w:szCs w:val="21"/>
              </w:rPr>
              <w:t>期末余额前五名应收账款汇总</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256" w:right="0"/>
              <w:jc w:val="left"/>
              <w:rPr>
                <w:rFonts w:ascii="宋体" w:hAnsi="宋体" w:cs="宋体" w:eastAsia="宋体" w:hint="default"/>
                <w:sz w:val="21"/>
                <w:szCs w:val="21"/>
              </w:rPr>
            </w:pPr>
            <w:r>
              <w:rPr>
                <w:rFonts w:ascii="宋体"/>
                <w:sz w:val="21"/>
              </w:rPr>
              <w:t>103,708,356.28</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64.06</w:t>
            </w:r>
          </w:p>
        </w:tc>
        <w:tc>
          <w:tcPr>
            <w:tcW w:w="1702"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120" w:bottom="1380" w:left="1380" w:right="1000"/>
        </w:sectPr>
      </w:pPr>
    </w:p>
    <w:p>
      <w:pPr>
        <w:spacing w:line="240" w:lineRule="auto" w:before="9"/>
        <w:rPr>
          <w:rFonts w:ascii="宋体" w:hAnsi="宋体" w:cs="宋体" w:eastAsia="宋体" w:hint="default"/>
          <w:sz w:val="18"/>
          <w:szCs w:val="18"/>
        </w:rPr>
      </w:pPr>
    </w:p>
    <w:p>
      <w:pPr>
        <w:pStyle w:val="Heading2"/>
        <w:spacing w:line="240" w:lineRule="auto" w:before="36"/>
        <w:ind w:right="0"/>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80" w:val="left" w:leader="none"/>
        </w:tabs>
        <w:spacing w:line="240" w:lineRule="auto" w:before="56"/>
        <w:ind w:left="238" w:right="0"/>
        <w:jc w:val="left"/>
      </w:pPr>
      <w:r>
        <w:rPr>
          <w:spacing w:val="-1"/>
        </w:rPr>
        <w:t>□适用</w:t>
        <w:tab/>
      </w:r>
      <w:r>
        <w:rPr>
          <w:spacing w:val="-2"/>
        </w:rPr>
        <w:t>√不适用</w:t>
      </w:r>
    </w:p>
    <w:p>
      <w:pPr>
        <w:spacing w:line="240" w:lineRule="auto" w:before="0"/>
        <w:rPr>
          <w:rFonts w:ascii="宋体" w:hAnsi="宋体" w:cs="宋体" w:eastAsia="宋体" w:hint="default"/>
          <w:sz w:val="23"/>
          <w:szCs w:val="23"/>
        </w:rPr>
      </w:pPr>
    </w:p>
    <w:p>
      <w:pPr>
        <w:pStyle w:val="Heading2"/>
        <w:spacing w:line="240" w:lineRule="auto"/>
        <w:ind w:right="0"/>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80" w:val="left" w:leader="none"/>
        </w:tabs>
        <w:spacing w:line="240" w:lineRule="auto" w:before="56"/>
        <w:ind w:left="238" w:right="0"/>
        <w:jc w:val="left"/>
      </w:pPr>
      <w:r>
        <w:rPr>
          <w:spacing w:val="-1"/>
        </w:rPr>
        <w:t>□适用</w:t>
        <w:tab/>
      </w:r>
      <w:r>
        <w:rPr>
          <w:spacing w:val="-2"/>
        </w:rPr>
        <w:t>√不适用</w:t>
      </w:r>
    </w:p>
    <w:p>
      <w:pPr>
        <w:spacing w:line="240" w:lineRule="auto" w:before="3"/>
        <w:rPr>
          <w:rFonts w:ascii="宋体" w:hAnsi="宋体" w:cs="宋体" w:eastAsia="宋体" w:hint="default"/>
          <w:sz w:val="18"/>
          <w:szCs w:val="18"/>
        </w:rPr>
      </w:pPr>
    </w:p>
    <w:p>
      <w:pPr>
        <w:pStyle w:val="BodyText"/>
        <w:spacing w:line="274" w:lineRule="exact"/>
        <w:ind w:left="238" w:right="0"/>
        <w:jc w:val="left"/>
      </w:pPr>
      <w:r>
        <w:rPr/>
        <w:t>其他说明：</w:t>
      </w:r>
    </w:p>
    <w:p>
      <w:pPr>
        <w:pStyle w:val="BodyText"/>
        <w:tabs>
          <w:tab w:pos="1080" w:val="left" w:leader="none"/>
        </w:tabs>
        <w:spacing w:line="272" w:lineRule="exact"/>
        <w:ind w:left="238" w:right="0"/>
        <w:jc w:val="left"/>
      </w:pPr>
      <w:r>
        <w:rPr>
          <w:spacing w:val="-1"/>
        </w:rPr>
        <w:t>√适用</w:t>
        <w:tab/>
      </w:r>
      <w:r>
        <w:rPr>
          <w:spacing w:val="-2"/>
        </w:rPr>
        <w:t>□不适用</w:t>
      </w:r>
    </w:p>
    <w:p>
      <w:pPr>
        <w:pStyle w:val="BodyText"/>
        <w:spacing w:line="273" w:lineRule="exact"/>
        <w:ind w:left="660" w:right="0"/>
        <w:jc w:val="left"/>
      </w:pPr>
      <w:r>
        <w:rPr>
          <w:w w:val="100"/>
        </w:rPr>
        <w:t>应收</w:t>
      </w:r>
      <w:r>
        <w:rPr>
          <w:spacing w:val="-3"/>
          <w:w w:val="100"/>
        </w:rPr>
        <w:t>账</w:t>
      </w:r>
      <w:r>
        <w:rPr>
          <w:w w:val="100"/>
        </w:rPr>
        <w:t>款</w:t>
      </w:r>
      <w:r>
        <w:rPr>
          <w:spacing w:val="-3"/>
          <w:w w:val="100"/>
        </w:rPr>
        <w:t>期</w:t>
      </w:r>
      <w:r>
        <w:rPr>
          <w:w w:val="100"/>
        </w:rPr>
        <w:t>末</w:t>
      </w:r>
      <w:r>
        <w:rPr>
          <w:spacing w:val="-3"/>
          <w:w w:val="100"/>
        </w:rPr>
        <w:t>余</w:t>
      </w:r>
      <w:r>
        <w:rPr>
          <w:w w:val="100"/>
        </w:rPr>
        <w:t>额</w:t>
      </w:r>
      <w:r>
        <w:rPr>
          <w:spacing w:val="-3"/>
          <w:w w:val="100"/>
        </w:rPr>
        <w:t>比</w:t>
      </w:r>
      <w:r>
        <w:rPr>
          <w:w w:val="100"/>
        </w:rPr>
        <w:t>期</w:t>
      </w:r>
      <w:r>
        <w:rPr>
          <w:spacing w:val="-3"/>
          <w:w w:val="100"/>
        </w:rPr>
        <w:t>初</w:t>
      </w:r>
      <w:r>
        <w:rPr>
          <w:w w:val="100"/>
        </w:rPr>
        <w:t>余额</w:t>
      </w:r>
      <w:r>
        <w:rPr>
          <w:spacing w:val="-3"/>
          <w:w w:val="100"/>
        </w:rPr>
        <w:t>增</w:t>
      </w:r>
      <w:r>
        <w:rPr>
          <w:w w:val="100"/>
        </w:rPr>
        <w:t>加</w:t>
      </w:r>
      <w:r>
        <w:rPr>
          <w:spacing w:val="-53"/>
        </w:rPr>
        <w:t> </w:t>
      </w:r>
      <w:r>
        <w:rPr>
          <w:rFonts w:ascii="宋体" w:hAnsi="宋体" w:cs="宋体" w:eastAsia="宋体" w:hint="default"/>
          <w:spacing w:val="-3"/>
          <w:w w:val="100"/>
        </w:rPr>
        <w:t>1</w:t>
      </w:r>
      <w:r>
        <w:rPr>
          <w:rFonts w:ascii="宋体" w:hAnsi="宋体" w:cs="宋体" w:eastAsia="宋体" w:hint="default"/>
          <w:w w:val="100"/>
        </w:rPr>
        <w:t>25.</w:t>
      </w:r>
      <w:r>
        <w:rPr>
          <w:rFonts w:ascii="宋体" w:hAnsi="宋体" w:cs="宋体" w:eastAsia="宋体" w:hint="default"/>
          <w:spacing w:val="-3"/>
          <w:w w:val="100"/>
        </w:rPr>
        <w:t>4</w:t>
      </w:r>
      <w:r>
        <w:rPr>
          <w:rFonts w:ascii="宋体" w:hAnsi="宋体" w:cs="宋体" w:eastAsia="宋体" w:hint="default"/>
          <w:w w:val="100"/>
        </w:rPr>
        <w:t>1</w:t>
      </w:r>
      <w:r>
        <w:rPr>
          <w:rFonts w:ascii="宋体" w:hAnsi="宋体" w:cs="宋体" w:eastAsia="宋体" w:hint="default"/>
          <w:spacing w:val="-1"/>
          <w:w w:val="100"/>
        </w:rPr>
        <w:t>%</w:t>
      </w:r>
      <w:r>
        <w:rPr>
          <w:spacing w:val="-104"/>
          <w:w w:val="100"/>
        </w:rPr>
        <w:t>，</w:t>
      </w:r>
      <w:r>
        <w:rPr>
          <w:w w:val="100"/>
        </w:rPr>
        <w:t>主</w:t>
      </w:r>
      <w:r>
        <w:rPr>
          <w:spacing w:val="-3"/>
          <w:w w:val="100"/>
        </w:rPr>
        <w:t>要是</w:t>
      </w:r>
      <w:r>
        <w:rPr>
          <w:w w:val="100"/>
        </w:rPr>
        <w:t>因为</w:t>
      </w:r>
      <w:r>
        <w:rPr>
          <w:spacing w:val="-3"/>
          <w:w w:val="100"/>
        </w:rPr>
        <w:t>营</w:t>
      </w:r>
      <w:r>
        <w:rPr>
          <w:w w:val="100"/>
        </w:rPr>
        <w:t>业</w:t>
      </w:r>
      <w:r>
        <w:rPr>
          <w:spacing w:val="-3"/>
          <w:w w:val="100"/>
        </w:rPr>
        <w:t>收</w:t>
      </w:r>
      <w:r>
        <w:rPr>
          <w:w w:val="100"/>
        </w:rPr>
        <w:t>入</w:t>
      </w:r>
      <w:r>
        <w:rPr>
          <w:spacing w:val="-3"/>
          <w:w w:val="100"/>
        </w:rPr>
        <w:t>增</w:t>
      </w:r>
      <w:r>
        <w:rPr>
          <w:w w:val="100"/>
        </w:rPr>
        <w:t>长</w:t>
      </w:r>
      <w:r>
        <w:rPr>
          <w:spacing w:val="-3"/>
          <w:w w:val="100"/>
        </w:rPr>
        <w:t>对</w:t>
      </w:r>
      <w:r>
        <w:rPr>
          <w:w w:val="100"/>
        </w:rPr>
        <w:t>应</w:t>
      </w:r>
      <w:r>
        <w:rPr>
          <w:spacing w:val="-3"/>
          <w:w w:val="100"/>
        </w:rPr>
        <w:t>应</w:t>
      </w:r>
      <w:r>
        <w:rPr>
          <w:w w:val="100"/>
        </w:rPr>
        <w:t>收款</w:t>
      </w:r>
      <w:r>
        <w:rPr>
          <w:spacing w:val="-3"/>
          <w:w w:val="100"/>
        </w:rPr>
        <w:t>增加所致</w:t>
      </w:r>
      <w:r>
        <w:rPr>
          <w:w w:val="100"/>
        </w:rPr>
        <w:t>。</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60" w:right="1120"/>
        </w:sectPr>
      </w:pPr>
    </w:p>
    <w:p>
      <w:pPr>
        <w:pStyle w:val="Heading2"/>
        <w:spacing w:line="292" w:lineRule="auto" w:before="36"/>
        <w:ind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tabs>
          <w:tab w:pos="1080" w:val="left" w:leader="none"/>
        </w:tabs>
        <w:spacing w:line="240" w:lineRule="auto" w:before="10"/>
        <w:ind w:left="238" w:right="-13"/>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20"/>
          <w:cols w:num="2" w:equalWidth="0">
            <w:col w:w="2567" w:space="3792"/>
            <w:col w:w="2871"/>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382" w:hRule="exact"/>
        </w:trPr>
        <w:tc>
          <w:tcPr>
            <w:tcW w:w="1361"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3769"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766"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7" w:hRule="exact"/>
        </w:trPr>
        <w:tc>
          <w:tcPr>
            <w:tcW w:w="1361" w:type="dxa"/>
            <w:vMerge/>
            <w:tcBorders>
              <w:left w:val="single" w:sz="12" w:space="0" w:color="000000"/>
              <w:bottom w:val="single" w:sz="6" w:space="0" w:color="000000"/>
              <w:right w:val="single" w:sz="6" w:space="0" w:color="000000"/>
            </w:tcBorders>
            <w:shd w:val="clear" w:color="auto" w:fill="D9D9D9"/>
          </w:tcPr>
          <w:p>
            <w:pPr/>
          </w:p>
        </w:tc>
        <w:tc>
          <w:tcPr>
            <w:tcW w:w="18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right="3"/>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8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559"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18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right="5"/>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892"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5"/>
              <w:ind w:left="566"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74" w:hRule="exact"/>
        </w:trPr>
        <w:tc>
          <w:tcPr>
            <w:tcW w:w="1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right="44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6"/>
              <w:jc w:val="right"/>
              <w:rPr>
                <w:rFonts w:ascii="宋体" w:hAnsi="宋体" w:cs="宋体" w:eastAsia="宋体" w:hint="default"/>
                <w:sz w:val="21"/>
                <w:szCs w:val="21"/>
              </w:rPr>
            </w:pPr>
            <w:r>
              <w:rPr>
                <w:rFonts w:ascii="宋体"/>
                <w:spacing w:val="-1"/>
                <w:sz w:val="21"/>
              </w:rPr>
              <w:t>58,918,904.62</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6"/>
              <w:jc w:val="right"/>
              <w:rPr>
                <w:rFonts w:ascii="宋体" w:hAnsi="宋体" w:cs="宋体" w:eastAsia="宋体" w:hint="default"/>
                <w:sz w:val="21"/>
                <w:szCs w:val="21"/>
              </w:rPr>
            </w:pPr>
            <w:r>
              <w:rPr>
                <w:rFonts w:ascii="宋体"/>
                <w:sz w:val="21"/>
              </w:rPr>
              <w:t>99.99</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5"/>
              <w:jc w:val="right"/>
              <w:rPr>
                <w:rFonts w:ascii="宋体" w:hAnsi="宋体" w:cs="宋体" w:eastAsia="宋体" w:hint="default"/>
                <w:sz w:val="21"/>
                <w:szCs w:val="21"/>
              </w:rPr>
            </w:pPr>
            <w:r>
              <w:rPr>
                <w:rFonts w:ascii="宋体"/>
                <w:spacing w:val="-1"/>
                <w:sz w:val="21"/>
              </w:rPr>
              <w:t>36,870,687.84</w:t>
            </w:r>
          </w:p>
        </w:tc>
        <w:tc>
          <w:tcPr>
            <w:tcW w:w="18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z w:val="21"/>
              </w:rPr>
              <w:t>99.99</w:t>
            </w:r>
          </w:p>
        </w:tc>
      </w:tr>
      <w:tr>
        <w:trPr>
          <w:trHeight w:val="374" w:hRule="exact"/>
        </w:trPr>
        <w:tc>
          <w:tcPr>
            <w:tcW w:w="1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right="44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5"/>
              <w:jc w:val="right"/>
              <w:rPr>
                <w:rFonts w:ascii="宋体" w:hAnsi="宋体" w:cs="宋体" w:eastAsia="宋体" w:hint="default"/>
                <w:sz w:val="21"/>
                <w:szCs w:val="21"/>
              </w:rPr>
            </w:pPr>
            <w:r>
              <w:rPr>
                <w:rFonts w:ascii="宋体"/>
                <w:spacing w:val="-1"/>
                <w:sz w:val="21"/>
              </w:rPr>
              <w:t>4,915.18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6"/>
              <w:jc w:val="right"/>
              <w:rPr>
                <w:rFonts w:ascii="宋体" w:hAnsi="宋体" w:cs="宋体" w:eastAsia="宋体" w:hint="default"/>
                <w:sz w:val="21"/>
                <w:szCs w:val="21"/>
              </w:rPr>
            </w:pPr>
            <w:r>
              <w:rPr>
                <w:rFonts w:ascii="宋体"/>
                <w:sz w:val="21"/>
              </w:rPr>
              <w:t>0.01</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5"/>
              <w:jc w:val="right"/>
              <w:rPr>
                <w:rFonts w:ascii="宋体" w:hAnsi="宋体" w:cs="宋体" w:eastAsia="宋体" w:hint="default"/>
                <w:sz w:val="21"/>
                <w:szCs w:val="21"/>
              </w:rPr>
            </w:pPr>
            <w:r>
              <w:rPr>
                <w:rFonts w:ascii="宋体"/>
                <w:spacing w:val="-1"/>
                <w:sz w:val="21"/>
              </w:rPr>
              <w:t>1,904.80</w:t>
            </w:r>
          </w:p>
        </w:tc>
        <w:tc>
          <w:tcPr>
            <w:tcW w:w="18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z w:val="21"/>
              </w:rPr>
              <w:t>0.01</w:t>
            </w:r>
          </w:p>
        </w:tc>
      </w:tr>
      <w:tr>
        <w:trPr>
          <w:trHeight w:val="374" w:hRule="exact"/>
        </w:trPr>
        <w:tc>
          <w:tcPr>
            <w:tcW w:w="1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right="449"/>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7"/>
              <w:jc w:val="right"/>
              <w:rPr>
                <w:rFonts w:ascii="宋体" w:hAnsi="宋体" w:cs="宋体" w:eastAsia="宋体" w:hint="default"/>
                <w:sz w:val="21"/>
                <w:szCs w:val="21"/>
              </w:rPr>
            </w:pPr>
            <w:r>
              <w:rPr>
                <w:rFonts w:ascii="宋体"/>
                <w:sz w:val="21"/>
              </w:rPr>
              <w:t>0.03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6"/>
              <w:jc w:val="right"/>
              <w:rPr>
                <w:rFonts w:ascii="宋体" w:hAnsi="宋体" w:cs="宋体" w:eastAsia="宋体" w:hint="default"/>
                <w:sz w:val="21"/>
                <w:szCs w:val="21"/>
              </w:rPr>
            </w:pPr>
            <w:r>
              <w:rPr>
                <w:rFonts w:ascii="宋体"/>
                <w:sz w:val="21"/>
              </w:rPr>
              <w:t>0.00</w:t>
            </w:r>
          </w:p>
        </w:tc>
        <w:tc>
          <w:tcPr>
            <w:tcW w:w="1874" w:type="dxa"/>
            <w:tcBorders>
              <w:top w:val="single" w:sz="6" w:space="0" w:color="000000"/>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1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449"/>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74" w:type="dxa"/>
            <w:tcBorders>
              <w:top w:val="single" w:sz="6" w:space="0" w:color="000000"/>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12" w:space="0" w:color="000000"/>
            </w:tcBorders>
          </w:tcPr>
          <w:p>
            <w:pPr/>
          </w:p>
        </w:tc>
      </w:tr>
      <w:tr>
        <w:trPr>
          <w:trHeight w:val="380" w:hRule="exact"/>
        </w:trPr>
        <w:tc>
          <w:tcPr>
            <w:tcW w:w="136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461"/>
              <w:jc w:val="right"/>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6"/>
              <w:jc w:val="right"/>
              <w:rPr>
                <w:rFonts w:ascii="宋体" w:hAnsi="宋体" w:cs="宋体" w:eastAsia="宋体" w:hint="default"/>
                <w:sz w:val="21"/>
                <w:szCs w:val="21"/>
              </w:rPr>
            </w:pPr>
            <w:r>
              <w:rPr>
                <w:rFonts w:ascii="宋体"/>
                <w:spacing w:val="-1"/>
                <w:sz w:val="21"/>
              </w:rPr>
              <w:t>58,923,819.83</w:t>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7"/>
              <w:jc w:val="right"/>
              <w:rPr>
                <w:rFonts w:ascii="宋体" w:hAnsi="宋体" w:cs="宋体" w:eastAsia="宋体" w:hint="default"/>
                <w:sz w:val="21"/>
                <w:szCs w:val="21"/>
              </w:rPr>
            </w:pPr>
            <w:r>
              <w:rPr>
                <w:rFonts w:ascii="宋体"/>
                <w:sz w:val="21"/>
              </w:rPr>
              <w:t>100</w:t>
            </w:r>
          </w:p>
        </w:tc>
        <w:tc>
          <w:tcPr>
            <w:tcW w:w="18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5"/>
              <w:jc w:val="right"/>
              <w:rPr>
                <w:rFonts w:ascii="宋体" w:hAnsi="宋体" w:cs="宋体" w:eastAsia="宋体" w:hint="default"/>
                <w:sz w:val="21"/>
                <w:szCs w:val="21"/>
              </w:rPr>
            </w:pPr>
            <w:r>
              <w:rPr>
                <w:rFonts w:ascii="宋体"/>
                <w:spacing w:val="-1"/>
                <w:sz w:val="21"/>
              </w:rPr>
              <w:t>36,872,592.64</w:t>
            </w:r>
          </w:p>
        </w:tc>
        <w:tc>
          <w:tcPr>
            <w:tcW w:w="18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z w:val="21"/>
              </w:rPr>
              <w:t>100</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120"/>
        </w:sectPr>
      </w:pPr>
    </w:p>
    <w:p>
      <w:pPr>
        <w:pStyle w:val="Heading2"/>
        <w:spacing w:line="240" w:lineRule="auto" w:before="36"/>
        <w:ind w:right="0"/>
        <w:jc w:val="left"/>
        <w:rPr>
          <w:b w:val="0"/>
          <w:bCs w:val="0"/>
        </w:rPr>
      </w:pPr>
      <w:r>
        <w:rPr>
          <w:rFonts w:ascii="宋体" w:hAnsi="宋体" w:cs="宋体" w:eastAsia="宋体" w:hint="default"/>
          <w:spacing w:val="-1"/>
        </w:rPr>
        <w:t>(2).</w:t>
      </w:r>
      <w:r>
        <w:rPr>
          <w:spacing w:val="-1"/>
        </w:rPr>
        <w:t>按预付对象归集的期末余额前五名的预付款情况</w:t>
      </w:r>
      <w:r>
        <w:rPr>
          <w:b w:val="0"/>
          <w:bCs w:val="0"/>
          <w:spacing w:val="-1"/>
        </w:rPr>
      </w:r>
    </w:p>
    <w:p>
      <w:pPr>
        <w:pStyle w:val="BodyText"/>
        <w:tabs>
          <w:tab w:pos="1080" w:val="left" w:leader="none"/>
        </w:tabs>
        <w:spacing w:line="240" w:lineRule="auto" w:before="56"/>
        <w:ind w:left="2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t>币种：人民币</w:t>
      </w:r>
    </w:p>
    <w:p>
      <w:pPr>
        <w:spacing w:after="0" w:line="240" w:lineRule="auto"/>
        <w:jc w:val="left"/>
        <w:sectPr>
          <w:type w:val="continuous"/>
          <w:pgSz w:w="11910" w:h="16840"/>
          <w:pgMar w:top="1120" w:bottom="1380" w:left="1560" w:right="1120"/>
          <w:cols w:num="2" w:equalWidth="0">
            <w:col w:w="5094" w:space="1207"/>
            <w:col w:w="2929"/>
          </w:cols>
        </w:sectPr>
      </w:pP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085"/>
        <w:gridCol w:w="1844"/>
        <w:gridCol w:w="2559"/>
        <w:gridCol w:w="1399"/>
      </w:tblGrid>
      <w:tr>
        <w:trPr>
          <w:trHeight w:val="383" w:hRule="exact"/>
        </w:trPr>
        <w:tc>
          <w:tcPr>
            <w:tcW w:w="308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3"/>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84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491" w:right="0"/>
              <w:jc w:val="left"/>
              <w:rPr>
                <w:rFonts w:ascii="宋体" w:hAnsi="宋体" w:cs="宋体" w:eastAsia="宋体" w:hint="default"/>
                <w:sz w:val="21"/>
                <w:szCs w:val="21"/>
              </w:rPr>
            </w:pPr>
            <w:r>
              <w:rPr>
                <w:rFonts w:ascii="宋体" w:hAnsi="宋体" w:cs="宋体" w:eastAsia="宋体" w:hint="default"/>
                <w:b/>
                <w:bCs/>
                <w:sz w:val="21"/>
                <w:szCs w:val="21"/>
              </w:rPr>
              <w:t>期末金额</w:t>
            </w:r>
            <w:r>
              <w:rPr>
                <w:rFonts w:ascii="宋体" w:hAnsi="宋体" w:cs="宋体" w:eastAsia="宋体" w:hint="default"/>
                <w:sz w:val="21"/>
                <w:szCs w:val="21"/>
              </w:rPr>
            </w:r>
          </w:p>
        </w:tc>
        <w:tc>
          <w:tcPr>
            <w:tcW w:w="255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占预付账款总额的比例</w:t>
            </w:r>
            <w:r>
              <w:rPr>
                <w:rFonts w:ascii="宋体" w:hAnsi="宋体" w:cs="宋体" w:eastAsia="宋体" w:hint="default"/>
                <w:b/>
                <w:bCs/>
                <w:sz w:val="21"/>
                <w:szCs w:val="21"/>
              </w:rPr>
              <w:t>(%)</w:t>
            </w:r>
            <w:r>
              <w:rPr>
                <w:rFonts w:ascii="宋体" w:hAnsi="宋体" w:cs="宋体" w:eastAsia="宋体" w:hint="default"/>
                <w:sz w:val="21"/>
                <w:szCs w:val="21"/>
              </w:rPr>
            </w:r>
          </w:p>
        </w:tc>
        <w:tc>
          <w:tcPr>
            <w:tcW w:w="139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271" w:right="0"/>
              <w:jc w:val="left"/>
              <w:rPr>
                <w:rFonts w:ascii="宋体" w:hAnsi="宋体" w:cs="宋体" w:eastAsia="宋体" w:hint="default"/>
                <w:sz w:val="21"/>
                <w:szCs w:val="21"/>
              </w:rPr>
            </w:pPr>
            <w:r>
              <w:rPr>
                <w:rFonts w:ascii="宋体" w:hAnsi="宋体" w:cs="宋体" w:eastAsia="宋体" w:hint="default"/>
                <w:b/>
                <w:bCs/>
                <w:sz w:val="21"/>
                <w:szCs w:val="21"/>
              </w:rPr>
              <w:t>预付时间</w:t>
            </w:r>
            <w:r>
              <w:rPr>
                <w:rFonts w:ascii="宋体" w:hAnsi="宋体" w:cs="宋体" w:eastAsia="宋体" w:hint="default"/>
                <w:sz w:val="21"/>
                <w:szCs w:val="21"/>
              </w:rPr>
            </w:r>
          </w:p>
        </w:tc>
      </w:tr>
      <w:tr>
        <w:trPr>
          <w:trHeight w:val="382" w:hRule="exact"/>
        </w:trPr>
        <w:tc>
          <w:tcPr>
            <w:tcW w:w="30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sz w:val="21"/>
                <w:szCs w:val="21"/>
              </w:rPr>
              <w:t>期末余额前五名预付账款汇总</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359" w:right="0"/>
              <w:jc w:val="left"/>
              <w:rPr>
                <w:rFonts w:ascii="宋体" w:hAnsi="宋体" w:cs="宋体" w:eastAsia="宋体" w:hint="default"/>
                <w:sz w:val="21"/>
                <w:szCs w:val="21"/>
              </w:rPr>
            </w:pPr>
            <w:r>
              <w:rPr>
                <w:rFonts w:ascii="宋体"/>
                <w:sz w:val="21"/>
              </w:rPr>
              <w:t>55,801,904.05</w:t>
            </w:r>
          </w:p>
        </w:tc>
        <w:tc>
          <w:tcPr>
            <w:tcW w:w="2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94.70</w:t>
            </w:r>
          </w:p>
        </w:tc>
        <w:tc>
          <w:tcPr>
            <w:tcW w:w="13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r>
    </w:tbl>
    <w:p>
      <w:pPr>
        <w:spacing w:line="240" w:lineRule="auto" w:before="7"/>
        <w:rPr>
          <w:rFonts w:ascii="宋体" w:hAnsi="宋体" w:cs="宋体" w:eastAsia="宋体" w:hint="default"/>
          <w:sz w:val="15"/>
          <w:szCs w:val="15"/>
        </w:rPr>
      </w:pPr>
    </w:p>
    <w:p>
      <w:pPr>
        <w:pStyle w:val="BodyText"/>
        <w:spacing w:line="274" w:lineRule="exact" w:before="36"/>
        <w:ind w:left="238" w:right="0"/>
        <w:jc w:val="left"/>
      </w:pPr>
      <w:r>
        <w:rPr/>
        <w:t>其他说明</w:t>
      </w:r>
    </w:p>
    <w:p>
      <w:pPr>
        <w:pStyle w:val="BodyText"/>
        <w:tabs>
          <w:tab w:pos="1080" w:val="left" w:leader="none"/>
        </w:tabs>
        <w:spacing w:line="272" w:lineRule="exact"/>
        <w:ind w:left="238" w:right="0"/>
        <w:jc w:val="left"/>
      </w:pPr>
      <w:r>
        <w:rPr>
          <w:spacing w:val="-1"/>
        </w:rPr>
        <w:t>√适用</w:t>
        <w:tab/>
      </w:r>
      <w:r>
        <w:rPr>
          <w:spacing w:val="-2"/>
        </w:rPr>
        <w:t>□不适用</w:t>
      </w:r>
    </w:p>
    <w:p>
      <w:pPr>
        <w:pStyle w:val="BodyText"/>
        <w:spacing w:line="273" w:lineRule="exact"/>
        <w:ind w:left="658" w:right="0"/>
        <w:jc w:val="left"/>
      </w:pPr>
      <w:r>
        <w:rPr>
          <w:w w:val="100"/>
        </w:rPr>
        <w:t>预付</w:t>
      </w:r>
      <w:r>
        <w:rPr>
          <w:spacing w:val="-3"/>
          <w:w w:val="100"/>
        </w:rPr>
        <w:t>账</w:t>
      </w:r>
      <w:r>
        <w:rPr>
          <w:w w:val="100"/>
        </w:rPr>
        <w:t>款</w:t>
      </w:r>
      <w:r>
        <w:rPr>
          <w:spacing w:val="-3"/>
          <w:w w:val="100"/>
        </w:rPr>
        <w:t>期</w:t>
      </w:r>
      <w:r>
        <w:rPr>
          <w:w w:val="100"/>
        </w:rPr>
        <w:t>末</w:t>
      </w:r>
      <w:r>
        <w:rPr>
          <w:spacing w:val="-3"/>
          <w:w w:val="100"/>
        </w:rPr>
        <w:t>余</w:t>
      </w:r>
      <w:r>
        <w:rPr>
          <w:w w:val="100"/>
        </w:rPr>
        <w:t>额</w:t>
      </w:r>
      <w:r>
        <w:rPr>
          <w:spacing w:val="-3"/>
          <w:w w:val="100"/>
        </w:rPr>
        <w:t>比</w:t>
      </w:r>
      <w:r>
        <w:rPr>
          <w:w w:val="100"/>
        </w:rPr>
        <w:t>期</w:t>
      </w:r>
      <w:r>
        <w:rPr>
          <w:spacing w:val="-3"/>
          <w:w w:val="100"/>
        </w:rPr>
        <w:t>初</w:t>
      </w:r>
      <w:r>
        <w:rPr>
          <w:w w:val="100"/>
        </w:rPr>
        <w:t>余额</w:t>
      </w:r>
      <w:r>
        <w:rPr>
          <w:spacing w:val="-3"/>
          <w:w w:val="100"/>
        </w:rPr>
        <w:t>增</w:t>
      </w:r>
      <w:r>
        <w:rPr>
          <w:w w:val="100"/>
        </w:rPr>
        <w:t>加</w:t>
      </w:r>
      <w:r>
        <w:rPr>
          <w:spacing w:val="-53"/>
        </w:rPr>
        <w:t> </w:t>
      </w:r>
      <w:r>
        <w:rPr>
          <w:rFonts w:ascii="宋体" w:hAnsi="宋体" w:cs="宋体" w:eastAsia="宋体" w:hint="default"/>
          <w:spacing w:val="-3"/>
          <w:w w:val="100"/>
        </w:rPr>
        <w:t>5</w:t>
      </w:r>
      <w:r>
        <w:rPr>
          <w:rFonts w:ascii="宋体" w:hAnsi="宋体" w:cs="宋体" w:eastAsia="宋体" w:hint="default"/>
          <w:w w:val="100"/>
        </w:rPr>
        <w:t>9.8</w:t>
      </w:r>
      <w:r>
        <w:rPr>
          <w:rFonts w:ascii="宋体" w:hAnsi="宋体" w:cs="宋体" w:eastAsia="宋体" w:hint="default"/>
          <w:spacing w:val="-3"/>
          <w:w w:val="100"/>
        </w:rPr>
        <w:t>0</w:t>
      </w:r>
      <w:r>
        <w:rPr>
          <w:rFonts w:ascii="宋体" w:hAnsi="宋体" w:cs="宋体" w:eastAsia="宋体" w:hint="default"/>
          <w:w w:val="100"/>
        </w:rPr>
        <w:t>%</w:t>
      </w:r>
      <w:r>
        <w:rPr>
          <w:spacing w:val="-101"/>
          <w:w w:val="100"/>
        </w:rPr>
        <w:t>，</w:t>
      </w:r>
      <w:r>
        <w:rPr>
          <w:w w:val="100"/>
        </w:rPr>
        <w:t>主</w:t>
      </w:r>
      <w:r>
        <w:rPr>
          <w:spacing w:val="-3"/>
          <w:w w:val="100"/>
        </w:rPr>
        <w:t>要是</w:t>
      </w:r>
      <w:r>
        <w:rPr>
          <w:w w:val="100"/>
        </w:rPr>
        <w:t>预付</w:t>
      </w:r>
      <w:r>
        <w:rPr>
          <w:spacing w:val="-3"/>
          <w:w w:val="100"/>
        </w:rPr>
        <w:t>铁</w:t>
      </w:r>
      <w:r>
        <w:rPr>
          <w:w w:val="100"/>
        </w:rPr>
        <w:t>路</w:t>
      </w:r>
      <w:r>
        <w:rPr>
          <w:spacing w:val="-3"/>
          <w:w w:val="100"/>
        </w:rPr>
        <w:t>运</w:t>
      </w:r>
      <w:r>
        <w:rPr>
          <w:w w:val="100"/>
        </w:rPr>
        <w:t>输</w:t>
      </w:r>
      <w:r>
        <w:rPr>
          <w:spacing w:val="-3"/>
          <w:w w:val="100"/>
        </w:rPr>
        <w:t>费</w:t>
      </w:r>
      <w:r>
        <w:rPr>
          <w:w w:val="100"/>
        </w:rPr>
        <w:t>和</w:t>
      </w:r>
      <w:r>
        <w:rPr>
          <w:spacing w:val="-3"/>
          <w:w w:val="100"/>
        </w:rPr>
        <w:t>工</w:t>
      </w:r>
      <w:r>
        <w:rPr>
          <w:w w:val="100"/>
        </w:rPr>
        <w:t>程</w:t>
      </w:r>
      <w:r>
        <w:rPr>
          <w:spacing w:val="-3"/>
          <w:w w:val="100"/>
        </w:rPr>
        <w:t>设</w:t>
      </w:r>
      <w:r>
        <w:rPr>
          <w:w w:val="100"/>
        </w:rPr>
        <w:t>备款</w:t>
      </w:r>
      <w:r>
        <w:rPr>
          <w:spacing w:val="-3"/>
          <w:w w:val="100"/>
        </w:rPr>
        <w:t>尚</w:t>
      </w:r>
      <w:r>
        <w:rPr>
          <w:w w:val="100"/>
        </w:rPr>
        <w:t>未</w:t>
      </w:r>
      <w:r>
        <w:rPr>
          <w:spacing w:val="-3"/>
          <w:w w:val="100"/>
        </w:rPr>
        <w:t>结算</w:t>
      </w:r>
      <w:r>
        <w:rPr>
          <w:w w:val="100"/>
        </w:rPr>
        <w:t>。</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120"/>
        </w:sectPr>
      </w:pPr>
    </w:p>
    <w:p>
      <w:pPr>
        <w:pStyle w:val="Heading2"/>
        <w:spacing w:line="290" w:lineRule="auto" w:before="36"/>
        <w:ind w:right="81"/>
        <w:jc w:val="left"/>
        <w:rPr>
          <w:b w:val="0"/>
          <w:bCs w:val="0"/>
        </w:rPr>
      </w:pPr>
      <w:r>
        <w:rPr>
          <w:rFonts w:ascii="宋体" w:hAnsi="宋体" w:cs="宋体" w:eastAsia="宋体" w:hint="default"/>
        </w:rPr>
        <w:t>6</w:t>
      </w:r>
      <w:r>
        <w:rPr/>
        <w:t>、</w:t>
      </w:r>
      <w:r>
        <w:rPr>
          <w:spacing w:val="-1"/>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20"/>
          <w:cols w:num="2" w:equalWidth="0">
            <w:col w:w="1815" w:space="4543"/>
            <w:col w:w="2872"/>
          </w:cols>
        </w:sectPr>
      </w:pP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137"/>
        <w:gridCol w:w="2888"/>
        <w:gridCol w:w="2871"/>
      </w:tblGrid>
      <w:tr>
        <w:trPr>
          <w:trHeight w:val="383" w:hRule="exact"/>
        </w:trPr>
        <w:tc>
          <w:tcPr>
            <w:tcW w:w="313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8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7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6"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31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8"/>
              <w:jc w:val="right"/>
              <w:rPr>
                <w:rFonts w:ascii="宋体" w:hAnsi="宋体" w:cs="宋体" w:eastAsia="宋体" w:hint="default"/>
                <w:sz w:val="21"/>
                <w:szCs w:val="21"/>
              </w:rPr>
            </w:pPr>
            <w:r>
              <w:rPr>
                <w:rFonts w:ascii="宋体"/>
                <w:spacing w:val="-1"/>
                <w:sz w:val="21"/>
              </w:rPr>
              <w:t>2,313,511.93</w:t>
            </w:r>
          </w:p>
        </w:tc>
        <w:tc>
          <w:tcPr>
            <w:tcW w:w="2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5,109,328.76</w:t>
            </w:r>
          </w:p>
        </w:tc>
      </w:tr>
      <w:tr>
        <w:trPr>
          <w:trHeight w:val="374" w:hRule="exact"/>
        </w:trPr>
        <w:tc>
          <w:tcPr>
            <w:tcW w:w="31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8"/>
              <w:jc w:val="right"/>
              <w:rPr>
                <w:rFonts w:ascii="宋体" w:hAnsi="宋体" w:cs="宋体" w:eastAsia="宋体" w:hint="default"/>
                <w:sz w:val="21"/>
                <w:szCs w:val="21"/>
              </w:rPr>
            </w:pPr>
            <w:r>
              <w:rPr>
                <w:rFonts w:ascii="宋体"/>
                <w:spacing w:val="-1"/>
                <w:sz w:val="21"/>
              </w:rPr>
              <w:t>17,738,428.85</w:t>
            </w:r>
          </w:p>
        </w:tc>
        <w:tc>
          <w:tcPr>
            <w:tcW w:w="2871"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1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8"/>
              <w:jc w:val="right"/>
              <w:rPr>
                <w:rFonts w:ascii="宋体" w:hAnsi="宋体" w:cs="宋体" w:eastAsia="宋体" w:hint="default"/>
                <w:sz w:val="21"/>
                <w:szCs w:val="21"/>
              </w:rPr>
            </w:pPr>
            <w:r>
              <w:rPr>
                <w:rFonts w:ascii="宋体"/>
                <w:spacing w:val="-1"/>
                <w:sz w:val="21"/>
              </w:rPr>
              <w:t>126,281,566.04</w:t>
            </w:r>
          </w:p>
        </w:tc>
        <w:tc>
          <w:tcPr>
            <w:tcW w:w="2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spacing w:val="-1"/>
                <w:sz w:val="21"/>
              </w:rPr>
              <w:t>100,621,805.22</w:t>
            </w:r>
          </w:p>
        </w:tc>
      </w:tr>
      <w:tr>
        <w:trPr>
          <w:trHeight w:val="379" w:hRule="exact"/>
        </w:trPr>
        <w:tc>
          <w:tcPr>
            <w:tcW w:w="313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146,333,506.82</w:t>
            </w:r>
          </w:p>
        </w:tc>
        <w:tc>
          <w:tcPr>
            <w:tcW w:w="28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105,731,133.98</w:t>
            </w:r>
          </w:p>
        </w:tc>
      </w:tr>
    </w:tbl>
    <w:p>
      <w:pPr>
        <w:spacing w:after="0" w:line="240" w:lineRule="auto"/>
        <w:jc w:val="right"/>
        <w:rPr>
          <w:rFonts w:ascii="宋体" w:hAnsi="宋体" w:cs="宋体" w:eastAsia="宋体" w:hint="default"/>
          <w:sz w:val="21"/>
          <w:szCs w:val="21"/>
        </w:rPr>
        <w:sectPr>
          <w:type w:val="continuous"/>
          <w:pgSz w:w="11910" w:h="16840"/>
          <w:pgMar w:top="1120" w:bottom="1380" w:left="1560" w:right="11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74" w:lineRule="exact" w:before="36"/>
        <w:ind w:left="238" w:right="0"/>
        <w:jc w:val="left"/>
      </w:pPr>
      <w:r>
        <w:rPr/>
        <w:t>其他说明：</w:t>
      </w:r>
    </w:p>
    <w:p>
      <w:pPr>
        <w:pStyle w:val="BodyText"/>
        <w:spacing w:line="274" w:lineRule="exact"/>
        <w:ind w:left="2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60" w:right="1200"/>
        </w:sectPr>
      </w:pPr>
    </w:p>
    <w:p>
      <w:pPr>
        <w:pStyle w:val="Heading2"/>
        <w:spacing w:line="290" w:lineRule="auto" w:before="36"/>
        <w:ind w:right="-14"/>
        <w:jc w:val="left"/>
        <w:rPr>
          <w:b w:val="0"/>
          <w:bCs w:val="0"/>
        </w:rPr>
      </w:pPr>
      <w:r>
        <w:rPr/>
        <w:t>应收利息</w:t>
      </w:r>
      <w:r>
        <w:rPr>
          <w:w w:val="100"/>
        </w:rPr>
        <w:t> </w:t>
      </w:r>
      <w:r>
        <w:rPr>
          <w:rFonts w:ascii="宋体" w:hAnsi="宋体" w:cs="宋体" w:eastAsia="宋体" w:hint="default"/>
        </w:rPr>
        <w:t>(1).</w:t>
      </w:r>
      <w:r>
        <w:rPr/>
        <w:t>应收利息分类</w:t>
      </w:r>
      <w:r>
        <w:rPr>
          <w:b w:val="0"/>
          <w:bCs w:val="0"/>
        </w:rPr>
      </w:r>
    </w:p>
    <w:p>
      <w:pPr>
        <w:pStyle w:val="BodyText"/>
        <w:spacing w:line="240" w:lineRule="auto" w:before="14"/>
        <w:ind w:left="23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200"/>
          <w:cols w:num="2" w:equalWidth="0">
            <w:col w:w="1933" w:space="4426"/>
            <w:col w:w="2791"/>
          </w:cols>
        </w:sectPr>
      </w:pPr>
    </w:p>
    <w:p>
      <w:pPr>
        <w:spacing w:line="240" w:lineRule="auto" w:before="8"/>
        <w:rPr>
          <w:rFonts w:ascii="宋体" w:hAnsi="宋体" w:cs="宋体" w:eastAsia="宋体" w:hint="default"/>
          <w:sz w:val="3"/>
          <w:szCs w:val="3"/>
        </w:rPr>
      </w:pPr>
    </w:p>
    <w:tbl>
      <w:tblPr>
        <w:tblW w:w="0" w:type="auto"/>
        <w:jc w:val="left"/>
        <w:tblInd w:w="192" w:type="dxa"/>
        <w:tblLayout w:type="fixed"/>
        <w:tblCellMar>
          <w:top w:w="0" w:type="dxa"/>
          <w:left w:w="0" w:type="dxa"/>
          <w:bottom w:w="0" w:type="dxa"/>
          <w:right w:w="0" w:type="dxa"/>
        </w:tblCellMar>
        <w:tblLook w:val="01E0"/>
      </w:tblPr>
      <w:tblGrid>
        <w:gridCol w:w="2729"/>
        <w:gridCol w:w="2991"/>
        <w:gridCol w:w="3013"/>
      </w:tblGrid>
      <w:tr>
        <w:trPr>
          <w:trHeight w:val="389" w:hRule="exact"/>
        </w:trPr>
        <w:tc>
          <w:tcPr>
            <w:tcW w:w="272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5"/>
              <w:ind w:right="114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01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5"/>
              <w:ind w:left="9"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94" w:hRule="exact"/>
        </w:trPr>
        <w:tc>
          <w:tcPr>
            <w:tcW w:w="27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1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23"/>
              <w:jc w:val="right"/>
              <w:rPr>
                <w:rFonts w:ascii="宋体" w:hAnsi="宋体" w:cs="宋体" w:eastAsia="宋体" w:hint="default"/>
                <w:sz w:val="21"/>
                <w:szCs w:val="21"/>
              </w:rPr>
            </w:pPr>
            <w:r>
              <w:rPr>
                <w:rFonts w:ascii="宋体"/>
                <w:spacing w:val="-1"/>
                <w:sz w:val="21"/>
              </w:rPr>
              <w:t>725,977.68</w:t>
            </w:r>
          </w:p>
        </w:tc>
        <w:tc>
          <w:tcPr>
            <w:tcW w:w="30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17"/>
              <w:jc w:val="right"/>
              <w:rPr>
                <w:rFonts w:ascii="宋体" w:hAnsi="宋体" w:cs="宋体" w:eastAsia="宋体" w:hint="default"/>
                <w:sz w:val="21"/>
                <w:szCs w:val="21"/>
              </w:rPr>
            </w:pPr>
            <w:r>
              <w:rPr>
                <w:rFonts w:ascii="宋体"/>
                <w:spacing w:val="-1"/>
                <w:sz w:val="21"/>
              </w:rPr>
              <w:t>1,647,000.00</w:t>
            </w:r>
          </w:p>
        </w:tc>
      </w:tr>
      <w:tr>
        <w:trPr>
          <w:trHeight w:val="397" w:hRule="exact"/>
        </w:trPr>
        <w:tc>
          <w:tcPr>
            <w:tcW w:w="27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0"/>
              <w:ind w:left="1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2991" w:type="dxa"/>
            <w:tcBorders>
              <w:top w:val="single" w:sz="6" w:space="0" w:color="000000"/>
              <w:left w:val="single" w:sz="6" w:space="0" w:color="000000"/>
              <w:bottom w:val="single" w:sz="6" w:space="0" w:color="000000"/>
              <w:right w:val="single" w:sz="6" w:space="0" w:color="000000"/>
            </w:tcBorders>
          </w:tcPr>
          <w:p>
            <w:pPr/>
          </w:p>
        </w:tc>
        <w:tc>
          <w:tcPr>
            <w:tcW w:w="3013" w:type="dxa"/>
            <w:tcBorders>
              <w:top w:val="single" w:sz="6" w:space="0" w:color="000000"/>
              <w:left w:val="single" w:sz="6" w:space="0" w:color="000000"/>
              <w:bottom w:val="single" w:sz="6" w:space="0" w:color="000000"/>
              <w:right w:val="single" w:sz="12" w:space="0" w:color="000000"/>
            </w:tcBorders>
          </w:tcPr>
          <w:p>
            <w:pPr/>
          </w:p>
        </w:tc>
      </w:tr>
      <w:tr>
        <w:trPr>
          <w:trHeight w:val="394" w:hRule="exact"/>
        </w:trPr>
        <w:tc>
          <w:tcPr>
            <w:tcW w:w="27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1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2991" w:type="dxa"/>
            <w:tcBorders>
              <w:top w:val="single" w:sz="6" w:space="0" w:color="000000"/>
              <w:left w:val="single" w:sz="6" w:space="0" w:color="000000"/>
              <w:bottom w:val="single" w:sz="6" w:space="0" w:color="000000"/>
              <w:right w:val="single" w:sz="6" w:space="0" w:color="000000"/>
            </w:tcBorders>
          </w:tcPr>
          <w:p>
            <w:pPr/>
          </w:p>
        </w:tc>
        <w:tc>
          <w:tcPr>
            <w:tcW w:w="3013"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27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16"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3"/>
              <w:jc w:val="right"/>
              <w:rPr>
                <w:rFonts w:ascii="宋体" w:hAnsi="宋体" w:cs="宋体" w:eastAsia="宋体" w:hint="default"/>
                <w:sz w:val="21"/>
                <w:szCs w:val="21"/>
              </w:rPr>
            </w:pPr>
            <w:r>
              <w:rPr>
                <w:rFonts w:ascii="宋体"/>
                <w:spacing w:val="-1"/>
                <w:sz w:val="21"/>
              </w:rPr>
              <w:t>1,587,534.25</w:t>
            </w:r>
          </w:p>
        </w:tc>
        <w:tc>
          <w:tcPr>
            <w:tcW w:w="30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right="117"/>
              <w:jc w:val="right"/>
              <w:rPr>
                <w:rFonts w:ascii="宋体" w:hAnsi="宋体" w:cs="宋体" w:eastAsia="宋体" w:hint="default"/>
                <w:sz w:val="21"/>
                <w:szCs w:val="21"/>
              </w:rPr>
            </w:pPr>
            <w:r>
              <w:rPr>
                <w:rFonts w:ascii="宋体"/>
                <w:spacing w:val="-1"/>
                <w:sz w:val="21"/>
              </w:rPr>
              <w:t>3,462,328.76</w:t>
            </w:r>
          </w:p>
        </w:tc>
      </w:tr>
      <w:tr>
        <w:trPr>
          <w:trHeight w:val="401" w:hRule="exact"/>
        </w:trPr>
        <w:tc>
          <w:tcPr>
            <w:tcW w:w="27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9"/>
              <w:ind w:right="1143"/>
              <w:jc w:val="right"/>
              <w:rPr>
                <w:rFonts w:ascii="宋体" w:hAnsi="宋体" w:cs="宋体" w:eastAsia="宋体" w:hint="default"/>
                <w:sz w:val="21"/>
                <w:szCs w:val="21"/>
              </w:rPr>
            </w:pPr>
            <w:r>
              <w:rPr>
                <w:rFonts w:ascii="宋体" w:hAnsi="宋体" w:cs="宋体" w:eastAsia="宋体" w:hint="default"/>
                <w:sz w:val="21"/>
                <w:szCs w:val="21"/>
              </w:rPr>
              <w:t>合计</w:t>
            </w:r>
          </w:p>
        </w:tc>
        <w:tc>
          <w:tcPr>
            <w:tcW w:w="2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123"/>
              <w:jc w:val="right"/>
              <w:rPr>
                <w:rFonts w:ascii="宋体" w:hAnsi="宋体" w:cs="宋体" w:eastAsia="宋体" w:hint="default"/>
                <w:sz w:val="21"/>
                <w:szCs w:val="21"/>
              </w:rPr>
            </w:pPr>
            <w:r>
              <w:rPr>
                <w:rFonts w:ascii="宋体"/>
                <w:spacing w:val="-1"/>
                <w:sz w:val="21"/>
              </w:rPr>
              <w:t>2,313,511.93</w:t>
            </w:r>
          </w:p>
        </w:tc>
        <w:tc>
          <w:tcPr>
            <w:tcW w:w="30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9"/>
              <w:ind w:right="117"/>
              <w:jc w:val="right"/>
              <w:rPr>
                <w:rFonts w:ascii="宋体" w:hAnsi="宋体" w:cs="宋体" w:eastAsia="宋体" w:hint="default"/>
                <w:sz w:val="21"/>
                <w:szCs w:val="21"/>
              </w:rPr>
            </w:pPr>
            <w:r>
              <w:rPr>
                <w:rFonts w:ascii="宋体"/>
                <w:spacing w:val="-1"/>
                <w:sz w:val="21"/>
              </w:rPr>
              <w:t>5,109,328.76</w:t>
            </w:r>
          </w:p>
        </w:tc>
      </w:tr>
    </w:tbl>
    <w:p>
      <w:pPr>
        <w:spacing w:line="240" w:lineRule="auto" w:before="4"/>
        <w:rPr>
          <w:rFonts w:ascii="宋体" w:hAnsi="宋体" w:cs="宋体" w:eastAsia="宋体" w:hint="default"/>
          <w:sz w:val="20"/>
          <w:szCs w:val="20"/>
        </w:rPr>
      </w:pPr>
    </w:p>
    <w:p>
      <w:pPr>
        <w:pStyle w:val="Heading2"/>
        <w:spacing w:line="240" w:lineRule="auto" w:before="36"/>
        <w:ind w:right="0"/>
        <w:jc w:val="left"/>
        <w:rPr>
          <w:b w:val="0"/>
          <w:bCs w:val="0"/>
        </w:rPr>
      </w:pPr>
      <w:r>
        <w:rPr>
          <w:rFonts w:ascii="宋体" w:hAnsi="宋体" w:cs="宋体" w:eastAsia="宋体" w:hint="default"/>
        </w:rPr>
        <w:t>(2).</w:t>
      </w:r>
      <w:r>
        <w:rPr/>
        <w:t>重要逾期利息</w:t>
      </w:r>
      <w:r>
        <w:rPr>
          <w:b w:val="0"/>
          <w:bCs w:val="0"/>
        </w:rPr>
      </w:r>
    </w:p>
    <w:p>
      <w:pPr>
        <w:pStyle w:val="BodyText"/>
        <w:spacing w:line="240" w:lineRule="auto" w:before="56"/>
        <w:ind w:left="2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38" w:right="0"/>
        <w:jc w:val="left"/>
      </w:pPr>
      <w:r>
        <w:rPr/>
        <w:t>其他说明：</w:t>
      </w:r>
    </w:p>
    <w:p>
      <w:pPr>
        <w:pStyle w:val="BodyText"/>
        <w:tabs>
          <w:tab w:pos="1080" w:val="left" w:leader="none"/>
        </w:tabs>
        <w:spacing w:line="273" w:lineRule="exact"/>
        <w:ind w:left="238" w:right="0"/>
        <w:jc w:val="left"/>
      </w:pPr>
      <w:r>
        <w:rPr>
          <w:spacing w:val="-1"/>
        </w:rPr>
        <w:t>√适用</w:t>
        <w:tab/>
      </w:r>
      <w:r>
        <w:rPr>
          <w:spacing w:val="-2"/>
        </w:rPr>
        <w:t>□不适用</w:t>
      </w:r>
    </w:p>
    <w:p>
      <w:pPr>
        <w:pStyle w:val="BodyText"/>
        <w:spacing w:line="272" w:lineRule="exact" w:before="27"/>
        <w:ind w:left="238" w:right="0" w:firstLine="419"/>
        <w:jc w:val="left"/>
      </w:pPr>
      <w:r>
        <w:rPr>
          <w:spacing w:val="-2"/>
        </w:rPr>
        <w:t>应收利息期末余额比期初余额下降</w:t>
      </w:r>
      <w:r>
        <w:rPr>
          <w:spacing w:val="1"/>
        </w:rPr>
        <w:t> </w:t>
      </w:r>
      <w:r>
        <w:rPr>
          <w:rFonts w:ascii="宋体" w:hAnsi="宋体" w:cs="宋体" w:eastAsia="宋体" w:hint="default"/>
          <w:spacing w:val="-2"/>
        </w:rPr>
        <w:t>54.72%</w:t>
      </w:r>
      <w:r>
        <w:rPr>
          <w:spacing w:val="-2"/>
        </w:rPr>
        <w:t>，主要是定期存款及理财产品减少并且计息期限</w:t>
      </w:r>
      <w:r>
        <w:rPr>
          <w:w w:val="100"/>
        </w:rPr>
        <w:t> </w:t>
      </w:r>
      <w:r>
        <w:rPr/>
        <w:t>较短所致。</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200"/>
        </w:sectPr>
      </w:pPr>
    </w:p>
    <w:p>
      <w:pPr>
        <w:pStyle w:val="Heading2"/>
        <w:spacing w:line="290" w:lineRule="auto" w:before="36"/>
        <w:ind w:right="290"/>
        <w:jc w:val="left"/>
        <w:rPr>
          <w:b w:val="0"/>
          <w:bCs w:val="0"/>
        </w:rPr>
      </w:pPr>
      <w:r>
        <w:rPr/>
        <w:t>应收股利</w:t>
      </w:r>
      <w:r>
        <w:rPr>
          <w:w w:val="100"/>
        </w:rPr>
        <w:t> </w:t>
      </w:r>
      <w:r>
        <w:rPr>
          <w:rFonts w:ascii="宋体" w:hAnsi="宋体" w:cs="宋体" w:eastAsia="宋体" w:hint="default"/>
        </w:rPr>
        <w:t>(1).</w:t>
      </w:r>
      <w:r>
        <w:rPr/>
        <w:t>应收股利</w:t>
      </w:r>
      <w:r>
        <w:rPr>
          <w:b w:val="0"/>
          <w:bCs w:val="0"/>
        </w:rPr>
      </w:r>
    </w:p>
    <w:p>
      <w:pPr>
        <w:pStyle w:val="BodyText"/>
        <w:spacing w:line="240" w:lineRule="auto" w:before="12"/>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200"/>
          <w:cols w:num="2" w:equalWidth="0">
            <w:col w:w="1815" w:space="4543"/>
            <w:col w:w="2792"/>
          </w:cols>
        </w:sectPr>
      </w:pP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653"/>
        <w:gridCol w:w="2693"/>
        <w:gridCol w:w="2540"/>
      </w:tblGrid>
      <w:tr>
        <w:trPr>
          <w:trHeight w:val="402" w:hRule="exact"/>
        </w:trPr>
        <w:tc>
          <w:tcPr>
            <w:tcW w:w="365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0"/>
              <w:ind w:left="86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sz w:val="21"/>
                <w:szCs w:val="21"/>
              </w:rPr>
              <w:t>(</w:t>
            </w:r>
            <w:r>
              <w:rPr>
                <w:rFonts w:ascii="宋体" w:hAnsi="宋体" w:cs="宋体" w:eastAsia="宋体" w:hint="default"/>
                <w:b/>
                <w:bCs/>
                <w:sz w:val="21"/>
                <w:szCs w:val="21"/>
              </w:rPr>
              <w:t>或被投资单位</w:t>
            </w:r>
            <w:r>
              <w:rPr>
                <w:rFonts w:ascii="宋体" w:hAnsi="宋体" w:cs="宋体" w:eastAsia="宋体" w:hint="default"/>
                <w:b/>
                <w:bCs/>
                <w:sz w:val="21"/>
                <w:szCs w:val="21"/>
              </w:rPr>
              <w:t>)</w:t>
            </w:r>
            <w:r>
              <w:rPr>
                <w:rFonts w:ascii="宋体" w:hAnsi="宋体" w:cs="宋体" w:eastAsia="宋体" w:hint="default"/>
                <w:sz w:val="21"/>
                <w:szCs w:val="21"/>
              </w:rPr>
            </w:r>
          </w:p>
        </w:tc>
        <w:tc>
          <w:tcPr>
            <w:tcW w:w="269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54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0"/>
              <w:ind w:left="84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9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大连集发环渤海集装箱运输有限公司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148,527.88</w:t>
            </w:r>
          </w:p>
        </w:tc>
        <w:tc>
          <w:tcPr>
            <w:tcW w:w="2540" w:type="dxa"/>
            <w:tcBorders>
              <w:top w:val="single" w:sz="6" w:space="0" w:color="000000"/>
              <w:left w:val="single" w:sz="6" w:space="0" w:color="000000"/>
              <w:bottom w:val="single" w:sz="6" w:space="0" w:color="000000"/>
              <w:right w:val="single" w:sz="12" w:space="0" w:color="000000"/>
            </w:tcBorders>
          </w:tcPr>
          <w:p>
            <w:pPr/>
          </w:p>
        </w:tc>
      </w:tr>
      <w:tr>
        <w:trPr>
          <w:trHeight w:val="39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17,589,900.97</w:t>
            </w:r>
          </w:p>
        </w:tc>
        <w:tc>
          <w:tcPr>
            <w:tcW w:w="2540" w:type="dxa"/>
            <w:tcBorders>
              <w:top w:val="single" w:sz="6" w:space="0" w:color="000000"/>
              <w:left w:val="single" w:sz="6" w:space="0" w:color="000000"/>
              <w:bottom w:val="single" w:sz="6" w:space="0" w:color="000000"/>
              <w:right w:val="single" w:sz="12" w:space="0" w:color="000000"/>
            </w:tcBorders>
          </w:tcPr>
          <w:p>
            <w:pPr/>
          </w:p>
        </w:tc>
      </w:tr>
      <w:tr>
        <w:trPr>
          <w:trHeight w:val="401" w:hRule="exact"/>
        </w:trPr>
        <w:tc>
          <w:tcPr>
            <w:tcW w:w="365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2"/>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17,738,428.85</w:t>
            </w:r>
          </w:p>
        </w:tc>
        <w:tc>
          <w:tcPr>
            <w:tcW w:w="2540"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17"/>
          <w:szCs w:val="17"/>
        </w:rPr>
      </w:pPr>
    </w:p>
    <w:p>
      <w:pPr>
        <w:pStyle w:val="Heading2"/>
        <w:spacing w:line="240" w:lineRule="auto" w:before="36"/>
        <w:ind w:right="0"/>
        <w:jc w:val="left"/>
        <w:rPr>
          <w:b w:val="0"/>
          <w:bCs w:val="0"/>
        </w:rPr>
      </w:pPr>
      <w:r>
        <w:rPr>
          <w:rFonts w:ascii="宋体" w:hAnsi="宋体" w:cs="宋体" w:eastAsia="宋体" w:hint="default"/>
        </w:rPr>
        <w:t>(2).</w:t>
      </w:r>
      <w:r>
        <w:rPr/>
        <w:t>重要的账龄超过</w:t>
      </w:r>
      <w:r>
        <w:rPr>
          <w:spacing w:val="-52"/>
        </w:rPr>
        <w:t> </w:t>
      </w:r>
      <w:r>
        <w:rPr>
          <w:rFonts w:ascii="宋体" w:hAnsi="宋体" w:cs="宋体" w:eastAsia="宋体" w:hint="default"/>
        </w:rPr>
        <w:t>1</w:t>
      </w:r>
      <w:r>
        <w:rPr>
          <w:rFonts w:ascii="宋体" w:hAnsi="宋体" w:cs="宋体" w:eastAsia="宋体" w:hint="default"/>
          <w:spacing w:val="-51"/>
        </w:rPr>
        <w:t> </w:t>
      </w:r>
      <w:r>
        <w:rPr/>
        <w:t>年的应收股利</w:t>
      </w:r>
      <w:r>
        <w:rPr>
          <w:b w:val="0"/>
          <w:bCs w:val="0"/>
        </w:rPr>
      </w:r>
    </w:p>
    <w:p>
      <w:pPr>
        <w:pStyle w:val="BodyText"/>
        <w:spacing w:line="240" w:lineRule="auto" w:before="56"/>
        <w:ind w:left="2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238" w:right="0"/>
        <w:jc w:val="left"/>
      </w:pPr>
      <w:r>
        <w:rPr/>
        <w:t>其他说明：</w:t>
      </w:r>
    </w:p>
    <w:p>
      <w:pPr>
        <w:pStyle w:val="BodyText"/>
        <w:spacing w:line="247" w:lineRule="auto"/>
        <w:ind w:left="658" w:right="2173" w:hanging="420"/>
        <w:jc w:val="left"/>
      </w:pPr>
      <w:r>
        <w:rPr/>
        <w:t>√适用</w:t>
      </w:r>
      <w:r>
        <w:rPr>
          <w:spacing w:val="-2"/>
        </w:rPr>
        <w:t> </w:t>
      </w:r>
      <w:r>
        <w:rPr/>
        <w:t>□不适用</w:t>
      </w:r>
      <w:r>
        <w:rPr>
          <w:w w:val="100"/>
        </w:rPr>
        <w:t> </w:t>
      </w:r>
      <w:r>
        <w:rPr>
          <w:spacing w:val="-2"/>
        </w:rPr>
        <w:t>应收股利增加主要年度内被投资单位已宣告分配股利尚未支付。</w:t>
      </w:r>
    </w:p>
    <w:p>
      <w:pPr>
        <w:spacing w:after="0" w:line="247" w:lineRule="auto"/>
        <w:jc w:val="left"/>
        <w:sectPr>
          <w:type w:val="continuous"/>
          <w:pgSz w:w="11910" w:h="16840"/>
          <w:pgMar w:top="1120" w:bottom="1380" w:left="1560" w:right="120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380" w:right="20"/>
        </w:sectPr>
      </w:pPr>
    </w:p>
    <w:p>
      <w:pPr>
        <w:pStyle w:val="Heading2"/>
        <w:spacing w:line="290" w:lineRule="auto" w:before="36"/>
        <w:ind w:left="1418" w:right="-13"/>
        <w:jc w:val="left"/>
        <w:rPr>
          <w:b w:val="0"/>
          <w:bCs w:val="0"/>
        </w:rPr>
      </w:pPr>
      <w:r>
        <w:rPr/>
        <w:t>其他应收款</w:t>
      </w:r>
      <w:r>
        <w:rPr>
          <w:w w:val="100"/>
        </w:rPr>
        <w:t> </w:t>
      </w:r>
      <w:r>
        <w:rPr>
          <w:rFonts w:ascii="宋体" w:hAnsi="宋体" w:cs="宋体" w:eastAsia="宋体" w:hint="default"/>
        </w:rPr>
        <w:t>(1).</w:t>
      </w:r>
      <w:r>
        <w:rPr/>
        <w:t>其他应收款分类披露</w:t>
      </w:r>
      <w:r>
        <w:rPr>
          <w:b w:val="0"/>
          <w:bCs w:val="0"/>
        </w:rPr>
      </w:r>
    </w:p>
    <w:p>
      <w:pPr>
        <w:pStyle w:val="BodyText"/>
        <w:spacing w:line="240" w:lineRule="auto" w:before="14"/>
        <w:ind w:left="1418" w:right="-1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469" w:val="left" w:leader="none"/>
        </w:tabs>
        <w:spacing w:line="240" w:lineRule="auto"/>
        <w:ind w:left="1418" w:right="0"/>
        <w:jc w:val="left"/>
      </w:pPr>
      <w:r>
        <w:rPr>
          <w:spacing w:val="-1"/>
        </w:rPr>
        <w:t>单位：元</w:t>
        <w:tab/>
      </w:r>
      <w:r>
        <w:rPr>
          <w:spacing w:val="-2"/>
        </w:rPr>
        <w:t>币种：人民币</w:t>
      </w:r>
    </w:p>
    <w:p>
      <w:pPr>
        <w:spacing w:after="0" w:line="240" w:lineRule="auto"/>
        <w:jc w:val="left"/>
        <w:sectPr>
          <w:type w:val="continuous"/>
          <w:pgSz w:w="11910" w:h="16840"/>
          <w:pgMar w:top="1120" w:bottom="1380" w:left="380" w:right="20"/>
          <w:cols w:num="2" w:equalWidth="0">
            <w:col w:w="3747" w:space="2506"/>
            <w:col w:w="5257"/>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280"/>
        <w:gridCol w:w="1322"/>
        <w:gridCol w:w="523"/>
        <w:gridCol w:w="1143"/>
        <w:gridCol w:w="564"/>
        <w:gridCol w:w="1402"/>
        <w:gridCol w:w="1322"/>
        <w:gridCol w:w="535"/>
        <w:gridCol w:w="1143"/>
        <w:gridCol w:w="566"/>
        <w:gridCol w:w="1443"/>
      </w:tblGrid>
      <w:tr>
        <w:trPr>
          <w:trHeight w:val="305" w:hRule="exact"/>
        </w:trPr>
        <w:tc>
          <w:tcPr>
            <w:tcW w:w="1280"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955" w:type="dxa"/>
            <w:gridSpan w:val="5"/>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5010" w:type="dxa"/>
            <w:gridSpan w:val="5"/>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3"/>
              <w:ind w:left="7"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57" w:hRule="exact"/>
        </w:trPr>
        <w:tc>
          <w:tcPr>
            <w:tcW w:w="1280" w:type="dxa"/>
            <w:vMerge/>
            <w:tcBorders>
              <w:left w:val="single" w:sz="12" w:space="0" w:color="000000"/>
              <w:right w:val="single" w:sz="6" w:space="0" w:color="000000"/>
            </w:tcBorders>
            <w:shd w:val="clear" w:color="auto" w:fill="D9D9D9"/>
          </w:tcPr>
          <w:p>
            <w:pPr/>
          </w:p>
        </w:tc>
        <w:tc>
          <w:tcPr>
            <w:tcW w:w="184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0" w:lineRule="exact"/>
              <w:ind w:left="55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0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0" w:lineRule="exact"/>
              <w:ind w:left="48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0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4" w:lineRule="auto"/>
              <w:ind w:left="511" w:right="509"/>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spacing w:val="2"/>
                <w:w w:val="99"/>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c>
          <w:tcPr>
            <w:tcW w:w="185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0" w:lineRule="exact"/>
              <w:ind w:left="56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09"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0" w:lineRule="exact"/>
              <w:ind w:left="48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43" w:type="dxa"/>
            <w:vMerge w:val="restart"/>
            <w:tcBorders>
              <w:top w:val="single" w:sz="6" w:space="0" w:color="000000"/>
              <w:left w:val="single" w:sz="6" w:space="0" w:color="000000"/>
              <w:right w:val="single" w:sz="12"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4" w:lineRule="auto"/>
              <w:ind w:left="532" w:right="521"/>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spacing w:val="2"/>
                <w:w w:val="99"/>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r>
      <w:tr>
        <w:trPr>
          <w:trHeight w:val="734" w:hRule="exact"/>
        </w:trPr>
        <w:tc>
          <w:tcPr>
            <w:tcW w:w="1280" w:type="dxa"/>
            <w:vMerge/>
            <w:tcBorders>
              <w:left w:val="single" w:sz="12" w:space="0" w:color="000000"/>
              <w:bottom w:val="single" w:sz="6" w:space="0" w:color="000000"/>
              <w:right w:val="single" w:sz="6" w:space="0" w:color="000000"/>
            </w:tcBorders>
            <w:shd w:val="clear" w:color="auto" w:fill="D9D9D9"/>
          </w:tcPr>
          <w:p>
            <w:pPr/>
          </w:p>
        </w:tc>
        <w:tc>
          <w:tcPr>
            <w:tcW w:w="13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4" w:lineRule="auto" w:before="101"/>
              <w:ind w:left="119" w:right="67"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1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93" w:right="89"/>
              <w:jc w:val="both"/>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spacing w:val="-89"/>
                <w:sz w:val="18"/>
                <w:szCs w:val="18"/>
              </w:rPr>
              <w:t> </w:t>
            </w: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402" w:type="dxa"/>
            <w:vMerge/>
            <w:tcBorders>
              <w:left w:val="single" w:sz="6" w:space="0" w:color="000000"/>
              <w:bottom w:val="single" w:sz="6" w:space="0" w:color="000000"/>
              <w:right w:val="single" w:sz="6" w:space="0" w:color="000000"/>
            </w:tcBorders>
            <w:shd w:val="clear" w:color="auto" w:fill="D9D9D9"/>
          </w:tcPr>
          <w:p>
            <w:pPr/>
          </w:p>
        </w:tc>
        <w:tc>
          <w:tcPr>
            <w:tcW w:w="13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4" w:lineRule="auto" w:before="101"/>
              <w:ind w:left="122" w:right="77"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1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93" w:right="91"/>
              <w:jc w:val="both"/>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spacing w:val="-89"/>
                <w:sz w:val="18"/>
                <w:szCs w:val="18"/>
              </w:rPr>
              <w:t> </w:t>
            </w: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443" w:type="dxa"/>
            <w:vMerge/>
            <w:tcBorders>
              <w:left w:val="single" w:sz="6" w:space="0" w:color="000000"/>
              <w:bottom w:val="single" w:sz="6" w:space="0" w:color="000000"/>
              <w:right w:val="single" w:sz="12" w:space="0" w:color="000000"/>
            </w:tcBorders>
            <w:shd w:val="clear" w:color="auto" w:fill="D9D9D9"/>
          </w:tcPr>
          <w:p>
            <w:pPr/>
          </w:p>
        </w:tc>
      </w:tr>
      <w:tr>
        <w:trPr>
          <w:trHeight w:val="975" w:hRule="exact"/>
        </w:trPr>
        <w:tc>
          <w:tcPr>
            <w:tcW w:w="128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159"/>
              <w:jc w:val="both"/>
              <w:rPr>
                <w:rFonts w:ascii="宋体" w:hAnsi="宋体" w:cs="宋体" w:eastAsia="宋体" w:hint="default"/>
                <w:sz w:val="18"/>
                <w:szCs w:val="18"/>
              </w:rPr>
            </w:pPr>
            <w:r>
              <w:rPr>
                <w:rFonts w:ascii="宋体" w:hAnsi="宋体" w:cs="宋体" w:eastAsia="宋体" w:hint="default"/>
                <w:sz w:val="18"/>
                <w:szCs w:val="18"/>
              </w:rPr>
              <w:t>单项金额重大 并单独计提坏 账准备的其他 应收款</w:t>
            </w:r>
          </w:p>
        </w:tc>
        <w:tc>
          <w:tcPr>
            <w:tcW w:w="1322"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535"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43" w:type="dxa"/>
            <w:tcBorders>
              <w:top w:val="single" w:sz="6" w:space="0" w:color="000000"/>
              <w:left w:val="single" w:sz="6" w:space="0" w:color="000000"/>
              <w:bottom w:val="single" w:sz="6" w:space="0" w:color="000000"/>
              <w:right w:val="single" w:sz="12" w:space="0" w:color="000000"/>
            </w:tcBorders>
          </w:tcPr>
          <w:p>
            <w:pPr/>
          </w:p>
        </w:tc>
      </w:tr>
      <w:tr>
        <w:trPr>
          <w:trHeight w:val="974" w:hRule="exact"/>
        </w:trPr>
        <w:tc>
          <w:tcPr>
            <w:tcW w:w="128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159"/>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账准备的其他 应收款</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130,644,360.59</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5" w:right="0"/>
              <w:jc w:val="center"/>
              <w:rPr>
                <w:rFonts w:ascii="宋体" w:hAnsi="宋体" w:cs="宋体" w:eastAsia="宋体" w:hint="default"/>
                <w:sz w:val="18"/>
                <w:szCs w:val="18"/>
              </w:rPr>
            </w:pPr>
            <w:r>
              <w:rPr>
                <w:rFonts w:ascii="宋体"/>
                <w:sz w:val="18"/>
              </w:rPr>
              <w:t>99.96</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4,362,794.55</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3.34</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126,281,566.04</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105,039,747.19</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5" w:right="0"/>
              <w:jc w:val="left"/>
              <w:rPr>
                <w:rFonts w:ascii="宋体" w:hAnsi="宋体" w:cs="宋体" w:eastAsia="宋体" w:hint="default"/>
                <w:sz w:val="18"/>
                <w:szCs w:val="18"/>
              </w:rPr>
            </w:pPr>
            <w:r>
              <w:rPr>
                <w:rFonts w:ascii="宋体"/>
                <w:sz w:val="18"/>
              </w:rPr>
              <w:t>100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4,417,941.97</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67" w:right="0"/>
              <w:jc w:val="left"/>
              <w:rPr>
                <w:rFonts w:ascii="宋体" w:hAnsi="宋体" w:cs="宋体" w:eastAsia="宋体" w:hint="default"/>
                <w:sz w:val="18"/>
                <w:szCs w:val="18"/>
              </w:rPr>
            </w:pPr>
            <w:r>
              <w:rPr>
                <w:rFonts w:ascii="宋体"/>
                <w:sz w:val="18"/>
              </w:rPr>
              <w:t>4.21</w:t>
            </w:r>
          </w:p>
        </w:tc>
        <w:tc>
          <w:tcPr>
            <w:tcW w:w="14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100,621,805.22</w:t>
            </w:r>
          </w:p>
        </w:tc>
      </w:tr>
      <w:tr>
        <w:trPr>
          <w:trHeight w:val="497" w:hRule="exact"/>
        </w:trPr>
        <w:tc>
          <w:tcPr>
            <w:tcW w:w="128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2"/>
              <w:ind w:left="16" w:right="22"/>
              <w:jc w:val="left"/>
              <w:rPr>
                <w:rFonts w:ascii="宋体" w:hAnsi="宋体" w:cs="宋体" w:eastAsia="宋体" w:hint="default"/>
                <w:sz w:val="18"/>
                <w:szCs w:val="18"/>
              </w:rPr>
            </w:pPr>
            <w:r>
              <w:rPr>
                <w:rFonts w:ascii="宋体" w:hAnsi="宋体" w:cs="宋体" w:eastAsia="宋体" w:hint="default"/>
                <w:spacing w:val="-7"/>
                <w:sz w:val="18"/>
                <w:szCs w:val="18"/>
              </w:rPr>
              <w:t>其中：账龄分析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法组合</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1"/>
              <w:jc w:val="right"/>
              <w:rPr>
                <w:rFonts w:ascii="宋体" w:hAnsi="宋体" w:cs="宋体" w:eastAsia="宋体" w:hint="default"/>
                <w:sz w:val="18"/>
                <w:szCs w:val="18"/>
              </w:rPr>
            </w:pPr>
            <w:r>
              <w:rPr>
                <w:rFonts w:ascii="宋体"/>
                <w:spacing w:val="-1"/>
                <w:sz w:val="18"/>
              </w:rPr>
              <w:t>82,808,044.91</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5" w:right="0"/>
              <w:jc w:val="center"/>
              <w:rPr>
                <w:rFonts w:ascii="宋体" w:hAnsi="宋体" w:cs="宋体" w:eastAsia="宋体" w:hint="default"/>
                <w:sz w:val="18"/>
                <w:szCs w:val="18"/>
              </w:rPr>
            </w:pPr>
            <w:r>
              <w:rPr>
                <w:rFonts w:ascii="宋体"/>
                <w:sz w:val="18"/>
              </w:rPr>
              <w:t>63.36</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2"/>
              <w:jc w:val="right"/>
              <w:rPr>
                <w:rFonts w:ascii="宋体" w:hAnsi="宋体" w:cs="宋体" w:eastAsia="宋体" w:hint="default"/>
                <w:sz w:val="18"/>
                <w:szCs w:val="18"/>
              </w:rPr>
            </w:pPr>
            <w:r>
              <w:rPr>
                <w:rFonts w:ascii="宋体"/>
                <w:spacing w:val="-1"/>
                <w:sz w:val="18"/>
              </w:rPr>
              <w:t>4,362,794.55</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1"/>
              <w:jc w:val="right"/>
              <w:rPr>
                <w:rFonts w:ascii="宋体" w:hAnsi="宋体" w:cs="宋体" w:eastAsia="宋体" w:hint="default"/>
                <w:sz w:val="18"/>
                <w:szCs w:val="18"/>
              </w:rPr>
            </w:pPr>
            <w:r>
              <w:rPr>
                <w:rFonts w:ascii="宋体"/>
                <w:sz w:val="18"/>
              </w:rPr>
              <w:t>5.27</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2"/>
              <w:jc w:val="right"/>
              <w:rPr>
                <w:rFonts w:ascii="宋体" w:hAnsi="宋体" w:cs="宋体" w:eastAsia="宋体" w:hint="default"/>
                <w:sz w:val="18"/>
                <w:szCs w:val="18"/>
              </w:rPr>
            </w:pPr>
            <w:r>
              <w:rPr>
                <w:rFonts w:ascii="宋体"/>
                <w:spacing w:val="-1"/>
                <w:sz w:val="18"/>
              </w:rPr>
              <w:t>78,445,250.36</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sz w:val="18"/>
              </w:rPr>
              <w:t>105,039,747.19</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25" w:right="0"/>
              <w:jc w:val="left"/>
              <w:rPr>
                <w:rFonts w:ascii="宋体" w:hAnsi="宋体" w:cs="宋体" w:eastAsia="宋体" w:hint="default"/>
                <w:sz w:val="18"/>
                <w:szCs w:val="18"/>
              </w:rPr>
            </w:pPr>
            <w:r>
              <w:rPr>
                <w:rFonts w:ascii="宋体"/>
                <w:sz w:val="18"/>
              </w:rPr>
              <w:t>100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sz w:val="18"/>
              </w:rPr>
              <w:t>4,417,941.97</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67" w:right="0"/>
              <w:jc w:val="left"/>
              <w:rPr>
                <w:rFonts w:ascii="宋体" w:hAnsi="宋体" w:cs="宋体" w:eastAsia="宋体" w:hint="default"/>
                <w:sz w:val="18"/>
                <w:szCs w:val="18"/>
              </w:rPr>
            </w:pPr>
            <w:r>
              <w:rPr>
                <w:rFonts w:ascii="宋体"/>
                <w:sz w:val="18"/>
              </w:rPr>
              <w:t>4.21</w:t>
            </w:r>
          </w:p>
        </w:tc>
        <w:tc>
          <w:tcPr>
            <w:tcW w:w="14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4"/>
              <w:ind w:right="15"/>
              <w:jc w:val="right"/>
              <w:rPr>
                <w:rFonts w:ascii="宋体" w:hAnsi="宋体" w:cs="宋体" w:eastAsia="宋体" w:hint="default"/>
                <w:sz w:val="18"/>
                <w:szCs w:val="18"/>
              </w:rPr>
            </w:pPr>
            <w:r>
              <w:rPr>
                <w:rFonts w:ascii="宋体"/>
                <w:spacing w:val="-1"/>
                <w:sz w:val="18"/>
              </w:rPr>
              <w:t>100,621,805.22</w:t>
            </w:r>
          </w:p>
        </w:tc>
      </w:tr>
      <w:tr>
        <w:trPr>
          <w:trHeight w:val="494" w:hRule="exact"/>
        </w:trPr>
        <w:tc>
          <w:tcPr>
            <w:tcW w:w="1280"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468" w:right="0"/>
              <w:jc w:val="left"/>
              <w:rPr>
                <w:rFonts w:ascii="宋体" w:hAnsi="宋体" w:cs="宋体" w:eastAsia="宋体" w:hint="default"/>
                <w:sz w:val="18"/>
                <w:szCs w:val="18"/>
              </w:rPr>
            </w:pPr>
            <w:r>
              <w:rPr>
                <w:rFonts w:ascii="宋体" w:hAnsi="宋体" w:cs="宋体" w:eastAsia="宋体" w:hint="default"/>
                <w:sz w:val="18"/>
                <w:szCs w:val="18"/>
              </w:rPr>
              <w:t>无风险组</w:t>
            </w:r>
          </w:p>
          <w:p>
            <w:pPr>
              <w:pStyle w:val="TableParagraph"/>
              <w:spacing w:line="240" w:lineRule="auto" w:before="4"/>
              <w:ind w:left="16" w:right="0"/>
              <w:jc w:val="left"/>
              <w:rPr>
                <w:rFonts w:ascii="宋体" w:hAnsi="宋体" w:cs="宋体" w:eastAsia="宋体" w:hint="default"/>
                <w:sz w:val="18"/>
                <w:szCs w:val="18"/>
              </w:rPr>
            </w:pPr>
            <w:r>
              <w:rPr>
                <w:rFonts w:ascii="宋体" w:hAnsi="宋体" w:cs="宋体" w:eastAsia="宋体" w:hint="default"/>
                <w:sz w:val="18"/>
                <w:szCs w:val="18"/>
              </w:rPr>
              <w:t>合</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18"/>
                <w:szCs w:val="18"/>
              </w:rPr>
            </w:pPr>
            <w:r>
              <w:rPr>
                <w:rFonts w:ascii="宋体"/>
                <w:spacing w:val="-1"/>
                <w:sz w:val="18"/>
              </w:rPr>
              <w:t>47,836,315.68</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 w:right="0"/>
              <w:jc w:val="center"/>
              <w:rPr>
                <w:rFonts w:ascii="宋体" w:hAnsi="宋体" w:cs="宋体" w:eastAsia="宋体" w:hint="default"/>
                <w:sz w:val="18"/>
                <w:szCs w:val="18"/>
              </w:rPr>
            </w:pPr>
            <w:r>
              <w:rPr>
                <w:rFonts w:ascii="宋体"/>
                <w:sz w:val="18"/>
              </w:rPr>
              <w:t>36.60</w:t>
            </w:r>
          </w:p>
        </w:tc>
        <w:tc>
          <w:tcPr>
            <w:tcW w:w="1143"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2"/>
              <w:jc w:val="right"/>
              <w:rPr>
                <w:rFonts w:ascii="宋体" w:hAnsi="宋体" w:cs="宋体" w:eastAsia="宋体" w:hint="default"/>
                <w:sz w:val="18"/>
                <w:szCs w:val="18"/>
              </w:rPr>
            </w:pPr>
            <w:r>
              <w:rPr>
                <w:rFonts w:ascii="宋体"/>
                <w:spacing w:val="-1"/>
                <w:sz w:val="18"/>
              </w:rPr>
              <w:t>47,836,315.68</w:t>
            </w:r>
          </w:p>
        </w:tc>
        <w:tc>
          <w:tcPr>
            <w:tcW w:w="1322" w:type="dxa"/>
            <w:tcBorders>
              <w:top w:val="single" w:sz="6" w:space="0" w:color="000000"/>
              <w:left w:val="single" w:sz="6" w:space="0" w:color="000000"/>
              <w:bottom w:val="single" w:sz="6" w:space="0" w:color="000000"/>
              <w:right w:val="single" w:sz="6" w:space="0" w:color="000000"/>
            </w:tcBorders>
          </w:tcPr>
          <w:p>
            <w:pPr/>
          </w:p>
        </w:tc>
        <w:tc>
          <w:tcPr>
            <w:tcW w:w="535"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43" w:type="dxa"/>
            <w:tcBorders>
              <w:top w:val="single" w:sz="6" w:space="0" w:color="000000"/>
              <w:left w:val="single" w:sz="6" w:space="0" w:color="000000"/>
              <w:bottom w:val="single" w:sz="6" w:space="0" w:color="000000"/>
              <w:right w:val="single" w:sz="12" w:space="0" w:color="000000"/>
            </w:tcBorders>
          </w:tcPr>
          <w:p>
            <w:pPr/>
          </w:p>
        </w:tc>
      </w:tr>
      <w:tr>
        <w:trPr>
          <w:trHeight w:val="974" w:hRule="exact"/>
        </w:trPr>
        <w:tc>
          <w:tcPr>
            <w:tcW w:w="128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159"/>
              <w:jc w:val="both"/>
              <w:rPr>
                <w:rFonts w:ascii="宋体" w:hAnsi="宋体" w:cs="宋体" w:eastAsia="宋体" w:hint="default"/>
                <w:sz w:val="18"/>
                <w:szCs w:val="18"/>
              </w:rPr>
            </w:pPr>
            <w:r>
              <w:rPr>
                <w:rFonts w:ascii="宋体" w:hAnsi="宋体" w:cs="宋体" w:eastAsia="宋体" w:hint="default"/>
                <w:sz w:val="18"/>
                <w:szCs w:val="18"/>
              </w:rPr>
              <w:t>单项金额不重 大但单独计提 坏账准备的其 他应收款</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53,349.00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6" w:right="0"/>
              <w:jc w:val="center"/>
              <w:rPr>
                <w:rFonts w:ascii="宋体" w:hAnsi="宋体" w:cs="宋体" w:eastAsia="宋体" w:hint="default"/>
                <w:sz w:val="18"/>
                <w:szCs w:val="18"/>
              </w:rPr>
            </w:pPr>
            <w:r>
              <w:rPr>
                <w:rFonts w:ascii="宋体"/>
                <w:sz w:val="18"/>
              </w:rPr>
              <w:t>0.04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53,349.00</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40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535"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43" w:type="dxa"/>
            <w:tcBorders>
              <w:top w:val="single" w:sz="6" w:space="0" w:color="000000"/>
              <w:left w:val="single" w:sz="6" w:space="0" w:color="000000"/>
              <w:bottom w:val="single" w:sz="6" w:space="0" w:color="000000"/>
              <w:right w:val="single" w:sz="12" w:space="0" w:color="000000"/>
            </w:tcBorders>
          </w:tcPr>
          <w:p>
            <w:pPr/>
          </w:p>
        </w:tc>
      </w:tr>
      <w:tr>
        <w:trPr>
          <w:trHeight w:val="262" w:hRule="exact"/>
        </w:trPr>
        <w:tc>
          <w:tcPr>
            <w:tcW w:w="1280" w:type="dxa"/>
            <w:tcBorders>
              <w:top w:val="single" w:sz="6" w:space="0" w:color="000000"/>
              <w:left w:val="single" w:sz="12" w:space="0" w:color="000000"/>
              <w:bottom w:val="single" w:sz="12" w:space="0" w:color="000000"/>
              <w:right w:val="single" w:sz="6" w:space="0" w:color="000000"/>
            </w:tcBorders>
          </w:tcPr>
          <w:p>
            <w:pPr>
              <w:pStyle w:val="TableParagraph"/>
              <w:spacing w:line="217" w:lineRule="exact"/>
              <w:ind w:right="8"/>
              <w:jc w:val="center"/>
              <w:rPr>
                <w:rFonts w:ascii="宋体" w:hAnsi="宋体" w:cs="宋体" w:eastAsia="宋体" w:hint="default"/>
                <w:sz w:val="18"/>
                <w:szCs w:val="18"/>
              </w:rPr>
            </w:pPr>
            <w:r>
              <w:rPr>
                <w:rFonts w:ascii="宋体" w:hAnsi="宋体" w:cs="宋体" w:eastAsia="宋体" w:hint="default"/>
                <w:sz w:val="18"/>
                <w:szCs w:val="18"/>
              </w:rPr>
              <w:t>合计</w:t>
            </w:r>
          </w:p>
        </w:tc>
        <w:tc>
          <w:tcPr>
            <w:tcW w:w="1322"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right="21"/>
              <w:jc w:val="right"/>
              <w:rPr>
                <w:rFonts w:ascii="宋体" w:hAnsi="宋体" w:cs="宋体" w:eastAsia="宋体" w:hint="default"/>
                <w:sz w:val="18"/>
                <w:szCs w:val="18"/>
              </w:rPr>
            </w:pPr>
            <w:r>
              <w:rPr>
                <w:rFonts w:ascii="宋体"/>
                <w:spacing w:val="-1"/>
                <w:sz w:val="18"/>
              </w:rPr>
              <w:t>130,697,709.59</w:t>
            </w:r>
          </w:p>
        </w:tc>
        <w:tc>
          <w:tcPr>
            <w:tcW w:w="523"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right="1"/>
              <w:jc w:val="center"/>
              <w:rPr>
                <w:rFonts w:ascii="宋体" w:hAnsi="宋体" w:cs="宋体" w:eastAsia="宋体" w:hint="default"/>
                <w:sz w:val="18"/>
                <w:szCs w:val="18"/>
              </w:rPr>
            </w:pPr>
            <w:r>
              <w:rPr>
                <w:rFonts w:ascii="宋体"/>
                <w:sz w:val="18"/>
              </w:rPr>
              <w:t>/</w:t>
            </w:r>
          </w:p>
        </w:tc>
        <w:tc>
          <w:tcPr>
            <w:tcW w:w="1143"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right="22"/>
              <w:jc w:val="right"/>
              <w:rPr>
                <w:rFonts w:ascii="宋体" w:hAnsi="宋体" w:cs="宋体" w:eastAsia="宋体" w:hint="default"/>
                <w:sz w:val="18"/>
                <w:szCs w:val="18"/>
              </w:rPr>
            </w:pPr>
            <w:r>
              <w:rPr>
                <w:rFonts w:ascii="宋体"/>
                <w:spacing w:val="-1"/>
                <w:sz w:val="18"/>
              </w:rPr>
              <w:t>4,416,143.55</w:t>
            </w:r>
          </w:p>
        </w:tc>
        <w:tc>
          <w:tcPr>
            <w:tcW w:w="564"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right="1"/>
              <w:jc w:val="center"/>
              <w:rPr>
                <w:rFonts w:ascii="宋体" w:hAnsi="宋体" w:cs="宋体" w:eastAsia="宋体" w:hint="default"/>
                <w:sz w:val="18"/>
                <w:szCs w:val="18"/>
              </w:rPr>
            </w:pPr>
            <w:r>
              <w:rPr>
                <w:rFonts w:ascii="宋体"/>
                <w:sz w:val="18"/>
              </w:rPr>
              <w:t>/</w:t>
            </w:r>
          </w:p>
        </w:tc>
        <w:tc>
          <w:tcPr>
            <w:tcW w:w="1402"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right="22"/>
              <w:jc w:val="right"/>
              <w:rPr>
                <w:rFonts w:ascii="宋体" w:hAnsi="宋体" w:cs="宋体" w:eastAsia="宋体" w:hint="default"/>
                <w:sz w:val="18"/>
                <w:szCs w:val="18"/>
              </w:rPr>
            </w:pPr>
            <w:r>
              <w:rPr>
                <w:rFonts w:ascii="宋体"/>
                <w:spacing w:val="-1"/>
                <w:sz w:val="18"/>
              </w:rPr>
              <w:t>126,281,566.04</w:t>
            </w:r>
          </w:p>
        </w:tc>
        <w:tc>
          <w:tcPr>
            <w:tcW w:w="1322"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sz w:val="18"/>
              </w:rPr>
              <w:t>105,039,747.19</w:t>
            </w:r>
          </w:p>
        </w:tc>
        <w:tc>
          <w:tcPr>
            <w:tcW w:w="535"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left="213" w:right="0"/>
              <w:jc w:val="left"/>
              <w:rPr>
                <w:rFonts w:ascii="宋体" w:hAnsi="宋体" w:cs="宋体" w:eastAsia="宋体" w:hint="default"/>
                <w:sz w:val="18"/>
                <w:szCs w:val="18"/>
              </w:rPr>
            </w:pPr>
            <w:r>
              <w:rPr>
                <w:rFonts w:ascii="宋体"/>
                <w:sz w:val="18"/>
              </w:rPr>
              <w:t>/</w:t>
            </w:r>
          </w:p>
        </w:tc>
        <w:tc>
          <w:tcPr>
            <w:tcW w:w="1143"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sz w:val="18"/>
              </w:rPr>
              <w:t>4,417,941.97</w:t>
            </w:r>
          </w:p>
        </w:tc>
        <w:tc>
          <w:tcPr>
            <w:tcW w:w="566"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left="230" w:right="0"/>
              <w:jc w:val="left"/>
              <w:rPr>
                <w:rFonts w:ascii="宋体" w:hAnsi="宋体" w:cs="宋体" w:eastAsia="宋体" w:hint="default"/>
                <w:sz w:val="18"/>
                <w:szCs w:val="18"/>
              </w:rPr>
            </w:pPr>
            <w:r>
              <w:rPr>
                <w:rFonts w:ascii="宋体"/>
                <w:sz w:val="18"/>
              </w:rPr>
              <w:t>/</w:t>
            </w:r>
          </w:p>
        </w:tc>
        <w:tc>
          <w:tcPr>
            <w:tcW w:w="1443" w:type="dxa"/>
            <w:tcBorders>
              <w:top w:val="single" w:sz="6" w:space="0" w:color="000000"/>
              <w:left w:val="single" w:sz="6" w:space="0" w:color="000000"/>
              <w:bottom w:val="single" w:sz="12" w:space="0" w:color="000000"/>
              <w:right w:val="single" w:sz="12" w:space="0" w:color="000000"/>
            </w:tcBorders>
          </w:tcPr>
          <w:p>
            <w:pPr>
              <w:pStyle w:val="TableParagraph"/>
              <w:spacing w:line="217" w:lineRule="exact"/>
              <w:ind w:right="15"/>
              <w:jc w:val="right"/>
              <w:rPr>
                <w:rFonts w:ascii="宋体" w:hAnsi="宋体" w:cs="宋体" w:eastAsia="宋体" w:hint="default"/>
                <w:sz w:val="18"/>
                <w:szCs w:val="18"/>
              </w:rPr>
            </w:pPr>
            <w:r>
              <w:rPr>
                <w:rFonts w:ascii="宋体"/>
                <w:spacing w:val="-1"/>
                <w:sz w:val="18"/>
              </w:rPr>
              <w:t>100,621,805.22</w:t>
            </w:r>
          </w:p>
        </w:tc>
      </w:tr>
    </w:tbl>
    <w:p>
      <w:pPr>
        <w:spacing w:line="240" w:lineRule="auto" w:before="7"/>
        <w:rPr>
          <w:rFonts w:ascii="宋体" w:hAnsi="宋体" w:cs="宋体" w:eastAsia="宋体" w:hint="default"/>
          <w:sz w:val="15"/>
          <w:szCs w:val="15"/>
        </w:rPr>
      </w:pPr>
    </w:p>
    <w:p>
      <w:pPr>
        <w:pStyle w:val="BodyText"/>
        <w:spacing w:line="274" w:lineRule="exact" w:before="36"/>
        <w:ind w:left="1418" w:right="0"/>
        <w:jc w:val="left"/>
      </w:pPr>
      <w:r>
        <w:rPr/>
        <w:t>期末单项金额重大并单项计提坏账准备的其他应收款</w:t>
      </w:r>
    </w:p>
    <w:p>
      <w:pPr>
        <w:pStyle w:val="BodyText"/>
        <w:spacing w:line="274" w:lineRule="exact"/>
        <w:ind w:left="1418" w:right="0"/>
        <w:jc w:val="left"/>
      </w:pPr>
      <w:r>
        <w:rPr/>
        <w:t>□适用</w:t>
      </w:r>
      <w:r>
        <w:rPr>
          <w:spacing w:val="-1"/>
        </w:rPr>
        <w:t> </w:t>
      </w:r>
      <w:r>
        <w:rPr/>
        <w:t>√不适用</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380" w:right="20"/>
        </w:sectPr>
      </w:pPr>
    </w:p>
    <w:p>
      <w:pPr>
        <w:pStyle w:val="BodyText"/>
        <w:spacing w:line="273" w:lineRule="exact" w:before="36"/>
        <w:ind w:left="1418" w:right="0"/>
        <w:jc w:val="left"/>
      </w:pPr>
      <w:r>
        <w:rPr>
          <w:spacing w:val="-2"/>
        </w:rPr>
        <w:t>组合中，按账龄分析法计提坏账准备的其他应收款</w:t>
      </w:r>
    </w:p>
    <w:p>
      <w:pPr>
        <w:pStyle w:val="BodyText"/>
        <w:spacing w:line="273" w:lineRule="exact"/>
        <w:ind w:left="14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69" w:val="left" w:leader="none"/>
        </w:tabs>
        <w:spacing w:line="240" w:lineRule="auto"/>
        <w:ind w:left="1418" w:right="0"/>
        <w:jc w:val="left"/>
      </w:pPr>
      <w:r>
        <w:rPr>
          <w:spacing w:val="-1"/>
        </w:rPr>
        <w:t>单位：元</w:t>
        <w:tab/>
      </w:r>
      <w:r>
        <w:rPr>
          <w:spacing w:val="-2"/>
        </w:rPr>
        <w:t>币种：人民币</w:t>
      </w:r>
    </w:p>
    <w:p>
      <w:pPr>
        <w:spacing w:after="0" w:line="240" w:lineRule="auto"/>
        <w:jc w:val="left"/>
        <w:sectPr>
          <w:type w:val="continuous"/>
          <w:pgSz w:w="11910" w:h="16840"/>
          <w:pgMar w:top="1120" w:bottom="1380" w:left="380" w:right="20"/>
          <w:cols w:num="2" w:equalWidth="0">
            <w:col w:w="6044" w:space="315"/>
            <w:col w:w="5151"/>
          </w:cols>
        </w:sectPr>
      </w:pPr>
    </w:p>
    <w:p>
      <w:pPr>
        <w:spacing w:line="240" w:lineRule="auto" w:before="5"/>
        <w:rPr>
          <w:rFonts w:ascii="宋体" w:hAnsi="宋体" w:cs="宋体" w:eastAsia="宋体" w:hint="default"/>
          <w:sz w:val="2"/>
          <w:szCs w:val="2"/>
        </w:rPr>
      </w:pPr>
    </w:p>
    <w:tbl>
      <w:tblPr>
        <w:tblW w:w="0" w:type="auto"/>
        <w:jc w:val="left"/>
        <w:tblInd w:w="1290" w:type="dxa"/>
        <w:tblLayout w:type="fixed"/>
        <w:tblCellMar>
          <w:top w:w="0" w:type="dxa"/>
          <w:left w:w="0" w:type="dxa"/>
          <w:bottom w:w="0" w:type="dxa"/>
          <w:right w:w="0" w:type="dxa"/>
        </w:tblCellMar>
        <w:tblLook w:val="01E0"/>
      </w:tblPr>
      <w:tblGrid>
        <w:gridCol w:w="2374"/>
        <w:gridCol w:w="2203"/>
        <w:gridCol w:w="2132"/>
        <w:gridCol w:w="2187"/>
      </w:tblGrid>
      <w:tr>
        <w:trPr>
          <w:trHeight w:val="383" w:hRule="exact"/>
        </w:trPr>
        <w:tc>
          <w:tcPr>
            <w:tcW w:w="237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6522"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9"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74" w:hRule="exact"/>
        </w:trPr>
        <w:tc>
          <w:tcPr>
            <w:tcW w:w="2374" w:type="dxa"/>
            <w:vMerge/>
            <w:tcBorders>
              <w:left w:val="single" w:sz="12" w:space="0" w:color="000000"/>
              <w:bottom w:val="single" w:sz="6" w:space="0" w:color="000000"/>
              <w:right w:val="single" w:sz="6" w:space="0" w:color="000000"/>
            </w:tcBorders>
            <w:shd w:val="clear" w:color="auto" w:fill="D9D9D9"/>
          </w:tcPr>
          <w:p>
            <w:pPr/>
          </w:p>
        </w:tc>
        <w:tc>
          <w:tcPr>
            <w:tcW w:w="22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566"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2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633"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187"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398"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74" w:hRule="exact"/>
        </w:trPr>
        <w:tc>
          <w:tcPr>
            <w:tcW w:w="23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6" w:space="0" w:color="000000"/>
              <w:left w:val="single" w:sz="6" w:space="0" w:color="000000"/>
              <w:bottom w:val="single" w:sz="6" w:space="0" w:color="000000"/>
              <w:right w:val="single" w:sz="12" w:space="0" w:color="000000"/>
            </w:tcBorders>
          </w:tcPr>
          <w:p>
            <w:pPr/>
          </w:p>
        </w:tc>
      </w:tr>
      <w:tr>
        <w:trPr>
          <w:trHeight w:val="375" w:hRule="exact"/>
        </w:trPr>
        <w:tc>
          <w:tcPr>
            <w:tcW w:w="8896"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3"/>
              <w:ind w:left="9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377" w:hRule="exact"/>
        </w:trPr>
        <w:tc>
          <w:tcPr>
            <w:tcW w:w="23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3"/>
              <w:jc w:val="right"/>
              <w:rPr>
                <w:rFonts w:ascii="宋体" w:hAnsi="宋体" w:cs="宋体" w:eastAsia="宋体" w:hint="default"/>
                <w:sz w:val="21"/>
                <w:szCs w:val="21"/>
              </w:rPr>
            </w:pPr>
            <w:r>
              <w:rPr>
                <w:rFonts w:ascii="宋体"/>
                <w:spacing w:val="-1"/>
                <w:sz w:val="21"/>
              </w:rPr>
              <w:t>77,008,956.75</w:t>
            </w:r>
          </w:p>
        </w:tc>
        <w:tc>
          <w:tcPr>
            <w:tcW w:w="2132"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3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77,008,956.75</w:t>
            </w:r>
          </w:p>
        </w:tc>
        <w:tc>
          <w:tcPr>
            <w:tcW w:w="2132"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3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693,035.40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34,651.77</w:t>
            </w:r>
          </w:p>
        </w:tc>
        <w:tc>
          <w:tcPr>
            <w:tcW w:w="21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w w:val="100"/>
                <w:sz w:val="21"/>
              </w:rPr>
              <w:t>5</w:t>
            </w:r>
          </w:p>
        </w:tc>
      </w:tr>
      <w:tr>
        <w:trPr>
          <w:trHeight w:val="374" w:hRule="exact"/>
        </w:trPr>
        <w:tc>
          <w:tcPr>
            <w:tcW w:w="23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972,387.47</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194,477.49</w:t>
            </w:r>
          </w:p>
        </w:tc>
        <w:tc>
          <w:tcPr>
            <w:tcW w:w="21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z w:val="21"/>
              </w:rPr>
              <w:t>20</w:t>
            </w:r>
          </w:p>
        </w:tc>
      </w:tr>
      <w:tr>
        <w:trPr>
          <w:trHeight w:val="377" w:hRule="exact"/>
        </w:trPr>
        <w:tc>
          <w:tcPr>
            <w:tcW w:w="23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3"/>
              <w:jc w:val="right"/>
              <w:rPr>
                <w:rFonts w:ascii="宋体" w:hAnsi="宋体" w:cs="宋体" w:eastAsia="宋体" w:hint="default"/>
                <w:sz w:val="21"/>
                <w:szCs w:val="21"/>
              </w:rPr>
            </w:pPr>
            <w:r>
              <w:rPr>
                <w:rFonts w:ascii="宋体"/>
                <w:spacing w:val="-1"/>
                <w:sz w:val="21"/>
              </w:rPr>
              <w:t>4,133,665.29</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3"/>
              <w:jc w:val="right"/>
              <w:rPr>
                <w:rFonts w:ascii="宋体" w:hAnsi="宋体" w:cs="宋体" w:eastAsia="宋体" w:hint="default"/>
                <w:sz w:val="21"/>
                <w:szCs w:val="21"/>
              </w:rPr>
            </w:pPr>
            <w:r>
              <w:rPr>
                <w:rFonts w:ascii="宋体"/>
                <w:spacing w:val="-1"/>
                <w:sz w:val="21"/>
              </w:rPr>
              <w:t>4,133,665.29</w:t>
            </w:r>
          </w:p>
        </w:tc>
        <w:tc>
          <w:tcPr>
            <w:tcW w:w="21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5"/>
              <w:jc w:val="right"/>
              <w:rPr>
                <w:rFonts w:ascii="宋体" w:hAnsi="宋体" w:cs="宋体" w:eastAsia="宋体" w:hint="default"/>
                <w:sz w:val="21"/>
                <w:szCs w:val="21"/>
              </w:rPr>
            </w:pPr>
            <w:r>
              <w:rPr>
                <w:rFonts w:ascii="宋体"/>
                <w:sz w:val="21"/>
              </w:rPr>
              <w:t>100</w:t>
            </w:r>
          </w:p>
        </w:tc>
      </w:tr>
      <w:tr>
        <w:trPr>
          <w:trHeight w:val="374" w:hRule="exact"/>
        </w:trPr>
        <w:tc>
          <w:tcPr>
            <w:tcW w:w="23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3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3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237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3"/>
              <w:jc w:val="right"/>
              <w:rPr>
                <w:rFonts w:ascii="宋体" w:hAnsi="宋体" w:cs="宋体" w:eastAsia="宋体" w:hint="default"/>
                <w:sz w:val="21"/>
                <w:szCs w:val="21"/>
              </w:rPr>
            </w:pPr>
            <w:r>
              <w:rPr>
                <w:rFonts w:ascii="宋体"/>
                <w:spacing w:val="-1"/>
                <w:sz w:val="21"/>
              </w:rPr>
              <w:t>82,808,044.91</w:t>
            </w:r>
          </w:p>
        </w:tc>
        <w:tc>
          <w:tcPr>
            <w:tcW w:w="21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3"/>
              <w:jc w:val="right"/>
              <w:rPr>
                <w:rFonts w:ascii="宋体" w:hAnsi="宋体" w:cs="宋体" w:eastAsia="宋体" w:hint="default"/>
                <w:sz w:val="21"/>
                <w:szCs w:val="21"/>
              </w:rPr>
            </w:pPr>
            <w:r>
              <w:rPr>
                <w:rFonts w:ascii="宋体"/>
                <w:spacing w:val="-1"/>
                <w:sz w:val="21"/>
              </w:rPr>
              <w:t>4,362,794.55</w:t>
            </w:r>
          </w:p>
        </w:tc>
        <w:tc>
          <w:tcPr>
            <w:tcW w:w="2187"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120" w:bottom="1380" w:left="380" w:right="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74" w:lineRule="exact" w:before="36"/>
        <w:ind w:left="238" w:right="0"/>
        <w:jc w:val="left"/>
      </w:pPr>
      <w:r>
        <w:rPr/>
        <w:t>组合中，采用余额百分比法计提坏账准备的其他应收款</w:t>
      </w:r>
    </w:p>
    <w:p>
      <w:pPr>
        <w:pStyle w:val="BodyText"/>
        <w:spacing w:line="274" w:lineRule="exact"/>
        <w:ind w:left="2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38" w:right="0"/>
        <w:jc w:val="left"/>
      </w:pPr>
      <w:r>
        <w:rPr/>
        <w:t>组合中，采用其他方法计提坏账准备的其他应收款</w:t>
      </w:r>
    </w:p>
    <w:p>
      <w:pPr>
        <w:pStyle w:val="BodyText"/>
        <w:spacing w:line="240" w:lineRule="auto"/>
        <w:ind w:left="658" w:right="2939" w:hanging="420"/>
        <w:jc w:val="left"/>
      </w:pPr>
      <w:r>
        <w:rPr/>
        <w:t>√适用</w:t>
      </w:r>
      <w:r>
        <w:rPr>
          <w:spacing w:val="-2"/>
        </w:rPr>
        <w:t> </w:t>
      </w:r>
      <w:r>
        <w:rPr/>
        <w:t>□不适用</w:t>
      </w:r>
      <w:r>
        <w:rPr>
          <w:w w:val="100"/>
        </w:rPr>
        <w:t> </w:t>
      </w:r>
      <w:r>
        <w:rPr>
          <w:spacing w:val="-2"/>
        </w:rPr>
        <w:t>单项金额不重大并单独计提坏账准备的其他应收款</w:t>
      </w:r>
    </w:p>
    <w:p>
      <w:pPr>
        <w:spacing w:line="240" w:lineRule="auto" w:before="6"/>
        <w:rPr>
          <w:rFonts w:ascii="宋体" w:hAnsi="宋体" w:cs="宋体" w:eastAsia="宋体" w:hint="default"/>
          <w:sz w:val="15"/>
          <w:szCs w:val="15"/>
        </w:rPr>
      </w:pPr>
    </w:p>
    <w:p>
      <w:pPr>
        <w:pStyle w:val="BodyText"/>
        <w:tabs>
          <w:tab w:pos="1027" w:val="left" w:leader="none"/>
        </w:tabs>
        <w:spacing w:line="240" w:lineRule="auto" w:before="36"/>
        <w:ind w:left="0" w:right="393"/>
        <w:jc w:val="right"/>
      </w:pPr>
      <w:r>
        <w:rPr>
          <w:spacing w:val="-7"/>
        </w:rPr>
        <w:t>单位：元</w:t>
        <w:tab/>
      </w:r>
      <w:r>
        <w:rPr>
          <w:spacing w:val="-5"/>
        </w:rPr>
        <w:t>币种：人民币</w:t>
      </w: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377"/>
        <w:gridCol w:w="1702"/>
        <w:gridCol w:w="1275"/>
        <w:gridCol w:w="1418"/>
        <w:gridCol w:w="2269"/>
      </w:tblGrid>
      <w:tr>
        <w:trPr>
          <w:trHeight w:val="402" w:hRule="exact"/>
        </w:trPr>
        <w:tc>
          <w:tcPr>
            <w:tcW w:w="2377"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751"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6663" w:type="dxa"/>
            <w:gridSpan w:val="4"/>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0"/>
              <w:ind w:left="7"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96" w:hRule="exact"/>
        </w:trPr>
        <w:tc>
          <w:tcPr>
            <w:tcW w:w="2377" w:type="dxa"/>
            <w:vMerge/>
            <w:tcBorders>
              <w:left w:val="single" w:sz="12" w:space="0" w:color="000000"/>
              <w:bottom w:val="single" w:sz="6" w:space="0" w:color="000000"/>
              <w:right w:val="single" w:sz="6" w:space="0" w:color="000000"/>
            </w:tcBorders>
            <w:shd w:val="clear" w:color="auto" w:fill="D9D9D9"/>
          </w:tcPr>
          <w:p>
            <w:pP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16"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08"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00" w:right="-8"/>
              <w:jc w:val="left"/>
              <w:rPr>
                <w:rFonts w:ascii="宋体" w:hAnsi="宋体" w:cs="宋体" w:eastAsia="宋体" w:hint="default"/>
                <w:sz w:val="21"/>
                <w:szCs w:val="21"/>
              </w:rPr>
            </w:pPr>
            <w:r>
              <w:rPr>
                <w:rFonts w:ascii="宋体" w:hAnsi="宋体" w:cs="宋体" w:eastAsia="宋体" w:hint="default"/>
                <w:b/>
                <w:bCs/>
                <w:spacing w:val="-10"/>
                <w:sz w:val="21"/>
                <w:szCs w:val="21"/>
              </w:rPr>
              <w:t>计提比例（</w:t>
            </w:r>
            <w:r>
              <w:rPr>
                <w:rFonts w:ascii="宋体" w:hAnsi="宋体" w:cs="宋体" w:eastAsia="宋体" w:hint="default"/>
                <w:b/>
                <w:bCs/>
                <w:spacing w:val="-10"/>
                <w:sz w:val="21"/>
                <w:szCs w:val="21"/>
              </w:rPr>
              <w:t>%</w:t>
            </w:r>
            <w:r>
              <w:rPr>
                <w:rFonts w:ascii="宋体" w:hAnsi="宋体" w:cs="宋体" w:eastAsia="宋体" w:hint="default"/>
                <w:b/>
                <w:bCs/>
                <w:spacing w:val="-10"/>
                <w:sz w:val="21"/>
                <w:szCs w:val="21"/>
              </w:rPr>
              <w:t>）</w:t>
            </w:r>
            <w:r>
              <w:rPr>
                <w:rFonts w:ascii="宋体" w:hAnsi="宋体" w:cs="宋体" w:eastAsia="宋体" w:hint="default"/>
                <w:spacing w:val="-10"/>
                <w:sz w:val="21"/>
                <w:szCs w:val="21"/>
              </w:rPr>
            </w:r>
          </w:p>
        </w:tc>
        <w:tc>
          <w:tcPr>
            <w:tcW w:w="2269"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2"/>
              <w:ind w:left="10" w:right="0"/>
              <w:jc w:val="center"/>
              <w:rPr>
                <w:rFonts w:ascii="宋体" w:hAnsi="宋体" w:cs="宋体" w:eastAsia="宋体" w:hint="default"/>
                <w:sz w:val="21"/>
                <w:szCs w:val="21"/>
              </w:rPr>
            </w:pPr>
            <w:r>
              <w:rPr>
                <w:rFonts w:ascii="宋体" w:hAnsi="宋体" w:cs="宋体" w:eastAsia="宋体" w:hint="default"/>
                <w:b/>
                <w:bCs/>
                <w:sz w:val="21"/>
                <w:szCs w:val="21"/>
              </w:rPr>
              <w:t>计提理由</w:t>
            </w:r>
            <w:r>
              <w:rPr>
                <w:rFonts w:ascii="宋体" w:hAnsi="宋体" w:cs="宋体" w:eastAsia="宋体" w:hint="default"/>
                <w:sz w:val="21"/>
                <w:szCs w:val="21"/>
              </w:rPr>
            </w:r>
          </w:p>
        </w:tc>
      </w:tr>
      <w:tr>
        <w:trPr>
          <w:trHeight w:val="394"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0"/>
              <w:ind w:left="93" w:right="0"/>
              <w:jc w:val="left"/>
              <w:rPr>
                <w:rFonts w:ascii="宋体" w:hAnsi="宋体" w:cs="宋体" w:eastAsia="宋体" w:hint="default"/>
                <w:sz w:val="21"/>
                <w:szCs w:val="21"/>
              </w:rPr>
            </w:pPr>
            <w:r>
              <w:rPr>
                <w:rFonts w:ascii="宋体" w:hAnsi="宋体" w:cs="宋体" w:eastAsia="宋体" w:hint="default"/>
                <w:sz w:val="21"/>
                <w:szCs w:val="21"/>
              </w:rPr>
              <w:t>锦州垚鑫铸业有限公司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6"/>
              <w:jc w:val="right"/>
              <w:rPr>
                <w:rFonts w:ascii="宋体" w:hAnsi="宋体" w:cs="宋体" w:eastAsia="宋体" w:hint="default"/>
                <w:sz w:val="21"/>
                <w:szCs w:val="21"/>
              </w:rPr>
            </w:pPr>
            <w:r>
              <w:rPr>
                <w:rFonts w:ascii="宋体"/>
                <w:spacing w:val="-1"/>
                <w:sz w:val="21"/>
              </w:rPr>
              <w:t>3,349.00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4"/>
              <w:jc w:val="right"/>
              <w:rPr>
                <w:rFonts w:ascii="宋体" w:hAnsi="宋体" w:cs="宋体" w:eastAsia="宋体" w:hint="default"/>
                <w:sz w:val="21"/>
                <w:szCs w:val="21"/>
              </w:rPr>
            </w:pPr>
            <w:r>
              <w:rPr>
                <w:rFonts w:ascii="宋体"/>
                <w:spacing w:val="-1"/>
                <w:sz w:val="21"/>
              </w:rPr>
              <w:t>3,349.00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6"/>
              <w:jc w:val="right"/>
              <w:rPr>
                <w:rFonts w:ascii="宋体" w:hAnsi="宋体" w:cs="宋体" w:eastAsia="宋体" w:hint="default"/>
                <w:sz w:val="21"/>
                <w:szCs w:val="21"/>
              </w:rPr>
            </w:pPr>
            <w:r>
              <w:rPr>
                <w:rFonts w:ascii="宋体"/>
                <w:sz w:val="21"/>
              </w:rPr>
              <w:t>100</w:t>
            </w:r>
          </w:p>
        </w:tc>
        <w:tc>
          <w:tcPr>
            <w:tcW w:w="22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0"/>
              <w:ind w:left="10"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03" w:hRule="exact"/>
        </w:trPr>
        <w:tc>
          <w:tcPr>
            <w:tcW w:w="237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21"/>
                <w:szCs w:val="21"/>
              </w:rPr>
            </w:pPr>
            <w:r>
              <w:rPr>
                <w:rFonts w:ascii="宋体" w:hAnsi="宋体" w:cs="宋体" w:eastAsia="宋体" w:hint="default"/>
                <w:sz w:val="21"/>
                <w:szCs w:val="21"/>
              </w:rPr>
              <w:t>洋浦中良海运有限公司</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50,000.00</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4"/>
              <w:jc w:val="right"/>
              <w:rPr>
                <w:rFonts w:ascii="宋体" w:hAnsi="宋体" w:cs="宋体" w:eastAsia="宋体" w:hint="default"/>
                <w:sz w:val="21"/>
                <w:szCs w:val="21"/>
              </w:rPr>
            </w:pPr>
            <w:r>
              <w:rPr>
                <w:rFonts w:ascii="宋体"/>
                <w:spacing w:val="-1"/>
                <w:sz w:val="21"/>
              </w:rPr>
              <w:t>50,000.00</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z w:val="21"/>
              </w:rPr>
              <w:t>100</w:t>
            </w:r>
          </w:p>
        </w:tc>
        <w:tc>
          <w:tcPr>
            <w:tcW w:w="22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2"/>
              <w:ind w:left="10"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bl>
    <w:p>
      <w:pPr>
        <w:spacing w:line="240" w:lineRule="auto" w:before="7"/>
        <w:rPr>
          <w:rFonts w:ascii="宋体" w:hAnsi="宋体" w:cs="宋体" w:eastAsia="宋体" w:hint="default"/>
          <w:sz w:val="15"/>
          <w:szCs w:val="15"/>
        </w:rPr>
      </w:pPr>
    </w:p>
    <w:p>
      <w:pPr>
        <w:pStyle w:val="BodyText"/>
        <w:spacing w:line="273" w:lineRule="exact" w:before="36"/>
        <w:ind w:left="238" w:right="0"/>
        <w:jc w:val="left"/>
      </w:pPr>
      <w:r>
        <w:rPr/>
        <w:t>组合中，无风险组合的其他应收款</w:t>
      </w:r>
    </w:p>
    <w:p>
      <w:pPr>
        <w:pStyle w:val="BodyText"/>
        <w:tabs>
          <w:tab w:pos="1027" w:val="left" w:leader="none"/>
        </w:tabs>
        <w:spacing w:line="273" w:lineRule="exact"/>
        <w:ind w:left="0" w:right="393"/>
        <w:jc w:val="right"/>
      </w:pPr>
      <w:r>
        <w:rPr>
          <w:spacing w:val="-7"/>
        </w:rPr>
        <w:t>单位：元</w:t>
        <w:tab/>
      </w:r>
      <w:r>
        <w:rPr>
          <w:spacing w:val="-5"/>
        </w:rPr>
        <w:t>币种：人民币</w:t>
      </w:r>
    </w:p>
    <w:p>
      <w:pPr>
        <w:spacing w:line="240" w:lineRule="auto" w:before="12"/>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377"/>
        <w:gridCol w:w="1702"/>
        <w:gridCol w:w="1275"/>
        <w:gridCol w:w="1418"/>
        <w:gridCol w:w="2115"/>
      </w:tblGrid>
      <w:tr>
        <w:trPr>
          <w:trHeight w:val="348" w:hRule="exact"/>
        </w:trPr>
        <w:tc>
          <w:tcPr>
            <w:tcW w:w="2377" w:type="dxa"/>
            <w:vMerge w:val="restart"/>
            <w:tcBorders>
              <w:top w:val="single" w:sz="12" w:space="0" w:color="000000"/>
              <w:left w:val="single" w:sz="12" w:space="0" w:color="000000"/>
              <w:right w:val="single" w:sz="8" w:space="0" w:color="000000"/>
            </w:tcBorders>
            <w:shd w:val="clear" w:color="auto" w:fill="D9D9D9"/>
          </w:tcPr>
          <w:p>
            <w:pPr>
              <w:pStyle w:val="TableParagraph"/>
              <w:spacing w:line="240" w:lineRule="auto" w:before="164"/>
              <w:ind w:left="751"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6510" w:type="dxa"/>
            <w:gridSpan w:val="4"/>
            <w:tcBorders>
              <w:top w:val="single" w:sz="12" w:space="0" w:color="000000"/>
              <w:left w:val="single" w:sz="8" w:space="0" w:color="000000"/>
              <w:bottom w:val="single" w:sz="8" w:space="0" w:color="000000"/>
              <w:right w:val="single" w:sz="12" w:space="0" w:color="000000"/>
            </w:tcBorders>
            <w:shd w:val="clear" w:color="auto" w:fill="D9D9D9"/>
          </w:tcPr>
          <w:p>
            <w:pPr>
              <w:pStyle w:val="TableParagraph"/>
              <w:spacing w:line="259"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42" w:hRule="exact"/>
        </w:trPr>
        <w:tc>
          <w:tcPr>
            <w:tcW w:w="2377" w:type="dxa"/>
            <w:vMerge/>
            <w:tcBorders>
              <w:left w:val="single" w:sz="12" w:space="0" w:color="000000"/>
              <w:bottom w:val="single" w:sz="8" w:space="0" w:color="000000"/>
              <w:right w:val="single" w:sz="8" w:space="0" w:color="000000"/>
            </w:tcBorders>
            <w:shd w:val="clear" w:color="auto" w:fill="D9D9D9"/>
          </w:tcPr>
          <w:p>
            <w:pPr/>
          </w:p>
        </w:tc>
        <w:tc>
          <w:tcPr>
            <w:tcW w:w="170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127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41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left="98" w:right="-10"/>
              <w:jc w:val="left"/>
              <w:rPr>
                <w:rFonts w:ascii="宋体" w:hAnsi="宋体" w:cs="宋体" w:eastAsia="宋体" w:hint="default"/>
                <w:sz w:val="21"/>
                <w:szCs w:val="21"/>
              </w:rPr>
            </w:pPr>
            <w:r>
              <w:rPr>
                <w:rFonts w:ascii="宋体" w:hAnsi="宋体" w:cs="宋体" w:eastAsia="宋体" w:hint="default"/>
                <w:b/>
                <w:bCs/>
                <w:spacing w:val="-10"/>
                <w:sz w:val="21"/>
                <w:szCs w:val="21"/>
              </w:rPr>
              <w:t>计提比例（</w:t>
            </w:r>
            <w:r>
              <w:rPr>
                <w:rFonts w:ascii="宋体" w:hAnsi="宋体" w:cs="宋体" w:eastAsia="宋体" w:hint="default"/>
                <w:b/>
                <w:bCs/>
                <w:spacing w:val="-10"/>
                <w:sz w:val="21"/>
                <w:szCs w:val="21"/>
              </w:rPr>
              <w:t>%</w:t>
            </w:r>
            <w:r>
              <w:rPr>
                <w:rFonts w:ascii="宋体" w:hAnsi="宋体" w:cs="宋体" w:eastAsia="宋体" w:hint="default"/>
                <w:b/>
                <w:bCs/>
                <w:spacing w:val="-10"/>
                <w:sz w:val="21"/>
                <w:szCs w:val="21"/>
              </w:rPr>
              <w:t>）</w:t>
            </w:r>
            <w:r>
              <w:rPr>
                <w:rFonts w:ascii="宋体" w:hAnsi="宋体" w:cs="宋体" w:eastAsia="宋体" w:hint="default"/>
                <w:spacing w:val="-10"/>
                <w:sz w:val="21"/>
                <w:szCs w:val="21"/>
              </w:rPr>
            </w:r>
          </w:p>
        </w:tc>
        <w:tc>
          <w:tcPr>
            <w:tcW w:w="2115" w:type="dxa"/>
            <w:tcBorders>
              <w:top w:val="single" w:sz="8" w:space="0" w:color="000000"/>
              <w:left w:val="single" w:sz="8" w:space="0" w:color="000000"/>
              <w:bottom w:val="single" w:sz="8" w:space="0" w:color="000000"/>
              <w:right w:val="single" w:sz="12" w:space="0" w:color="000000"/>
            </w:tcBorders>
            <w:shd w:val="clear" w:color="auto" w:fill="D9D9D9"/>
          </w:tcPr>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b/>
                <w:bCs/>
                <w:sz w:val="21"/>
                <w:szCs w:val="21"/>
              </w:rPr>
              <w:t>计提理由</w:t>
            </w:r>
            <w:r>
              <w:rPr>
                <w:rFonts w:ascii="宋体" w:hAnsi="宋体" w:cs="宋体" w:eastAsia="宋体" w:hint="default"/>
                <w:sz w:val="21"/>
                <w:szCs w:val="21"/>
              </w:rPr>
            </w:r>
          </w:p>
        </w:tc>
      </w:tr>
      <w:tr>
        <w:trPr>
          <w:trHeight w:val="581" w:hRule="exact"/>
        </w:trPr>
        <w:tc>
          <w:tcPr>
            <w:tcW w:w="2377" w:type="dxa"/>
            <w:tcBorders>
              <w:top w:val="single" w:sz="8" w:space="0" w:color="000000"/>
              <w:left w:val="single" w:sz="12" w:space="0" w:color="000000"/>
              <w:bottom w:val="single" w:sz="8" w:space="0" w:color="000000"/>
              <w:right w:val="single" w:sz="8" w:space="0" w:color="000000"/>
            </w:tcBorders>
          </w:tcPr>
          <w:p>
            <w:pPr>
              <w:pStyle w:val="TableParagraph"/>
              <w:spacing w:line="274" w:lineRule="exact" w:before="9"/>
              <w:ind w:left="93" w:right="96"/>
              <w:jc w:val="left"/>
              <w:rPr>
                <w:rFonts w:ascii="宋体" w:hAnsi="宋体" w:cs="宋体" w:eastAsia="宋体" w:hint="default"/>
                <w:sz w:val="21"/>
                <w:szCs w:val="21"/>
              </w:rPr>
            </w:pPr>
            <w:r>
              <w:rPr>
                <w:rFonts w:ascii="宋体" w:hAnsi="宋体" w:cs="宋体" w:eastAsia="宋体" w:hint="default"/>
                <w:spacing w:val="3"/>
                <w:sz w:val="21"/>
                <w:szCs w:val="21"/>
              </w:rPr>
              <w:t>锦州滨海新区（经济技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术开发区）管理委员会</w:t>
            </w:r>
          </w:p>
        </w:tc>
        <w:tc>
          <w:tcPr>
            <w:tcW w:w="1702" w:type="dxa"/>
            <w:tcBorders>
              <w:top w:val="single" w:sz="21" w:space="0" w:color="D9D9D9"/>
              <w:left w:val="single" w:sz="8" w:space="0" w:color="000000"/>
              <w:bottom w:val="single" w:sz="8" w:space="0" w:color="000000"/>
              <w:right w:val="single" w:sz="8"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36,713,900.00</w:t>
            </w:r>
          </w:p>
        </w:tc>
        <w:tc>
          <w:tcPr>
            <w:tcW w:w="1275" w:type="dxa"/>
            <w:tcBorders>
              <w:top w:val="single" w:sz="21" w:space="0" w:color="D9D9D9"/>
              <w:left w:val="single" w:sz="8" w:space="0" w:color="000000"/>
              <w:bottom w:val="single" w:sz="8" w:space="0" w:color="000000"/>
              <w:right w:val="single" w:sz="8" w:space="0" w:color="000000"/>
            </w:tcBorders>
          </w:tcPr>
          <w:p>
            <w:pPr/>
          </w:p>
        </w:tc>
        <w:tc>
          <w:tcPr>
            <w:tcW w:w="1418" w:type="dxa"/>
            <w:tcBorders>
              <w:top w:val="single" w:sz="21" w:space="0" w:color="D9D9D9"/>
              <w:left w:val="single" w:sz="8" w:space="0" w:color="000000"/>
              <w:bottom w:val="single" w:sz="8" w:space="0" w:color="000000"/>
              <w:right w:val="single" w:sz="8"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2115" w:type="dxa"/>
            <w:tcBorders>
              <w:top w:val="single" w:sz="21" w:space="0" w:color="D9D9D9"/>
              <w:left w:val="single" w:sz="8" w:space="0" w:color="000000"/>
              <w:bottom w:val="single" w:sz="8" w:space="0" w:color="000000"/>
              <w:right w:val="single" w:sz="12"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应收政府债权无坏账</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风险</w:t>
            </w:r>
          </w:p>
        </w:tc>
      </w:tr>
      <w:tr>
        <w:trPr>
          <w:trHeight w:val="365" w:hRule="exact"/>
        </w:trPr>
        <w:tc>
          <w:tcPr>
            <w:tcW w:w="2377"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2"/>
              <w:ind w:left="93" w:right="0"/>
              <w:jc w:val="left"/>
              <w:rPr>
                <w:rFonts w:ascii="宋体" w:hAnsi="宋体" w:cs="宋体" w:eastAsia="宋体" w:hint="default"/>
                <w:sz w:val="21"/>
                <w:szCs w:val="21"/>
              </w:rPr>
            </w:pPr>
            <w:r>
              <w:rPr>
                <w:rFonts w:ascii="宋体" w:hAnsi="宋体" w:cs="宋体" w:eastAsia="宋体" w:hint="default"/>
                <w:sz w:val="21"/>
                <w:szCs w:val="21"/>
              </w:rPr>
              <w:t>西藏金融租赁有限公司</w:t>
            </w:r>
          </w:p>
        </w:tc>
        <w:tc>
          <w:tcPr>
            <w:tcW w:w="170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93"/>
              <w:jc w:val="right"/>
              <w:rPr>
                <w:rFonts w:ascii="宋体" w:hAnsi="宋体" w:cs="宋体" w:eastAsia="宋体" w:hint="default"/>
                <w:sz w:val="21"/>
                <w:szCs w:val="21"/>
              </w:rPr>
            </w:pPr>
            <w:r>
              <w:rPr>
                <w:rFonts w:ascii="宋体"/>
                <w:spacing w:val="-1"/>
                <w:sz w:val="21"/>
              </w:rPr>
              <w:t>11,122,415.68</w:t>
            </w:r>
          </w:p>
        </w:tc>
        <w:tc>
          <w:tcPr>
            <w:tcW w:w="1275" w:type="dxa"/>
            <w:tcBorders>
              <w:top w:val="single" w:sz="8" w:space="0" w:color="000000"/>
              <w:left w:val="single" w:sz="8" w:space="0" w:color="000000"/>
              <w:bottom w:val="single" w:sz="12" w:space="0" w:color="000000"/>
              <w:right w:val="single" w:sz="8" w:space="0" w:color="000000"/>
            </w:tcBorders>
          </w:tcPr>
          <w:p>
            <w:pPr/>
          </w:p>
        </w:tc>
        <w:tc>
          <w:tcPr>
            <w:tcW w:w="141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w w:val="100"/>
                <w:sz w:val="21"/>
              </w:rPr>
              <w:t>0</w:t>
            </w:r>
          </w:p>
        </w:tc>
        <w:tc>
          <w:tcPr>
            <w:tcW w:w="2115"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保证金无坏账风险</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1"/>
          <w:pgSz w:w="11910" w:h="16840"/>
          <w:pgMar w:footer="1195" w:header="882" w:top="1120" w:bottom="1380" w:left="1560" w:right="1040"/>
        </w:sectPr>
      </w:pPr>
    </w:p>
    <w:p>
      <w:pPr>
        <w:pStyle w:val="Heading2"/>
        <w:spacing w:line="240" w:lineRule="auto" w:before="36"/>
        <w:ind w:right="-13"/>
        <w:jc w:val="left"/>
        <w:rPr>
          <w:b w:val="0"/>
          <w:bCs w:val="0"/>
        </w:rPr>
      </w:pPr>
      <w:r>
        <w:rPr>
          <w:rFonts w:ascii="宋体" w:hAnsi="宋体" w:cs="宋体" w:eastAsia="宋体" w:hint="default"/>
        </w:rPr>
        <w:t>(2).</w:t>
      </w:r>
      <w:r>
        <w:rPr/>
        <w:t>按款项性质分类情况</w:t>
      </w:r>
      <w:r>
        <w:rPr>
          <w:b w:val="0"/>
          <w:bCs w:val="0"/>
        </w:rPr>
      </w:r>
    </w:p>
    <w:p>
      <w:pPr>
        <w:pStyle w:val="BodyText"/>
        <w:spacing w:line="240" w:lineRule="auto" w:before="58"/>
        <w:ind w:left="238" w:right="-1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567" w:space="3734"/>
            <w:col w:w="3009"/>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022"/>
        <w:gridCol w:w="2926"/>
        <w:gridCol w:w="2938"/>
      </w:tblGrid>
      <w:tr>
        <w:trPr>
          <w:trHeight w:val="382" w:hRule="exact"/>
        </w:trPr>
        <w:tc>
          <w:tcPr>
            <w:tcW w:w="302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b/>
                <w:bCs/>
                <w:sz w:val="21"/>
                <w:szCs w:val="21"/>
              </w:rPr>
              <w:t>款项性质</w:t>
            </w:r>
            <w:r>
              <w:rPr>
                <w:rFonts w:ascii="宋体" w:hAnsi="宋体" w:cs="宋体" w:eastAsia="宋体" w:hint="default"/>
                <w:sz w:val="21"/>
                <w:szCs w:val="21"/>
              </w:rPr>
            </w:r>
          </w:p>
        </w:tc>
        <w:tc>
          <w:tcPr>
            <w:tcW w:w="292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823" w:right="0"/>
              <w:jc w:val="left"/>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sz w:val="21"/>
                <w:szCs w:val="21"/>
              </w:rPr>
            </w:r>
          </w:p>
        </w:tc>
        <w:tc>
          <w:tcPr>
            <w:tcW w:w="293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827" w:right="0"/>
              <w:jc w:val="left"/>
              <w:rPr>
                <w:rFonts w:ascii="宋体" w:hAnsi="宋体" w:cs="宋体" w:eastAsia="宋体" w:hint="default"/>
                <w:sz w:val="21"/>
                <w:szCs w:val="21"/>
              </w:rPr>
            </w:pPr>
            <w:r>
              <w:rPr>
                <w:rFonts w:ascii="宋体" w:hAnsi="宋体" w:cs="宋体" w:eastAsia="宋体" w:hint="default"/>
                <w:b/>
                <w:bCs/>
                <w:sz w:val="21"/>
                <w:szCs w:val="21"/>
              </w:rPr>
              <w:t>期初账面余额</w:t>
            </w:r>
            <w:r>
              <w:rPr>
                <w:rFonts w:ascii="宋体" w:hAnsi="宋体" w:cs="宋体" w:eastAsia="宋体" w:hint="default"/>
                <w:sz w:val="21"/>
                <w:szCs w:val="21"/>
              </w:rPr>
            </w:r>
          </w:p>
        </w:tc>
      </w:tr>
      <w:tr>
        <w:trPr>
          <w:trHeight w:val="377"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宋体" w:hAnsi="宋体" w:cs="宋体" w:eastAsia="宋体" w:hint="default"/>
                <w:sz w:val="21"/>
                <w:szCs w:val="21"/>
              </w:rPr>
            </w:pPr>
            <w:r>
              <w:rPr>
                <w:rFonts w:ascii="宋体"/>
                <w:spacing w:val="-1"/>
                <w:sz w:val="21"/>
              </w:rPr>
              <w:t>1,062,104.18</w:t>
            </w:r>
          </w:p>
        </w:tc>
        <w:tc>
          <w:tcPr>
            <w:tcW w:w="2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1,317,517.18</w:t>
            </w:r>
          </w:p>
        </w:tc>
      </w:tr>
      <w:tr>
        <w:trPr>
          <w:trHeight w:val="374"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4"/>
              <w:jc w:val="right"/>
              <w:rPr>
                <w:rFonts w:ascii="宋体" w:hAnsi="宋体" w:cs="宋体" w:eastAsia="宋体" w:hint="default"/>
                <w:sz w:val="21"/>
                <w:szCs w:val="21"/>
              </w:rPr>
            </w:pPr>
            <w:r>
              <w:rPr>
                <w:rFonts w:ascii="宋体"/>
                <w:spacing w:val="-1"/>
                <w:sz w:val="21"/>
              </w:rPr>
              <w:t>10,795,855.94</w:t>
            </w:r>
          </w:p>
        </w:tc>
        <w:tc>
          <w:tcPr>
            <w:tcW w:w="2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10,034,975.12</w:t>
            </w:r>
          </w:p>
        </w:tc>
      </w:tr>
      <w:tr>
        <w:trPr>
          <w:trHeight w:val="374"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878,647.00</w:t>
            </w:r>
          </w:p>
        </w:tc>
        <w:tc>
          <w:tcPr>
            <w:tcW w:w="2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641,697.80</w:t>
            </w:r>
          </w:p>
        </w:tc>
      </w:tr>
      <w:tr>
        <w:trPr>
          <w:trHeight w:val="374"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代收代付款项</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59,409.39</w:t>
            </w:r>
          </w:p>
        </w:tc>
        <w:tc>
          <w:tcPr>
            <w:tcW w:w="2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643,042.38</w:t>
            </w:r>
          </w:p>
        </w:tc>
      </w:tr>
      <w:tr>
        <w:trPr>
          <w:trHeight w:val="377"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宋体" w:hAnsi="宋体" w:cs="宋体" w:eastAsia="宋体" w:hint="default"/>
                <w:sz w:val="21"/>
                <w:szCs w:val="21"/>
              </w:rPr>
            </w:pPr>
            <w:r>
              <w:rPr>
                <w:rFonts w:ascii="宋体"/>
                <w:spacing w:val="-1"/>
                <w:sz w:val="21"/>
              </w:rPr>
              <w:t>11,122,415.68</w:t>
            </w:r>
          </w:p>
        </w:tc>
        <w:tc>
          <w:tcPr>
            <w:tcW w:w="2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50,774,116.07</w:t>
            </w:r>
          </w:p>
        </w:tc>
      </w:tr>
      <w:tr>
        <w:trPr>
          <w:trHeight w:val="374"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土地收储款</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4"/>
              <w:jc w:val="right"/>
              <w:rPr>
                <w:rFonts w:ascii="宋体" w:hAnsi="宋体" w:cs="宋体" w:eastAsia="宋体" w:hint="default"/>
                <w:sz w:val="21"/>
                <w:szCs w:val="21"/>
              </w:rPr>
            </w:pPr>
            <w:r>
              <w:rPr>
                <w:rFonts w:ascii="宋体"/>
                <w:spacing w:val="-1"/>
                <w:sz w:val="21"/>
              </w:rPr>
              <w:t>36,713,900.00</w:t>
            </w:r>
          </w:p>
        </w:tc>
        <w:tc>
          <w:tcPr>
            <w:tcW w:w="2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36,713,900.00</w:t>
            </w:r>
          </w:p>
        </w:tc>
      </w:tr>
      <w:tr>
        <w:trPr>
          <w:trHeight w:val="374"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代偿债务款</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4"/>
              <w:jc w:val="right"/>
              <w:rPr>
                <w:rFonts w:ascii="宋体" w:hAnsi="宋体" w:cs="宋体" w:eastAsia="宋体" w:hint="default"/>
                <w:sz w:val="21"/>
                <w:szCs w:val="21"/>
              </w:rPr>
            </w:pPr>
            <w:r>
              <w:rPr>
                <w:rFonts w:ascii="宋体"/>
                <w:spacing w:val="-1"/>
                <w:sz w:val="21"/>
              </w:rPr>
              <w:t>58,800,000.00</w:t>
            </w:r>
          </w:p>
        </w:tc>
        <w:tc>
          <w:tcPr>
            <w:tcW w:w="2938"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资产出售款</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4"/>
              <w:jc w:val="right"/>
              <w:rPr>
                <w:rFonts w:ascii="宋体" w:hAnsi="宋体" w:cs="宋体" w:eastAsia="宋体" w:hint="default"/>
                <w:sz w:val="21"/>
                <w:szCs w:val="21"/>
              </w:rPr>
            </w:pPr>
            <w:r>
              <w:rPr>
                <w:rFonts w:ascii="宋体"/>
                <w:spacing w:val="-1"/>
                <w:sz w:val="21"/>
              </w:rPr>
              <w:t>5,412,597.12</w:t>
            </w:r>
          </w:p>
        </w:tc>
        <w:tc>
          <w:tcPr>
            <w:tcW w:w="2938"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宋体" w:hAnsi="宋体" w:cs="宋体" w:eastAsia="宋体" w:hint="default"/>
                <w:sz w:val="21"/>
                <w:szCs w:val="21"/>
              </w:rPr>
            </w:pPr>
            <w:r>
              <w:rPr>
                <w:rFonts w:ascii="宋体"/>
                <w:spacing w:val="-1"/>
                <w:sz w:val="21"/>
              </w:rPr>
              <w:t>5,852,780.28</w:t>
            </w:r>
          </w:p>
        </w:tc>
        <w:tc>
          <w:tcPr>
            <w:tcW w:w="2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4,914,498.64</w:t>
            </w:r>
          </w:p>
        </w:tc>
      </w:tr>
      <w:tr>
        <w:trPr>
          <w:trHeight w:val="379" w:hRule="exact"/>
        </w:trPr>
        <w:tc>
          <w:tcPr>
            <w:tcW w:w="302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4"/>
              <w:jc w:val="right"/>
              <w:rPr>
                <w:rFonts w:ascii="宋体" w:hAnsi="宋体" w:cs="宋体" w:eastAsia="宋体" w:hint="default"/>
                <w:sz w:val="21"/>
                <w:szCs w:val="21"/>
              </w:rPr>
            </w:pPr>
            <w:r>
              <w:rPr>
                <w:rFonts w:ascii="宋体"/>
                <w:spacing w:val="-1"/>
                <w:sz w:val="21"/>
              </w:rPr>
              <w:t>130,697,709.59</w:t>
            </w:r>
          </w:p>
        </w:tc>
        <w:tc>
          <w:tcPr>
            <w:tcW w:w="293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105,039,747.19</w:t>
            </w:r>
          </w:p>
        </w:tc>
      </w:tr>
    </w:tbl>
    <w:p>
      <w:pPr>
        <w:spacing w:line="240" w:lineRule="auto" w:before="9"/>
        <w:rPr>
          <w:rFonts w:ascii="宋体" w:hAnsi="宋体" w:cs="宋体" w:eastAsia="宋体" w:hint="default"/>
          <w:sz w:val="15"/>
          <w:szCs w:val="15"/>
        </w:rPr>
      </w:pPr>
    </w:p>
    <w:p>
      <w:pPr>
        <w:pStyle w:val="BodyText"/>
        <w:spacing w:line="273" w:lineRule="exact" w:before="36"/>
        <w:ind w:left="658" w:right="0"/>
        <w:jc w:val="left"/>
      </w:pPr>
      <w:r>
        <w:rPr/>
        <w:t>代偿债务款：</w:t>
      </w:r>
    </w:p>
    <w:p>
      <w:pPr>
        <w:pStyle w:val="BodyText"/>
        <w:spacing w:line="272" w:lineRule="exact"/>
        <w:ind w:left="658" w:right="0"/>
        <w:jc w:val="left"/>
      </w:pP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月，公司联营企业中丝锦州化工品港储有限公司（“中丝锦港”）通过中国民生</w:t>
      </w:r>
    </w:p>
    <w:p>
      <w:pPr>
        <w:pStyle w:val="BodyText"/>
        <w:spacing w:line="273" w:lineRule="exact"/>
        <w:ind w:left="238" w:right="0"/>
        <w:jc w:val="left"/>
      </w:pPr>
      <w:r>
        <w:rPr>
          <w:spacing w:val="-4"/>
        </w:rPr>
        <w:t>银行股份有限公司（以下简称“民生银行”）贷款</w:t>
      </w:r>
      <w:r>
        <w:rPr>
          <w:spacing w:val="-43"/>
        </w:rPr>
        <w:t> </w:t>
      </w:r>
      <w:r>
        <w:rPr>
          <w:rFonts w:ascii="宋体" w:hAnsi="宋体" w:cs="宋体" w:eastAsia="宋体" w:hint="default"/>
        </w:rPr>
        <w:t>1.4</w:t>
      </w:r>
      <w:r>
        <w:rPr>
          <w:rFonts w:ascii="宋体" w:hAnsi="宋体" w:cs="宋体" w:eastAsia="宋体" w:hint="default"/>
          <w:spacing w:val="-45"/>
        </w:rPr>
        <w:t> </w:t>
      </w:r>
      <w:r>
        <w:rPr>
          <w:spacing w:val="-6"/>
        </w:rPr>
        <w:t>亿元，期限</w:t>
      </w:r>
      <w:r>
        <w:rPr>
          <w:spacing w:val="-47"/>
        </w:rPr>
        <w:t> </w:t>
      </w:r>
      <w:r>
        <w:rPr>
          <w:rFonts w:ascii="宋体" w:hAnsi="宋体" w:cs="宋体" w:eastAsia="宋体" w:hint="default"/>
        </w:rPr>
        <w:t>3</w:t>
      </w:r>
      <w:r>
        <w:rPr>
          <w:rFonts w:ascii="宋体" w:hAnsi="宋体" w:cs="宋体" w:eastAsia="宋体" w:hint="default"/>
          <w:spacing w:val="-45"/>
        </w:rPr>
        <w:t> </w:t>
      </w:r>
      <w:r>
        <w:rPr>
          <w:spacing w:val="-7"/>
        </w:rPr>
        <w:t>年，公司按</w:t>
      </w:r>
      <w:r>
        <w:rPr>
          <w:spacing w:val="-43"/>
        </w:rPr>
        <w:t> </w:t>
      </w:r>
      <w:r>
        <w:rPr>
          <w:rFonts w:ascii="宋体" w:hAnsi="宋体" w:cs="宋体" w:eastAsia="宋体" w:hint="default"/>
        </w:rPr>
        <w:t>49%</w:t>
      </w:r>
      <w:r>
        <w:rPr/>
        <w:t>的持股比例</w:t>
      </w:r>
    </w:p>
    <w:p>
      <w:pPr>
        <w:pStyle w:val="BodyText"/>
        <w:spacing w:line="273" w:lineRule="exact"/>
        <w:ind w:left="238" w:right="0"/>
        <w:jc w:val="left"/>
      </w:pPr>
      <w:r>
        <w:rPr>
          <w:spacing w:val="-3"/>
        </w:rPr>
        <w:t>为该笔贷款提供了连带责任保证担保。</w:t>
      </w:r>
      <w:r>
        <w:rPr>
          <w:rFonts w:ascii="宋体" w:hAnsi="宋体" w:cs="宋体" w:eastAsia="宋体" w:hint="default"/>
          <w:spacing w:val="-3"/>
        </w:rPr>
        <w:t>2018</w:t>
      </w:r>
      <w:r>
        <w:rPr>
          <w:rFonts w:ascii="宋体" w:hAnsi="宋体" w:cs="宋体" w:eastAsia="宋体" w:hint="default"/>
          <w:spacing w:val="-43"/>
        </w:rPr>
        <w:t> </w:t>
      </w:r>
      <w:r>
        <w:rPr/>
        <w:t>年</w:t>
      </w:r>
      <w:r>
        <w:rPr>
          <w:spacing w:val="-45"/>
        </w:rPr>
        <w:t> </w:t>
      </w:r>
      <w:r>
        <w:rPr>
          <w:rFonts w:ascii="宋体" w:hAnsi="宋体" w:cs="宋体" w:eastAsia="宋体" w:hint="default"/>
        </w:rPr>
        <w:t>9</w:t>
      </w:r>
      <w:r>
        <w:rPr>
          <w:rFonts w:ascii="宋体" w:hAnsi="宋体" w:cs="宋体" w:eastAsia="宋体" w:hint="default"/>
          <w:spacing w:val="-43"/>
        </w:rPr>
        <w:t> </w:t>
      </w:r>
      <w:r>
        <w:rPr/>
        <w:t>月</w:t>
      </w:r>
      <w:r>
        <w:rPr>
          <w:spacing w:val="-45"/>
        </w:rPr>
        <w:t> </w:t>
      </w:r>
      <w:r>
        <w:rPr>
          <w:rFonts w:ascii="宋体" w:hAnsi="宋体" w:cs="宋体" w:eastAsia="宋体" w:hint="default"/>
        </w:rPr>
        <w:t>11</w:t>
      </w:r>
      <w:r>
        <w:rPr>
          <w:rFonts w:ascii="宋体" w:hAnsi="宋体" w:cs="宋体" w:eastAsia="宋体" w:hint="default"/>
          <w:spacing w:val="-43"/>
        </w:rPr>
        <w:t> </w:t>
      </w:r>
      <w:r>
        <w:rPr>
          <w:spacing w:val="-5"/>
        </w:rPr>
        <w:t>日，上述贷款已到期，中丝锦港偿还贷款</w:t>
      </w:r>
    </w:p>
    <w:p>
      <w:pPr>
        <w:pStyle w:val="BodyText"/>
        <w:spacing w:line="272" w:lineRule="exact" w:before="27"/>
        <w:ind w:left="238" w:right="0"/>
        <w:jc w:val="left"/>
      </w:pPr>
      <w:r>
        <w:rPr/>
        <w:t>本金</w:t>
      </w:r>
      <w:r>
        <w:rPr>
          <w:spacing w:val="-50"/>
        </w:rPr>
        <w:t> </w:t>
      </w:r>
      <w:r>
        <w:rPr>
          <w:rFonts w:ascii="宋体" w:hAnsi="宋体" w:cs="宋体" w:eastAsia="宋体" w:hint="default"/>
        </w:rPr>
        <w:t>2,000</w:t>
      </w:r>
      <w:r>
        <w:rPr>
          <w:rFonts w:ascii="宋体" w:hAnsi="宋体" w:cs="宋体" w:eastAsia="宋体" w:hint="default"/>
          <w:spacing w:val="-52"/>
        </w:rPr>
        <w:t> </w:t>
      </w:r>
      <w:r>
        <w:rPr>
          <w:spacing w:val="-3"/>
        </w:rPr>
        <w:t>万元后其余贷款无力偿还，贷款逾期金额</w:t>
      </w:r>
      <w:r>
        <w:rPr>
          <w:spacing w:val="-49"/>
        </w:rPr>
        <w:t> </w:t>
      </w:r>
      <w:r>
        <w:rPr>
          <w:rFonts w:ascii="宋体" w:hAnsi="宋体" w:cs="宋体" w:eastAsia="宋体" w:hint="default"/>
        </w:rPr>
        <w:t>1.2</w:t>
      </w:r>
      <w:r>
        <w:rPr>
          <w:rFonts w:ascii="宋体" w:hAnsi="宋体" w:cs="宋体" w:eastAsia="宋体" w:hint="default"/>
          <w:spacing w:val="-52"/>
        </w:rPr>
        <w:t> </w:t>
      </w:r>
      <w:r>
        <w:rPr>
          <w:spacing w:val="-7"/>
        </w:rPr>
        <w:t>亿元。经</w:t>
      </w:r>
      <w:r>
        <w:rPr>
          <w:spacing w:val="-50"/>
        </w:rPr>
        <w:t> </w:t>
      </w:r>
      <w:r>
        <w:rPr>
          <w:rFonts w:ascii="宋体" w:hAnsi="宋体" w:cs="宋体" w:eastAsia="宋体" w:hint="default"/>
        </w:rPr>
        <w:t>2018</w:t>
      </w:r>
      <w:r>
        <w:rPr>
          <w:rFonts w:ascii="宋体" w:hAnsi="宋体" w:cs="宋体" w:eastAsia="宋体" w:hint="default"/>
          <w:spacing w:val="-52"/>
        </w:rPr>
        <w:t> </w:t>
      </w:r>
      <w:r>
        <w:rPr/>
        <w:t>年</w:t>
      </w:r>
      <w:r>
        <w:rPr>
          <w:spacing w:val="-50"/>
        </w:rPr>
        <w:t> </w:t>
      </w:r>
      <w:r>
        <w:rPr>
          <w:rFonts w:ascii="宋体" w:hAnsi="宋体" w:cs="宋体" w:eastAsia="宋体" w:hint="default"/>
        </w:rPr>
        <w:t>11</w:t>
      </w:r>
      <w:r>
        <w:rPr>
          <w:rFonts w:ascii="宋体" w:hAnsi="宋体" w:cs="宋体" w:eastAsia="宋体" w:hint="default"/>
          <w:spacing w:val="-49"/>
        </w:rPr>
        <w:t> </w:t>
      </w:r>
      <w:r>
        <w:rPr/>
        <w:t>月</w:t>
      </w:r>
      <w:r>
        <w:rPr>
          <w:spacing w:val="-50"/>
        </w:rPr>
        <w:t> </w:t>
      </w:r>
      <w:r>
        <w:rPr>
          <w:rFonts w:ascii="宋体" w:hAnsi="宋体" w:cs="宋体" w:eastAsia="宋体" w:hint="default"/>
        </w:rPr>
        <w:t>13</w:t>
      </w:r>
      <w:r>
        <w:rPr>
          <w:rFonts w:ascii="宋体" w:hAnsi="宋体" w:cs="宋体" w:eastAsia="宋体" w:hint="default"/>
          <w:spacing w:val="-50"/>
        </w:rPr>
        <w:t> </w:t>
      </w:r>
      <w:r>
        <w:rPr/>
        <w:t>日公司第九</w:t>
      </w:r>
      <w:r>
        <w:rPr>
          <w:w w:val="100"/>
        </w:rPr>
        <w:t> </w:t>
      </w:r>
      <w:r>
        <w:rPr>
          <w:spacing w:val="-2"/>
        </w:rPr>
        <w:t>届董事会第十七次会议审议通过，公司已按照</w:t>
      </w:r>
      <w:r>
        <w:rPr>
          <w:spacing w:val="26"/>
        </w:rPr>
        <w:t> </w:t>
      </w:r>
      <w:r>
        <w:rPr>
          <w:rFonts w:ascii="宋体" w:hAnsi="宋体" w:cs="宋体" w:eastAsia="宋体" w:hint="default"/>
          <w:spacing w:val="-2"/>
        </w:rPr>
        <w:t>49%</w:t>
      </w:r>
      <w:r>
        <w:rPr>
          <w:spacing w:val="-2"/>
        </w:rPr>
        <w:t>的持股比例，向民生银行代偿中丝锦港债务</w:t>
      </w:r>
    </w:p>
    <w:p>
      <w:pPr>
        <w:spacing w:after="0" w:line="272" w:lineRule="exact"/>
        <w:jc w:val="left"/>
        <w:sectPr>
          <w:type w:val="continuous"/>
          <w:pgSz w:w="11910" w:h="16840"/>
          <w:pgMar w:top="1120" w:bottom="1380" w:left="1560" w:right="1040"/>
        </w:sectPr>
      </w:pPr>
    </w:p>
    <w:p>
      <w:pPr>
        <w:spacing w:line="240" w:lineRule="auto" w:before="9"/>
        <w:rPr>
          <w:rFonts w:ascii="宋体" w:hAnsi="宋体" w:cs="宋体" w:eastAsia="宋体" w:hint="default"/>
          <w:sz w:val="18"/>
          <w:szCs w:val="18"/>
        </w:rPr>
      </w:pPr>
    </w:p>
    <w:p>
      <w:pPr>
        <w:pStyle w:val="BodyText"/>
        <w:spacing w:line="237" w:lineRule="auto" w:before="38"/>
        <w:ind w:left="658" w:right="0"/>
        <w:jc w:val="left"/>
      </w:pPr>
      <w:r>
        <w:rPr>
          <w:rFonts w:ascii="宋体" w:hAnsi="宋体" w:cs="宋体" w:eastAsia="宋体" w:hint="default"/>
          <w:w w:val="100"/>
        </w:rPr>
        <w:t>5,880</w:t>
      </w:r>
      <w:r>
        <w:rPr>
          <w:rFonts w:ascii="宋体" w:hAnsi="宋体" w:cs="宋体" w:eastAsia="宋体" w:hint="default"/>
          <w:spacing w:val="-56"/>
          <w:w w:val="100"/>
        </w:rPr>
        <w:t> </w:t>
      </w:r>
      <w:r>
        <w:rPr>
          <w:spacing w:val="-1"/>
          <w:w w:val="100"/>
        </w:rPr>
        <w:t>万元。公司于</w:t>
      </w:r>
      <w:r>
        <w:rPr>
          <w:spacing w:val="-56"/>
          <w:w w:val="100"/>
        </w:rPr>
        <w:t> </w:t>
      </w:r>
      <w:r>
        <w:rPr>
          <w:rFonts w:ascii="宋体" w:hAnsi="宋体" w:cs="宋体" w:eastAsia="宋体" w:hint="default"/>
          <w:spacing w:val="-1"/>
          <w:w w:val="100"/>
        </w:rPr>
        <w:t>2018</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11</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13</w:t>
      </w:r>
      <w:r>
        <w:rPr>
          <w:rFonts w:ascii="宋体" w:hAnsi="宋体" w:cs="宋体" w:eastAsia="宋体" w:hint="default"/>
          <w:spacing w:val="-56"/>
          <w:w w:val="100"/>
        </w:rPr>
        <w:t> </w:t>
      </w:r>
      <w:r>
        <w:rPr>
          <w:spacing w:val="-6"/>
          <w:w w:val="100"/>
        </w:rPr>
        <w:t>日向辽宁省锦州市中级人民法院（（</w:t>
      </w:r>
      <w:r>
        <w:rPr>
          <w:rFonts w:ascii="宋体" w:hAnsi="宋体" w:cs="宋体" w:eastAsia="宋体" w:hint="default"/>
          <w:spacing w:val="-6"/>
          <w:w w:val="100"/>
        </w:rPr>
        <w:t>2018</w:t>
      </w:r>
      <w:r>
        <w:rPr>
          <w:spacing w:val="-6"/>
          <w:w w:val="100"/>
        </w:rPr>
        <w:t>）辽</w:t>
      </w:r>
      <w:r>
        <w:rPr>
          <w:spacing w:val="-54"/>
          <w:w w:val="100"/>
        </w:rPr>
        <w:t> </w:t>
      </w:r>
      <w:r>
        <w:rPr>
          <w:rFonts w:ascii="宋体" w:hAnsi="宋体" w:cs="宋体" w:eastAsia="宋体" w:hint="default"/>
          <w:spacing w:val="-2"/>
          <w:w w:val="100"/>
        </w:rPr>
        <w:t>07</w:t>
      </w:r>
      <w:r>
        <w:rPr>
          <w:rFonts w:ascii="宋体" w:hAnsi="宋体" w:cs="宋体" w:eastAsia="宋体" w:hint="default"/>
          <w:spacing w:val="-54"/>
          <w:w w:val="100"/>
        </w:rPr>
        <w:t> </w:t>
      </w:r>
      <w:r>
        <w:rPr>
          <w:spacing w:val="-2"/>
          <w:w w:val="100"/>
        </w:rPr>
        <w:t>财保</w:t>
      </w:r>
      <w:r>
        <w:rPr>
          <w:spacing w:val="-54"/>
          <w:w w:val="100"/>
        </w:rPr>
        <w:t> </w:t>
      </w:r>
      <w:r>
        <w:rPr>
          <w:rFonts w:ascii="宋体" w:hAnsi="宋体" w:cs="宋体" w:eastAsia="宋体" w:hint="default"/>
          <w:w w:val="100"/>
        </w:rPr>
        <w:t>33 </w:t>
      </w:r>
      <w:r>
        <w:rPr>
          <w:spacing w:val="-2"/>
        </w:rPr>
        <w:t>号）申请诉前保全查封中丝锦港所有位于锦州市经济技术开发区锦州港港区化学品储罐区油品</w:t>
      </w:r>
      <w:r>
        <w:rPr>
          <w:spacing w:val="-28"/>
        </w:rPr>
        <w:t> </w:t>
      </w:r>
      <w:r>
        <w:rPr>
          <w:spacing w:val="-28"/>
        </w:rPr>
      </w:r>
      <w:r>
        <w:rPr/>
        <w:t>化学品储罐</w:t>
      </w:r>
      <w:r>
        <w:rPr>
          <w:spacing w:val="-51"/>
        </w:rPr>
        <w:t> </w:t>
      </w:r>
      <w:r>
        <w:rPr>
          <w:rFonts w:ascii="宋体" w:hAnsi="宋体" w:cs="宋体" w:eastAsia="宋体" w:hint="default"/>
        </w:rPr>
        <w:t>20</w:t>
      </w:r>
      <w:r>
        <w:rPr>
          <w:rFonts w:ascii="宋体" w:hAnsi="宋体" w:cs="宋体" w:eastAsia="宋体" w:hint="default"/>
          <w:spacing w:val="-53"/>
        </w:rPr>
        <w:t> </w:t>
      </w:r>
      <w:r>
        <w:rPr>
          <w:spacing w:val="-4"/>
        </w:rPr>
        <w:t>个及相关附属设施。查封期间</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53"/>
        </w:rPr>
        <w:t> </w:t>
      </w:r>
      <w:r>
        <w:rPr>
          <w:rFonts w:ascii="宋体" w:hAnsi="宋体" w:cs="宋体" w:eastAsia="宋体" w:hint="default"/>
        </w:rPr>
        <w:t>11</w:t>
      </w:r>
      <w:r>
        <w:rPr>
          <w:rFonts w:ascii="宋体" w:hAnsi="宋体" w:cs="宋体" w:eastAsia="宋体" w:hint="default"/>
          <w:spacing w:val="-51"/>
        </w:rPr>
        <w:t> </w:t>
      </w:r>
      <w:r>
        <w:rPr/>
        <w:t>月</w:t>
      </w:r>
      <w:r>
        <w:rPr>
          <w:spacing w:val="-51"/>
        </w:rPr>
        <w:t> </w:t>
      </w:r>
      <w:r>
        <w:rPr>
          <w:rFonts w:ascii="宋体" w:hAnsi="宋体" w:cs="宋体" w:eastAsia="宋体" w:hint="default"/>
        </w:rPr>
        <w:t>14</w:t>
      </w:r>
      <w:r>
        <w:rPr>
          <w:rFonts w:ascii="宋体" w:hAnsi="宋体" w:cs="宋体" w:eastAsia="宋体" w:hint="default"/>
          <w:spacing w:val="-51"/>
        </w:rPr>
        <w:t> </w:t>
      </w:r>
      <w:r>
        <w:rPr/>
        <w:t>日至</w:t>
      </w:r>
      <w:r>
        <w:rPr>
          <w:spacing w:val="-51"/>
        </w:rPr>
        <w:t> </w:t>
      </w:r>
      <w:r>
        <w:rPr>
          <w:rFonts w:ascii="宋体" w:hAnsi="宋体" w:cs="宋体" w:eastAsia="宋体" w:hint="default"/>
        </w:rPr>
        <w:t>2020</w:t>
      </w:r>
      <w:r>
        <w:rPr>
          <w:rFonts w:ascii="宋体" w:hAnsi="宋体" w:cs="宋体" w:eastAsia="宋体" w:hint="default"/>
          <w:spacing w:val="-53"/>
        </w:rPr>
        <w:t> </w:t>
      </w:r>
      <w:r>
        <w:rPr/>
        <w:t>年</w:t>
      </w:r>
      <w:r>
        <w:rPr>
          <w:spacing w:val="-51"/>
        </w:rPr>
        <w:t> </w:t>
      </w:r>
      <w:r>
        <w:rPr>
          <w:rFonts w:ascii="宋体" w:hAnsi="宋体" w:cs="宋体" w:eastAsia="宋体" w:hint="default"/>
        </w:rPr>
        <w:t>11</w:t>
      </w:r>
      <w:r>
        <w:rPr>
          <w:rFonts w:ascii="宋体" w:hAnsi="宋体" w:cs="宋体" w:eastAsia="宋体" w:hint="default"/>
          <w:spacing w:val="-52"/>
        </w:rPr>
        <w:t> </w:t>
      </w:r>
      <w:r>
        <w:rPr/>
        <w:t>月</w:t>
      </w:r>
      <w:r>
        <w:rPr>
          <w:spacing w:val="-51"/>
        </w:rPr>
        <w:t> </w:t>
      </w:r>
      <w:r>
        <w:rPr>
          <w:rFonts w:ascii="宋体" w:hAnsi="宋体" w:cs="宋体" w:eastAsia="宋体" w:hint="default"/>
        </w:rPr>
        <w:t>13</w:t>
      </w:r>
      <w:r>
        <w:rPr>
          <w:rFonts w:ascii="宋体" w:hAnsi="宋体" w:cs="宋体" w:eastAsia="宋体" w:hint="default"/>
          <w:spacing w:val="-53"/>
        </w:rPr>
        <w:t> </w:t>
      </w:r>
      <w:r>
        <w:rPr>
          <w:spacing w:val="-6"/>
        </w:rPr>
        <w:t>日。同时公</w:t>
      </w:r>
    </w:p>
    <w:p>
      <w:pPr>
        <w:pStyle w:val="BodyText"/>
        <w:spacing w:line="274" w:lineRule="exact" w:before="22"/>
        <w:ind w:left="658" w:right="0"/>
        <w:jc w:val="left"/>
      </w:pPr>
      <w:r>
        <w:rPr/>
        <w:t>司以位于锦州市经济技术开发区锦港大街一段</w:t>
      </w:r>
      <w:r>
        <w:rPr>
          <w:spacing w:val="-51"/>
        </w:rPr>
        <w:t> </w:t>
      </w:r>
      <w:r>
        <w:rPr>
          <w:rFonts w:ascii="宋体" w:hAnsi="宋体" w:cs="宋体" w:eastAsia="宋体" w:hint="default"/>
        </w:rPr>
        <w:t>1</w:t>
      </w:r>
      <w:r>
        <w:rPr>
          <w:rFonts w:ascii="宋体" w:hAnsi="宋体" w:cs="宋体" w:eastAsia="宋体" w:hint="default"/>
          <w:spacing w:val="-51"/>
        </w:rPr>
        <w:t> </w:t>
      </w:r>
      <w:r>
        <w:rPr>
          <w:spacing w:val="-5"/>
        </w:rPr>
        <w:t>号锦州国用（</w:t>
      </w:r>
      <w:r>
        <w:rPr>
          <w:rFonts w:ascii="宋体" w:hAnsi="宋体" w:cs="宋体" w:eastAsia="宋体" w:hint="default"/>
          <w:spacing w:val="-5"/>
        </w:rPr>
        <w:t>2005</w:t>
      </w:r>
      <w:r>
        <w:rPr>
          <w:spacing w:val="-5"/>
        </w:rPr>
        <w:t>）字第</w:t>
      </w:r>
      <w:r>
        <w:rPr>
          <w:spacing w:val="-51"/>
        </w:rPr>
        <w:t> </w:t>
      </w:r>
      <w:r>
        <w:rPr>
          <w:rFonts w:ascii="宋体" w:hAnsi="宋体" w:cs="宋体" w:eastAsia="宋体" w:hint="default"/>
        </w:rPr>
        <w:t>000455</w:t>
      </w:r>
      <w:r>
        <w:rPr>
          <w:rFonts w:ascii="宋体" w:hAnsi="宋体" w:cs="宋体" w:eastAsia="宋体" w:hint="default"/>
          <w:spacing w:val="-50"/>
        </w:rPr>
        <w:t> </w:t>
      </w:r>
      <w:r>
        <w:rPr/>
        <w:t>号国有土地使</w:t>
      </w:r>
      <w:r>
        <w:rPr>
          <w:w w:val="100"/>
        </w:rPr>
        <w:t> </w:t>
      </w:r>
      <w:r>
        <w:rPr/>
        <w:t>用权作为申请诉前保全查封担保。</w:t>
      </w:r>
    </w:p>
    <w:p>
      <w:pPr>
        <w:spacing w:line="240" w:lineRule="auto" w:before="4"/>
        <w:rPr>
          <w:rFonts w:ascii="宋体" w:hAnsi="宋体" w:cs="宋体" w:eastAsia="宋体" w:hint="default"/>
          <w:sz w:val="23"/>
          <w:szCs w:val="23"/>
        </w:rPr>
      </w:pPr>
    </w:p>
    <w:p>
      <w:pPr>
        <w:pStyle w:val="Heading2"/>
        <w:spacing w:line="240" w:lineRule="auto"/>
        <w:ind w:left="658" w:right="0"/>
        <w:jc w:val="left"/>
        <w:rPr>
          <w:b w:val="0"/>
          <w:bCs w:val="0"/>
        </w:rPr>
      </w:pPr>
      <w:r>
        <w:rPr>
          <w:rFonts w:ascii="宋体" w:hAnsi="宋体" w:cs="宋体" w:eastAsia="宋体" w:hint="default"/>
        </w:rPr>
        <w:t>(3).</w:t>
      </w:r>
      <w:r>
        <w:rPr/>
        <w:t>本期计提、收回或转回的坏账准备情况</w:t>
      </w:r>
      <w:r>
        <w:rPr>
          <w:b w:val="0"/>
          <w:bCs w:val="0"/>
        </w:rPr>
      </w:r>
    </w:p>
    <w:p>
      <w:pPr>
        <w:pStyle w:val="BodyText"/>
        <w:spacing w:line="274" w:lineRule="exact" w:before="56"/>
        <w:ind w:left="658" w:right="0"/>
        <w:jc w:val="left"/>
      </w:pPr>
      <w:r>
        <w:rPr/>
        <w:t>本期计提坏账准备金额</w:t>
      </w:r>
      <w:r>
        <w:rPr>
          <w:spacing w:val="-54"/>
        </w:rPr>
        <w:t> </w:t>
      </w:r>
      <w:r>
        <w:rPr>
          <w:rFonts w:ascii="宋体" w:hAnsi="宋体" w:cs="宋体" w:eastAsia="宋体" w:hint="default"/>
        </w:rPr>
        <w:t>93,718.91</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7"/>
        </w:rPr>
        <w:t> </w:t>
      </w:r>
      <w:r>
        <w:rPr/>
        <w:t>元。因合并范围变化转</w:t>
      </w:r>
    </w:p>
    <w:p>
      <w:pPr>
        <w:pStyle w:val="BodyText"/>
        <w:spacing w:line="274" w:lineRule="exact"/>
        <w:ind w:left="658" w:right="0"/>
        <w:jc w:val="left"/>
      </w:pPr>
      <w:r>
        <w:rPr/>
        <w:t>出坏账准备</w:t>
      </w:r>
      <w:r>
        <w:rPr>
          <w:spacing w:val="-54"/>
        </w:rPr>
        <w:t> </w:t>
      </w:r>
      <w:r>
        <w:rPr>
          <w:rFonts w:ascii="宋体" w:hAnsi="宋体" w:cs="宋体" w:eastAsia="宋体" w:hint="default"/>
        </w:rPr>
        <w:t>95,517.33</w:t>
      </w:r>
      <w:r>
        <w:rPr>
          <w:rFonts w:ascii="宋体" w:hAnsi="宋体" w:cs="宋体" w:eastAsia="宋体" w:hint="default"/>
          <w:spacing w:val="-53"/>
        </w:rPr>
        <w:t> </w:t>
      </w:r>
      <w:r>
        <w:rPr/>
        <w:t>元。</w:t>
      </w:r>
    </w:p>
    <w:p>
      <w:pPr>
        <w:spacing w:line="240" w:lineRule="auto" w:before="8"/>
        <w:rPr>
          <w:rFonts w:ascii="宋体" w:hAnsi="宋体" w:cs="宋体" w:eastAsia="宋体" w:hint="default"/>
          <w:sz w:val="20"/>
          <w:szCs w:val="20"/>
        </w:rPr>
      </w:pPr>
    </w:p>
    <w:p>
      <w:pPr>
        <w:pStyle w:val="BodyText"/>
        <w:spacing w:line="273" w:lineRule="exact"/>
        <w:ind w:left="658" w:right="0"/>
        <w:jc w:val="left"/>
      </w:pPr>
      <w:r>
        <w:rPr/>
        <w:t>其中本期坏账准备转回或收回金额重要的：</w:t>
      </w:r>
    </w:p>
    <w:p>
      <w:pPr>
        <w:pStyle w:val="BodyText"/>
        <w:spacing w:line="273" w:lineRule="exact"/>
        <w:ind w:left="6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58" w:right="0"/>
        <w:jc w:val="left"/>
        <w:rPr>
          <w:b w:val="0"/>
          <w:bCs w:val="0"/>
        </w:rPr>
      </w:pPr>
      <w:r>
        <w:rPr>
          <w:rFonts w:ascii="宋体" w:hAnsi="宋体" w:cs="宋体" w:eastAsia="宋体" w:hint="default"/>
        </w:rPr>
        <w:t>(4).</w:t>
      </w:r>
      <w:r>
        <w:rPr/>
        <w:t>本期实际核销的其他应收款情况</w:t>
      </w:r>
      <w:r>
        <w:rPr>
          <w:b w:val="0"/>
          <w:bCs w:val="0"/>
        </w:rPr>
      </w:r>
    </w:p>
    <w:p>
      <w:pPr>
        <w:pStyle w:val="BodyText"/>
        <w:spacing w:line="240" w:lineRule="auto" w:before="58"/>
        <w:ind w:left="6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2"/>
          <w:pgSz w:w="11910" w:h="16840"/>
          <w:pgMar w:footer="1195" w:header="882" w:top="1120" w:bottom="1380" w:left="1140" w:right="760"/>
          <w:pgNumType w:start="111"/>
        </w:sectPr>
      </w:pPr>
    </w:p>
    <w:p>
      <w:pPr>
        <w:pStyle w:val="Heading2"/>
        <w:spacing w:line="240" w:lineRule="auto" w:before="36"/>
        <w:ind w:left="658" w:right="0"/>
        <w:jc w:val="left"/>
        <w:rPr>
          <w:b w:val="0"/>
          <w:bCs w:val="0"/>
        </w:rPr>
      </w:pPr>
      <w:r>
        <w:rPr>
          <w:rFonts w:ascii="宋体" w:hAnsi="宋体" w:cs="宋体" w:eastAsia="宋体" w:hint="default"/>
          <w:spacing w:val="-1"/>
        </w:rPr>
        <w:t>(5).</w:t>
      </w:r>
      <w:r>
        <w:rPr>
          <w:spacing w:val="-1"/>
        </w:rPr>
        <w:t>按欠款方归集的期末余额前五名的其他应收款情况</w:t>
      </w:r>
      <w:r>
        <w:rPr>
          <w:b w:val="0"/>
          <w:bCs w:val="0"/>
          <w:spacing w:val="-1"/>
        </w:rPr>
      </w:r>
    </w:p>
    <w:p>
      <w:pPr>
        <w:pStyle w:val="BodyText"/>
        <w:spacing w:line="240" w:lineRule="auto" w:before="56"/>
        <w:ind w:left="6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09" w:val="left" w:leader="none"/>
        </w:tabs>
        <w:spacing w:line="240" w:lineRule="auto"/>
        <w:ind w:left="658" w:right="0"/>
        <w:jc w:val="left"/>
      </w:pPr>
      <w:r>
        <w:rPr>
          <w:spacing w:val="-1"/>
        </w:rPr>
        <w:t>单位：元</w:t>
        <w:tab/>
      </w:r>
      <w:r>
        <w:rPr>
          <w:spacing w:val="-2"/>
        </w:rPr>
        <w:t>币种：人民币</w:t>
      </w:r>
    </w:p>
    <w:p>
      <w:pPr>
        <w:spacing w:after="0" w:line="240" w:lineRule="auto"/>
        <w:jc w:val="left"/>
        <w:sectPr>
          <w:type w:val="continuous"/>
          <w:pgSz w:w="11910" w:h="16840"/>
          <w:pgMar w:top="1120" w:bottom="1380" w:left="1140" w:right="760"/>
          <w:cols w:num="2" w:equalWidth="0">
            <w:col w:w="5725" w:space="633"/>
            <w:col w:w="3652"/>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48"/>
        <w:gridCol w:w="1251"/>
        <w:gridCol w:w="1606"/>
        <w:gridCol w:w="1226"/>
        <w:gridCol w:w="2033"/>
        <w:gridCol w:w="1186"/>
      </w:tblGrid>
      <w:tr>
        <w:trPr>
          <w:trHeight w:val="744" w:hRule="exact"/>
        </w:trPr>
        <w:tc>
          <w:tcPr>
            <w:tcW w:w="244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34"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25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68"/>
              <w:jc w:val="center"/>
              <w:rPr>
                <w:rFonts w:ascii="宋体" w:hAnsi="宋体" w:cs="宋体" w:eastAsia="宋体" w:hint="default"/>
                <w:sz w:val="21"/>
                <w:szCs w:val="21"/>
              </w:rPr>
            </w:pPr>
            <w:r>
              <w:rPr>
                <w:rFonts w:ascii="宋体" w:hAnsi="宋体" w:cs="宋体" w:eastAsia="宋体" w:hint="default"/>
                <w:b/>
                <w:bCs/>
                <w:sz w:val="21"/>
                <w:szCs w:val="21"/>
              </w:rPr>
              <w:t>款项的性质</w:t>
            </w:r>
            <w:r>
              <w:rPr>
                <w:rFonts w:ascii="宋体" w:hAnsi="宋体" w:cs="宋体" w:eastAsia="宋体" w:hint="default"/>
                <w:sz w:val="21"/>
                <w:szCs w:val="21"/>
              </w:rPr>
            </w:r>
          </w:p>
        </w:tc>
        <w:tc>
          <w:tcPr>
            <w:tcW w:w="160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22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03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5"/>
              <w:ind w:left="112" w:right="56" w:hanging="53"/>
              <w:jc w:val="left"/>
              <w:rPr>
                <w:rFonts w:ascii="宋体" w:hAnsi="宋体" w:cs="宋体" w:eastAsia="宋体" w:hint="default"/>
                <w:sz w:val="21"/>
                <w:szCs w:val="21"/>
              </w:rPr>
            </w:pPr>
            <w:r>
              <w:rPr>
                <w:rFonts w:ascii="宋体" w:hAnsi="宋体" w:cs="宋体" w:eastAsia="宋体" w:hint="default"/>
                <w:b/>
                <w:bCs/>
                <w:sz w:val="21"/>
                <w:szCs w:val="21"/>
              </w:rPr>
              <w:t>占其他应收款期末余</w:t>
            </w:r>
            <w:r>
              <w:rPr>
                <w:rFonts w:ascii="宋体" w:hAnsi="宋体" w:cs="宋体" w:eastAsia="宋体" w:hint="default"/>
                <w:b/>
                <w:bCs/>
                <w:spacing w:val="-103"/>
                <w:sz w:val="21"/>
                <w:szCs w:val="21"/>
              </w:rPr>
              <w:t> </w:t>
            </w:r>
            <w:r>
              <w:rPr>
                <w:rFonts w:ascii="宋体" w:hAnsi="宋体" w:cs="宋体" w:eastAsia="宋体" w:hint="default"/>
                <w:b/>
                <w:bCs/>
                <w:sz w:val="21"/>
                <w:szCs w:val="21"/>
              </w:rPr>
              <w:t>额合计数的比例</w:t>
            </w:r>
            <w:r>
              <w:rPr>
                <w:rFonts w:ascii="宋体" w:hAnsi="宋体" w:cs="宋体" w:eastAsia="宋体" w:hint="default"/>
                <w:b/>
                <w:bCs/>
                <w:sz w:val="21"/>
                <w:szCs w:val="21"/>
              </w:rPr>
              <w:t>(%)</w:t>
            </w:r>
            <w:r>
              <w:rPr>
                <w:rFonts w:ascii="宋体" w:hAnsi="宋体" w:cs="宋体" w:eastAsia="宋体" w:hint="default"/>
                <w:sz w:val="21"/>
                <w:szCs w:val="21"/>
              </w:rPr>
            </w:r>
          </w:p>
        </w:tc>
        <w:tc>
          <w:tcPr>
            <w:tcW w:w="118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14" w:lineRule="auto" w:before="45"/>
              <w:ind w:left="163" w:right="155"/>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w w:val="100"/>
                <w:sz w:val="21"/>
                <w:szCs w:val="21"/>
              </w:rPr>
              <w:t> </w:t>
            </w: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735" w:hRule="exact"/>
        </w:trPr>
        <w:tc>
          <w:tcPr>
            <w:tcW w:w="2448"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16" w:right="125"/>
              <w:jc w:val="left"/>
              <w:rPr>
                <w:rFonts w:ascii="宋体" w:hAnsi="宋体" w:cs="宋体" w:eastAsia="宋体" w:hint="default"/>
                <w:sz w:val="21"/>
                <w:szCs w:val="21"/>
              </w:rPr>
            </w:pPr>
            <w:r>
              <w:rPr>
                <w:rFonts w:ascii="宋体" w:hAnsi="宋体" w:cs="宋体" w:eastAsia="宋体" w:hint="default"/>
                <w:spacing w:val="15"/>
                <w:sz w:val="21"/>
                <w:szCs w:val="21"/>
              </w:rPr>
              <w:t>中丝锦州化工品港储有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限公司</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代偿债务款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58,800,000.00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z w:val="21"/>
              </w:rPr>
              <w:t>44.99</w:t>
            </w:r>
          </w:p>
        </w:tc>
        <w:tc>
          <w:tcPr>
            <w:tcW w:w="1186"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2448"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16" w:right="124"/>
              <w:jc w:val="left"/>
              <w:rPr>
                <w:rFonts w:ascii="宋体" w:hAnsi="宋体" w:cs="宋体" w:eastAsia="宋体" w:hint="default"/>
                <w:sz w:val="21"/>
                <w:szCs w:val="21"/>
              </w:rPr>
            </w:pPr>
            <w:r>
              <w:rPr>
                <w:rFonts w:ascii="宋体" w:hAnsi="宋体" w:cs="宋体" w:eastAsia="宋体" w:hint="default"/>
                <w:spacing w:val="-4"/>
                <w:sz w:val="21"/>
                <w:szCs w:val="21"/>
              </w:rPr>
              <w:t>锦州滨海新区（经济技术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开发区）管理委员会</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土地收储款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36,713,900.00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7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z w:val="21"/>
              </w:rPr>
              <w:t>28.09</w:t>
            </w:r>
          </w:p>
        </w:tc>
        <w:tc>
          <w:tcPr>
            <w:tcW w:w="1186"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4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西藏金融租赁有限公司</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68"/>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11,122,415.68</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6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z w:val="21"/>
              </w:rPr>
              <w:t>8.51</w:t>
            </w:r>
          </w:p>
        </w:tc>
        <w:tc>
          <w:tcPr>
            <w:tcW w:w="1186" w:type="dxa"/>
            <w:tcBorders>
              <w:top w:val="single" w:sz="6" w:space="0" w:color="000000"/>
              <w:left w:val="single" w:sz="6" w:space="0" w:color="000000"/>
              <w:bottom w:val="single" w:sz="6" w:space="0" w:color="000000"/>
              <w:right w:val="single" w:sz="12" w:space="0" w:color="000000"/>
            </w:tcBorders>
          </w:tcPr>
          <w:p>
            <w:pPr/>
          </w:p>
        </w:tc>
      </w:tr>
      <w:tr>
        <w:trPr>
          <w:trHeight w:val="737" w:hRule="exact"/>
        </w:trPr>
        <w:tc>
          <w:tcPr>
            <w:tcW w:w="2448"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5"/>
              <w:ind w:left="16" w:right="124"/>
              <w:jc w:val="left"/>
              <w:rPr>
                <w:rFonts w:ascii="宋体" w:hAnsi="宋体" w:cs="宋体" w:eastAsia="宋体" w:hint="default"/>
                <w:sz w:val="21"/>
                <w:szCs w:val="21"/>
              </w:rPr>
            </w:pPr>
            <w:r>
              <w:rPr>
                <w:rFonts w:ascii="宋体" w:hAnsi="宋体" w:cs="宋体" w:eastAsia="宋体" w:hint="default"/>
                <w:spacing w:val="-4"/>
                <w:sz w:val="21"/>
                <w:szCs w:val="21"/>
              </w:rPr>
              <w:t>锦国投（大连）发展有限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公司及所属公司</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资产出售款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5,412,597.12</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z w:val="21"/>
              </w:rPr>
              <w:t>4.14</w:t>
            </w:r>
          </w:p>
        </w:tc>
        <w:tc>
          <w:tcPr>
            <w:tcW w:w="1186"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4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部门备用金</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68"/>
              <w:jc w:val="center"/>
              <w:rPr>
                <w:rFonts w:ascii="宋体" w:hAnsi="宋体" w:cs="宋体" w:eastAsia="宋体" w:hint="default"/>
                <w:sz w:val="21"/>
                <w:szCs w:val="21"/>
              </w:rPr>
            </w:pPr>
            <w:r>
              <w:rPr>
                <w:rFonts w:ascii="宋体" w:hAnsi="宋体" w:cs="宋体" w:eastAsia="宋体" w:hint="default"/>
                <w:sz w:val="21"/>
                <w:szCs w:val="21"/>
              </w:rPr>
              <w:t>备用金</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2,200,000.00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6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z w:val="21"/>
              </w:rPr>
              <w:t>1.68</w:t>
            </w:r>
          </w:p>
        </w:tc>
        <w:tc>
          <w:tcPr>
            <w:tcW w:w="1186"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244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110"/>
              <w:jc w:val="center"/>
              <w:rPr>
                <w:rFonts w:ascii="宋体" w:hAnsi="宋体" w:cs="宋体" w:eastAsia="宋体" w:hint="default"/>
                <w:sz w:val="21"/>
                <w:szCs w:val="21"/>
              </w:rPr>
            </w:pPr>
            <w:r>
              <w:rPr>
                <w:rFonts w:ascii="宋体" w:hAnsi="宋体" w:cs="宋体" w:eastAsia="宋体" w:hint="default"/>
                <w:sz w:val="21"/>
                <w:szCs w:val="21"/>
              </w:rPr>
              <w:t>合计</w:t>
            </w:r>
          </w:p>
        </w:tc>
        <w:tc>
          <w:tcPr>
            <w:tcW w:w="12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71"/>
              <w:jc w:val="center"/>
              <w:rPr>
                <w:rFonts w:ascii="宋体" w:hAnsi="宋体" w:cs="宋体" w:eastAsia="宋体" w:hint="default"/>
                <w:sz w:val="21"/>
                <w:szCs w:val="21"/>
              </w:rPr>
            </w:pPr>
            <w:r>
              <w:rPr>
                <w:rFonts w:ascii="宋体"/>
                <w:w w:val="100"/>
                <w:sz w:val="21"/>
              </w:rPr>
              <w:t>/</w:t>
            </w:r>
          </w:p>
        </w:tc>
        <w:tc>
          <w:tcPr>
            <w:tcW w:w="16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114,248,912.80</w:t>
            </w:r>
          </w:p>
        </w:tc>
        <w:tc>
          <w:tcPr>
            <w:tcW w:w="12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72"/>
              <w:jc w:val="center"/>
              <w:rPr>
                <w:rFonts w:ascii="宋体" w:hAnsi="宋体" w:cs="宋体" w:eastAsia="宋体" w:hint="default"/>
                <w:sz w:val="21"/>
                <w:szCs w:val="21"/>
              </w:rPr>
            </w:pPr>
            <w:r>
              <w:rPr>
                <w:rFonts w:ascii="宋体"/>
                <w:w w:val="100"/>
                <w:sz w:val="21"/>
              </w:rPr>
              <w:t>/</w:t>
            </w:r>
          </w:p>
        </w:tc>
        <w:tc>
          <w:tcPr>
            <w:tcW w:w="20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z w:val="21"/>
              </w:rPr>
              <w:t>87.41</w:t>
            </w:r>
          </w:p>
        </w:tc>
        <w:tc>
          <w:tcPr>
            <w:tcW w:w="118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before="36"/>
        <w:ind w:left="658" w:right="0"/>
        <w:jc w:val="left"/>
        <w:rPr>
          <w:b w:val="0"/>
          <w:bCs w:val="0"/>
        </w:rPr>
      </w:pPr>
      <w:r>
        <w:rPr>
          <w:rFonts w:ascii="宋体" w:hAnsi="宋体" w:cs="宋体" w:eastAsia="宋体" w:hint="default"/>
        </w:rPr>
        <w:t>(6).</w:t>
      </w:r>
      <w:r>
        <w:rPr/>
        <w:t>涉及政府补助的应收款项</w:t>
      </w:r>
      <w:r>
        <w:rPr>
          <w:b w:val="0"/>
          <w:bCs w:val="0"/>
        </w:rPr>
      </w:r>
    </w:p>
    <w:p>
      <w:pPr>
        <w:pStyle w:val="BodyText"/>
        <w:spacing w:line="240" w:lineRule="auto" w:before="58"/>
        <w:ind w:left="658" w:right="0"/>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left="658" w:right="0"/>
        <w:jc w:val="left"/>
        <w:rPr>
          <w:b w:val="0"/>
          <w:bCs w:val="0"/>
        </w:rPr>
      </w:pPr>
      <w:r>
        <w:rPr>
          <w:rFonts w:ascii="宋体" w:hAnsi="宋体" w:cs="宋体" w:eastAsia="宋体" w:hint="default"/>
        </w:rPr>
        <w:t>(7).</w:t>
      </w:r>
      <w:r>
        <w:rPr/>
        <w:t>因金融资产转移而终止确认的其他应收款</w:t>
      </w:r>
      <w:r>
        <w:rPr>
          <w:b w:val="0"/>
          <w:bCs w:val="0"/>
        </w:rPr>
      </w:r>
    </w:p>
    <w:p>
      <w:pPr>
        <w:pStyle w:val="BodyText"/>
        <w:tabs>
          <w:tab w:pos="1500" w:val="left" w:leader="none"/>
        </w:tabs>
        <w:spacing w:line="240" w:lineRule="auto" w:before="58"/>
        <w:ind w:left="65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658" w:right="0"/>
        <w:jc w:val="left"/>
        <w:rPr>
          <w:b w:val="0"/>
          <w:bCs w:val="0"/>
        </w:rPr>
      </w:pPr>
      <w:r>
        <w:rPr>
          <w:rFonts w:ascii="宋体" w:hAnsi="宋体" w:cs="宋体" w:eastAsia="宋体" w:hint="default"/>
        </w:rPr>
        <w:t>(8).</w:t>
      </w:r>
      <w:r>
        <w:rPr/>
        <w:t>转移其他应收款且继续涉入形成的资产、负债的金额</w:t>
      </w:r>
      <w:r>
        <w:rPr>
          <w:b w:val="0"/>
          <w:bCs w:val="0"/>
        </w:rPr>
      </w:r>
    </w:p>
    <w:p>
      <w:pPr>
        <w:pStyle w:val="BodyText"/>
        <w:tabs>
          <w:tab w:pos="1500" w:val="left" w:leader="none"/>
        </w:tabs>
        <w:spacing w:line="240" w:lineRule="auto" w:before="56"/>
        <w:ind w:left="65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left="658" w:right="0"/>
        <w:jc w:val="left"/>
      </w:pPr>
      <w:r>
        <w:rPr/>
        <w:t>其他说明：</w:t>
      </w:r>
    </w:p>
    <w:p>
      <w:pPr>
        <w:pStyle w:val="BodyText"/>
        <w:tabs>
          <w:tab w:pos="1500" w:val="left" w:leader="none"/>
        </w:tabs>
        <w:spacing w:line="274" w:lineRule="exact"/>
        <w:ind w:left="658" w:right="0"/>
        <w:jc w:val="left"/>
      </w:pPr>
      <w:r>
        <w:rPr>
          <w:spacing w:val="-1"/>
        </w:rPr>
        <w:t>□适用</w:t>
        <w:tab/>
      </w:r>
      <w:r>
        <w:rPr>
          <w:spacing w:val="-2"/>
        </w:rPr>
        <w:t>√不适用</w:t>
      </w:r>
    </w:p>
    <w:p>
      <w:pPr>
        <w:spacing w:after="0" w:line="274" w:lineRule="exact"/>
        <w:jc w:val="left"/>
        <w:sectPr>
          <w:type w:val="continuous"/>
          <w:pgSz w:w="11910" w:h="16840"/>
          <w:pgMar w:top="1120" w:bottom="1380" w:left="1140" w:right="7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820" w:right="1200"/>
        </w:sectPr>
      </w:pPr>
    </w:p>
    <w:p>
      <w:pPr>
        <w:pStyle w:val="Heading2"/>
        <w:spacing w:line="290" w:lineRule="auto" w:before="36"/>
        <w:ind w:left="978" w:right="290"/>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14"/>
        <w:ind w:left="9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380" w:left="820" w:right="1200"/>
          <w:cols w:num="2" w:equalWidth="0">
            <w:col w:w="2555" w:space="3803"/>
            <w:col w:w="3532"/>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68"/>
        <w:gridCol w:w="1676"/>
        <w:gridCol w:w="562"/>
        <w:gridCol w:w="1712"/>
        <w:gridCol w:w="1560"/>
        <w:gridCol w:w="641"/>
        <w:gridCol w:w="1536"/>
      </w:tblGrid>
      <w:tr>
        <w:trPr>
          <w:trHeight w:val="383" w:hRule="exact"/>
        </w:trPr>
        <w:tc>
          <w:tcPr>
            <w:tcW w:w="1868"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949"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737"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736" w:hRule="exact"/>
        </w:trPr>
        <w:tc>
          <w:tcPr>
            <w:tcW w:w="1868" w:type="dxa"/>
            <w:vMerge/>
            <w:tcBorders>
              <w:left w:val="single" w:sz="12" w:space="0" w:color="000000"/>
              <w:bottom w:val="single" w:sz="6" w:space="0" w:color="000000"/>
              <w:right w:val="single" w:sz="6" w:space="0" w:color="000000"/>
            </w:tcBorders>
            <w:shd w:val="clear" w:color="auto" w:fill="D9D9D9"/>
          </w:tcPr>
          <w:p>
            <w:pPr/>
          </w:p>
        </w:tc>
        <w:tc>
          <w:tcPr>
            <w:tcW w:w="16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5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4"/>
              <w:ind w:left="57" w:right="65"/>
              <w:jc w:val="left"/>
              <w:rPr>
                <w:rFonts w:ascii="宋体" w:hAnsi="宋体" w:cs="宋体" w:eastAsia="宋体" w:hint="default"/>
                <w:sz w:val="21"/>
                <w:szCs w:val="21"/>
              </w:rPr>
            </w:pPr>
            <w:r>
              <w:rPr>
                <w:rFonts w:ascii="宋体" w:hAnsi="宋体" w:cs="宋体" w:eastAsia="宋体" w:hint="default"/>
                <w:b/>
                <w:bCs/>
                <w:sz w:val="21"/>
                <w:szCs w:val="21"/>
              </w:rPr>
              <w:t>跌价</w:t>
            </w:r>
            <w:r>
              <w:rPr>
                <w:rFonts w:ascii="宋体" w:hAnsi="宋体" w:cs="宋体" w:eastAsia="宋体" w:hint="default"/>
                <w:b/>
                <w:bCs/>
                <w:w w:val="100"/>
                <w:sz w:val="21"/>
                <w:szCs w:val="21"/>
              </w:rPr>
              <w:t> </w:t>
            </w:r>
            <w:r>
              <w:rPr>
                <w:rFonts w:ascii="宋体" w:hAnsi="宋体" w:cs="宋体" w:eastAsia="宋体" w:hint="default"/>
                <w:b/>
                <w:bCs/>
                <w:sz w:val="21"/>
                <w:szCs w:val="21"/>
              </w:rPr>
              <w:t>准备</w:t>
            </w:r>
            <w:r>
              <w:rPr>
                <w:rFonts w:ascii="宋体" w:hAnsi="宋体" w:cs="宋体" w:eastAsia="宋体" w:hint="default"/>
                <w:sz w:val="21"/>
                <w:szCs w:val="21"/>
              </w:rPr>
            </w:r>
          </w:p>
        </w:tc>
        <w:tc>
          <w:tcPr>
            <w:tcW w:w="17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6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4"/>
              <w:ind w:left="98" w:right="104"/>
              <w:jc w:val="left"/>
              <w:rPr>
                <w:rFonts w:ascii="宋体" w:hAnsi="宋体" w:cs="宋体" w:eastAsia="宋体" w:hint="default"/>
                <w:sz w:val="21"/>
                <w:szCs w:val="21"/>
              </w:rPr>
            </w:pPr>
            <w:r>
              <w:rPr>
                <w:rFonts w:ascii="宋体" w:hAnsi="宋体" w:cs="宋体" w:eastAsia="宋体" w:hint="default"/>
                <w:b/>
                <w:bCs/>
                <w:sz w:val="21"/>
                <w:szCs w:val="21"/>
              </w:rPr>
              <w:t>跌价</w:t>
            </w:r>
            <w:r>
              <w:rPr>
                <w:rFonts w:ascii="宋体" w:hAnsi="宋体" w:cs="宋体" w:eastAsia="宋体" w:hint="default"/>
                <w:b/>
                <w:bCs/>
                <w:w w:val="100"/>
                <w:sz w:val="21"/>
                <w:szCs w:val="21"/>
              </w:rPr>
              <w:t> </w:t>
            </w:r>
            <w:r>
              <w:rPr>
                <w:rFonts w:ascii="宋体" w:hAnsi="宋体" w:cs="宋体" w:eastAsia="宋体" w:hint="default"/>
                <w:b/>
                <w:bCs/>
                <w:sz w:val="21"/>
                <w:szCs w:val="21"/>
              </w:rPr>
              <w:t>准备</w:t>
            </w:r>
            <w:r>
              <w:rPr>
                <w:rFonts w:ascii="宋体" w:hAnsi="宋体" w:cs="宋体" w:eastAsia="宋体" w:hint="default"/>
                <w:sz w:val="21"/>
                <w:szCs w:val="21"/>
              </w:rPr>
            </w:r>
          </w:p>
        </w:tc>
        <w:tc>
          <w:tcPr>
            <w:tcW w:w="1536"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374" w:hRule="exact"/>
        </w:trPr>
        <w:tc>
          <w:tcPr>
            <w:tcW w:w="18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14,873,269.24</w:t>
            </w:r>
          </w:p>
        </w:tc>
        <w:tc>
          <w:tcPr>
            <w:tcW w:w="56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pacing w:val="-1"/>
                <w:sz w:val="21"/>
              </w:rPr>
              <w:t>14,873,269.24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9,663,195.60</w:t>
            </w:r>
          </w:p>
        </w:tc>
        <w:tc>
          <w:tcPr>
            <w:tcW w:w="64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4"/>
              <w:jc w:val="right"/>
              <w:rPr>
                <w:rFonts w:ascii="宋体" w:hAnsi="宋体" w:cs="宋体" w:eastAsia="宋体" w:hint="default"/>
                <w:sz w:val="21"/>
                <w:szCs w:val="21"/>
              </w:rPr>
            </w:pPr>
            <w:r>
              <w:rPr>
                <w:rFonts w:ascii="宋体"/>
                <w:spacing w:val="-1"/>
                <w:sz w:val="21"/>
              </w:rPr>
              <w:t>9,663,195.60</w:t>
            </w:r>
          </w:p>
        </w:tc>
      </w:tr>
      <w:tr>
        <w:trPr>
          <w:trHeight w:val="374" w:hRule="exact"/>
        </w:trPr>
        <w:tc>
          <w:tcPr>
            <w:tcW w:w="18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67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12" w:space="0" w:color="000000"/>
            </w:tcBorders>
          </w:tcPr>
          <w:p>
            <w:pPr/>
          </w:p>
        </w:tc>
      </w:tr>
      <w:tr>
        <w:trPr>
          <w:trHeight w:val="375" w:hRule="exact"/>
        </w:trPr>
        <w:tc>
          <w:tcPr>
            <w:tcW w:w="18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115,792,947.37</w:t>
            </w:r>
          </w:p>
        </w:tc>
        <w:tc>
          <w:tcPr>
            <w:tcW w:w="56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pacing w:val="-1"/>
                <w:sz w:val="21"/>
              </w:rPr>
              <w:t>115,792,947.37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334,985,102.73</w:t>
            </w:r>
          </w:p>
        </w:tc>
        <w:tc>
          <w:tcPr>
            <w:tcW w:w="64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4"/>
              <w:jc w:val="right"/>
              <w:rPr>
                <w:rFonts w:ascii="宋体" w:hAnsi="宋体" w:cs="宋体" w:eastAsia="宋体" w:hint="default"/>
                <w:sz w:val="21"/>
                <w:szCs w:val="21"/>
              </w:rPr>
            </w:pPr>
            <w:r>
              <w:rPr>
                <w:rFonts w:ascii="宋体"/>
                <w:spacing w:val="-1"/>
                <w:sz w:val="21"/>
              </w:rPr>
              <w:t>334,985,102.73</w:t>
            </w:r>
          </w:p>
        </w:tc>
      </w:tr>
      <w:tr>
        <w:trPr>
          <w:trHeight w:val="377" w:hRule="exact"/>
        </w:trPr>
        <w:tc>
          <w:tcPr>
            <w:tcW w:w="18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6"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67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18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67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1868"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16" w:right="144"/>
              <w:jc w:val="left"/>
              <w:rPr>
                <w:rFonts w:ascii="宋体" w:hAnsi="宋体" w:cs="宋体" w:eastAsia="宋体" w:hint="default"/>
                <w:sz w:val="21"/>
                <w:szCs w:val="21"/>
              </w:rPr>
            </w:pPr>
            <w:r>
              <w:rPr>
                <w:rFonts w:ascii="宋体" w:hAnsi="宋体" w:cs="宋体" w:eastAsia="宋体" w:hint="default"/>
                <w:sz w:val="21"/>
                <w:szCs w:val="21"/>
              </w:rPr>
              <w:t>建造合同形成的已</w:t>
            </w:r>
            <w:r>
              <w:rPr>
                <w:rFonts w:ascii="宋体" w:hAnsi="宋体" w:cs="宋体" w:eastAsia="宋体" w:hint="default"/>
                <w:w w:val="100"/>
                <w:sz w:val="21"/>
                <w:szCs w:val="21"/>
              </w:rPr>
              <w:t> </w:t>
            </w:r>
            <w:r>
              <w:rPr>
                <w:rFonts w:ascii="宋体" w:hAnsi="宋体" w:cs="宋体" w:eastAsia="宋体" w:hint="default"/>
                <w:sz w:val="21"/>
                <w:szCs w:val="21"/>
              </w:rPr>
              <w:t>完工未结算资产</w:t>
            </w:r>
          </w:p>
        </w:tc>
        <w:tc>
          <w:tcPr>
            <w:tcW w:w="167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186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9"/>
              <w:jc w:val="center"/>
              <w:rPr>
                <w:rFonts w:ascii="宋体" w:hAnsi="宋体" w:cs="宋体" w:eastAsia="宋体" w:hint="default"/>
                <w:sz w:val="21"/>
                <w:szCs w:val="21"/>
              </w:rPr>
            </w:pPr>
            <w:r>
              <w:rPr>
                <w:rFonts w:ascii="宋体" w:hAnsi="宋体" w:cs="宋体" w:eastAsia="宋体" w:hint="default"/>
                <w:sz w:val="21"/>
                <w:szCs w:val="21"/>
              </w:rPr>
              <w:t>合计</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sz w:val="21"/>
              </w:rPr>
              <w:t>130,666,216.61</w:t>
            </w:r>
          </w:p>
        </w:tc>
        <w:tc>
          <w:tcPr>
            <w:tcW w:w="562" w:type="dxa"/>
            <w:tcBorders>
              <w:top w:val="single" w:sz="6" w:space="0" w:color="000000"/>
              <w:left w:val="single" w:sz="6" w:space="0" w:color="000000"/>
              <w:bottom w:val="single" w:sz="12" w:space="0" w:color="000000"/>
              <w:right w:val="single" w:sz="6" w:space="0" w:color="000000"/>
            </w:tcBorders>
          </w:tcPr>
          <w:p>
            <w:pPr/>
          </w:p>
        </w:tc>
        <w:tc>
          <w:tcPr>
            <w:tcW w:w="17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sz w:val="21"/>
              </w:rPr>
              <w:t>130,666,216.61</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45"/>
              <w:jc w:val="right"/>
              <w:rPr>
                <w:rFonts w:ascii="宋体" w:hAnsi="宋体" w:cs="宋体" w:eastAsia="宋体" w:hint="default"/>
                <w:sz w:val="21"/>
                <w:szCs w:val="21"/>
              </w:rPr>
            </w:pPr>
            <w:r>
              <w:rPr>
                <w:rFonts w:ascii="宋体"/>
                <w:spacing w:val="-1"/>
                <w:sz w:val="21"/>
              </w:rPr>
              <w:t>344,648,298.33</w:t>
            </w:r>
          </w:p>
        </w:tc>
        <w:tc>
          <w:tcPr>
            <w:tcW w:w="641" w:type="dxa"/>
            <w:tcBorders>
              <w:top w:val="single" w:sz="6" w:space="0" w:color="000000"/>
              <w:left w:val="single" w:sz="6" w:space="0" w:color="000000"/>
              <w:bottom w:val="single" w:sz="12" w:space="0" w:color="000000"/>
              <w:right w:val="single" w:sz="6" w:space="0" w:color="000000"/>
            </w:tcBorders>
          </w:tcPr>
          <w:p>
            <w:pPr/>
          </w:p>
        </w:tc>
        <w:tc>
          <w:tcPr>
            <w:tcW w:w="15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14"/>
              <w:jc w:val="right"/>
              <w:rPr>
                <w:rFonts w:ascii="宋体" w:hAnsi="宋体" w:cs="宋体" w:eastAsia="宋体" w:hint="default"/>
                <w:sz w:val="21"/>
                <w:szCs w:val="21"/>
              </w:rPr>
            </w:pPr>
            <w:r>
              <w:rPr>
                <w:rFonts w:ascii="宋体"/>
                <w:spacing w:val="-1"/>
                <w:sz w:val="21"/>
              </w:rPr>
              <w:t>344,648,298.33</w:t>
            </w:r>
          </w:p>
        </w:tc>
      </w:tr>
    </w:tbl>
    <w:p>
      <w:pPr>
        <w:spacing w:line="240" w:lineRule="auto" w:before="2"/>
        <w:rPr>
          <w:rFonts w:ascii="宋体" w:hAnsi="宋体" w:cs="宋体" w:eastAsia="宋体" w:hint="default"/>
          <w:sz w:val="20"/>
          <w:szCs w:val="20"/>
        </w:rPr>
      </w:pPr>
    </w:p>
    <w:p>
      <w:pPr>
        <w:pStyle w:val="Heading2"/>
        <w:spacing w:line="240" w:lineRule="auto" w:before="36"/>
        <w:ind w:left="978" w:right="0"/>
        <w:jc w:val="left"/>
        <w:rPr>
          <w:b w:val="0"/>
          <w:bCs w:val="0"/>
        </w:rPr>
      </w:pPr>
      <w:r>
        <w:rPr>
          <w:rFonts w:ascii="宋体" w:hAnsi="宋体" w:cs="宋体" w:eastAsia="宋体" w:hint="default"/>
        </w:rPr>
        <w:t>(2).</w:t>
      </w:r>
      <w:r>
        <w:rPr/>
        <w:t>存货跌价准备</w:t>
      </w:r>
      <w:r>
        <w:rPr>
          <w:b w:val="0"/>
          <w:bCs w:val="0"/>
        </w:rPr>
      </w:r>
    </w:p>
    <w:p>
      <w:pPr>
        <w:pStyle w:val="BodyText"/>
        <w:spacing w:line="240" w:lineRule="auto" w:before="58"/>
        <w:ind w:left="97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978" w:right="0"/>
        <w:jc w:val="left"/>
        <w:rPr>
          <w:b w:val="0"/>
          <w:bCs w:val="0"/>
        </w:rPr>
      </w:pPr>
      <w:r>
        <w:rPr>
          <w:rFonts w:ascii="宋体" w:hAnsi="宋体" w:cs="宋体" w:eastAsia="宋体" w:hint="default"/>
        </w:rPr>
        <w:t>(3).</w:t>
      </w:r>
      <w:r>
        <w:rPr/>
        <w:t>存货期末余额含有借款费用资本化金额的说明</w:t>
      </w:r>
      <w:r>
        <w:rPr>
          <w:b w:val="0"/>
          <w:bCs w:val="0"/>
        </w:rPr>
      </w:r>
    </w:p>
    <w:p>
      <w:pPr>
        <w:pStyle w:val="BodyText"/>
        <w:tabs>
          <w:tab w:pos="1820" w:val="left" w:leader="none"/>
        </w:tabs>
        <w:spacing w:line="240" w:lineRule="auto" w:before="56"/>
        <w:ind w:left="97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978" w:right="0"/>
        <w:jc w:val="left"/>
        <w:rPr>
          <w:b w:val="0"/>
          <w:bCs w:val="0"/>
        </w:rPr>
      </w:pPr>
      <w:r>
        <w:rPr>
          <w:rFonts w:ascii="宋体" w:hAnsi="宋体" w:cs="宋体" w:eastAsia="宋体" w:hint="default"/>
        </w:rPr>
        <w:t>(4).</w:t>
      </w:r>
      <w:r>
        <w:rPr/>
        <w:t>期末建造合同形成的已完工未结算资产情况</w:t>
      </w:r>
      <w:r>
        <w:rPr>
          <w:b w:val="0"/>
          <w:bCs w:val="0"/>
        </w:rPr>
      </w:r>
    </w:p>
    <w:p>
      <w:pPr>
        <w:pStyle w:val="BodyText"/>
        <w:spacing w:line="240" w:lineRule="auto" w:before="58"/>
        <w:ind w:left="97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978" w:right="0"/>
        <w:jc w:val="left"/>
      </w:pPr>
      <w:r>
        <w:rPr/>
        <w:t>其他说明</w:t>
      </w:r>
    </w:p>
    <w:p>
      <w:pPr>
        <w:pStyle w:val="BodyText"/>
        <w:tabs>
          <w:tab w:pos="1820" w:val="left" w:leader="none"/>
        </w:tabs>
        <w:spacing w:line="272" w:lineRule="exact"/>
        <w:ind w:left="978" w:right="0"/>
        <w:jc w:val="left"/>
      </w:pPr>
      <w:r>
        <w:rPr>
          <w:spacing w:val="-1"/>
        </w:rPr>
        <w:t>√适用</w:t>
        <w:tab/>
      </w:r>
      <w:r>
        <w:rPr>
          <w:spacing w:val="-2"/>
        </w:rPr>
        <w:t>□不适用</w:t>
      </w:r>
    </w:p>
    <w:p>
      <w:pPr>
        <w:pStyle w:val="BodyText"/>
        <w:spacing w:line="274" w:lineRule="exact"/>
        <w:ind w:left="1398" w:right="0"/>
        <w:jc w:val="left"/>
      </w:pPr>
      <w:r>
        <w:rPr>
          <w:spacing w:val="-2"/>
        </w:rPr>
        <w:t>存货期末余额比期初余额减少</w:t>
      </w:r>
      <w:r>
        <w:rPr>
          <w:spacing w:val="25"/>
        </w:rPr>
        <w:t> </w:t>
      </w:r>
      <w:r>
        <w:rPr>
          <w:rFonts w:ascii="宋体" w:hAnsi="宋体" w:cs="宋体" w:eastAsia="宋体" w:hint="default"/>
          <w:spacing w:val="-2"/>
        </w:rPr>
        <w:t>62.09%</w:t>
      </w:r>
      <w:r>
        <w:rPr>
          <w:spacing w:val="-2"/>
        </w:rPr>
        <w:t>，主要原因是公司期末贸易性库存商品减少所致。</w:t>
      </w:r>
    </w:p>
    <w:p>
      <w:pPr>
        <w:spacing w:line="240" w:lineRule="auto" w:before="3"/>
        <w:rPr>
          <w:rFonts w:ascii="宋体" w:hAnsi="宋体" w:cs="宋体" w:eastAsia="宋体" w:hint="default"/>
          <w:sz w:val="25"/>
          <w:szCs w:val="25"/>
        </w:rPr>
      </w:pPr>
    </w:p>
    <w:p>
      <w:pPr>
        <w:pStyle w:val="Heading2"/>
        <w:spacing w:line="240" w:lineRule="auto"/>
        <w:ind w:left="978" w:right="0"/>
        <w:jc w:val="left"/>
        <w:rPr>
          <w:b w:val="0"/>
          <w:bCs w:val="0"/>
        </w:rPr>
      </w:pPr>
      <w:r>
        <w:rPr>
          <w:rFonts w:ascii="宋体" w:hAnsi="宋体" w:cs="宋体" w:eastAsia="宋体" w:hint="default"/>
        </w:rPr>
        <w:t>8</w:t>
      </w:r>
      <w:r>
        <w:rPr/>
        <w:t>、</w:t>
      </w:r>
      <w:r>
        <w:rPr>
          <w:spacing w:val="-1"/>
        </w:rPr>
        <w:t> </w:t>
      </w:r>
      <w:r>
        <w:rPr/>
        <w:t>持有待售资产</w:t>
      </w:r>
      <w:r>
        <w:rPr>
          <w:b w:val="0"/>
          <w:bCs w:val="0"/>
        </w:rPr>
      </w:r>
    </w:p>
    <w:p>
      <w:pPr>
        <w:pStyle w:val="BodyText"/>
        <w:spacing w:line="240" w:lineRule="auto" w:before="57"/>
        <w:ind w:left="97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820" w:right="1200"/>
        </w:sectPr>
      </w:pPr>
    </w:p>
    <w:p>
      <w:pPr>
        <w:pStyle w:val="Heading2"/>
        <w:spacing w:line="240" w:lineRule="auto" w:before="36"/>
        <w:ind w:left="978" w:right="-19"/>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spacing w:line="240" w:lineRule="auto" w:before="56"/>
        <w:ind w:left="97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380" w:left="820" w:right="1200"/>
          <w:cols w:num="2" w:equalWidth="0">
            <w:col w:w="3719" w:space="2430"/>
            <w:col w:w="3741"/>
          </w:cols>
        </w:sectPr>
      </w:pPr>
    </w:p>
    <w:p>
      <w:pPr>
        <w:spacing w:line="240" w:lineRule="auto" w:before="5"/>
        <w:rPr>
          <w:rFonts w:ascii="宋体" w:hAnsi="宋体" w:cs="宋体" w:eastAsia="宋体" w:hint="default"/>
          <w:sz w:val="2"/>
          <w:szCs w:val="2"/>
        </w:rPr>
      </w:pPr>
    </w:p>
    <w:tbl>
      <w:tblPr>
        <w:tblW w:w="0" w:type="auto"/>
        <w:jc w:val="left"/>
        <w:tblInd w:w="855" w:type="dxa"/>
        <w:tblLayout w:type="fixed"/>
        <w:tblCellMar>
          <w:top w:w="0" w:type="dxa"/>
          <w:left w:w="0" w:type="dxa"/>
          <w:bottom w:w="0" w:type="dxa"/>
          <w:right w:w="0" w:type="dxa"/>
        </w:tblCellMar>
        <w:tblLook w:val="01E0"/>
      </w:tblPr>
      <w:tblGrid>
        <w:gridCol w:w="3229"/>
        <w:gridCol w:w="2844"/>
        <w:gridCol w:w="2813"/>
      </w:tblGrid>
      <w:tr>
        <w:trPr>
          <w:trHeight w:val="383" w:hRule="exact"/>
        </w:trPr>
        <w:tc>
          <w:tcPr>
            <w:tcW w:w="322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4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6"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5" w:right="0"/>
              <w:jc w:val="left"/>
              <w:rPr>
                <w:rFonts w:ascii="宋体" w:hAnsi="宋体" w:cs="宋体" w:eastAsia="宋体" w:hint="default"/>
                <w:sz w:val="21"/>
                <w:szCs w:val="21"/>
              </w:rPr>
            </w:pPr>
            <w:r>
              <w:rPr>
                <w:rFonts w:ascii="宋体" w:hAnsi="宋体" w:cs="宋体" w:eastAsia="宋体" w:hint="default"/>
                <w:sz w:val="21"/>
                <w:szCs w:val="21"/>
              </w:rPr>
              <w:t>一年内到期的长期应收款</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446,299.06</w:t>
            </w:r>
          </w:p>
        </w:tc>
        <w:tc>
          <w:tcPr>
            <w:tcW w:w="2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453,000.00</w:t>
            </w:r>
          </w:p>
        </w:tc>
      </w:tr>
      <w:tr>
        <w:trPr>
          <w:trHeight w:val="382" w:hRule="exact"/>
        </w:trPr>
        <w:tc>
          <w:tcPr>
            <w:tcW w:w="32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113"/>
              <w:jc w:val="center"/>
              <w:rPr>
                <w:rFonts w:ascii="宋体" w:hAnsi="宋体" w:cs="宋体" w:eastAsia="宋体" w:hint="default"/>
                <w:sz w:val="21"/>
                <w:szCs w:val="21"/>
              </w:rPr>
            </w:pPr>
            <w:r>
              <w:rPr>
                <w:rFonts w:ascii="宋体" w:hAnsi="宋体" w:cs="宋体" w:eastAsia="宋体" w:hint="default"/>
                <w:sz w:val="21"/>
                <w:szCs w:val="21"/>
              </w:rPr>
              <w:t>合计</w:t>
            </w:r>
          </w:p>
        </w:tc>
        <w:tc>
          <w:tcPr>
            <w:tcW w:w="2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446,299.06</w:t>
            </w:r>
          </w:p>
        </w:tc>
        <w:tc>
          <w:tcPr>
            <w:tcW w:w="28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453,000.00</w:t>
            </w:r>
          </w:p>
        </w:tc>
      </w:tr>
    </w:tbl>
    <w:p>
      <w:pPr>
        <w:spacing w:after="0" w:line="240" w:lineRule="auto"/>
        <w:jc w:val="right"/>
        <w:rPr>
          <w:rFonts w:ascii="宋体" w:hAnsi="宋体" w:cs="宋体" w:eastAsia="宋体" w:hint="default"/>
          <w:sz w:val="21"/>
          <w:szCs w:val="21"/>
        </w:rPr>
        <w:sectPr>
          <w:type w:val="continuous"/>
          <w:pgSz w:w="11910" w:h="16840"/>
          <w:pgMar w:top="1120" w:bottom="1380" w:left="820" w:right="120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120" w:right="740"/>
        </w:sectPr>
      </w:pPr>
    </w:p>
    <w:p>
      <w:pPr>
        <w:pStyle w:val="Heading2"/>
        <w:spacing w:line="240" w:lineRule="auto" w:before="36"/>
        <w:ind w:left="678" w:right="-18"/>
        <w:jc w:val="left"/>
        <w:rPr>
          <w:b w:val="0"/>
          <w:bCs w:val="0"/>
        </w:rPr>
      </w:pPr>
      <w:r>
        <w:rPr>
          <w:rFonts w:ascii="宋体" w:hAnsi="宋体" w:cs="宋体" w:eastAsia="宋体" w:hint="default"/>
        </w:rPr>
        <w:t>10</w:t>
      </w:r>
      <w:r>
        <w:rPr/>
        <w:t>、</w:t>
      </w:r>
      <w:r>
        <w:rPr>
          <w:spacing w:val="-24"/>
        </w:rPr>
        <w:t> </w:t>
      </w:r>
      <w:r>
        <w:rPr/>
        <w:t>其他流动资产</w:t>
      </w:r>
      <w:r>
        <w:rPr>
          <w:b w:val="0"/>
          <w:bCs w:val="0"/>
        </w:rPr>
      </w:r>
    </w:p>
    <w:p>
      <w:pPr>
        <w:pStyle w:val="BodyText"/>
        <w:spacing w:line="240" w:lineRule="auto" w:before="56"/>
        <w:ind w:left="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740"/>
          <w:cols w:num="2" w:equalWidth="0">
            <w:col w:w="2450" w:space="3909"/>
            <w:col w:w="3691"/>
          </w:cols>
        </w:sectPr>
      </w:pPr>
    </w:p>
    <w:p>
      <w:pPr>
        <w:spacing w:line="240" w:lineRule="auto" w:before="5"/>
        <w:rPr>
          <w:rFonts w:ascii="宋体" w:hAnsi="宋体" w:cs="宋体" w:eastAsia="宋体" w:hint="default"/>
          <w:sz w:val="2"/>
          <w:szCs w:val="2"/>
        </w:rPr>
      </w:pPr>
    </w:p>
    <w:tbl>
      <w:tblPr>
        <w:tblW w:w="0" w:type="auto"/>
        <w:jc w:val="left"/>
        <w:tblInd w:w="555" w:type="dxa"/>
        <w:tblLayout w:type="fixed"/>
        <w:tblCellMar>
          <w:top w:w="0" w:type="dxa"/>
          <w:left w:w="0" w:type="dxa"/>
          <w:bottom w:w="0" w:type="dxa"/>
          <w:right w:w="0" w:type="dxa"/>
        </w:tblCellMar>
        <w:tblLook w:val="01E0"/>
      </w:tblPr>
      <w:tblGrid>
        <w:gridCol w:w="3229"/>
        <w:gridCol w:w="2864"/>
        <w:gridCol w:w="2794"/>
      </w:tblGrid>
      <w:tr>
        <w:trPr>
          <w:trHeight w:val="383" w:hRule="exact"/>
        </w:trPr>
        <w:tc>
          <w:tcPr>
            <w:tcW w:w="322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139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6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79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6"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5"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9,870,855.41</w:t>
            </w:r>
          </w:p>
        </w:tc>
        <w:tc>
          <w:tcPr>
            <w:tcW w:w="27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66,828,592.01</w:t>
            </w:r>
          </w:p>
        </w:tc>
      </w:tr>
      <w:tr>
        <w:trPr>
          <w:trHeight w:val="37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5" w:right="0"/>
              <w:jc w:val="left"/>
              <w:rPr>
                <w:rFonts w:ascii="宋体" w:hAnsi="宋体" w:cs="宋体" w:eastAsia="宋体" w:hint="default"/>
                <w:sz w:val="21"/>
                <w:szCs w:val="21"/>
              </w:rPr>
            </w:pPr>
            <w:r>
              <w:rPr>
                <w:rFonts w:ascii="宋体" w:hAnsi="宋体" w:cs="宋体" w:eastAsia="宋体" w:hint="default"/>
                <w:sz w:val="21"/>
                <w:szCs w:val="21"/>
              </w:rPr>
              <w:t>增值税留抵扣额</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40,410,258.81</w:t>
            </w:r>
          </w:p>
        </w:tc>
        <w:tc>
          <w:tcPr>
            <w:tcW w:w="27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20,433,385.99</w:t>
            </w:r>
          </w:p>
        </w:tc>
      </w:tr>
      <w:tr>
        <w:trPr>
          <w:trHeight w:val="377"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21"/>
                <w:szCs w:val="21"/>
              </w:rPr>
            </w:pPr>
            <w:r>
              <w:rPr>
                <w:rFonts w:ascii="宋体" w:hAnsi="宋体" w:cs="宋体" w:eastAsia="宋体" w:hint="default"/>
                <w:sz w:val="21"/>
                <w:szCs w:val="21"/>
              </w:rPr>
              <w:t>预缴税额</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1,184,190.90</w:t>
            </w:r>
          </w:p>
        </w:tc>
        <w:tc>
          <w:tcPr>
            <w:tcW w:w="27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32,103,119.51</w:t>
            </w:r>
          </w:p>
        </w:tc>
      </w:tr>
      <w:tr>
        <w:trPr>
          <w:trHeight w:val="37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70,000,000.00</w:t>
            </w:r>
          </w:p>
        </w:tc>
        <w:tc>
          <w:tcPr>
            <w:tcW w:w="27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230,000,000.00</w:t>
            </w:r>
          </w:p>
        </w:tc>
      </w:tr>
      <w:tr>
        <w:trPr>
          <w:trHeight w:val="37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5" w:right="0"/>
              <w:jc w:val="left"/>
              <w:rPr>
                <w:rFonts w:ascii="宋体" w:hAnsi="宋体" w:cs="宋体" w:eastAsia="宋体" w:hint="default"/>
                <w:sz w:val="21"/>
                <w:szCs w:val="21"/>
              </w:rPr>
            </w:pPr>
            <w:r>
              <w:rPr>
                <w:rFonts w:ascii="宋体" w:hAnsi="宋体" w:cs="宋体" w:eastAsia="宋体" w:hint="default"/>
                <w:sz w:val="21"/>
                <w:szCs w:val="21"/>
              </w:rPr>
              <w:t>集合资金信托计划</w:t>
            </w:r>
          </w:p>
        </w:tc>
        <w:tc>
          <w:tcPr>
            <w:tcW w:w="2864" w:type="dxa"/>
            <w:tcBorders>
              <w:top w:val="single" w:sz="6" w:space="0" w:color="000000"/>
              <w:left w:val="single" w:sz="6" w:space="0" w:color="000000"/>
              <w:bottom w:val="single" w:sz="6" w:space="0" w:color="000000"/>
              <w:right w:val="single" w:sz="6" w:space="0" w:color="000000"/>
            </w:tcBorders>
          </w:tcPr>
          <w:p>
            <w:pPr/>
          </w:p>
        </w:tc>
        <w:tc>
          <w:tcPr>
            <w:tcW w:w="27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1,708,000,000.00</w:t>
            </w:r>
          </w:p>
        </w:tc>
      </w:tr>
      <w:tr>
        <w:trPr>
          <w:trHeight w:val="382" w:hRule="exact"/>
        </w:trPr>
        <w:tc>
          <w:tcPr>
            <w:tcW w:w="32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3"/>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96"/>
              <w:jc w:val="right"/>
              <w:rPr>
                <w:rFonts w:ascii="宋体" w:hAnsi="宋体" w:cs="宋体" w:eastAsia="宋体" w:hint="default"/>
                <w:sz w:val="21"/>
                <w:szCs w:val="21"/>
              </w:rPr>
            </w:pPr>
            <w:r>
              <w:rPr>
                <w:rFonts w:ascii="宋体"/>
                <w:spacing w:val="-1"/>
                <w:sz w:val="21"/>
              </w:rPr>
              <w:t>121,465,305.12</w:t>
            </w:r>
          </w:p>
        </w:tc>
        <w:tc>
          <w:tcPr>
            <w:tcW w:w="27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3"/>
              <w:ind w:right="89"/>
              <w:jc w:val="right"/>
              <w:rPr>
                <w:rFonts w:ascii="宋体" w:hAnsi="宋体" w:cs="宋体" w:eastAsia="宋体" w:hint="default"/>
                <w:sz w:val="21"/>
                <w:szCs w:val="21"/>
              </w:rPr>
            </w:pPr>
            <w:r>
              <w:rPr>
                <w:rFonts w:ascii="宋体"/>
                <w:spacing w:val="-1"/>
                <w:sz w:val="21"/>
              </w:rPr>
              <w:t>2,057,365,097.51</w:t>
            </w:r>
          </w:p>
        </w:tc>
      </w:tr>
    </w:tbl>
    <w:p>
      <w:pPr>
        <w:spacing w:line="240" w:lineRule="auto" w:before="7"/>
        <w:rPr>
          <w:rFonts w:ascii="宋体" w:hAnsi="宋体" w:cs="宋体" w:eastAsia="宋体" w:hint="default"/>
          <w:sz w:val="15"/>
          <w:szCs w:val="15"/>
        </w:rPr>
      </w:pPr>
    </w:p>
    <w:p>
      <w:pPr>
        <w:pStyle w:val="BodyText"/>
        <w:spacing w:line="274" w:lineRule="exact" w:before="36"/>
        <w:ind w:left="678" w:right="0"/>
        <w:jc w:val="left"/>
      </w:pPr>
      <w:r>
        <w:rPr/>
        <w:t>其他说明</w:t>
      </w:r>
    </w:p>
    <w:p>
      <w:pPr>
        <w:pStyle w:val="BodyText"/>
        <w:spacing w:line="272" w:lineRule="exact" w:before="27"/>
        <w:ind w:left="678" w:right="0" w:firstLine="419"/>
        <w:jc w:val="left"/>
      </w:pPr>
      <w:r>
        <w:rPr>
          <w:spacing w:val="-2"/>
        </w:rPr>
        <w:t>其他流动资产期末余额比期初余额减少</w:t>
      </w:r>
      <w:r>
        <w:rPr>
          <w:spacing w:val="2"/>
        </w:rPr>
        <w:t> </w:t>
      </w:r>
      <w:r>
        <w:rPr>
          <w:rFonts w:ascii="宋体" w:hAnsi="宋体" w:cs="宋体" w:eastAsia="宋体" w:hint="default"/>
          <w:spacing w:val="-2"/>
        </w:rPr>
        <w:t>94.10%</w:t>
      </w:r>
      <w:r>
        <w:rPr>
          <w:spacing w:val="-2"/>
        </w:rPr>
        <w:t>，主要是合并范围变化信托计划等理财产品</w:t>
      </w:r>
      <w:r>
        <w:rPr>
          <w:w w:val="100"/>
        </w:rPr>
        <w:t> </w:t>
      </w:r>
      <w:r>
        <w:rPr/>
        <w:t>及待抵扣增值税减少所致。</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20" w:right="740"/>
        </w:sectPr>
      </w:pPr>
    </w:p>
    <w:p>
      <w:pPr>
        <w:pStyle w:val="Heading2"/>
        <w:spacing w:line="290" w:lineRule="auto" w:before="36"/>
        <w:ind w:left="678" w:right="-15"/>
        <w:jc w:val="left"/>
        <w:rPr>
          <w:b w:val="0"/>
          <w:bCs w:val="0"/>
        </w:rPr>
      </w:pPr>
      <w:r>
        <w:rPr>
          <w:rFonts w:ascii="宋体" w:hAnsi="宋体" w:cs="宋体" w:eastAsia="宋体" w:hint="default"/>
        </w:rPr>
        <w:t>11</w:t>
      </w:r>
      <w:r>
        <w:rPr/>
        <w:t>、</w:t>
      </w:r>
      <w:r>
        <w:rPr>
          <w:spacing w:val="-25"/>
        </w:rPr>
        <w:t> </w:t>
      </w:r>
      <w:r>
        <w:rPr/>
        <w:t>可供出售金融资产</w:t>
      </w:r>
      <w:r>
        <w:rPr>
          <w:w w:val="100"/>
        </w:rPr>
        <w:t> </w:t>
      </w:r>
      <w:r>
        <w:rPr>
          <w:rFonts w:ascii="宋体" w:hAnsi="宋体" w:cs="宋体" w:eastAsia="宋体" w:hint="default"/>
        </w:rPr>
        <w:t>(1).</w:t>
      </w:r>
      <w:r>
        <w:rPr/>
        <w:t>可供出售金融资产情况</w:t>
      </w:r>
      <w:r>
        <w:rPr>
          <w:b w:val="0"/>
          <w:bCs w:val="0"/>
        </w:rPr>
      </w:r>
    </w:p>
    <w:p>
      <w:pPr>
        <w:pStyle w:val="BodyText"/>
        <w:spacing w:line="240" w:lineRule="auto" w:before="12"/>
        <w:ind w:left="67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740"/>
          <w:cols w:num="2" w:equalWidth="0">
            <w:col w:w="3215" w:space="3143"/>
            <w:col w:w="3692"/>
          </w:cols>
        </w:sectPr>
      </w:pPr>
    </w:p>
    <w:p>
      <w:pPr>
        <w:spacing w:line="240" w:lineRule="auto" w:before="5"/>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59"/>
        <w:gridCol w:w="1702"/>
        <w:gridCol w:w="806"/>
        <w:gridCol w:w="1697"/>
        <w:gridCol w:w="1277"/>
        <w:gridCol w:w="766"/>
        <w:gridCol w:w="1277"/>
      </w:tblGrid>
      <w:tr>
        <w:trPr>
          <w:trHeight w:val="383" w:hRule="exact"/>
        </w:trPr>
        <w:tc>
          <w:tcPr>
            <w:tcW w:w="2259"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206"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320"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10"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735" w:hRule="exact"/>
        </w:trPr>
        <w:tc>
          <w:tcPr>
            <w:tcW w:w="2259" w:type="dxa"/>
            <w:vMerge/>
            <w:tcBorders>
              <w:left w:val="single" w:sz="12" w:space="0" w:color="000000"/>
              <w:bottom w:val="single" w:sz="6" w:space="0" w:color="000000"/>
              <w:right w:val="single" w:sz="6" w:space="0" w:color="000000"/>
            </w:tcBorders>
            <w:shd w:val="clear" w:color="auto" w:fill="D9D9D9"/>
          </w:tcPr>
          <w:p>
            <w:pP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23"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8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3"/>
              <w:ind w:left="184" w:right="182"/>
              <w:jc w:val="left"/>
              <w:rPr>
                <w:rFonts w:ascii="宋体" w:hAnsi="宋体" w:cs="宋体" w:eastAsia="宋体" w:hint="default"/>
                <w:sz w:val="21"/>
                <w:szCs w:val="21"/>
              </w:rPr>
            </w:pPr>
            <w:r>
              <w:rPr>
                <w:rFonts w:ascii="宋体" w:hAnsi="宋体" w:cs="宋体" w:eastAsia="宋体" w:hint="default"/>
                <w:b/>
                <w:bCs/>
                <w:sz w:val="21"/>
                <w:szCs w:val="21"/>
              </w:rPr>
              <w:t>减值</w:t>
            </w:r>
            <w:r>
              <w:rPr>
                <w:rFonts w:ascii="宋体" w:hAnsi="宋体" w:cs="宋体" w:eastAsia="宋体" w:hint="default"/>
                <w:b/>
                <w:bCs/>
                <w:w w:val="100"/>
                <w:sz w:val="21"/>
                <w:szCs w:val="21"/>
              </w:rPr>
              <w:t> </w:t>
            </w:r>
            <w:r>
              <w:rPr>
                <w:rFonts w:ascii="宋体" w:hAnsi="宋体" w:cs="宋体" w:eastAsia="宋体" w:hint="default"/>
                <w:b/>
                <w:bCs/>
                <w:sz w:val="21"/>
                <w:szCs w:val="21"/>
              </w:rPr>
              <w:t>准备</w:t>
            </w:r>
            <w:r>
              <w:rPr>
                <w:rFonts w:ascii="宋体" w:hAnsi="宋体" w:cs="宋体" w:eastAsia="宋体" w:hint="default"/>
                <w:sz w:val="21"/>
                <w:szCs w:val="21"/>
              </w:rPr>
            </w:r>
          </w:p>
        </w:tc>
        <w:tc>
          <w:tcPr>
            <w:tcW w:w="16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7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3"/>
              <w:ind w:left="163" w:right="163"/>
              <w:jc w:val="left"/>
              <w:rPr>
                <w:rFonts w:ascii="宋体" w:hAnsi="宋体" w:cs="宋体" w:eastAsia="宋体" w:hint="default"/>
                <w:sz w:val="21"/>
                <w:szCs w:val="21"/>
              </w:rPr>
            </w:pPr>
            <w:r>
              <w:rPr>
                <w:rFonts w:ascii="宋体" w:hAnsi="宋体" w:cs="宋体" w:eastAsia="宋体" w:hint="default"/>
                <w:b/>
                <w:bCs/>
                <w:sz w:val="21"/>
                <w:szCs w:val="21"/>
              </w:rPr>
              <w:t>减值</w:t>
            </w:r>
            <w:r>
              <w:rPr>
                <w:rFonts w:ascii="宋体" w:hAnsi="宋体" w:cs="宋体" w:eastAsia="宋体" w:hint="default"/>
                <w:b/>
                <w:bCs/>
                <w:w w:val="100"/>
                <w:sz w:val="21"/>
                <w:szCs w:val="21"/>
              </w:rPr>
              <w:t> </w:t>
            </w:r>
            <w:r>
              <w:rPr>
                <w:rFonts w:ascii="宋体" w:hAnsi="宋体" w:cs="宋体" w:eastAsia="宋体" w:hint="default"/>
                <w:b/>
                <w:bCs/>
                <w:sz w:val="21"/>
                <w:szCs w:val="21"/>
              </w:rPr>
              <w:t>准备</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374" w:hRule="exact"/>
        </w:trPr>
        <w:tc>
          <w:tcPr>
            <w:tcW w:w="22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702"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2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209,840,663.19</w:t>
            </w:r>
          </w:p>
        </w:tc>
        <w:tc>
          <w:tcPr>
            <w:tcW w:w="806"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209,840,663.19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300,000.00</w:t>
            </w:r>
          </w:p>
        </w:tc>
        <w:tc>
          <w:tcPr>
            <w:tcW w:w="7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sz w:val="21"/>
              </w:rPr>
              <w:t>300,000.00</w:t>
            </w:r>
          </w:p>
        </w:tc>
      </w:tr>
      <w:tr>
        <w:trPr>
          <w:trHeight w:val="377" w:hRule="exact"/>
        </w:trPr>
        <w:tc>
          <w:tcPr>
            <w:tcW w:w="22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415"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54,412,800.00</w:t>
            </w:r>
          </w:p>
        </w:tc>
        <w:tc>
          <w:tcPr>
            <w:tcW w:w="806"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54,412,800.00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2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413"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155,427,863.19</w:t>
            </w:r>
          </w:p>
        </w:tc>
        <w:tc>
          <w:tcPr>
            <w:tcW w:w="806"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155,427,863.19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300,000.00</w:t>
            </w:r>
          </w:p>
        </w:tc>
        <w:tc>
          <w:tcPr>
            <w:tcW w:w="7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sz w:val="21"/>
              </w:rPr>
              <w:t>300,000.00</w:t>
            </w:r>
          </w:p>
        </w:tc>
      </w:tr>
      <w:tr>
        <w:trPr>
          <w:trHeight w:val="382" w:hRule="exact"/>
        </w:trPr>
        <w:tc>
          <w:tcPr>
            <w:tcW w:w="225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209,840,663.19</w:t>
            </w:r>
          </w:p>
        </w:tc>
        <w:tc>
          <w:tcPr>
            <w:tcW w:w="806" w:type="dxa"/>
            <w:tcBorders>
              <w:top w:val="single" w:sz="6" w:space="0" w:color="000000"/>
              <w:left w:val="single" w:sz="6" w:space="0" w:color="000000"/>
              <w:bottom w:val="single" w:sz="12" w:space="0" w:color="000000"/>
              <w:right w:val="single" w:sz="6" w:space="0" w:color="000000"/>
            </w:tcBorders>
          </w:tcPr>
          <w:p>
            <w:pPr/>
          </w:p>
        </w:tc>
        <w:tc>
          <w:tcPr>
            <w:tcW w:w="16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209,840,663.19</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300,000.00</w:t>
            </w:r>
          </w:p>
        </w:tc>
        <w:tc>
          <w:tcPr>
            <w:tcW w:w="766"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sz w:val="21"/>
              </w:rPr>
              <w:t>300,000.00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20" w:right="740"/>
        </w:sectPr>
      </w:pPr>
    </w:p>
    <w:p>
      <w:pPr>
        <w:pStyle w:val="Heading2"/>
        <w:spacing w:line="240" w:lineRule="auto" w:before="36"/>
        <w:ind w:left="678" w:right="-14"/>
        <w:jc w:val="left"/>
        <w:rPr>
          <w:b w:val="0"/>
          <w:bCs w:val="0"/>
        </w:rPr>
      </w:pPr>
      <w:r>
        <w:rPr>
          <w:rFonts w:ascii="宋体" w:hAnsi="宋体" w:cs="宋体" w:eastAsia="宋体" w:hint="default"/>
        </w:rPr>
        <w:t>(2).</w:t>
      </w:r>
      <w:r>
        <w:rPr/>
        <w:t>期末按公允价值计量的可供出售金融资产</w:t>
      </w:r>
      <w:r>
        <w:rPr>
          <w:b w:val="0"/>
          <w:bCs w:val="0"/>
        </w:rPr>
      </w:r>
    </w:p>
    <w:p>
      <w:pPr>
        <w:pStyle w:val="BodyText"/>
        <w:spacing w:line="240" w:lineRule="auto" w:before="59"/>
        <w:ind w:left="67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740"/>
          <w:cols w:num="2" w:equalWidth="0">
            <w:col w:w="4903" w:space="1456"/>
            <w:col w:w="3691"/>
          </w:cols>
        </w:sectPr>
      </w:pPr>
    </w:p>
    <w:p>
      <w:pPr>
        <w:spacing w:line="240" w:lineRule="auto" w:before="7"/>
        <w:rPr>
          <w:rFonts w:ascii="宋体" w:hAnsi="宋体" w:cs="宋体" w:eastAsia="宋体" w:hint="default"/>
          <w:sz w:val="2"/>
          <w:szCs w:val="2"/>
        </w:rPr>
      </w:pPr>
    </w:p>
    <w:tbl>
      <w:tblPr>
        <w:tblW w:w="0" w:type="auto"/>
        <w:jc w:val="left"/>
        <w:tblInd w:w="466" w:type="dxa"/>
        <w:tblLayout w:type="fixed"/>
        <w:tblCellMar>
          <w:top w:w="0" w:type="dxa"/>
          <w:left w:w="0" w:type="dxa"/>
          <w:bottom w:w="0" w:type="dxa"/>
          <w:right w:w="0" w:type="dxa"/>
        </w:tblCellMar>
        <w:tblLook w:val="01E0"/>
      </w:tblPr>
      <w:tblGrid>
        <w:gridCol w:w="2607"/>
        <w:gridCol w:w="2076"/>
        <w:gridCol w:w="1983"/>
        <w:gridCol w:w="817"/>
        <w:gridCol w:w="1582"/>
      </w:tblGrid>
      <w:tr>
        <w:trPr>
          <w:trHeight w:val="382" w:hRule="exact"/>
        </w:trPr>
        <w:tc>
          <w:tcPr>
            <w:tcW w:w="260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left="235" w:right="0"/>
              <w:jc w:val="left"/>
              <w:rPr>
                <w:rFonts w:ascii="宋体" w:hAnsi="宋体" w:cs="宋体" w:eastAsia="宋体" w:hint="default"/>
                <w:sz w:val="21"/>
                <w:szCs w:val="21"/>
              </w:rPr>
            </w:pPr>
            <w:r>
              <w:rPr>
                <w:rFonts w:ascii="宋体" w:hAnsi="宋体" w:cs="宋体" w:eastAsia="宋体" w:hint="default"/>
                <w:b/>
                <w:bCs/>
                <w:sz w:val="21"/>
                <w:szCs w:val="21"/>
              </w:rPr>
              <w:t>可供出售金融资产分类</w:t>
            </w:r>
            <w:r>
              <w:rPr>
                <w:rFonts w:ascii="宋体" w:hAnsi="宋体" w:cs="宋体" w:eastAsia="宋体" w:hint="default"/>
                <w:sz w:val="21"/>
                <w:szCs w:val="21"/>
              </w:rPr>
            </w:r>
          </w:p>
        </w:tc>
        <w:tc>
          <w:tcPr>
            <w:tcW w:w="207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187" w:right="0"/>
              <w:jc w:val="left"/>
              <w:rPr>
                <w:rFonts w:ascii="宋体" w:hAnsi="宋体" w:cs="宋体" w:eastAsia="宋体" w:hint="default"/>
                <w:sz w:val="21"/>
                <w:szCs w:val="21"/>
              </w:rPr>
            </w:pPr>
            <w:r>
              <w:rPr>
                <w:rFonts w:ascii="宋体" w:hAnsi="宋体" w:cs="宋体" w:eastAsia="宋体" w:hint="default"/>
                <w:b/>
                <w:bCs/>
                <w:sz w:val="21"/>
                <w:szCs w:val="21"/>
              </w:rPr>
              <w:t>可供出售权益工具</w:t>
            </w:r>
            <w:r>
              <w:rPr>
                <w:rFonts w:ascii="宋体" w:hAnsi="宋体" w:cs="宋体" w:eastAsia="宋体" w:hint="default"/>
                <w:sz w:val="21"/>
                <w:szCs w:val="21"/>
              </w:rPr>
            </w:r>
          </w:p>
        </w:tc>
        <w:tc>
          <w:tcPr>
            <w:tcW w:w="198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139" w:right="0"/>
              <w:jc w:val="left"/>
              <w:rPr>
                <w:rFonts w:ascii="宋体" w:hAnsi="宋体" w:cs="宋体" w:eastAsia="宋体" w:hint="default"/>
                <w:sz w:val="21"/>
                <w:szCs w:val="21"/>
              </w:rPr>
            </w:pPr>
            <w:r>
              <w:rPr>
                <w:rFonts w:ascii="宋体" w:hAnsi="宋体" w:cs="宋体" w:eastAsia="宋体" w:hint="default"/>
                <w:b/>
                <w:bCs/>
                <w:sz w:val="21"/>
                <w:szCs w:val="21"/>
              </w:rPr>
              <w:t>可供出售债务工具</w:t>
            </w:r>
            <w:r>
              <w:rPr>
                <w:rFonts w:ascii="宋体" w:hAnsi="宋体" w:cs="宋体" w:eastAsia="宋体" w:hint="default"/>
                <w:sz w:val="21"/>
                <w:szCs w:val="21"/>
              </w:rPr>
            </w:r>
          </w:p>
        </w:tc>
        <w:tc>
          <w:tcPr>
            <w:tcW w:w="81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189"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58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734" w:hRule="exact"/>
        </w:trPr>
        <w:tc>
          <w:tcPr>
            <w:tcW w:w="2607"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3" w:right="281"/>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w:t>
            </w:r>
            <w:r>
              <w:rPr>
                <w:rFonts w:ascii="宋体" w:hAnsi="宋体" w:cs="宋体" w:eastAsia="宋体" w:hint="default"/>
                <w:w w:val="100"/>
                <w:sz w:val="21"/>
                <w:szCs w:val="21"/>
              </w:rPr>
              <w:t> </w:t>
            </w:r>
            <w:r>
              <w:rPr>
                <w:rFonts w:ascii="宋体" w:hAnsi="宋体" w:cs="宋体" w:eastAsia="宋体" w:hint="default"/>
                <w:sz w:val="21"/>
                <w:szCs w:val="21"/>
              </w:rPr>
              <w:t>具的摊余成本</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51,936,124.23</w:t>
            </w:r>
          </w:p>
        </w:tc>
        <w:tc>
          <w:tcPr>
            <w:tcW w:w="1983"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51,936,124.23</w:t>
            </w:r>
          </w:p>
        </w:tc>
      </w:tr>
      <w:tr>
        <w:trPr>
          <w:trHeight w:val="377" w:hRule="exact"/>
        </w:trPr>
        <w:tc>
          <w:tcPr>
            <w:tcW w:w="26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54,412,800.00</w:t>
            </w:r>
          </w:p>
        </w:tc>
        <w:tc>
          <w:tcPr>
            <w:tcW w:w="1983"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1"/>
              <w:jc w:val="right"/>
              <w:rPr>
                <w:rFonts w:ascii="宋体" w:hAnsi="宋体" w:cs="宋体" w:eastAsia="宋体" w:hint="default"/>
                <w:sz w:val="21"/>
                <w:szCs w:val="21"/>
              </w:rPr>
            </w:pPr>
            <w:r>
              <w:rPr>
                <w:rFonts w:ascii="宋体"/>
                <w:spacing w:val="-1"/>
                <w:sz w:val="21"/>
              </w:rPr>
              <w:t>54,412,800.00</w:t>
            </w:r>
          </w:p>
        </w:tc>
      </w:tr>
      <w:tr>
        <w:trPr>
          <w:trHeight w:val="734" w:hRule="exact"/>
        </w:trPr>
        <w:tc>
          <w:tcPr>
            <w:tcW w:w="2607"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3" w:right="175"/>
              <w:jc w:val="left"/>
              <w:rPr>
                <w:rFonts w:ascii="宋体" w:hAnsi="宋体" w:cs="宋体" w:eastAsia="宋体" w:hint="default"/>
                <w:sz w:val="21"/>
                <w:szCs w:val="21"/>
              </w:rPr>
            </w:pPr>
            <w:r>
              <w:rPr>
                <w:rFonts w:ascii="宋体" w:hAnsi="宋体" w:cs="宋体" w:eastAsia="宋体" w:hint="default"/>
                <w:sz w:val="21"/>
                <w:szCs w:val="21"/>
              </w:rPr>
              <w:t>累计计入其他综合收益的</w:t>
            </w:r>
            <w:r>
              <w:rPr>
                <w:rFonts w:ascii="宋体" w:hAnsi="宋体" w:cs="宋体" w:eastAsia="宋体" w:hint="default"/>
                <w:w w:val="100"/>
                <w:sz w:val="21"/>
                <w:szCs w:val="21"/>
              </w:rPr>
              <w:t> </w:t>
            </w:r>
            <w:r>
              <w:rPr>
                <w:rFonts w:ascii="宋体" w:hAnsi="宋体" w:cs="宋体" w:eastAsia="宋体" w:hint="default"/>
                <w:sz w:val="21"/>
                <w:szCs w:val="21"/>
              </w:rPr>
              <w:t>公允价值变动金额</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2,476,675.77</w:t>
            </w:r>
          </w:p>
        </w:tc>
        <w:tc>
          <w:tcPr>
            <w:tcW w:w="1983"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2,476,675.77</w:t>
            </w:r>
          </w:p>
        </w:tc>
      </w:tr>
      <w:tr>
        <w:trPr>
          <w:trHeight w:val="382" w:hRule="exact"/>
        </w:trPr>
        <w:tc>
          <w:tcPr>
            <w:tcW w:w="260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2076" w:type="dxa"/>
            <w:tcBorders>
              <w:top w:val="single" w:sz="6" w:space="0" w:color="000000"/>
              <w:left w:val="single" w:sz="6" w:space="0" w:color="000000"/>
              <w:bottom w:val="single" w:sz="12" w:space="0" w:color="000000"/>
              <w:right w:val="single" w:sz="6" w:space="0" w:color="000000"/>
            </w:tcBorders>
          </w:tcPr>
          <w:p>
            <w:pPr/>
          </w:p>
        </w:tc>
        <w:tc>
          <w:tcPr>
            <w:tcW w:w="1983" w:type="dxa"/>
            <w:tcBorders>
              <w:top w:val="single" w:sz="6" w:space="0" w:color="000000"/>
              <w:left w:val="single" w:sz="6" w:space="0" w:color="000000"/>
              <w:bottom w:val="single" w:sz="12" w:space="0" w:color="000000"/>
              <w:right w:val="single" w:sz="6" w:space="0" w:color="000000"/>
            </w:tcBorders>
          </w:tcPr>
          <w:p>
            <w:pPr/>
          </w:p>
        </w:tc>
        <w:tc>
          <w:tcPr>
            <w:tcW w:w="817" w:type="dxa"/>
            <w:tcBorders>
              <w:top w:val="single" w:sz="6" w:space="0" w:color="000000"/>
              <w:left w:val="single" w:sz="6" w:space="0" w:color="000000"/>
              <w:bottom w:val="single" w:sz="12" w:space="0" w:color="000000"/>
              <w:right w:val="single" w:sz="6" w:space="0" w:color="000000"/>
            </w:tcBorders>
          </w:tcPr>
          <w:p>
            <w:pPr/>
          </w:p>
        </w:tc>
        <w:tc>
          <w:tcPr>
            <w:tcW w:w="1582"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678" w:right="0" w:firstLine="419"/>
        <w:jc w:val="left"/>
        <w:rPr>
          <w:rFonts w:ascii="宋体" w:hAnsi="宋体" w:cs="宋体" w:eastAsia="宋体" w:hint="default"/>
        </w:rPr>
      </w:pPr>
      <w:r>
        <w:rPr>
          <w:spacing w:val="-6"/>
        </w:rPr>
        <w:t>说明：以公允价值计量的可供出售金融资产，系公司因诉讼原因采取法律手段行使追索权，</w:t>
      </w:r>
      <w:r>
        <w:rPr>
          <w:w w:val="100"/>
        </w:rPr>
        <w:t> </w:t>
      </w:r>
      <w:r>
        <w:rPr/>
        <w:t>根据辽宁省高级人民法院民事调解书及辽宁省锦州市中级人民法院判决书并经</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28</w:t>
      </w:r>
    </w:p>
    <w:p>
      <w:pPr>
        <w:spacing w:after="0" w:line="240" w:lineRule="auto"/>
        <w:jc w:val="left"/>
        <w:rPr>
          <w:rFonts w:ascii="宋体" w:hAnsi="宋体" w:cs="宋体" w:eastAsia="宋体" w:hint="default"/>
        </w:rPr>
        <w:sectPr>
          <w:type w:val="continuous"/>
          <w:pgSz w:w="11910" w:h="16840"/>
          <w:pgMar w:top="1120" w:bottom="1380" w:left="1120" w:right="740"/>
        </w:sectPr>
      </w:pPr>
    </w:p>
    <w:p>
      <w:pPr>
        <w:spacing w:line="240" w:lineRule="auto" w:before="9"/>
        <w:rPr>
          <w:rFonts w:ascii="宋体" w:hAnsi="宋体" w:cs="宋体" w:eastAsia="宋体" w:hint="default"/>
          <w:sz w:val="18"/>
          <w:szCs w:val="18"/>
        </w:rPr>
      </w:pPr>
    </w:p>
    <w:p>
      <w:pPr>
        <w:pStyle w:val="BodyText"/>
        <w:spacing w:line="237" w:lineRule="auto" w:before="38"/>
        <w:ind w:left="1098" w:right="1111"/>
        <w:jc w:val="both"/>
      </w:pPr>
      <w:r>
        <w:rPr>
          <w:spacing w:val="-5"/>
          <w:w w:val="100"/>
        </w:rPr>
        <w:t>日召开的公司第九届董事会第二十次会议审议，公司同意与朝阳昊天签署《协议书》，接受朝阳</w:t>
      </w:r>
      <w:r>
        <w:rPr>
          <w:w w:val="100"/>
        </w:rPr>
        <w:t> </w:t>
      </w:r>
      <w:r>
        <w:rPr>
          <w:spacing w:val="-7"/>
          <w:w w:val="100"/>
        </w:rPr>
        <w:t>昊天持有的菲律宾证券交易所上市的菲律宾世纪顶峰金属控股有限公司（“世纪顶峰公司”）股</w:t>
      </w:r>
      <w:r>
        <w:rPr>
          <w:spacing w:val="-81"/>
          <w:w w:val="100"/>
        </w:rPr>
        <w:t> </w:t>
      </w:r>
      <w:r>
        <w:rPr>
          <w:spacing w:val="-81"/>
          <w:w w:val="100"/>
        </w:rPr>
      </w:r>
      <w:r>
        <w:rPr>
          <w:w w:val="100"/>
        </w:rPr>
        <w:t>票</w:t>
      </w:r>
      <w:r>
        <w:rPr>
          <w:spacing w:val="-51"/>
          <w:w w:val="100"/>
        </w:rPr>
        <w:t> </w:t>
      </w:r>
      <w:r>
        <w:rPr>
          <w:rFonts w:ascii="宋体" w:hAnsi="宋体" w:cs="宋体" w:eastAsia="宋体" w:hint="default"/>
          <w:spacing w:val="-1"/>
          <w:w w:val="100"/>
        </w:rPr>
        <w:t>200,000,000</w:t>
      </w:r>
      <w:r>
        <w:rPr>
          <w:rFonts w:ascii="宋体" w:hAnsi="宋体" w:cs="宋体" w:eastAsia="宋体" w:hint="default"/>
          <w:spacing w:val="-53"/>
          <w:w w:val="100"/>
        </w:rPr>
        <w:t> </w:t>
      </w:r>
      <w:r>
        <w:rPr>
          <w:spacing w:val="-7"/>
          <w:w w:val="100"/>
        </w:rPr>
        <w:t>股（总股本</w:t>
      </w:r>
      <w:r>
        <w:rPr>
          <w:spacing w:val="-50"/>
          <w:w w:val="100"/>
        </w:rPr>
        <w:t> </w:t>
      </w:r>
      <w:r>
        <w:rPr>
          <w:rFonts w:ascii="宋体" w:hAnsi="宋体" w:cs="宋体" w:eastAsia="宋体" w:hint="default"/>
          <w:spacing w:val="-1"/>
          <w:w w:val="100"/>
        </w:rPr>
        <w:t>2,820,330,000</w:t>
      </w:r>
      <w:r>
        <w:rPr>
          <w:rFonts w:ascii="宋体" w:hAnsi="宋体" w:cs="宋体" w:eastAsia="宋体" w:hint="default"/>
          <w:spacing w:val="-51"/>
          <w:w w:val="100"/>
        </w:rPr>
        <w:t> </w:t>
      </w:r>
      <w:r>
        <w:rPr>
          <w:spacing w:val="-20"/>
          <w:w w:val="100"/>
        </w:rPr>
        <w:t>股），公司接受</w:t>
      </w:r>
      <w:r>
        <w:rPr>
          <w:spacing w:val="-50"/>
          <w:w w:val="100"/>
        </w:rPr>
        <w:t> </w:t>
      </w:r>
      <w:r>
        <w:rPr>
          <w:rFonts w:ascii="宋体" w:hAnsi="宋体" w:cs="宋体" w:eastAsia="宋体" w:hint="default"/>
          <w:w w:val="100"/>
        </w:rPr>
        <w:t>2</w:t>
      </w:r>
      <w:r>
        <w:rPr>
          <w:rFonts w:ascii="宋体" w:hAnsi="宋体" w:cs="宋体" w:eastAsia="宋体" w:hint="default"/>
          <w:spacing w:val="-51"/>
          <w:w w:val="100"/>
        </w:rPr>
        <w:t> </w:t>
      </w:r>
      <w:r>
        <w:rPr>
          <w:spacing w:val="-2"/>
          <w:w w:val="100"/>
        </w:rPr>
        <w:t>亿股票后占世纪顶峰公司股权比例</w:t>
      </w:r>
      <w:r>
        <w:rPr>
          <w:spacing w:val="-3"/>
          <w:w w:val="100"/>
        </w:rPr>
        <w:t> </w:t>
      </w:r>
      <w:r>
        <w:rPr>
          <w:rFonts w:ascii="宋体" w:hAnsi="宋体" w:cs="宋体" w:eastAsia="宋体" w:hint="default"/>
          <w:spacing w:val="-3"/>
        </w:rPr>
        <w:t>7.09%</w:t>
      </w:r>
      <w:r>
        <w:rPr>
          <w:spacing w:val="-3"/>
        </w:rPr>
        <w:t>。该资产根据公司管理层对该投资持有意图，列入可供出售金融资产并按公允价值进行计</w:t>
      </w:r>
      <w:r>
        <w:rPr>
          <w:spacing w:val="-27"/>
        </w:rPr>
        <w:t> </w:t>
      </w:r>
      <w:r>
        <w:rPr>
          <w:spacing w:val="-27"/>
        </w:rPr>
      </w:r>
      <w:r>
        <w:rPr/>
        <w:t>量。</w:t>
      </w:r>
    </w:p>
    <w:p>
      <w:pPr>
        <w:pStyle w:val="BodyText"/>
        <w:spacing w:line="271" w:lineRule="exact"/>
        <w:ind w:left="1518" w:right="0"/>
        <w:jc w:val="left"/>
      </w:pPr>
      <w:r>
        <w:rPr>
          <w:spacing w:val="-1"/>
        </w:rPr>
        <w:t>期末公允价值以</w:t>
      </w:r>
      <w:r>
        <w:rPr>
          <w:spacing w:val="-45"/>
        </w:rPr>
        <w:t> </w:t>
      </w:r>
      <w:r>
        <w:rPr>
          <w:rFonts w:ascii="宋体" w:hAnsi="宋体" w:cs="宋体" w:eastAsia="宋体" w:hint="default"/>
          <w:spacing w:val="-1"/>
        </w:rPr>
        <w:t>2018</w:t>
      </w:r>
      <w:r>
        <w:rPr>
          <w:rFonts w:ascii="宋体" w:hAnsi="宋体" w:cs="宋体" w:eastAsia="宋体" w:hint="default"/>
          <w:spacing w:val="-43"/>
        </w:rPr>
        <w:t> </w:t>
      </w:r>
      <w:r>
        <w:rPr>
          <w:spacing w:val="-2"/>
        </w:rPr>
        <w:t>年最后一个交易日菲律宾证券交易所该股票收盘价进行外币折合计算。</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700" w:right="320"/>
        </w:sectPr>
      </w:pPr>
    </w:p>
    <w:p>
      <w:pPr>
        <w:pStyle w:val="Heading2"/>
        <w:spacing w:line="240" w:lineRule="auto" w:before="36"/>
        <w:ind w:left="1098" w:right="-15"/>
        <w:jc w:val="left"/>
        <w:rPr>
          <w:b w:val="0"/>
          <w:bCs w:val="0"/>
        </w:rPr>
      </w:pPr>
      <w:r>
        <w:rPr>
          <w:rFonts w:ascii="宋体" w:hAnsi="宋体" w:cs="宋体" w:eastAsia="宋体" w:hint="default"/>
        </w:rPr>
        <w:t>(3).</w:t>
      </w:r>
      <w:r>
        <w:rPr/>
        <w:t>期末按成本计量的可供出售金融资产</w:t>
      </w:r>
      <w:r>
        <w:rPr>
          <w:b w:val="0"/>
          <w:bCs w:val="0"/>
        </w:rPr>
      </w:r>
    </w:p>
    <w:p>
      <w:pPr>
        <w:pStyle w:val="BodyText"/>
        <w:spacing w:line="240" w:lineRule="auto" w:before="58"/>
        <w:ind w:left="109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25" w:val="left" w:leader="none"/>
        </w:tabs>
        <w:spacing w:line="240" w:lineRule="auto"/>
        <w:ind w:left="1098" w:right="0"/>
        <w:jc w:val="left"/>
      </w:pPr>
      <w:r>
        <w:rPr>
          <w:spacing w:val="-7"/>
        </w:rPr>
        <w:t>单位：元</w:t>
        <w:tab/>
      </w:r>
      <w:r>
        <w:rPr>
          <w:spacing w:val="-5"/>
        </w:rPr>
        <w:t>币种：人民币</w:t>
      </w:r>
    </w:p>
    <w:p>
      <w:pPr>
        <w:spacing w:after="0" w:line="240" w:lineRule="auto"/>
        <w:jc w:val="left"/>
        <w:sectPr>
          <w:type w:val="continuous"/>
          <w:pgSz w:w="11910" w:h="16840"/>
          <w:pgMar w:top="1120" w:bottom="1380" w:left="700" w:right="320"/>
          <w:cols w:num="2" w:equalWidth="0">
            <w:col w:w="4900" w:space="1086"/>
            <w:col w:w="4904"/>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560"/>
        <w:gridCol w:w="994"/>
        <w:gridCol w:w="1275"/>
        <w:gridCol w:w="706"/>
        <w:gridCol w:w="1280"/>
        <w:gridCol w:w="706"/>
        <w:gridCol w:w="852"/>
        <w:gridCol w:w="850"/>
        <w:gridCol w:w="725"/>
        <w:gridCol w:w="708"/>
        <w:gridCol w:w="980"/>
      </w:tblGrid>
      <w:tr>
        <w:trPr>
          <w:trHeight w:val="730" w:hRule="exact"/>
        </w:trPr>
        <w:tc>
          <w:tcPr>
            <w:tcW w:w="1560"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92" w:lineRule="auto"/>
              <w:ind w:left="540" w:right="542"/>
              <w:jc w:val="center"/>
              <w:rPr>
                <w:rFonts w:ascii="宋体" w:hAnsi="宋体" w:cs="宋体" w:eastAsia="宋体" w:hint="default"/>
                <w:sz w:val="15"/>
                <w:szCs w:val="15"/>
              </w:rPr>
            </w:pPr>
            <w:r>
              <w:rPr>
                <w:rFonts w:ascii="宋体" w:hAnsi="宋体" w:cs="宋体" w:eastAsia="宋体" w:hint="default"/>
                <w:b/>
                <w:bCs/>
                <w:sz w:val="15"/>
                <w:szCs w:val="15"/>
              </w:rPr>
              <w:t>被投资</w:t>
            </w:r>
            <w:r>
              <w:rPr>
                <w:rFonts w:ascii="宋体" w:hAnsi="宋体" w:cs="宋体" w:eastAsia="宋体" w:hint="default"/>
                <w:b/>
                <w:bCs/>
                <w:w w:val="100"/>
                <w:sz w:val="15"/>
                <w:szCs w:val="15"/>
              </w:rPr>
              <w:t> </w:t>
            </w:r>
            <w:r>
              <w:rPr>
                <w:rFonts w:ascii="宋体" w:hAnsi="宋体" w:cs="宋体" w:eastAsia="宋体" w:hint="default"/>
                <w:b/>
                <w:bCs/>
                <w:sz w:val="15"/>
                <w:szCs w:val="15"/>
              </w:rPr>
              <w:t>单位</w:t>
            </w:r>
            <w:r>
              <w:rPr>
                <w:rFonts w:ascii="宋体" w:hAnsi="宋体" w:cs="宋体" w:eastAsia="宋体" w:hint="default"/>
                <w:sz w:val="15"/>
                <w:szCs w:val="15"/>
              </w:rPr>
            </w:r>
          </w:p>
        </w:tc>
        <w:tc>
          <w:tcPr>
            <w:tcW w:w="4254" w:type="dxa"/>
            <w:gridSpan w:val="4"/>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3133" w:type="dxa"/>
            <w:gridSpan w:val="4"/>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0" w:right="0"/>
              <w:jc w:val="center"/>
              <w:rPr>
                <w:rFonts w:ascii="宋体" w:hAnsi="宋体" w:cs="宋体" w:eastAsia="宋体" w:hint="default"/>
                <w:sz w:val="15"/>
                <w:szCs w:val="15"/>
              </w:rPr>
            </w:pPr>
            <w:r>
              <w:rPr>
                <w:rFonts w:ascii="宋体" w:hAnsi="宋体" w:cs="宋体" w:eastAsia="宋体" w:hint="default"/>
                <w:b/>
                <w:bCs/>
                <w:sz w:val="15"/>
                <w:szCs w:val="15"/>
              </w:rPr>
              <w:t>减值准备</w:t>
            </w:r>
            <w:r>
              <w:rPr>
                <w:rFonts w:ascii="宋体" w:hAnsi="宋体" w:cs="宋体" w:eastAsia="宋体" w:hint="default"/>
                <w:sz w:val="15"/>
                <w:szCs w:val="15"/>
              </w:rPr>
            </w:r>
          </w:p>
        </w:tc>
        <w:tc>
          <w:tcPr>
            <w:tcW w:w="708"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4"/>
                <w:szCs w:val="14"/>
              </w:rPr>
            </w:pPr>
          </w:p>
          <w:p>
            <w:pPr>
              <w:pStyle w:val="TableParagraph"/>
              <w:spacing w:line="292" w:lineRule="auto"/>
              <w:ind w:left="117" w:right="120"/>
              <w:jc w:val="both"/>
              <w:rPr>
                <w:rFonts w:ascii="宋体" w:hAnsi="宋体" w:cs="宋体" w:eastAsia="宋体" w:hint="default"/>
                <w:sz w:val="15"/>
                <w:szCs w:val="15"/>
              </w:rPr>
            </w:pPr>
            <w:r>
              <w:rPr>
                <w:rFonts w:ascii="宋体" w:hAnsi="宋体" w:cs="宋体" w:eastAsia="宋体" w:hint="default"/>
                <w:b/>
                <w:bCs/>
                <w:sz w:val="15"/>
                <w:szCs w:val="15"/>
              </w:rPr>
              <w:t>在被投</w:t>
            </w:r>
            <w:r>
              <w:rPr>
                <w:rFonts w:ascii="宋体" w:hAnsi="宋体" w:cs="宋体" w:eastAsia="宋体" w:hint="default"/>
                <w:b/>
                <w:bCs/>
                <w:w w:val="100"/>
                <w:sz w:val="15"/>
                <w:szCs w:val="15"/>
              </w:rPr>
              <w:t> </w:t>
            </w:r>
            <w:r>
              <w:rPr>
                <w:rFonts w:ascii="宋体" w:hAnsi="宋体" w:cs="宋体" w:eastAsia="宋体" w:hint="default"/>
                <w:b/>
                <w:bCs/>
                <w:sz w:val="15"/>
                <w:szCs w:val="15"/>
              </w:rPr>
              <w:t>资单位</w:t>
            </w:r>
            <w:r>
              <w:rPr>
                <w:rFonts w:ascii="宋体" w:hAnsi="宋体" w:cs="宋体" w:eastAsia="宋体" w:hint="default"/>
                <w:b/>
                <w:bCs/>
                <w:w w:val="100"/>
                <w:sz w:val="15"/>
                <w:szCs w:val="15"/>
              </w:rPr>
              <w:t> </w:t>
            </w:r>
            <w:r>
              <w:rPr>
                <w:rFonts w:ascii="宋体" w:hAnsi="宋体" w:cs="宋体" w:eastAsia="宋体" w:hint="default"/>
                <w:b/>
                <w:bCs/>
                <w:sz w:val="15"/>
                <w:szCs w:val="15"/>
              </w:rPr>
              <w:t>持股比</w:t>
            </w:r>
            <w:r>
              <w:rPr>
                <w:rFonts w:ascii="宋体" w:hAnsi="宋体" w:cs="宋体" w:eastAsia="宋体" w:hint="default"/>
                <w:b/>
                <w:bCs/>
                <w:w w:val="100"/>
                <w:sz w:val="15"/>
                <w:szCs w:val="15"/>
              </w:rPr>
              <w:t> </w:t>
            </w:r>
            <w:r>
              <w:rPr>
                <w:rFonts w:ascii="宋体" w:hAnsi="宋体" w:cs="宋体" w:eastAsia="宋体" w:hint="default"/>
                <w:b/>
                <w:bCs/>
                <w:sz w:val="15"/>
                <w:szCs w:val="15"/>
              </w:rPr>
              <w:t>例</w:t>
            </w:r>
            <w:r>
              <w:rPr>
                <w:rFonts w:ascii="宋体" w:hAnsi="宋体" w:cs="宋体" w:eastAsia="宋体" w:hint="default"/>
                <w:b/>
                <w:bCs/>
                <w:sz w:val="15"/>
                <w:szCs w:val="15"/>
              </w:rPr>
              <w:t>(%)</w:t>
            </w:r>
            <w:r>
              <w:rPr>
                <w:rFonts w:ascii="宋体" w:hAnsi="宋体" w:cs="宋体" w:eastAsia="宋体" w:hint="default"/>
                <w:sz w:val="15"/>
                <w:szCs w:val="15"/>
              </w:rPr>
            </w:r>
          </w:p>
        </w:tc>
        <w:tc>
          <w:tcPr>
            <w:tcW w:w="980" w:type="dxa"/>
            <w:vMerge w:val="restart"/>
            <w:tcBorders>
              <w:top w:val="single" w:sz="12" w:space="0" w:color="000000"/>
              <w:left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92" w:lineRule="auto"/>
              <w:ind w:left="328" w:right="173" w:hanging="152"/>
              <w:jc w:val="left"/>
              <w:rPr>
                <w:rFonts w:ascii="宋体" w:hAnsi="宋体" w:cs="宋体" w:eastAsia="宋体" w:hint="default"/>
                <w:sz w:val="15"/>
                <w:szCs w:val="15"/>
              </w:rPr>
            </w:pPr>
            <w:r>
              <w:rPr>
                <w:rFonts w:ascii="宋体" w:hAnsi="宋体" w:cs="宋体" w:eastAsia="宋体" w:hint="default"/>
                <w:b/>
                <w:bCs/>
                <w:sz w:val="15"/>
                <w:szCs w:val="15"/>
              </w:rPr>
              <w:t>本期现金</w:t>
            </w:r>
            <w:r>
              <w:rPr>
                <w:rFonts w:ascii="宋体" w:hAnsi="宋体" w:cs="宋体" w:eastAsia="宋体" w:hint="default"/>
                <w:b/>
                <w:bCs/>
                <w:spacing w:val="-74"/>
                <w:sz w:val="15"/>
                <w:szCs w:val="15"/>
              </w:rPr>
              <w:t> </w:t>
            </w:r>
            <w:r>
              <w:rPr>
                <w:rFonts w:ascii="宋体" w:hAnsi="宋体" w:cs="宋体" w:eastAsia="宋体" w:hint="default"/>
                <w:b/>
                <w:bCs/>
                <w:sz w:val="15"/>
                <w:szCs w:val="15"/>
              </w:rPr>
              <w:t>红利</w:t>
            </w:r>
            <w:r>
              <w:rPr>
                <w:rFonts w:ascii="宋体" w:hAnsi="宋体" w:cs="宋体" w:eastAsia="宋体" w:hint="default"/>
                <w:sz w:val="15"/>
                <w:szCs w:val="15"/>
              </w:rPr>
            </w:r>
          </w:p>
        </w:tc>
      </w:tr>
      <w:tr>
        <w:trPr>
          <w:trHeight w:val="610" w:hRule="exact"/>
        </w:trPr>
        <w:tc>
          <w:tcPr>
            <w:tcW w:w="1560" w:type="dxa"/>
            <w:vMerge/>
            <w:tcBorders>
              <w:left w:val="single" w:sz="12" w:space="0" w:color="000000"/>
              <w:bottom w:val="single" w:sz="6" w:space="0" w:color="000000"/>
              <w:right w:val="single" w:sz="6" w:space="0" w:color="000000"/>
            </w:tcBorders>
            <w:shd w:val="clear" w:color="auto" w:fill="D9D9D9"/>
          </w:tcPr>
          <w:p>
            <w:pP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期初</w:t>
            </w:r>
            <w:r>
              <w:rPr>
                <w:rFonts w:ascii="宋体" w:hAnsi="宋体" w:cs="宋体" w:eastAsia="宋体" w:hint="default"/>
                <w:sz w:val="15"/>
                <w:szCs w:val="15"/>
              </w:rPr>
            </w: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2" w:lineRule="auto" w:before="74"/>
              <w:ind w:left="478" w:right="479"/>
              <w:jc w:val="center"/>
              <w:rPr>
                <w:rFonts w:ascii="宋体" w:hAnsi="宋体" w:cs="宋体" w:eastAsia="宋体" w:hint="default"/>
                <w:sz w:val="15"/>
                <w:szCs w:val="15"/>
              </w:rPr>
            </w:pPr>
            <w:r>
              <w:rPr>
                <w:rFonts w:ascii="宋体" w:hAnsi="宋体" w:cs="宋体" w:eastAsia="宋体" w:hint="default"/>
                <w:b/>
                <w:bCs/>
                <w:sz w:val="15"/>
                <w:szCs w:val="15"/>
              </w:rPr>
              <w:t>本期</w:t>
            </w:r>
            <w:r>
              <w:rPr>
                <w:rFonts w:ascii="宋体" w:hAnsi="宋体" w:cs="宋体" w:eastAsia="宋体" w:hint="default"/>
                <w:b/>
                <w:bCs/>
                <w:w w:val="100"/>
                <w:sz w:val="15"/>
                <w:szCs w:val="15"/>
              </w:rPr>
              <w:t> </w:t>
            </w:r>
            <w:r>
              <w:rPr>
                <w:rFonts w:ascii="宋体" w:hAnsi="宋体" w:cs="宋体" w:eastAsia="宋体" w:hint="default"/>
                <w:b/>
                <w:bCs/>
                <w:sz w:val="15"/>
                <w:szCs w:val="15"/>
              </w:rPr>
              <w:t>增加</w:t>
            </w:r>
            <w:r>
              <w:rPr>
                <w:rFonts w:ascii="宋体" w:hAnsi="宋体" w:cs="宋体" w:eastAsia="宋体" w:hint="default"/>
                <w:sz w:val="15"/>
                <w:szCs w:val="15"/>
              </w:rPr>
            </w:r>
          </w:p>
        </w:tc>
        <w:tc>
          <w:tcPr>
            <w:tcW w:w="7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2" w:lineRule="auto" w:before="74"/>
              <w:ind w:left="194" w:right="192"/>
              <w:jc w:val="left"/>
              <w:rPr>
                <w:rFonts w:ascii="宋体" w:hAnsi="宋体" w:cs="宋体" w:eastAsia="宋体" w:hint="default"/>
                <w:sz w:val="15"/>
                <w:szCs w:val="15"/>
              </w:rPr>
            </w:pPr>
            <w:r>
              <w:rPr>
                <w:rFonts w:ascii="宋体" w:hAnsi="宋体" w:cs="宋体" w:eastAsia="宋体" w:hint="default"/>
                <w:b/>
                <w:bCs/>
                <w:sz w:val="15"/>
                <w:szCs w:val="15"/>
              </w:rPr>
              <w:t>本期</w:t>
            </w:r>
            <w:r>
              <w:rPr>
                <w:rFonts w:ascii="宋体" w:hAnsi="宋体" w:cs="宋体" w:eastAsia="宋体" w:hint="default"/>
                <w:b/>
                <w:bCs/>
                <w:w w:val="100"/>
                <w:sz w:val="15"/>
                <w:szCs w:val="15"/>
              </w:rPr>
              <w:t> </w:t>
            </w:r>
            <w:r>
              <w:rPr>
                <w:rFonts w:ascii="宋体" w:hAnsi="宋体" w:cs="宋体" w:eastAsia="宋体" w:hint="default"/>
                <w:b/>
                <w:bCs/>
                <w:sz w:val="15"/>
                <w:szCs w:val="15"/>
              </w:rPr>
              <w:t>减少</w:t>
            </w:r>
            <w:r>
              <w:rPr>
                <w:rFonts w:ascii="宋体" w:hAnsi="宋体" w:cs="宋体" w:eastAsia="宋体" w:hint="default"/>
                <w:sz w:val="15"/>
                <w:szCs w:val="15"/>
              </w:rPr>
            </w:r>
          </w:p>
        </w:tc>
        <w:tc>
          <w:tcPr>
            <w:tcW w:w="12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b/>
                <w:bCs/>
                <w:sz w:val="15"/>
                <w:szCs w:val="15"/>
              </w:rPr>
              <w:t>期末</w:t>
            </w:r>
            <w:r>
              <w:rPr>
                <w:rFonts w:ascii="宋体" w:hAnsi="宋体" w:cs="宋体" w:eastAsia="宋体" w:hint="default"/>
                <w:sz w:val="15"/>
                <w:szCs w:val="15"/>
              </w:rPr>
            </w:r>
          </w:p>
        </w:tc>
        <w:tc>
          <w:tcPr>
            <w:tcW w:w="7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b/>
                <w:bCs/>
                <w:sz w:val="15"/>
                <w:szCs w:val="15"/>
              </w:rPr>
              <w:t>期初</w:t>
            </w:r>
            <w:r>
              <w:rPr>
                <w:rFonts w:ascii="宋体" w:hAnsi="宋体" w:cs="宋体" w:eastAsia="宋体" w:hint="default"/>
                <w:sz w:val="15"/>
                <w:szCs w:val="15"/>
              </w:rPr>
            </w:r>
          </w:p>
        </w:tc>
        <w:tc>
          <w:tcPr>
            <w:tcW w:w="8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2" w:lineRule="auto" w:before="74"/>
              <w:ind w:left="268" w:right="264"/>
              <w:jc w:val="left"/>
              <w:rPr>
                <w:rFonts w:ascii="宋体" w:hAnsi="宋体" w:cs="宋体" w:eastAsia="宋体" w:hint="default"/>
                <w:sz w:val="15"/>
                <w:szCs w:val="15"/>
              </w:rPr>
            </w:pPr>
            <w:r>
              <w:rPr>
                <w:rFonts w:ascii="宋体" w:hAnsi="宋体" w:cs="宋体" w:eastAsia="宋体" w:hint="default"/>
                <w:b/>
                <w:bCs/>
                <w:sz w:val="15"/>
                <w:szCs w:val="15"/>
              </w:rPr>
              <w:t>本期</w:t>
            </w:r>
            <w:r>
              <w:rPr>
                <w:rFonts w:ascii="宋体" w:hAnsi="宋体" w:cs="宋体" w:eastAsia="宋体" w:hint="default"/>
                <w:b/>
                <w:bCs/>
                <w:w w:val="100"/>
                <w:sz w:val="15"/>
                <w:szCs w:val="15"/>
              </w:rPr>
              <w:t> </w:t>
            </w:r>
            <w:r>
              <w:rPr>
                <w:rFonts w:ascii="宋体" w:hAnsi="宋体" w:cs="宋体" w:eastAsia="宋体" w:hint="default"/>
                <w:b/>
                <w:bCs/>
                <w:sz w:val="15"/>
                <w:szCs w:val="15"/>
              </w:rPr>
              <w:t>增加</w:t>
            </w:r>
            <w:r>
              <w:rPr>
                <w:rFonts w:ascii="宋体" w:hAnsi="宋体" w:cs="宋体" w:eastAsia="宋体" w:hint="default"/>
                <w:sz w:val="15"/>
                <w:szCs w:val="15"/>
              </w:rPr>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2" w:lineRule="auto" w:before="74"/>
              <w:ind w:left="266" w:right="266"/>
              <w:jc w:val="left"/>
              <w:rPr>
                <w:rFonts w:ascii="宋体" w:hAnsi="宋体" w:cs="宋体" w:eastAsia="宋体" w:hint="default"/>
                <w:sz w:val="15"/>
                <w:szCs w:val="15"/>
              </w:rPr>
            </w:pPr>
            <w:r>
              <w:rPr>
                <w:rFonts w:ascii="宋体" w:hAnsi="宋体" w:cs="宋体" w:eastAsia="宋体" w:hint="default"/>
                <w:b/>
                <w:bCs/>
                <w:sz w:val="15"/>
                <w:szCs w:val="15"/>
              </w:rPr>
              <w:t>本期</w:t>
            </w:r>
            <w:r>
              <w:rPr>
                <w:rFonts w:ascii="宋体" w:hAnsi="宋体" w:cs="宋体" w:eastAsia="宋体" w:hint="default"/>
                <w:b/>
                <w:bCs/>
                <w:w w:val="100"/>
                <w:sz w:val="15"/>
                <w:szCs w:val="15"/>
              </w:rPr>
              <w:t> </w:t>
            </w:r>
            <w:r>
              <w:rPr>
                <w:rFonts w:ascii="宋体" w:hAnsi="宋体" w:cs="宋体" w:eastAsia="宋体" w:hint="default"/>
                <w:b/>
                <w:bCs/>
                <w:sz w:val="15"/>
                <w:szCs w:val="15"/>
              </w:rPr>
              <w:t>减少</w:t>
            </w:r>
            <w:r>
              <w:rPr>
                <w:rFonts w:ascii="宋体" w:hAnsi="宋体" w:cs="宋体" w:eastAsia="宋体" w:hint="default"/>
                <w:sz w:val="15"/>
                <w:szCs w:val="15"/>
              </w:rPr>
            </w:r>
          </w:p>
        </w:tc>
        <w:tc>
          <w:tcPr>
            <w:tcW w:w="7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3" w:right="0"/>
              <w:jc w:val="left"/>
              <w:rPr>
                <w:rFonts w:ascii="宋体" w:hAnsi="宋体" w:cs="宋体" w:eastAsia="宋体" w:hint="default"/>
                <w:sz w:val="15"/>
                <w:szCs w:val="15"/>
              </w:rPr>
            </w:pPr>
            <w:r>
              <w:rPr>
                <w:rFonts w:ascii="宋体" w:hAnsi="宋体" w:cs="宋体" w:eastAsia="宋体" w:hint="default"/>
                <w:b/>
                <w:bCs/>
                <w:sz w:val="15"/>
                <w:szCs w:val="15"/>
              </w:rPr>
              <w:t>期末</w:t>
            </w:r>
            <w:r>
              <w:rPr>
                <w:rFonts w:ascii="宋体" w:hAnsi="宋体" w:cs="宋体" w:eastAsia="宋体" w:hint="default"/>
                <w:sz w:val="15"/>
                <w:szCs w:val="15"/>
              </w:rPr>
            </w:r>
          </w:p>
        </w:tc>
        <w:tc>
          <w:tcPr>
            <w:tcW w:w="708" w:type="dxa"/>
            <w:vMerge/>
            <w:tcBorders>
              <w:left w:val="single" w:sz="6" w:space="0" w:color="000000"/>
              <w:bottom w:val="single" w:sz="6" w:space="0" w:color="000000"/>
              <w:right w:val="single" w:sz="6" w:space="0" w:color="000000"/>
            </w:tcBorders>
            <w:shd w:val="clear" w:color="auto" w:fill="D9D9D9"/>
          </w:tcPr>
          <w:p>
            <w:pPr/>
          </w:p>
        </w:tc>
        <w:tc>
          <w:tcPr>
            <w:tcW w:w="980" w:type="dxa"/>
            <w:vMerge/>
            <w:tcBorders>
              <w:left w:val="single" w:sz="6" w:space="0" w:color="000000"/>
              <w:bottom w:val="single" w:sz="6" w:space="0" w:color="000000"/>
              <w:right w:val="single" w:sz="12" w:space="0" w:color="000000"/>
            </w:tcBorders>
            <w:shd w:val="clear" w:color="auto" w:fill="D9D9D9"/>
          </w:tcPr>
          <w:p>
            <w:pPr/>
          </w:p>
        </w:tc>
      </w:tr>
      <w:tr>
        <w:trPr>
          <w:trHeight w:val="494"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92" w:lineRule="auto" w:before="17"/>
              <w:ind w:left="93" w:right="240"/>
              <w:jc w:val="left"/>
              <w:rPr>
                <w:rFonts w:ascii="宋体" w:hAnsi="宋体" w:cs="宋体" w:eastAsia="宋体" w:hint="default"/>
                <w:sz w:val="15"/>
                <w:szCs w:val="15"/>
              </w:rPr>
            </w:pPr>
            <w:r>
              <w:rPr>
                <w:rFonts w:ascii="宋体" w:hAnsi="宋体" w:cs="宋体" w:eastAsia="宋体" w:hint="default"/>
                <w:sz w:val="15"/>
                <w:szCs w:val="15"/>
              </w:rPr>
              <w:t>大连集发环渤海集</w:t>
            </w:r>
            <w:r>
              <w:rPr>
                <w:rFonts w:ascii="宋体" w:hAnsi="宋体" w:cs="宋体" w:eastAsia="宋体" w:hint="default"/>
                <w:w w:val="100"/>
                <w:sz w:val="15"/>
                <w:szCs w:val="15"/>
              </w:rPr>
              <w:t> </w:t>
            </w:r>
            <w:r>
              <w:rPr>
                <w:rFonts w:ascii="宋体" w:hAnsi="宋体" w:cs="宋体" w:eastAsia="宋体" w:hint="default"/>
                <w:sz w:val="15"/>
                <w:szCs w:val="15"/>
              </w:rPr>
              <w:t>装箱运输有限公司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7" w:right="0"/>
              <w:jc w:val="center"/>
              <w:rPr>
                <w:rFonts w:ascii="宋体" w:hAnsi="宋体" w:cs="宋体" w:eastAsia="宋体" w:hint="default"/>
                <w:sz w:val="15"/>
                <w:szCs w:val="15"/>
              </w:rPr>
            </w:pPr>
            <w:r>
              <w:rPr>
                <w:rFonts w:ascii="宋体"/>
                <w:sz w:val="15"/>
              </w:rPr>
              <w:t>300,000.00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300,000.00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90" w:right="0"/>
              <w:jc w:val="left"/>
              <w:rPr>
                <w:rFonts w:ascii="宋体" w:hAnsi="宋体" w:cs="宋体" w:eastAsia="宋体" w:hint="default"/>
                <w:sz w:val="15"/>
                <w:szCs w:val="15"/>
              </w:rPr>
            </w:pPr>
            <w:r>
              <w:rPr>
                <w:rFonts w:ascii="宋体"/>
                <w:sz w:val="15"/>
              </w:rPr>
              <w:t>0.61</w:t>
            </w:r>
          </w:p>
        </w:tc>
        <w:tc>
          <w:tcPr>
            <w:tcW w:w="9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4" w:right="0"/>
              <w:jc w:val="center"/>
              <w:rPr>
                <w:rFonts w:ascii="宋体" w:hAnsi="宋体" w:cs="宋体" w:eastAsia="宋体" w:hint="default"/>
                <w:sz w:val="15"/>
                <w:szCs w:val="15"/>
              </w:rPr>
            </w:pPr>
            <w:r>
              <w:rPr>
                <w:rFonts w:ascii="宋体"/>
                <w:sz w:val="15"/>
              </w:rPr>
              <w:t>148,527.88</w:t>
            </w:r>
          </w:p>
        </w:tc>
      </w:tr>
      <w:tr>
        <w:trPr>
          <w:trHeight w:val="494"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92" w:lineRule="auto" w:before="17"/>
              <w:ind w:left="93" w:right="240"/>
              <w:jc w:val="left"/>
              <w:rPr>
                <w:rFonts w:ascii="宋体" w:hAnsi="宋体" w:cs="宋体" w:eastAsia="宋体" w:hint="default"/>
                <w:sz w:val="15"/>
                <w:szCs w:val="15"/>
              </w:rPr>
            </w:pPr>
            <w:r>
              <w:rPr>
                <w:rFonts w:ascii="宋体" w:hAnsi="宋体" w:cs="宋体" w:eastAsia="宋体" w:hint="default"/>
                <w:sz w:val="15"/>
                <w:szCs w:val="15"/>
              </w:rPr>
              <w:t>中电投锦州港口有</w:t>
            </w:r>
            <w:r>
              <w:rPr>
                <w:rFonts w:ascii="宋体" w:hAnsi="宋体" w:cs="宋体" w:eastAsia="宋体" w:hint="default"/>
                <w:w w:val="100"/>
                <w:sz w:val="15"/>
                <w:szCs w:val="15"/>
              </w:rPr>
              <w:t> </w:t>
            </w:r>
            <w:r>
              <w:rPr>
                <w:rFonts w:ascii="宋体" w:hAnsi="宋体" w:cs="宋体" w:eastAsia="宋体" w:hint="default"/>
                <w:sz w:val="15"/>
                <w:szCs w:val="15"/>
              </w:rPr>
              <w:t>限责任公司</w:t>
            </w:r>
          </w:p>
        </w:tc>
        <w:tc>
          <w:tcPr>
            <w:tcW w:w="99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155,127,863.19</w:t>
            </w:r>
          </w:p>
        </w:tc>
        <w:tc>
          <w:tcPr>
            <w:tcW w:w="70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155,127,863.19</w:t>
            </w:r>
          </w:p>
        </w:tc>
        <w:tc>
          <w:tcPr>
            <w:tcW w:w="70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90" w:right="0"/>
              <w:jc w:val="left"/>
              <w:rPr>
                <w:rFonts w:ascii="宋体" w:hAnsi="宋体" w:cs="宋体" w:eastAsia="宋体" w:hint="default"/>
                <w:sz w:val="15"/>
                <w:szCs w:val="15"/>
              </w:rPr>
            </w:pPr>
            <w:r>
              <w:rPr>
                <w:rFonts w:ascii="宋体"/>
                <w:sz w:val="15"/>
              </w:rPr>
              <w:t>8.57</w:t>
            </w:r>
          </w:p>
        </w:tc>
        <w:tc>
          <w:tcPr>
            <w:tcW w:w="980"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156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6"/>
              <w:ind w:right="4"/>
              <w:jc w:val="center"/>
              <w:rPr>
                <w:rFonts w:ascii="宋体" w:hAnsi="宋体" w:cs="宋体" w:eastAsia="宋体" w:hint="default"/>
                <w:sz w:val="15"/>
                <w:szCs w:val="15"/>
              </w:rPr>
            </w:pPr>
            <w:r>
              <w:rPr>
                <w:rFonts w:ascii="宋体" w:hAnsi="宋体" w:cs="宋体" w:eastAsia="宋体" w:hint="default"/>
                <w:sz w:val="15"/>
                <w:szCs w:val="15"/>
              </w:rPr>
              <w:t>合计</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27" w:right="0"/>
              <w:jc w:val="center"/>
              <w:rPr>
                <w:rFonts w:ascii="宋体" w:hAnsi="宋体" w:cs="宋体" w:eastAsia="宋体" w:hint="default"/>
                <w:sz w:val="15"/>
                <w:szCs w:val="15"/>
              </w:rPr>
            </w:pPr>
            <w:r>
              <w:rPr>
                <w:rFonts w:ascii="宋体"/>
                <w:sz w:val="15"/>
              </w:rPr>
              <w:t>300,000.00</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8"/>
              <w:jc w:val="right"/>
              <w:rPr>
                <w:rFonts w:ascii="宋体" w:hAnsi="宋体" w:cs="宋体" w:eastAsia="宋体" w:hint="default"/>
                <w:sz w:val="15"/>
                <w:szCs w:val="15"/>
              </w:rPr>
            </w:pPr>
            <w:r>
              <w:rPr>
                <w:rFonts w:ascii="宋体"/>
                <w:spacing w:val="-1"/>
                <w:sz w:val="15"/>
              </w:rPr>
              <w:t>155,127,863.19</w:t>
            </w:r>
          </w:p>
        </w:tc>
        <w:tc>
          <w:tcPr>
            <w:tcW w:w="706" w:type="dxa"/>
            <w:tcBorders>
              <w:top w:val="single" w:sz="6" w:space="0" w:color="000000"/>
              <w:left w:val="single" w:sz="6" w:space="0" w:color="000000"/>
              <w:bottom w:val="single" w:sz="12" w:space="0" w:color="000000"/>
              <w:right w:val="single" w:sz="6" w:space="0" w:color="000000"/>
            </w:tcBorders>
          </w:tcPr>
          <w:p>
            <w:pPr/>
          </w:p>
        </w:tc>
        <w:tc>
          <w:tcPr>
            <w:tcW w:w="12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8"/>
              <w:jc w:val="right"/>
              <w:rPr>
                <w:rFonts w:ascii="宋体" w:hAnsi="宋体" w:cs="宋体" w:eastAsia="宋体" w:hint="default"/>
                <w:sz w:val="15"/>
                <w:szCs w:val="15"/>
              </w:rPr>
            </w:pPr>
            <w:r>
              <w:rPr>
                <w:rFonts w:ascii="宋体"/>
                <w:spacing w:val="-1"/>
                <w:sz w:val="15"/>
              </w:rPr>
              <w:t>155,427,863.19</w:t>
            </w:r>
          </w:p>
        </w:tc>
        <w:tc>
          <w:tcPr>
            <w:tcW w:w="706" w:type="dxa"/>
            <w:tcBorders>
              <w:top w:val="single" w:sz="6" w:space="0" w:color="000000"/>
              <w:left w:val="single" w:sz="6" w:space="0" w:color="000000"/>
              <w:bottom w:val="single" w:sz="12" w:space="0" w:color="000000"/>
              <w:right w:val="single" w:sz="6" w:space="0" w:color="000000"/>
            </w:tcBorders>
          </w:tcPr>
          <w:p>
            <w:pPr/>
          </w:p>
        </w:tc>
        <w:tc>
          <w:tcPr>
            <w:tcW w:w="852" w:type="dxa"/>
            <w:tcBorders>
              <w:top w:val="single" w:sz="6" w:space="0" w:color="000000"/>
              <w:left w:val="single" w:sz="6" w:space="0" w:color="000000"/>
              <w:bottom w:val="single" w:sz="12" w:space="0" w:color="000000"/>
              <w:right w:val="single" w:sz="6" w:space="0" w:color="000000"/>
            </w:tcBorders>
          </w:tcPr>
          <w:p>
            <w:pPr/>
          </w:p>
        </w:tc>
        <w:tc>
          <w:tcPr>
            <w:tcW w:w="850" w:type="dxa"/>
            <w:tcBorders>
              <w:top w:val="single" w:sz="6" w:space="0" w:color="000000"/>
              <w:left w:val="single" w:sz="6" w:space="0" w:color="000000"/>
              <w:bottom w:val="single" w:sz="12" w:space="0" w:color="000000"/>
              <w:right w:val="single" w:sz="6" w:space="0" w:color="000000"/>
            </w:tcBorders>
          </w:tcPr>
          <w:p>
            <w:pPr/>
          </w:p>
        </w:tc>
        <w:tc>
          <w:tcPr>
            <w:tcW w:w="725" w:type="dxa"/>
            <w:tcBorders>
              <w:top w:val="single" w:sz="6" w:space="0" w:color="000000"/>
              <w:left w:val="single" w:sz="6"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07" w:right="0"/>
              <w:jc w:val="left"/>
              <w:rPr>
                <w:rFonts w:ascii="宋体" w:hAnsi="宋体" w:cs="宋体" w:eastAsia="宋体" w:hint="default"/>
                <w:sz w:val="15"/>
                <w:szCs w:val="15"/>
              </w:rPr>
            </w:pPr>
            <w:r>
              <w:rPr>
                <w:rFonts w:ascii="宋体"/>
                <w:w w:val="100"/>
                <w:sz w:val="15"/>
              </w:rPr>
              <w:t>/</w:t>
            </w:r>
          </w:p>
        </w:tc>
        <w:tc>
          <w:tcPr>
            <w:tcW w:w="9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6"/>
              <w:ind w:left="14" w:right="0"/>
              <w:jc w:val="center"/>
              <w:rPr>
                <w:rFonts w:ascii="宋体" w:hAnsi="宋体" w:cs="宋体" w:eastAsia="宋体" w:hint="default"/>
                <w:sz w:val="15"/>
                <w:szCs w:val="15"/>
              </w:rPr>
            </w:pPr>
            <w:r>
              <w:rPr>
                <w:rFonts w:ascii="宋体"/>
                <w:sz w:val="15"/>
              </w:rPr>
              <w:t>148,527.88</w:t>
            </w:r>
          </w:p>
        </w:tc>
      </w:tr>
    </w:tbl>
    <w:p>
      <w:pPr>
        <w:spacing w:line="240" w:lineRule="auto" w:before="9"/>
        <w:rPr>
          <w:rFonts w:ascii="宋体" w:hAnsi="宋体" w:cs="宋体" w:eastAsia="宋体" w:hint="default"/>
          <w:sz w:val="15"/>
          <w:szCs w:val="15"/>
        </w:rPr>
      </w:pPr>
    </w:p>
    <w:p>
      <w:pPr>
        <w:pStyle w:val="BodyText"/>
        <w:spacing w:line="237" w:lineRule="auto" w:before="38"/>
        <w:ind w:left="1098" w:right="1114" w:firstLine="419"/>
        <w:jc w:val="both"/>
      </w:pPr>
      <w:r>
        <w:rPr>
          <w:spacing w:val="-2"/>
        </w:rPr>
        <w:t>说明：本期公司原联营企业中电投锦州港口有限责任公司因其他股东增资，公司股权比例</w:t>
      </w:r>
      <w:r>
        <w:rPr>
          <w:w w:val="100"/>
        </w:rPr>
        <w:t> </w:t>
      </w:r>
      <w:r>
        <w:rPr/>
        <w:t>由</w:t>
      </w:r>
      <w:r>
        <w:rPr>
          <w:spacing w:val="-29"/>
        </w:rPr>
        <w:t> </w:t>
      </w:r>
      <w:r>
        <w:rPr>
          <w:rFonts w:ascii="宋体" w:hAnsi="宋体" w:cs="宋体" w:eastAsia="宋体" w:hint="default"/>
        </w:rPr>
        <w:t>33%</w:t>
      </w:r>
      <w:r>
        <w:rPr/>
        <w:t>稀释至</w:t>
      </w:r>
      <w:r>
        <w:rPr>
          <w:spacing w:val="-29"/>
        </w:rPr>
        <w:t> </w:t>
      </w:r>
      <w:r>
        <w:rPr>
          <w:rFonts w:ascii="宋体" w:hAnsi="宋体" w:cs="宋体" w:eastAsia="宋体" w:hint="default"/>
          <w:spacing w:val="-3"/>
        </w:rPr>
        <w:t>8.57%</w:t>
      </w:r>
      <w:r>
        <w:rPr>
          <w:spacing w:val="-3"/>
        </w:rPr>
        <w:t>，并不再委派董事，不能够对其产生重大影响，公司对其投资由长期股权投</w:t>
      </w:r>
      <w:r>
        <w:rPr>
          <w:spacing w:val="-96"/>
        </w:rPr>
        <w:t> </w:t>
      </w:r>
      <w:r>
        <w:rPr>
          <w:spacing w:val="-96"/>
        </w:rPr>
      </w:r>
      <w:r>
        <w:rPr/>
        <w:t>资转为可供出售金融资产核算。</w:t>
      </w:r>
    </w:p>
    <w:p>
      <w:pPr>
        <w:spacing w:line="240" w:lineRule="auto" w:before="1"/>
        <w:rPr>
          <w:rFonts w:ascii="宋体" w:hAnsi="宋体" w:cs="宋体" w:eastAsia="宋体" w:hint="default"/>
          <w:sz w:val="25"/>
          <w:szCs w:val="25"/>
        </w:rPr>
      </w:pPr>
    </w:p>
    <w:p>
      <w:pPr>
        <w:pStyle w:val="Heading2"/>
        <w:spacing w:line="240" w:lineRule="auto"/>
        <w:ind w:left="1098" w:right="1027"/>
        <w:jc w:val="left"/>
        <w:rPr>
          <w:b w:val="0"/>
          <w:bCs w:val="0"/>
        </w:rPr>
      </w:pPr>
      <w:r>
        <w:rPr>
          <w:rFonts w:ascii="宋体" w:hAnsi="宋体" w:cs="宋体" w:eastAsia="宋体" w:hint="default"/>
        </w:rPr>
        <w:t>(4).</w:t>
      </w:r>
      <w:r>
        <w:rPr/>
        <w:t>报告期内可供出售金融资产减值的变动情况</w:t>
      </w:r>
      <w:r>
        <w:rPr>
          <w:b w:val="0"/>
          <w:bCs w:val="0"/>
        </w:rPr>
      </w:r>
    </w:p>
    <w:p>
      <w:pPr>
        <w:pStyle w:val="BodyText"/>
        <w:spacing w:line="240" w:lineRule="auto" w:before="58"/>
        <w:ind w:left="1098" w:right="10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098" w:right="1027"/>
        <w:jc w:val="left"/>
        <w:rPr>
          <w:b w:val="0"/>
          <w:bCs w:val="0"/>
        </w:rPr>
      </w:pPr>
      <w:r>
        <w:rPr>
          <w:rFonts w:ascii="宋体" w:hAnsi="宋体" w:cs="宋体" w:eastAsia="宋体" w:hint="default"/>
        </w:rPr>
        <w:t>(5).</w:t>
      </w:r>
      <w:r>
        <w:rPr/>
        <w:t>可供出售权益工具期末公允价值严重下跌或非暂时性下跌但未计提减值准备的相关说明</w:t>
      </w:r>
      <w:r>
        <w:rPr>
          <w:b w:val="0"/>
          <w:bCs w:val="0"/>
        </w:rPr>
      </w:r>
    </w:p>
    <w:p>
      <w:pPr>
        <w:pStyle w:val="BodyText"/>
        <w:spacing w:line="240" w:lineRule="auto" w:before="56"/>
        <w:ind w:left="1098" w:right="102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098" w:right="1027"/>
        <w:jc w:val="left"/>
      </w:pPr>
      <w:r>
        <w:rPr/>
        <w:t>其他说明</w:t>
      </w:r>
    </w:p>
    <w:p>
      <w:pPr>
        <w:pStyle w:val="BodyText"/>
        <w:spacing w:line="272" w:lineRule="exact" w:before="27"/>
        <w:ind w:left="1520" w:right="1027" w:hanging="423"/>
        <w:jc w:val="left"/>
      </w:pPr>
      <w:r>
        <w:rPr/>
        <w:t>√适用</w:t>
      </w:r>
      <w:r>
        <w:rPr>
          <w:spacing w:val="-2"/>
        </w:rPr>
        <w:t> </w:t>
      </w:r>
      <w:r>
        <w:rPr/>
        <w:t>□不适用</w:t>
      </w:r>
      <w:r>
        <w:rPr>
          <w:w w:val="100"/>
        </w:rPr>
        <w:t> </w:t>
      </w:r>
      <w:r>
        <w:rPr>
          <w:spacing w:val="-2"/>
        </w:rPr>
        <w:t>本公司管理层认为于资产负债表日可供出售金融资产之可供出售权益工具无需计提减值准</w:t>
      </w:r>
    </w:p>
    <w:p>
      <w:pPr>
        <w:pStyle w:val="BodyText"/>
        <w:spacing w:line="249" w:lineRule="exact"/>
        <w:ind w:left="1098" w:right="1027"/>
        <w:jc w:val="left"/>
      </w:pPr>
      <w:r>
        <w:rPr/>
        <w:t>备。</w:t>
      </w:r>
    </w:p>
    <w:p>
      <w:pPr>
        <w:spacing w:line="240" w:lineRule="auto" w:before="12"/>
        <w:rPr>
          <w:rFonts w:ascii="宋体" w:hAnsi="宋体" w:cs="宋体" w:eastAsia="宋体" w:hint="default"/>
          <w:sz w:val="22"/>
          <w:szCs w:val="22"/>
        </w:rPr>
      </w:pPr>
    </w:p>
    <w:p>
      <w:pPr>
        <w:pStyle w:val="Heading2"/>
        <w:spacing w:line="290" w:lineRule="auto"/>
        <w:ind w:left="1098" w:right="7447"/>
        <w:jc w:val="left"/>
        <w:rPr>
          <w:b w:val="0"/>
          <w:bCs w:val="0"/>
        </w:rPr>
      </w:pPr>
      <w:r>
        <w:rPr>
          <w:rFonts w:ascii="宋体" w:hAnsi="宋体" w:cs="宋体" w:eastAsia="宋体" w:hint="default"/>
        </w:rPr>
        <w:t>12</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40" w:lineRule="auto" w:before="14"/>
        <w:ind w:left="1098" w:right="10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098" w:right="1027"/>
        <w:jc w:val="left"/>
        <w:rPr>
          <w:b w:val="0"/>
          <w:bCs w:val="0"/>
        </w:rPr>
      </w:pPr>
      <w:r>
        <w:rPr>
          <w:rFonts w:ascii="宋体" w:hAnsi="宋体" w:cs="宋体" w:eastAsia="宋体" w:hint="default"/>
        </w:rPr>
        <w:t>(2).</w:t>
      </w:r>
      <w:r>
        <w:rPr/>
        <w:t>期末重要的持有至到期投资</w:t>
      </w:r>
      <w:r>
        <w:rPr>
          <w:b w:val="0"/>
          <w:bCs w:val="0"/>
        </w:rPr>
      </w:r>
    </w:p>
    <w:p>
      <w:pPr>
        <w:pStyle w:val="BodyText"/>
        <w:spacing w:line="240" w:lineRule="auto" w:before="56"/>
        <w:ind w:left="1098" w:right="10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098" w:right="1027"/>
        <w:jc w:val="left"/>
        <w:rPr>
          <w:b w:val="0"/>
          <w:bCs w:val="0"/>
        </w:rPr>
      </w:pPr>
      <w:r>
        <w:rPr>
          <w:rFonts w:ascii="宋体" w:hAnsi="宋体" w:cs="宋体" w:eastAsia="宋体" w:hint="default"/>
        </w:rPr>
        <w:t>(3).</w:t>
      </w:r>
      <w:r>
        <w:rPr/>
        <w:t>本期重分类的持有至到期投资</w:t>
      </w:r>
      <w:r>
        <w:rPr>
          <w:b w:val="0"/>
          <w:bCs w:val="0"/>
        </w:rPr>
      </w:r>
    </w:p>
    <w:p>
      <w:pPr>
        <w:pStyle w:val="BodyText"/>
        <w:tabs>
          <w:tab w:pos="1940" w:val="left" w:leader="none"/>
        </w:tabs>
        <w:spacing w:line="240" w:lineRule="auto" w:before="58"/>
        <w:ind w:left="1098" w:right="1027"/>
        <w:jc w:val="left"/>
      </w:pPr>
      <w:r>
        <w:rPr>
          <w:spacing w:val="-1"/>
        </w:rPr>
        <w:t>□适用</w:t>
        <w:tab/>
      </w:r>
      <w:r>
        <w:rPr>
          <w:spacing w:val="-2"/>
        </w:rPr>
        <w:t>√不适用</w:t>
      </w:r>
    </w:p>
    <w:p>
      <w:pPr>
        <w:spacing w:line="240" w:lineRule="auto" w:before="9"/>
        <w:rPr>
          <w:rFonts w:ascii="宋体" w:hAnsi="宋体" w:cs="宋体" w:eastAsia="宋体" w:hint="default"/>
          <w:sz w:val="20"/>
          <w:szCs w:val="20"/>
        </w:rPr>
      </w:pPr>
    </w:p>
    <w:p>
      <w:pPr>
        <w:pStyle w:val="BodyText"/>
        <w:spacing w:line="273" w:lineRule="exact"/>
        <w:ind w:left="1098" w:right="1027"/>
        <w:jc w:val="left"/>
      </w:pPr>
      <w:r>
        <w:rPr/>
        <w:t>其他说明：</w:t>
      </w:r>
    </w:p>
    <w:p>
      <w:pPr>
        <w:pStyle w:val="BodyText"/>
        <w:spacing w:line="273" w:lineRule="exact"/>
        <w:ind w:left="1098" w:right="1027"/>
        <w:jc w:val="left"/>
      </w:pPr>
      <w:r>
        <w:rPr/>
        <w:t>□适用</w:t>
      </w:r>
      <w:r>
        <w:rPr>
          <w:spacing w:val="-1"/>
        </w:rPr>
        <w:t> </w:t>
      </w:r>
      <w:r>
        <w:rPr/>
        <w:t>√不适用</w:t>
      </w:r>
    </w:p>
    <w:p>
      <w:pPr>
        <w:spacing w:after="0" w:line="273" w:lineRule="exact"/>
        <w:jc w:val="left"/>
        <w:sectPr>
          <w:type w:val="continuous"/>
          <w:pgSz w:w="11910" w:h="16840"/>
          <w:pgMar w:top="1120" w:bottom="1380" w:left="700" w:right="32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520" w:right="140"/>
        </w:sectPr>
      </w:pPr>
    </w:p>
    <w:p>
      <w:pPr>
        <w:pStyle w:val="Heading2"/>
        <w:spacing w:line="290" w:lineRule="auto" w:before="36"/>
        <w:ind w:left="1278" w:right="-14"/>
        <w:jc w:val="left"/>
        <w:rPr>
          <w:b w:val="0"/>
          <w:bCs w:val="0"/>
        </w:rPr>
      </w:pPr>
      <w:r>
        <w:rPr>
          <w:rFonts w:ascii="宋体" w:hAnsi="宋体" w:cs="宋体" w:eastAsia="宋体" w:hint="default"/>
        </w:rPr>
        <w:t>13</w:t>
      </w:r>
      <w:r>
        <w:rPr/>
        <w:t>、</w:t>
      </w:r>
      <w:r>
        <w:rPr>
          <w:spacing w:val="-25"/>
        </w:rPr>
        <w:t> </w:t>
      </w:r>
      <w:r>
        <w:rPr/>
        <w:t>长期应收款</w:t>
      </w:r>
      <w:r>
        <w:rPr>
          <w:w w:val="100"/>
        </w:rPr>
        <w:t> </w:t>
      </w:r>
      <w:r>
        <w:rPr>
          <w:rFonts w:ascii="宋体" w:hAnsi="宋体" w:cs="宋体" w:eastAsia="宋体" w:hint="default"/>
        </w:rPr>
        <w:t>(1).</w:t>
      </w:r>
      <w:r>
        <w:rPr/>
        <w:t>长期应收款情况</w:t>
      </w:r>
      <w:r>
        <w:rPr>
          <w:b w:val="0"/>
          <w:bCs w:val="0"/>
        </w:rPr>
      </w:r>
    </w:p>
    <w:p>
      <w:pPr>
        <w:pStyle w:val="BodyText"/>
        <w:spacing w:line="240" w:lineRule="auto" w:before="14"/>
        <w:ind w:left="127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329" w:val="left" w:leader="none"/>
        </w:tabs>
        <w:spacing w:line="240" w:lineRule="auto"/>
        <w:ind w:left="1278" w:right="0"/>
        <w:jc w:val="left"/>
      </w:pPr>
      <w:r>
        <w:rPr>
          <w:spacing w:val="-1"/>
        </w:rPr>
        <w:t>单位：元</w:t>
        <w:tab/>
      </w:r>
      <w:r>
        <w:rPr>
          <w:spacing w:val="-2"/>
        </w:rPr>
        <w:t>币种：人民币</w:t>
      </w:r>
    </w:p>
    <w:p>
      <w:pPr>
        <w:spacing w:after="0" w:line="240" w:lineRule="auto"/>
        <w:jc w:val="left"/>
        <w:sectPr>
          <w:type w:val="continuous"/>
          <w:pgSz w:w="11910" w:h="16840"/>
          <w:pgMar w:top="1120" w:bottom="1380" w:left="520" w:right="140"/>
          <w:cols w:num="2" w:equalWidth="0">
            <w:col w:w="3184" w:space="3174"/>
            <w:col w:w="4892"/>
          </w:cols>
        </w:sectPr>
      </w:pPr>
    </w:p>
    <w:p>
      <w:pPr>
        <w:spacing w:line="240" w:lineRule="auto" w:before="7"/>
        <w:rPr>
          <w:rFonts w:ascii="宋体" w:hAnsi="宋体" w:cs="宋体" w:eastAsia="宋体" w:hint="default"/>
          <w:sz w:val="2"/>
          <w:szCs w:val="2"/>
        </w:rPr>
      </w:pPr>
    </w:p>
    <w:tbl>
      <w:tblPr>
        <w:tblW w:w="0" w:type="auto"/>
        <w:jc w:val="left"/>
        <w:tblInd w:w="555" w:type="dxa"/>
        <w:tblLayout w:type="fixed"/>
        <w:tblCellMar>
          <w:top w:w="0" w:type="dxa"/>
          <w:left w:w="0" w:type="dxa"/>
          <w:bottom w:w="0" w:type="dxa"/>
          <w:right w:w="0" w:type="dxa"/>
        </w:tblCellMar>
        <w:tblLook w:val="01E0"/>
      </w:tblPr>
      <w:tblGrid>
        <w:gridCol w:w="1980"/>
        <w:gridCol w:w="1263"/>
        <w:gridCol w:w="977"/>
        <w:gridCol w:w="1217"/>
        <w:gridCol w:w="1320"/>
        <w:gridCol w:w="922"/>
        <w:gridCol w:w="1265"/>
        <w:gridCol w:w="979"/>
      </w:tblGrid>
      <w:tr>
        <w:trPr>
          <w:trHeight w:val="383" w:hRule="exact"/>
        </w:trPr>
        <w:tc>
          <w:tcPr>
            <w:tcW w:w="1980"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57"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507"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979" w:type="dxa"/>
            <w:vMerge w:val="restart"/>
            <w:tcBorders>
              <w:top w:val="single" w:sz="12" w:space="0" w:color="000000"/>
              <w:left w:val="single" w:sz="6" w:space="0" w:color="000000"/>
              <w:right w:val="single" w:sz="12" w:space="0" w:color="000000"/>
            </w:tcBorders>
            <w:shd w:val="clear" w:color="auto" w:fill="D9D9D9"/>
          </w:tcPr>
          <w:p>
            <w:pPr>
              <w:pStyle w:val="TableParagraph"/>
              <w:spacing w:line="314" w:lineRule="auto" w:before="52"/>
              <w:ind w:left="271" w:right="156" w:hanging="106"/>
              <w:jc w:val="left"/>
              <w:rPr>
                <w:rFonts w:ascii="宋体" w:hAnsi="宋体" w:cs="宋体" w:eastAsia="宋体" w:hint="default"/>
                <w:sz w:val="21"/>
                <w:szCs w:val="21"/>
              </w:rPr>
            </w:pPr>
            <w:r>
              <w:rPr>
                <w:rFonts w:ascii="宋体" w:hAnsi="宋体" w:cs="宋体" w:eastAsia="宋体" w:hint="default"/>
                <w:b/>
                <w:bCs/>
                <w:sz w:val="21"/>
                <w:szCs w:val="21"/>
              </w:rPr>
              <w:t>折现率</w:t>
            </w:r>
            <w:r>
              <w:rPr>
                <w:rFonts w:ascii="宋体" w:hAnsi="宋体" w:cs="宋体" w:eastAsia="宋体" w:hint="default"/>
                <w:b/>
                <w:bCs/>
                <w:w w:val="100"/>
                <w:sz w:val="21"/>
                <w:szCs w:val="21"/>
              </w:rPr>
              <w:t> </w:t>
            </w:r>
            <w:r>
              <w:rPr>
                <w:rFonts w:ascii="宋体" w:hAnsi="宋体" w:cs="宋体" w:eastAsia="宋体" w:hint="default"/>
                <w:b/>
                <w:bCs/>
                <w:sz w:val="21"/>
                <w:szCs w:val="21"/>
              </w:rPr>
              <w:t>区间</w:t>
            </w:r>
            <w:r>
              <w:rPr>
                <w:rFonts w:ascii="宋体" w:hAnsi="宋体" w:cs="宋体" w:eastAsia="宋体" w:hint="default"/>
                <w:sz w:val="21"/>
                <w:szCs w:val="21"/>
              </w:rPr>
            </w:r>
          </w:p>
        </w:tc>
      </w:tr>
      <w:tr>
        <w:trPr>
          <w:trHeight w:val="376" w:hRule="exact"/>
        </w:trPr>
        <w:tc>
          <w:tcPr>
            <w:tcW w:w="1980" w:type="dxa"/>
            <w:vMerge/>
            <w:tcBorders>
              <w:left w:val="single" w:sz="12" w:space="0" w:color="000000"/>
              <w:bottom w:val="single" w:sz="6" w:space="0" w:color="000000"/>
              <w:right w:val="single" w:sz="6" w:space="0" w:color="000000"/>
            </w:tcBorders>
            <w:shd w:val="clear" w:color="auto" w:fill="D9D9D9"/>
          </w:tcPr>
          <w:p>
            <w:pPr/>
          </w:p>
        </w:tc>
        <w:tc>
          <w:tcPr>
            <w:tcW w:w="12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201"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9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6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80"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3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23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31"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204"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979" w:type="dxa"/>
            <w:vMerge/>
            <w:tcBorders>
              <w:left w:val="single" w:sz="6" w:space="0" w:color="000000"/>
              <w:bottom w:val="single" w:sz="6" w:space="0" w:color="000000"/>
              <w:right w:val="single" w:sz="12" w:space="0" w:color="000000"/>
            </w:tcBorders>
            <w:shd w:val="clear" w:color="auto" w:fill="D9D9D9"/>
          </w:tcPr>
          <w:p>
            <w:pPr/>
          </w:p>
        </w:tc>
      </w:tr>
      <w:tr>
        <w:trPr>
          <w:trHeight w:val="374" w:hRule="exact"/>
        </w:trPr>
        <w:tc>
          <w:tcPr>
            <w:tcW w:w="19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263"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979"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1980"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14" w:right="48" w:firstLine="420"/>
              <w:jc w:val="left"/>
              <w:rPr>
                <w:rFonts w:ascii="宋体" w:hAnsi="宋体" w:cs="宋体" w:eastAsia="宋体" w:hint="default"/>
                <w:sz w:val="21"/>
                <w:szCs w:val="21"/>
              </w:rPr>
            </w:pPr>
            <w:r>
              <w:rPr>
                <w:rFonts w:ascii="宋体" w:hAnsi="宋体" w:cs="宋体" w:eastAsia="宋体" w:hint="default"/>
                <w:sz w:val="21"/>
                <w:szCs w:val="21"/>
              </w:rPr>
              <w:t>其中：未实现融</w:t>
            </w:r>
            <w:r>
              <w:rPr>
                <w:rFonts w:ascii="宋体" w:hAnsi="宋体" w:cs="宋体" w:eastAsia="宋体" w:hint="default"/>
                <w:w w:val="100"/>
                <w:sz w:val="21"/>
                <w:szCs w:val="21"/>
              </w:rPr>
              <w:t> </w:t>
            </w:r>
            <w:r>
              <w:rPr>
                <w:rFonts w:ascii="宋体" w:hAnsi="宋体" w:cs="宋体" w:eastAsia="宋体" w:hint="default"/>
                <w:sz w:val="21"/>
                <w:szCs w:val="21"/>
              </w:rPr>
              <w:t>资收益</w:t>
            </w:r>
          </w:p>
        </w:tc>
        <w:tc>
          <w:tcPr>
            <w:tcW w:w="1263"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979" w:type="dxa"/>
            <w:tcBorders>
              <w:top w:val="single" w:sz="6" w:space="0" w:color="000000"/>
              <w:left w:val="single" w:sz="6" w:space="0" w:color="000000"/>
              <w:bottom w:val="single" w:sz="6" w:space="0" w:color="000000"/>
              <w:right w:val="single" w:sz="12" w:space="0" w:color="000000"/>
            </w:tcBorders>
          </w:tcPr>
          <w:p>
            <w:pPr/>
          </w:p>
        </w:tc>
      </w:tr>
      <w:tr>
        <w:trPr>
          <w:trHeight w:val="375" w:hRule="exact"/>
        </w:trPr>
        <w:tc>
          <w:tcPr>
            <w:tcW w:w="19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263"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979"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19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263"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97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19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分期收款出售资产</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446,299.06</w:t>
            </w:r>
          </w:p>
        </w:tc>
        <w:tc>
          <w:tcPr>
            <w:tcW w:w="97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446,299.06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1"/>
              <w:jc w:val="right"/>
              <w:rPr>
                <w:rFonts w:ascii="宋体" w:hAnsi="宋体" w:cs="宋体" w:eastAsia="宋体" w:hint="default"/>
                <w:sz w:val="21"/>
                <w:szCs w:val="21"/>
              </w:rPr>
            </w:pPr>
            <w:r>
              <w:rPr>
                <w:rFonts w:ascii="宋体"/>
                <w:spacing w:val="-1"/>
                <w:sz w:val="21"/>
              </w:rPr>
              <w:t>899,299.06</w:t>
            </w:r>
          </w:p>
        </w:tc>
        <w:tc>
          <w:tcPr>
            <w:tcW w:w="922"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899,299.06</w:t>
            </w:r>
          </w:p>
        </w:tc>
        <w:tc>
          <w:tcPr>
            <w:tcW w:w="979"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1980"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14" w:right="48"/>
              <w:jc w:val="left"/>
              <w:rPr>
                <w:rFonts w:ascii="宋体" w:hAnsi="宋体" w:cs="宋体" w:eastAsia="宋体" w:hint="default"/>
                <w:sz w:val="21"/>
                <w:szCs w:val="21"/>
              </w:rPr>
            </w:pPr>
            <w:r>
              <w:rPr>
                <w:rFonts w:ascii="宋体" w:hAnsi="宋体" w:cs="宋体" w:eastAsia="宋体" w:hint="default"/>
                <w:sz w:val="21"/>
                <w:szCs w:val="21"/>
              </w:rPr>
              <w:t>减：一年内到期的长</w:t>
            </w:r>
            <w:r>
              <w:rPr>
                <w:rFonts w:ascii="宋体" w:hAnsi="宋体" w:cs="宋体" w:eastAsia="宋体" w:hint="default"/>
                <w:w w:val="100"/>
                <w:sz w:val="21"/>
                <w:szCs w:val="21"/>
              </w:rPr>
              <w:t> </w:t>
            </w:r>
            <w:r>
              <w:rPr>
                <w:rFonts w:ascii="宋体" w:hAnsi="宋体" w:cs="宋体" w:eastAsia="宋体" w:hint="default"/>
                <w:sz w:val="21"/>
                <w:szCs w:val="21"/>
              </w:rPr>
              <w:t>期应收款</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-446,299.06</w:t>
            </w:r>
          </w:p>
        </w:tc>
        <w:tc>
          <w:tcPr>
            <w:tcW w:w="97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-446,299.06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-453,000.00</w:t>
            </w:r>
          </w:p>
        </w:tc>
        <w:tc>
          <w:tcPr>
            <w:tcW w:w="922"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-453,000.00</w:t>
            </w:r>
          </w:p>
        </w:tc>
        <w:tc>
          <w:tcPr>
            <w:tcW w:w="979"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198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1263" w:type="dxa"/>
            <w:tcBorders>
              <w:top w:val="single" w:sz="6" w:space="0" w:color="000000"/>
              <w:left w:val="single" w:sz="6" w:space="0" w:color="000000"/>
              <w:bottom w:val="single" w:sz="12" w:space="0" w:color="000000"/>
              <w:right w:val="single" w:sz="6" w:space="0" w:color="000000"/>
            </w:tcBorders>
          </w:tcPr>
          <w:p>
            <w:pPr/>
          </w:p>
        </w:tc>
        <w:tc>
          <w:tcPr>
            <w:tcW w:w="977" w:type="dxa"/>
            <w:tcBorders>
              <w:top w:val="single" w:sz="6" w:space="0" w:color="000000"/>
              <w:left w:val="single" w:sz="6" w:space="0" w:color="000000"/>
              <w:bottom w:val="single" w:sz="12" w:space="0" w:color="000000"/>
              <w:right w:val="single" w:sz="6" w:space="0" w:color="000000"/>
            </w:tcBorders>
          </w:tcPr>
          <w:p>
            <w:pPr/>
          </w:p>
        </w:tc>
        <w:tc>
          <w:tcPr>
            <w:tcW w:w="1217" w:type="dxa"/>
            <w:tcBorders>
              <w:top w:val="single" w:sz="6" w:space="0" w:color="000000"/>
              <w:left w:val="single" w:sz="6" w:space="0" w:color="000000"/>
              <w:bottom w:val="single" w:sz="12" w:space="0" w:color="000000"/>
              <w:right w:val="single" w:sz="6" w:space="0" w:color="000000"/>
            </w:tcBorders>
          </w:tcPr>
          <w:p>
            <w:pPr/>
          </w:p>
        </w:tc>
        <w:tc>
          <w:tcPr>
            <w:tcW w:w="13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21"/>
              <w:jc w:val="right"/>
              <w:rPr>
                <w:rFonts w:ascii="宋体" w:hAnsi="宋体" w:cs="宋体" w:eastAsia="宋体" w:hint="default"/>
                <w:sz w:val="21"/>
                <w:szCs w:val="21"/>
              </w:rPr>
            </w:pPr>
            <w:r>
              <w:rPr>
                <w:rFonts w:ascii="宋体"/>
                <w:spacing w:val="-1"/>
                <w:sz w:val="21"/>
              </w:rPr>
              <w:t>446,299.06</w:t>
            </w:r>
          </w:p>
        </w:tc>
        <w:tc>
          <w:tcPr>
            <w:tcW w:w="922" w:type="dxa"/>
            <w:tcBorders>
              <w:top w:val="single" w:sz="6" w:space="0" w:color="000000"/>
              <w:left w:val="single" w:sz="6" w:space="0" w:color="000000"/>
              <w:bottom w:val="single" w:sz="12" w:space="0" w:color="000000"/>
              <w:right w:val="single" w:sz="6" w:space="0" w:color="000000"/>
            </w:tcBorders>
          </w:tcPr>
          <w:p>
            <w:pPr/>
          </w:p>
        </w:tc>
        <w:tc>
          <w:tcPr>
            <w:tcW w:w="12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446,299.06</w:t>
            </w:r>
          </w:p>
        </w:tc>
        <w:tc>
          <w:tcPr>
            <w:tcW w:w="9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2"/>
        <w:spacing w:line="240" w:lineRule="auto" w:before="36"/>
        <w:ind w:left="1278" w:right="1122"/>
        <w:jc w:val="left"/>
        <w:rPr>
          <w:b w:val="0"/>
          <w:bCs w:val="0"/>
        </w:rPr>
      </w:pPr>
      <w:r>
        <w:rPr>
          <w:rFonts w:ascii="宋体" w:hAnsi="宋体" w:cs="宋体" w:eastAsia="宋体" w:hint="default"/>
        </w:rPr>
        <w:t>(2).</w:t>
      </w:r>
      <w:r>
        <w:rPr/>
        <w:t>因金融资产转移而终止确认的长期应收款</w:t>
      </w:r>
      <w:r>
        <w:rPr>
          <w:b w:val="0"/>
          <w:bCs w:val="0"/>
        </w:rPr>
      </w:r>
    </w:p>
    <w:p>
      <w:pPr>
        <w:pStyle w:val="BodyText"/>
        <w:tabs>
          <w:tab w:pos="2120" w:val="left" w:leader="none"/>
        </w:tabs>
        <w:spacing w:line="240" w:lineRule="auto" w:before="58"/>
        <w:ind w:left="1278" w:right="1122"/>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278" w:right="1122"/>
        <w:jc w:val="left"/>
        <w:rPr>
          <w:b w:val="0"/>
          <w:bCs w:val="0"/>
        </w:rPr>
      </w:pPr>
      <w:r>
        <w:rPr>
          <w:rFonts w:ascii="宋体" w:hAnsi="宋体" w:cs="宋体" w:eastAsia="宋体" w:hint="default"/>
        </w:rPr>
        <w:t>(3).</w:t>
      </w:r>
      <w:r>
        <w:rPr/>
        <w:t>转移长期应收款且继续涉入形成的资产、负债金额</w:t>
      </w:r>
      <w:r>
        <w:rPr>
          <w:b w:val="0"/>
          <w:bCs w:val="0"/>
        </w:rPr>
      </w:r>
    </w:p>
    <w:p>
      <w:pPr>
        <w:pStyle w:val="BodyText"/>
        <w:tabs>
          <w:tab w:pos="2120" w:val="left" w:leader="none"/>
        </w:tabs>
        <w:spacing w:line="240" w:lineRule="auto" w:before="56"/>
        <w:ind w:left="1278" w:right="1122"/>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left="1278" w:right="1122"/>
        <w:jc w:val="left"/>
      </w:pPr>
      <w:r>
        <w:rPr/>
        <w:t>其他说明</w:t>
      </w:r>
    </w:p>
    <w:p>
      <w:pPr>
        <w:pStyle w:val="BodyText"/>
        <w:spacing w:line="274" w:lineRule="exact"/>
        <w:ind w:left="1278" w:right="1122"/>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520" w:right="140"/>
        </w:sectPr>
      </w:pPr>
    </w:p>
    <w:p>
      <w:pPr>
        <w:pStyle w:val="Heading2"/>
        <w:spacing w:line="240" w:lineRule="auto" w:before="36"/>
        <w:ind w:left="1278" w:right="-18"/>
        <w:jc w:val="left"/>
        <w:rPr>
          <w:b w:val="0"/>
          <w:bCs w:val="0"/>
        </w:rPr>
      </w:pPr>
      <w:r>
        <w:rPr>
          <w:rFonts w:ascii="宋体" w:hAnsi="宋体" w:cs="宋体" w:eastAsia="宋体" w:hint="default"/>
        </w:rPr>
        <w:t>14</w:t>
      </w:r>
      <w:r>
        <w:rPr/>
        <w:t>、</w:t>
      </w:r>
      <w:r>
        <w:rPr>
          <w:spacing w:val="-24"/>
        </w:rPr>
        <w:t> </w:t>
      </w:r>
      <w:r>
        <w:rPr/>
        <w:t>长期股权投资</w:t>
      </w:r>
      <w:r>
        <w:rPr>
          <w:b w:val="0"/>
          <w:bCs w:val="0"/>
        </w:rPr>
      </w:r>
    </w:p>
    <w:p>
      <w:pPr>
        <w:pStyle w:val="BodyText"/>
        <w:spacing w:line="240" w:lineRule="auto" w:before="56"/>
        <w:ind w:left="12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29" w:val="left" w:leader="none"/>
        </w:tabs>
        <w:spacing w:line="240" w:lineRule="auto"/>
        <w:ind w:left="1278" w:right="0"/>
        <w:jc w:val="left"/>
      </w:pPr>
      <w:r>
        <w:rPr>
          <w:spacing w:val="-1"/>
        </w:rPr>
        <w:t>单位：元</w:t>
        <w:tab/>
      </w:r>
      <w:r>
        <w:rPr>
          <w:spacing w:val="-2"/>
        </w:rPr>
        <w:t>币种：人民币</w:t>
      </w:r>
    </w:p>
    <w:p>
      <w:pPr>
        <w:spacing w:after="0" w:line="240" w:lineRule="auto"/>
        <w:jc w:val="left"/>
        <w:sectPr>
          <w:type w:val="continuous"/>
          <w:pgSz w:w="11910" w:h="16840"/>
          <w:pgMar w:top="1120" w:bottom="1380" w:left="520" w:right="140"/>
          <w:cols w:num="2" w:equalWidth="0">
            <w:col w:w="3050" w:space="3309"/>
            <w:col w:w="4891"/>
          </w:cols>
        </w:sectPr>
      </w:pPr>
    </w:p>
    <w:p>
      <w:pPr>
        <w:spacing w:line="240" w:lineRule="auto" w:before="5"/>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932"/>
        <w:gridCol w:w="1274"/>
        <w:gridCol w:w="1275"/>
        <w:gridCol w:w="281"/>
        <w:gridCol w:w="1133"/>
        <w:gridCol w:w="1133"/>
        <w:gridCol w:w="283"/>
        <w:gridCol w:w="1274"/>
        <w:gridCol w:w="286"/>
        <w:gridCol w:w="1421"/>
        <w:gridCol w:w="1274"/>
        <w:gridCol w:w="428"/>
      </w:tblGrid>
      <w:tr>
        <w:trPr>
          <w:trHeight w:val="191" w:hRule="exact"/>
        </w:trPr>
        <w:tc>
          <w:tcPr>
            <w:tcW w:w="932"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22" w:right="0"/>
              <w:jc w:val="left"/>
              <w:rPr>
                <w:rFonts w:ascii="宋体" w:hAnsi="宋体" w:cs="宋体" w:eastAsia="宋体" w:hint="default"/>
                <w:sz w:val="13"/>
                <w:szCs w:val="13"/>
              </w:rPr>
            </w:pPr>
            <w:r>
              <w:rPr>
                <w:rFonts w:ascii="宋体" w:hAnsi="宋体" w:cs="宋体" w:eastAsia="宋体" w:hint="default"/>
                <w:b/>
                <w:bCs/>
                <w:sz w:val="13"/>
                <w:szCs w:val="13"/>
              </w:rPr>
              <w:t>被投资单位</w:t>
            </w:r>
            <w:r>
              <w:rPr>
                <w:rFonts w:ascii="宋体" w:hAnsi="宋体" w:cs="宋体" w:eastAsia="宋体" w:hint="default"/>
                <w:sz w:val="13"/>
                <w:szCs w:val="13"/>
              </w:rPr>
            </w:r>
          </w:p>
        </w:tc>
        <w:tc>
          <w:tcPr>
            <w:tcW w:w="1274"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99" w:right="494"/>
              <w:jc w:val="center"/>
              <w:rPr>
                <w:rFonts w:ascii="宋体" w:hAnsi="宋体" w:cs="宋体" w:eastAsia="宋体" w:hint="default"/>
                <w:sz w:val="13"/>
                <w:szCs w:val="13"/>
              </w:rPr>
            </w:pPr>
            <w:r>
              <w:rPr>
                <w:rFonts w:ascii="宋体" w:hAnsi="宋体" w:cs="宋体" w:eastAsia="宋体" w:hint="default"/>
                <w:b/>
                <w:bCs/>
                <w:sz w:val="13"/>
                <w:szCs w:val="13"/>
              </w:rPr>
              <w:t>期初</w:t>
            </w:r>
            <w:r>
              <w:rPr>
                <w:rFonts w:ascii="宋体" w:hAnsi="宋体" w:cs="宋体" w:eastAsia="宋体" w:hint="default"/>
                <w:b/>
                <w:bCs/>
                <w:spacing w:val="2"/>
                <w:w w:val="99"/>
                <w:sz w:val="13"/>
                <w:szCs w:val="13"/>
              </w:rPr>
              <w:t> </w:t>
            </w:r>
            <w:r>
              <w:rPr>
                <w:rFonts w:ascii="宋体" w:hAnsi="宋体" w:cs="宋体" w:eastAsia="宋体" w:hint="default"/>
                <w:b/>
                <w:bCs/>
                <w:sz w:val="13"/>
                <w:szCs w:val="13"/>
              </w:rPr>
              <w:t>余额</w:t>
            </w:r>
            <w:r>
              <w:rPr>
                <w:rFonts w:ascii="宋体" w:hAnsi="宋体" w:cs="宋体" w:eastAsia="宋体" w:hint="default"/>
                <w:sz w:val="13"/>
                <w:szCs w:val="13"/>
              </w:rPr>
            </w:r>
          </w:p>
        </w:tc>
        <w:tc>
          <w:tcPr>
            <w:tcW w:w="7086" w:type="dxa"/>
            <w:gridSpan w:val="8"/>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47" w:lineRule="exact"/>
              <w:ind w:right="0"/>
              <w:jc w:val="center"/>
              <w:rPr>
                <w:rFonts w:ascii="宋体" w:hAnsi="宋体" w:cs="宋体" w:eastAsia="宋体" w:hint="default"/>
                <w:sz w:val="13"/>
                <w:szCs w:val="13"/>
              </w:rPr>
            </w:pPr>
            <w:r>
              <w:rPr>
                <w:rFonts w:ascii="宋体" w:hAnsi="宋体" w:cs="宋体" w:eastAsia="宋体" w:hint="default"/>
                <w:b/>
                <w:bCs/>
                <w:sz w:val="13"/>
                <w:szCs w:val="13"/>
              </w:rPr>
              <w:t>本期增减变动</w:t>
            </w:r>
            <w:r>
              <w:rPr>
                <w:rFonts w:ascii="宋体" w:hAnsi="宋体" w:cs="宋体" w:eastAsia="宋体" w:hint="default"/>
                <w:sz w:val="13"/>
                <w:szCs w:val="13"/>
              </w:rPr>
            </w:r>
          </w:p>
        </w:tc>
        <w:tc>
          <w:tcPr>
            <w:tcW w:w="1274"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99" w:right="494"/>
              <w:jc w:val="center"/>
              <w:rPr>
                <w:rFonts w:ascii="宋体" w:hAnsi="宋体" w:cs="宋体" w:eastAsia="宋体" w:hint="default"/>
                <w:sz w:val="13"/>
                <w:szCs w:val="13"/>
              </w:rPr>
            </w:pPr>
            <w:r>
              <w:rPr>
                <w:rFonts w:ascii="宋体" w:hAnsi="宋体" w:cs="宋体" w:eastAsia="宋体" w:hint="default"/>
                <w:b/>
                <w:bCs/>
                <w:sz w:val="13"/>
                <w:szCs w:val="13"/>
              </w:rPr>
              <w:t>期末</w:t>
            </w:r>
            <w:r>
              <w:rPr>
                <w:rFonts w:ascii="宋体" w:hAnsi="宋体" w:cs="宋体" w:eastAsia="宋体" w:hint="default"/>
                <w:b/>
                <w:bCs/>
                <w:spacing w:val="2"/>
                <w:w w:val="99"/>
                <w:sz w:val="13"/>
                <w:szCs w:val="13"/>
              </w:rPr>
              <w:t> </w:t>
            </w:r>
            <w:r>
              <w:rPr>
                <w:rFonts w:ascii="宋体" w:hAnsi="宋体" w:cs="宋体" w:eastAsia="宋体" w:hint="default"/>
                <w:b/>
                <w:bCs/>
                <w:sz w:val="13"/>
                <w:szCs w:val="13"/>
              </w:rPr>
              <w:t>余额</w:t>
            </w:r>
            <w:r>
              <w:rPr>
                <w:rFonts w:ascii="宋体" w:hAnsi="宋体" w:cs="宋体" w:eastAsia="宋体" w:hint="default"/>
                <w:sz w:val="13"/>
                <w:szCs w:val="13"/>
              </w:rPr>
            </w:r>
          </w:p>
        </w:tc>
        <w:tc>
          <w:tcPr>
            <w:tcW w:w="428" w:type="dxa"/>
            <w:vMerge w:val="restart"/>
            <w:tcBorders>
              <w:top w:val="single" w:sz="12" w:space="0" w:color="000000"/>
              <w:left w:val="single" w:sz="6" w:space="0" w:color="000000"/>
              <w:right w:val="single" w:sz="12" w:space="0" w:color="000000"/>
            </w:tcBorders>
            <w:shd w:val="clear" w:color="auto" w:fill="D9D9D9"/>
          </w:tcPr>
          <w:p>
            <w:pPr>
              <w:pStyle w:val="TableParagraph"/>
              <w:spacing w:line="146" w:lineRule="exact"/>
              <w:ind w:left="141" w:right="0"/>
              <w:jc w:val="both"/>
              <w:rPr>
                <w:rFonts w:ascii="宋体" w:hAnsi="宋体" w:cs="宋体" w:eastAsia="宋体" w:hint="default"/>
                <w:sz w:val="13"/>
                <w:szCs w:val="13"/>
              </w:rPr>
            </w:pPr>
            <w:r>
              <w:rPr>
                <w:rFonts w:ascii="宋体" w:hAnsi="宋体" w:cs="宋体" w:eastAsia="宋体" w:hint="default"/>
                <w:b/>
                <w:bCs/>
                <w:w w:val="99"/>
                <w:sz w:val="13"/>
                <w:szCs w:val="13"/>
              </w:rPr>
              <w:t>减</w:t>
            </w:r>
            <w:r>
              <w:rPr>
                <w:rFonts w:ascii="宋体" w:hAnsi="宋体" w:cs="宋体" w:eastAsia="宋体" w:hint="default"/>
                <w:sz w:val="13"/>
                <w:szCs w:val="13"/>
              </w:rPr>
            </w:r>
          </w:p>
          <w:p>
            <w:pPr>
              <w:pStyle w:val="TableParagraph"/>
              <w:spacing w:line="237" w:lineRule="auto"/>
              <w:ind w:left="141" w:right="132"/>
              <w:jc w:val="both"/>
              <w:rPr>
                <w:rFonts w:ascii="宋体" w:hAnsi="宋体" w:cs="宋体" w:eastAsia="宋体" w:hint="default"/>
                <w:sz w:val="13"/>
                <w:szCs w:val="13"/>
              </w:rPr>
            </w:pPr>
            <w:r>
              <w:rPr>
                <w:rFonts w:ascii="宋体" w:hAnsi="宋体" w:cs="宋体" w:eastAsia="宋体" w:hint="default"/>
                <w:b/>
                <w:bCs/>
                <w:sz w:val="13"/>
                <w:szCs w:val="13"/>
              </w:rPr>
              <w:t>值</w:t>
            </w:r>
            <w:r>
              <w:rPr>
                <w:rFonts w:ascii="宋体" w:hAnsi="宋体" w:cs="宋体" w:eastAsia="宋体" w:hint="default"/>
                <w:b/>
                <w:bCs/>
                <w:w w:val="99"/>
                <w:sz w:val="13"/>
                <w:szCs w:val="13"/>
              </w:rPr>
              <w:t> </w:t>
            </w:r>
            <w:r>
              <w:rPr>
                <w:rFonts w:ascii="宋体" w:hAnsi="宋体" w:cs="宋体" w:eastAsia="宋体" w:hint="default"/>
                <w:b/>
                <w:bCs/>
                <w:sz w:val="13"/>
                <w:szCs w:val="13"/>
              </w:rPr>
              <w:t>准</w:t>
            </w:r>
            <w:r>
              <w:rPr>
                <w:rFonts w:ascii="宋体" w:hAnsi="宋体" w:cs="宋体" w:eastAsia="宋体" w:hint="default"/>
                <w:b/>
                <w:bCs/>
                <w:w w:val="99"/>
                <w:sz w:val="13"/>
                <w:szCs w:val="13"/>
              </w:rPr>
              <w:t> </w:t>
            </w:r>
            <w:r>
              <w:rPr>
                <w:rFonts w:ascii="宋体" w:hAnsi="宋体" w:cs="宋体" w:eastAsia="宋体" w:hint="default"/>
                <w:b/>
                <w:bCs/>
                <w:sz w:val="13"/>
                <w:szCs w:val="13"/>
              </w:rPr>
              <w:t>备</w:t>
            </w:r>
            <w:r>
              <w:rPr>
                <w:rFonts w:ascii="宋体" w:hAnsi="宋体" w:cs="宋体" w:eastAsia="宋体" w:hint="default"/>
                <w:b/>
                <w:bCs/>
                <w:w w:val="99"/>
                <w:sz w:val="13"/>
                <w:szCs w:val="13"/>
              </w:rPr>
              <w:t> </w:t>
            </w:r>
            <w:r>
              <w:rPr>
                <w:rFonts w:ascii="宋体" w:hAnsi="宋体" w:cs="宋体" w:eastAsia="宋体" w:hint="default"/>
                <w:b/>
                <w:bCs/>
                <w:sz w:val="13"/>
                <w:szCs w:val="13"/>
              </w:rPr>
              <w:t>期</w:t>
            </w:r>
            <w:r>
              <w:rPr>
                <w:rFonts w:ascii="宋体" w:hAnsi="宋体" w:cs="宋体" w:eastAsia="宋体" w:hint="default"/>
                <w:b/>
                <w:bCs/>
                <w:w w:val="99"/>
                <w:sz w:val="13"/>
                <w:szCs w:val="13"/>
              </w:rPr>
              <w:t> </w:t>
            </w:r>
            <w:r>
              <w:rPr>
                <w:rFonts w:ascii="宋体" w:hAnsi="宋体" w:cs="宋体" w:eastAsia="宋体" w:hint="default"/>
                <w:b/>
                <w:bCs/>
                <w:sz w:val="13"/>
                <w:szCs w:val="13"/>
              </w:rPr>
              <w:t>末</w:t>
            </w:r>
            <w:r>
              <w:rPr>
                <w:rFonts w:ascii="宋体" w:hAnsi="宋体" w:cs="宋体" w:eastAsia="宋体" w:hint="default"/>
                <w:b/>
                <w:bCs/>
                <w:w w:val="99"/>
                <w:sz w:val="13"/>
                <w:szCs w:val="13"/>
              </w:rPr>
              <w:t> </w:t>
            </w:r>
            <w:r>
              <w:rPr>
                <w:rFonts w:ascii="宋体" w:hAnsi="宋体" w:cs="宋体" w:eastAsia="宋体" w:hint="default"/>
                <w:b/>
                <w:bCs/>
                <w:sz w:val="13"/>
                <w:szCs w:val="13"/>
              </w:rPr>
              <w:t>余</w:t>
            </w:r>
            <w:r>
              <w:rPr>
                <w:rFonts w:ascii="宋体" w:hAnsi="宋体" w:cs="宋体" w:eastAsia="宋体" w:hint="default"/>
                <w:b/>
                <w:bCs/>
                <w:w w:val="99"/>
                <w:sz w:val="13"/>
                <w:szCs w:val="13"/>
              </w:rPr>
              <w:t> </w:t>
            </w:r>
            <w:r>
              <w:rPr>
                <w:rFonts w:ascii="宋体" w:hAnsi="宋体" w:cs="宋体" w:eastAsia="宋体" w:hint="default"/>
                <w:b/>
                <w:bCs/>
                <w:sz w:val="13"/>
                <w:szCs w:val="13"/>
              </w:rPr>
              <w:t>额</w:t>
            </w:r>
            <w:r>
              <w:rPr>
                <w:rFonts w:ascii="宋体" w:hAnsi="宋体" w:cs="宋体" w:eastAsia="宋体" w:hint="default"/>
                <w:sz w:val="13"/>
                <w:szCs w:val="13"/>
              </w:rPr>
            </w:r>
          </w:p>
        </w:tc>
      </w:tr>
      <w:tr>
        <w:trPr>
          <w:trHeight w:val="1181" w:hRule="exact"/>
        </w:trPr>
        <w:tc>
          <w:tcPr>
            <w:tcW w:w="932" w:type="dxa"/>
            <w:vMerge/>
            <w:tcBorders>
              <w:left w:val="single" w:sz="12" w:space="0" w:color="000000"/>
              <w:bottom w:val="single" w:sz="6" w:space="0" w:color="000000"/>
              <w:right w:val="single" w:sz="6" w:space="0" w:color="000000"/>
            </w:tcBorders>
            <w:shd w:val="clear" w:color="auto" w:fill="D9D9D9"/>
          </w:tcPr>
          <w:p>
            <w:pPr/>
          </w:p>
        </w:tc>
        <w:tc>
          <w:tcPr>
            <w:tcW w:w="1274" w:type="dxa"/>
            <w:vMerge/>
            <w:tcBorders>
              <w:left w:val="single" w:sz="6" w:space="0" w:color="000000"/>
              <w:bottom w:val="single" w:sz="6" w:space="0" w:color="000000"/>
              <w:right w:val="single" w:sz="6" w:space="0" w:color="000000"/>
            </w:tcBorders>
            <w:shd w:val="clear" w:color="auto" w:fill="D9D9D9"/>
          </w:tcPr>
          <w:p>
            <w:pP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367" w:right="0"/>
              <w:jc w:val="left"/>
              <w:rPr>
                <w:rFonts w:ascii="宋体" w:hAnsi="宋体" w:cs="宋体" w:eastAsia="宋体" w:hint="default"/>
                <w:sz w:val="13"/>
                <w:szCs w:val="13"/>
              </w:rPr>
            </w:pPr>
            <w:r>
              <w:rPr>
                <w:rFonts w:ascii="宋体" w:hAnsi="宋体" w:cs="宋体" w:eastAsia="宋体" w:hint="default"/>
                <w:b/>
                <w:bCs/>
                <w:sz w:val="13"/>
                <w:szCs w:val="13"/>
              </w:rPr>
              <w:t>追加投资</w:t>
            </w:r>
            <w:r>
              <w:rPr>
                <w:rFonts w:ascii="宋体" w:hAnsi="宋体" w:cs="宋体" w:eastAsia="宋体" w:hint="default"/>
                <w:sz w:val="13"/>
                <w:szCs w:val="13"/>
              </w:rPr>
            </w:r>
          </w:p>
        </w:tc>
        <w:tc>
          <w:tcPr>
            <w:tcW w:w="2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16"/>
                <w:szCs w:val="16"/>
              </w:rPr>
            </w:pPr>
          </w:p>
          <w:p>
            <w:pPr>
              <w:pStyle w:val="TableParagraph"/>
              <w:spacing w:line="237" w:lineRule="auto"/>
              <w:ind w:left="100" w:right="35"/>
              <w:jc w:val="both"/>
              <w:rPr>
                <w:rFonts w:ascii="宋体" w:hAnsi="宋体" w:cs="宋体" w:eastAsia="宋体" w:hint="default"/>
                <w:sz w:val="13"/>
                <w:szCs w:val="13"/>
              </w:rPr>
            </w:pPr>
            <w:r>
              <w:rPr>
                <w:rFonts w:ascii="宋体" w:hAnsi="宋体" w:cs="宋体" w:eastAsia="宋体" w:hint="default"/>
                <w:b/>
                <w:bCs/>
                <w:sz w:val="13"/>
                <w:szCs w:val="13"/>
              </w:rPr>
              <w:t>减</w:t>
            </w:r>
            <w:r>
              <w:rPr>
                <w:rFonts w:ascii="宋体" w:hAnsi="宋体" w:cs="宋体" w:eastAsia="宋体" w:hint="default"/>
                <w:b/>
                <w:bCs/>
                <w:w w:val="99"/>
                <w:sz w:val="13"/>
                <w:szCs w:val="13"/>
              </w:rPr>
              <w:t> </w:t>
            </w:r>
            <w:r>
              <w:rPr>
                <w:rFonts w:ascii="宋体" w:hAnsi="宋体" w:cs="宋体" w:eastAsia="宋体" w:hint="default"/>
                <w:b/>
                <w:bCs/>
                <w:sz w:val="13"/>
                <w:szCs w:val="13"/>
              </w:rPr>
              <w:t>少</w:t>
            </w:r>
            <w:r>
              <w:rPr>
                <w:rFonts w:ascii="宋体" w:hAnsi="宋体" w:cs="宋体" w:eastAsia="宋体" w:hint="default"/>
                <w:b/>
                <w:bCs/>
                <w:w w:val="99"/>
                <w:sz w:val="13"/>
                <w:szCs w:val="13"/>
              </w:rPr>
              <w:t> </w:t>
            </w:r>
            <w:r>
              <w:rPr>
                <w:rFonts w:ascii="宋体" w:hAnsi="宋体" w:cs="宋体" w:eastAsia="宋体" w:hint="default"/>
                <w:b/>
                <w:bCs/>
                <w:sz w:val="13"/>
                <w:szCs w:val="13"/>
              </w:rPr>
              <w:t>投</w:t>
            </w:r>
            <w:r>
              <w:rPr>
                <w:rFonts w:ascii="宋体" w:hAnsi="宋体" w:cs="宋体" w:eastAsia="宋体" w:hint="default"/>
                <w:b/>
                <w:bCs/>
                <w:w w:val="99"/>
                <w:sz w:val="13"/>
                <w:szCs w:val="13"/>
              </w:rPr>
              <w:t> </w:t>
            </w:r>
            <w:r>
              <w:rPr>
                <w:rFonts w:ascii="宋体" w:hAnsi="宋体" w:cs="宋体" w:eastAsia="宋体" w:hint="default"/>
                <w:b/>
                <w:bCs/>
                <w:sz w:val="13"/>
                <w:szCs w:val="13"/>
              </w:rPr>
              <w:t>资</w:t>
            </w:r>
            <w:r>
              <w:rPr>
                <w:rFonts w:ascii="宋体" w:hAnsi="宋体" w:cs="宋体" w:eastAsia="宋体" w:hint="default"/>
                <w:sz w:val="13"/>
                <w:szCs w:val="13"/>
              </w:rPr>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168" w:lineRule="exact" w:before="94"/>
              <w:ind w:left="297" w:right="101" w:hanging="197"/>
              <w:jc w:val="left"/>
              <w:rPr>
                <w:rFonts w:ascii="宋体" w:hAnsi="宋体" w:cs="宋体" w:eastAsia="宋体" w:hint="default"/>
                <w:sz w:val="13"/>
                <w:szCs w:val="13"/>
              </w:rPr>
            </w:pPr>
            <w:r>
              <w:rPr>
                <w:rFonts w:ascii="宋体" w:hAnsi="宋体" w:cs="宋体" w:eastAsia="宋体" w:hint="default"/>
                <w:b/>
                <w:bCs/>
                <w:sz w:val="13"/>
                <w:szCs w:val="13"/>
              </w:rPr>
              <w:t>权益法下确认的</w:t>
            </w:r>
            <w:r>
              <w:rPr>
                <w:rFonts w:ascii="宋体" w:hAnsi="宋体" w:cs="宋体" w:eastAsia="宋体" w:hint="default"/>
                <w:b/>
                <w:bCs/>
                <w:w w:val="99"/>
                <w:sz w:val="13"/>
                <w:szCs w:val="13"/>
              </w:rPr>
              <w:t> </w:t>
            </w:r>
            <w:r>
              <w:rPr>
                <w:rFonts w:ascii="宋体" w:hAnsi="宋体" w:cs="宋体" w:eastAsia="宋体" w:hint="default"/>
                <w:b/>
                <w:bCs/>
                <w:sz w:val="13"/>
                <w:szCs w:val="13"/>
              </w:rPr>
              <w:t>投资损益</w:t>
            </w:r>
            <w:r>
              <w:rPr>
                <w:rFonts w:ascii="宋体" w:hAnsi="宋体" w:cs="宋体" w:eastAsia="宋体" w:hint="default"/>
                <w:sz w:val="13"/>
                <w:szCs w:val="13"/>
              </w:rPr>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168" w:lineRule="exact" w:before="94"/>
              <w:ind w:left="494" w:right="101" w:hanging="394"/>
              <w:jc w:val="left"/>
              <w:rPr>
                <w:rFonts w:ascii="宋体" w:hAnsi="宋体" w:cs="宋体" w:eastAsia="宋体" w:hint="default"/>
                <w:sz w:val="13"/>
                <w:szCs w:val="13"/>
              </w:rPr>
            </w:pPr>
            <w:r>
              <w:rPr>
                <w:rFonts w:ascii="宋体" w:hAnsi="宋体" w:cs="宋体" w:eastAsia="宋体" w:hint="default"/>
                <w:b/>
                <w:bCs/>
                <w:sz w:val="13"/>
                <w:szCs w:val="13"/>
              </w:rPr>
              <w:t>其他综合收益调</w:t>
            </w:r>
            <w:r>
              <w:rPr>
                <w:rFonts w:ascii="宋体" w:hAnsi="宋体" w:cs="宋体" w:eastAsia="宋体" w:hint="default"/>
                <w:b/>
                <w:bCs/>
                <w:w w:val="99"/>
                <w:sz w:val="13"/>
                <w:szCs w:val="13"/>
              </w:rPr>
              <w:t> </w:t>
            </w:r>
            <w:r>
              <w:rPr>
                <w:rFonts w:ascii="宋体" w:hAnsi="宋体" w:cs="宋体" w:eastAsia="宋体" w:hint="default"/>
                <w:b/>
                <w:bCs/>
                <w:sz w:val="13"/>
                <w:szCs w:val="13"/>
              </w:rPr>
              <w:t>整</w:t>
            </w:r>
            <w:r>
              <w:rPr>
                <w:rFonts w:ascii="宋体" w:hAnsi="宋体" w:cs="宋体" w:eastAsia="宋体" w:hint="default"/>
                <w:sz w:val="13"/>
                <w:szCs w:val="13"/>
              </w:rPr>
            </w:r>
          </w:p>
        </w:tc>
        <w:tc>
          <w:tcPr>
            <w:tcW w:w="2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7" w:lineRule="auto" w:before="53"/>
              <w:ind w:left="98" w:right="38"/>
              <w:jc w:val="both"/>
              <w:rPr>
                <w:rFonts w:ascii="宋体" w:hAnsi="宋体" w:cs="宋体" w:eastAsia="宋体" w:hint="default"/>
                <w:sz w:val="13"/>
                <w:szCs w:val="13"/>
              </w:rPr>
            </w:pPr>
            <w:r>
              <w:rPr>
                <w:rFonts w:ascii="宋体" w:hAnsi="宋体" w:cs="宋体" w:eastAsia="宋体" w:hint="default"/>
                <w:b/>
                <w:bCs/>
                <w:sz w:val="13"/>
                <w:szCs w:val="13"/>
              </w:rPr>
              <w:t>其</w:t>
            </w:r>
            <w:r>
              <w:rPr>
                <w:rFonts w:ascii="宋体" w:hAnsi="宋体" w:cs="宋体" w:eastAsia="宋体" w:hint="default"/>
                <w:b/>
                <w:bCs/>
                <w:w w:val="99"/>
                <w:sz w:val="13"/>
                <w:szCs w:val="13"/>
              </w:rPr>
              <w:t> </w:t>
            </w:r>
            <w:r>
              <w:rPr>
                <w:rFonts w:ascii="宋体" w:hAnsi="宋体" w:cs="宋体" w:eastAsia="宋体" w:hint="default"/>
                <w:b/>
                <w:bCs/>
                <w:sz w:val="13"/>
                <w:szCs w:val="13"/>
              </w:rPr>
              <w:t>他</w:t>
            </w:r>
            <w:r>
              <w:rPr>
                <w:rFonts w:ascii="宋体" w:hAnsi="宋体" w:cs="宋体" w:eastAsia="宋体" w:hint="default"/>
                <w:b/>
                <w:bCs/>
                <w:w w:val="99"/>
                <w:sz w:val="13"/>
                <w:szCs w:val="13"/>
              </w:rPr>
              <w:t> </w:t>
            </w:r>
            <w:r>
              <w:rPr>
                <w:rFonts w:ascii="宋体" w:hAnsi="宋体" w:cs="宋体" w:eastAsia="宋体" w:hint="default"/>
                <w:b/>
                <w:bCs/>
                <w:sz w:val="13"/>
                <w:szCs w:val="13"/>
              </w:rPr>
              <w:t>权</w:t>
            </w:r>
            <w:r>
              <w:rPr>
                <w:rFonts w:ascii="宋体" w:hAnsi="宋体" w:cs="宋体" w:eastAsia="宋体" w:hint="default"/>
                <w:b/>
                <w:bCs/>
                <w:w w:val="99"/>
                <w:sz w:val="13"/>
                <w:szCs w:val="13"/>
              </w:rPr>
              <w:t> </w:t>
            </w:r>
            <w:r>
              <w:rPr>
                <w:rFonts w:ascii="宋体" w:hAnsi="宋体" w:cs="宋体" w:eastAsia="宋体" w:hint="default"/>
                <w:b/>
                <w:bCs/>
                <w:sz w:val="13"/>
                <w:szCs w:val="13"/>
              </w:rPr>
              <w:t>益</w:t>
            </w:r>
            <w:r>
              <w:rPr>
                <w:rFonts w:ascii="宋体" w:hAnsi="宋体" w:cs="宋体" w:eastAsia="宋体" w:hint="default"/>
                <w:b/>
                <w:bCs/>
                <w:w w:val="99"/>
                <w:sz w:val="13"/>
                <w:szCs w:val="13"/>
              </w:rPr>
              <w:t> </w:t>
            </w:r>
            <w:r>
              <w:rPr>
                <w:rFonts w:ascii="宋体" w:hAnsi="宋体" w:cs="宋体" w:eastAsia="宋体" w:hint="default"/>
                <w:b/>
                <w:bCs/>
                <w:sz w:val="13"/>
                <w:szCs w:val="13"/>
              </w:rPr>
              <w:t>变</w:t>
            </w:r>
            <w:r>
              <w:rPr>
                <w:rFonts w:ascii="宋体" w:hAnsi="宋体" w:cs="宋体" w:eastAsia="宋体" w:hint="default"/>
                <w:b/>
                <w:bCs/>
                <w:w w:val="99"/>
                <w:sz w:val="13"/>
                <w:szCs w:val="13"/>
              </w:rPr>
              <w:t> </w:t>
            </w:r>
            <w:r>
              <w:rPr>
                <w:rFonts w:ascii="宋体" w:hAnsi="宋体" w:cs="宋体" w:eastAsia="宋体" w:hint="default"/>
                <w:b/>
                <w:bCs/>
                <w:sz w:val="13"/>
                <w:szCs w:val="13"/>
              </w:rPr>
              <w:t>动</w:t>
            </w:r>
            <w:r>
              <w:rPr>
                <w:rFonts w:ascii="宋体" w:hAnsi="宋体" w:cs="宋体" w:eastAsia="宋体" w:hint="default"/>
                <w:sz w:val="13"/>
                <w:szCs w:val="13"/>
              </w:rPr>
            </w:r>
          </w:p>
        </w:tc>
        <w:tc>
          <w:tcPr>
            <w:tcW w:w="12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168" w:lineRule="exact" w:before="94"/>
              <w:ind w:left="434" w:right="106" w:hanging="327"/>
              <w:jc w:val="left"/>
              <w:rPr>
                <w:rFonts w:ascii="宋体" w:hAnsi="宋体" w:cs="宋体" w:eastAsia="宋体" w:hint="default"/>
                <w:sz w:val="13"/>
                <w:szCs w:val="13"/>
              </w:rPr>
            </w:pPr>
            <w:r>
              <w:rPr>
                <w:rFonts w:ascii="宋体" w:hAnsi="宋体" w:cs="宋体" w:eastAsia="宋体" w:hint="default"/>
                <w:b/>
                <w:bCs/>
                <w:sz w:val="13"/>
                <w:szCs w:val="13"/>
              </w:rPr>
              <w:t>宣告发放现金股利</w:t>
            </w:r>
            <w:r>
              <w:rPr>
                <w:rFonts w:ascii="宋体" w:hAnsi="宋体" w:cs="宋体" w:eastAsia="宋体" w:hint="default"/>
                <w:b/>
                <w:bCs/>
                <w:w w:val="99"/>
                <w:sz w:val="13"/>
                <w:szCs w:val="13"/>
              </w:rPr>
              <w:t> </w:t>
            </w:r>
            <w:r>
              <w:rPr>
                <w:rFonts w:ascii="宋体" w:hAnsi="宋体" w:cs="宋体" w:eastAsia="宋体" w:hint="default"/>
                <w:b/>
                <w:bCs/>
                <w:sz w:val="13"/>
                <w:szCs w:val="13"/>
              </w:rPr>
              <w:t>或利润</w:t>
            </w:r>
            <w:r>
              <w:rPr>
                <w:rFonts w:ascii="宋体" w:hAnsi="宋体" w:cs="宋体" w:eastAsia="宋体" w:hint="default"/>
                <w:sz w:val="13"/>
                <w:szCs w:val="13"/>
              </w:rPr>
            </w:r>
          </w:p>
        </w:tc>
        <w:tc>
          <w:tcPr>
            <w:tcW w:w="2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7" w:lineRule="auto" w:before="53"/>
              <w:ind w:left="100" w:right="38"/>
              <w:jc w:val="both"/>
              <w:rPr>
                <w:rFonts w:ascii="宋体" w:hAnsi="宋体" w:cs="宋体" w:eastAsia="宋体" w:hint="default"/>
                <w:sz w:val="13"/>
                <w:szCs w:val="13"/>
              </w:rPr>
            </w:pPr>
            <w:r>
              <w:rPr>
                <w:rFonts w:ascii="宋体" w:hAnsi="宋体" w:cs="宋体" w:eastAsia="宋体" w:hint="default"/>
                <w:b/>
                <w:bCs/>
                <w:sz w:val="13"/>
                <w:szCs w:val="13"/>
              </w:rPr>
              <w:t>计</w:t>
            </w:r>
            <w:r>
              <w:rPr>
                <w:rFonts w:ascii="宋体" w:hAnsi="宋体" w:cs="宋体" w:eastAsia="宋体" w:hint="default"/>
                <w:b/>
                <w:bCs/>
                <w:w w:val="99"/>
                <w:sz w:val="13"/>
                <w:szCs w:val="13"/>
              </w:rPr>
              <w:t> </w:t>
            </w:r>
            <w:r>
              <w:rPr>
                <w:rFonts w:ascii="宋体" w:hAnsi="宋体" w:cs="宋体" w:eastAsia="宋体" w:hint="default"/>
                <w:b/>
                <w:bCs/>
                <w:sz w:val="13"/>
                <w:szCs w:val="13"/>
              </w:rPr>
              <w:t>提</w:t>
            </w:r>
            <w:r>
              <w:rPr>
                <w:rFonts w:ascii="宋体" w:hAnsi="宋体" w:cs="宋体" w:eastAsia="宋体" w:hint="default"/>
                <w:b/>
                <w:bCs/>
                <w:w w:val="99"/>
                <w:sz w:val="13"/>
                <w:szCs w:val="13"/>
              </w:rPr>
              <w:t> </w:t>
            </w:r>
            <w:r>
              <w:rPr>
                <w:rFonts w:ascii="宋体" w:hAnsi="宋体" w:cs="宋体" w:eastAsia="宋体" w:hint="default"/>
                <w:b/>
                <w:bCs/>
                <w:sz w:val="13"/>
                <w:szCs w:val="13"/>
              </w:rPr>
              <w:t>减</w:t>
            </w:r>
            <w:r>
              <w:rPr>
                <w:rFonts w:ascii="宋体" w:hAnsi="宋体" w:cs="宋体" w:eastAsia="宋体" w:hint="default"/>
                <w:b/>
                <w:bCs/>
                <w:w w:val="99"/>
                <w:sz w:val="13"/>
                <w:szCs w:val="13"/>
              </w:rPr>
              <w:t> </w:t>
            </w:r>
            <w:r>
              <w:rPr>
                <w:rFonts w:ascii="宋体" w:hAnsi="宋体" w:cs="宋体" w:eastAsia="宋体" w:hint="default"/>
                <w:b/>
                <w:bCs/>
                <w:sz w:val="13"/>
                <w:szCs w:val="13"/>
              </w:rPr>
              <w:t>值</w:t>
            </w:r>
            <w:r>
              <w:rPr>
                <w:rFonts w:ascii="宋体" w:hAnsi="宋体" w:cs="宋体" w:eastAsia="宋体" w:hint="default"/>
                <w:b/>
                <w:bCs/>
                <w:w w:val="99"/>
                <w:sz w:val="13"/>
                <w:szCs w:val="13"/>
              </w:rPr>
              <w:t> </w:t>
            </w:r>
            <w:r>
              <w:rPr>
                <w:rFonts w:ascii="宋体" w:hAnsi="宋体" w:cs="宋体" w:eastAsia="宋体" w:hint="default"/>
                <w:b/>
                <w:bCs/>
                <w:sz w:val="13"/>
                <w:szCs w:val="13"/>
              </w:rPr>
              <w:t>准</w:t>
            </w:r>
            <w:r>
              <w:rPr>
                <w:rFonts w:ascii="宋体" w:hAnsi="宋体" w:cs="宋体" w:eastAsia="宋体" w:hint="default"/>
                <w:b/>
                <w:bCs/>
                <w:w w:val="99"/>
                <w:sz w:val="13"/>
                <w:szCs w:val="13"/>
              </w:rPr>
              <w:t> </w:t>
            </w:r>
            <w:r>
              <w:rPr>
                <w:rFonts w:ascii="宋体" w:hAnsi="宋体" w:cs="宋体" w:eastAsia="宋体" w:hint="default"/>
                <w:b/>
                <w:bCs/>
                <w:sz w:val="13"/>
                <w:szCs w:val="13"/>
              </w:rPr>
              <w:t>备</w:t>
            </w:r>
            <w:r>
              <w:rPr>
                <w:rFonts w:ascii="宋体" w:hAnsi="宋体" w:cs="宋体" w:eastAsia="宋体" w:hint="default"/>
                <w:sz w:val="13"/>
                <w:szCs w:val="13"/>
              </w:rPr>
            </w: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b/>
                <w:bCs/>
                <w:sz w:val="13"/>
                <w:szCs w:val="13"/>
              </w:rPr>
              <w:t>其他</w:t>
            </w:r>
            <w:r>
              <w:rPr>
                <w:rFonts w:ascii="宋体" w:hAnsi="宋体" w:cs="宋体" w:eastAsia="宋体" w:hint="default"/>
                <w:sz w:val="13"/>
                <w:szCs w:val="13"/>
              </w:rPr>
            </w:r>
          </w:p>
        </w:tc>
        <w:tc>
          <w:tcPr>
            <w:tcW w:w="1274" w:type="dxa"/>
            <w:vMerge/>
            <w:tcBorders>
              <w:left w:val="single" w:sz="6" w:space="0" w:color="000000"/>
              <w:bottom w:val="single" w:sz="6" w:space="0" w:color="000000"/>
              <w:right w:val="single" w:sz="6" w:space="0" w:color="000000"/>
            </w:tcBorders>
            <w:shd w:val="clear" w:color="auto" w:fill="D9D9D9"/>
          </w:tcPr>
          <w:p>
            <w:pPr/>
          </w:p>
        </w:tc>
        <w:tc>
          <w:tcPr>
            <w:tcW w:w="428" w:type="dxa"/>
            <w:vMerge/>
            <w:tcBorders>
              <w:left w:val="single" w:sz="6" w:space="0" w:color="000000"/>
              <w:bottom w:val="single" w:sz="6" w:space="0" w:color="000000"/>
              <w:right w:val="single" w:sz="12" w:space="0" w:color="000000"/>
            </w:tcBorders>
            <w:shd w:val="clear" w:color="auto" w:fill="D9D9D9"/>
          </w:tcPr>
          <w:p>
            <w:pPr/>
          </w:p>
        </w:tc>
      </w:tr>
      <w:tr>
        <w:trPr>
          <w:trHeight w:val="182" w:hRule="exact"/>
        </w:trPr>
        <w:tc>
          <w:tcPr>
            <w:tcW w:w="10994" w:type="dxa"/>
            <w:gridSpan w:val="12"/>
            <w:tcBorders>
              <w:top w:val="single" w:sz="6" w:space="0" w:color="000000"/>
              <w:left w:val="single" w:sz="12" w:space="0" w:color="000000"/>
              <w:bottom w:val="single" w:sz="6" w:space="0" w:color="000000"/>
              <w:right w:val="single" w:sz="12" w:space="0" w:color="000000"/>
            </w:tcBorders>
          </w:tcPr>
          <w:p>
            <w:pPr>
              <w:pStyle w:val="TableParagraph"/>
              <w:spacing w:line="145" w:lineRule="exact"/>
              <w:ind w:left="93" w:right="0"/>
              <w:jc w:val="left"/>
              <w:rPr>
                <w:rFonts w:ascii="宋体" w:hAnsi="宋体" w:cs="宋体" w:eastAsia="宋体" w:hint="default"/>
                <w:sz w:val="13"/>
                <w:szCs w:val="13"/>
              </w:rPr>
            </w:pPr>
            <w:r>
              <w:rPr>
                <w:rFonts w:ascii="宋体" w:hAnsi="宋体" w:cs="宋体" w:eastAsia="宋体" w:hint="default"/>
                <w:sz w:val="13"/>
                <w:szCs w:val="13"/>
              </w:rPr>
              <w:t>一、合营企业</w:t>
            </w:r>
          </w:p>
        </w:tc>
      </w:tr>
      <w:tr>
        <w:trPr>
          <w:trHeight w:val="521" w:hRule="exact"/>
        </w:trPr>
        <w:tc>
          <w:tcPr>
            <w:tcW w:w="9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3" w:right="0"/>
              <w:jc w:val="left"/>
              <w:rPr>
                <w:rFonts w:ascii="宋体" w:hAnsi="宋体" w:cs="宋体" w:eastAsia="宋体" w:hint="default"/>
                <w:sz w:val="13"/>
                <w:szCs w:val="13"/>
              </w:rPr>
            </w:pPr>
            <w:r>
              <w:rPr>
                <w:rFonts w:ascii="宋体" w:hAnsi="宋体" w:cs="宋体" w:eastAsia="宋体" w:hint="default"/>
                <w:sz w:val="13"/>
                <w:szCs w:val="13"/>
              </w:rPr>
              <w:t>辽宁锦港宝</w:t>
            </w:r>
          </w:p>
          <w:p>
            <w:pPr>
              <w:pStyle w:val="TableParagraph"/>
              <w:spacing w:line="168" w:lineRule="exact" w:before="17"/>
              <w:ind w:left="93" w:right="166"/>
              <w:jc w:val="left"/>
              <w:rPr>
                <w:rFonts w:ascii="宋体" w:hAnsi="宋体" w:cs="宋体" w:eastAsia="宋体" w:hint="default"/>
                <w:sz w:val="13"/>
                <w:szCs w:val="13"/>
              </w:rPr>
            </w:pPr>
            <w:r>
              <w:rPr>
                <w:rFonts w:ascii="宋体" w:hAnsi="宋体" w:cs="宋体" w:eastAsia="宋体" w:hint="default"/>
                <w:sz w:val="13"/>
                <w:szCs w:val="13"/>
              </w:rPr>
              <w:t>地置业有限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40,085,531.64</w:t>
            </w:r>
            <w:r>
              <w:rPr>
                <w:rFonts w:ascii="宋体"/>
                <w:sz w:val="13"/>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28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2,125,633.81</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42,211,165.45</w:t>
            </w:r>
            <w:r>
              <w:rPr>
                <w:rFonts w:ascii="宋体"/>
                <w:sz w:val="13"/>
              </w:rPr>
            </w:r>
          </w:p>
        </w:tc>
        <w:tc>
          <w:tcPr>
            <w:tcW w:w="428" w:type="dxa"/>
            <w:tcBorders>
              <w:top w:val="single" w:sz="6" w:space="0" w:color="000000"/>
              <w:left w:val="single" w:sz="6" w:space="0" w:color="000000"/>
              <w:bottom w:val="single" w:sz="6" w:space="0" w:color="000000"/>
              <w:right w:val="single" w:sz="12" w:space="0" w:color="000000"/>
            </w:tcBorders>
          </w:tcPr>
          <w:p>
            <w:pPr/>
          </w:p>
        </w:tc>
      </w:tr>
      <w:tr>
        <w:trPr>
          <w:trHeight w:val="521" w:hRule="exact"/>
        </w:trPr>
        <w:tc>
          <w:tcPr>
            <w:tcW w:w="9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3" w:right="0"/>
              <w:jc w:val="left"/>
              <w:rPr>
                <w:rFonts w:ascii="宋体" w:hAnsi="宋体" w:cs="宋体" w:eastAsia="宋体" w:hint="default"/>
                <w:sz w:val="13"/>
                <w:szCs w:val="13"/>
              </w:rPr>
            </w:pPr>
            <w:r>
              <w:rPr>
                <w:rFonts w:ascii="宋体" w:hAnsi="宋体" w:cs="宋体" w:eastAsia="宋体" w:hint="default"/>
                <w:sz w:val="13"/>
                <w:szCs w:val="13"/>
              </w:rPr>
              <w:t>锦州港象屿</w:t>
            </w:r>
          </w:p>
          <w:p>
            <w:pPr>
              <w:pStyle w:val="TableParagraph"/>
              <w:spacing w:line="168" w:lineRule="exact" w:before="17"/>
              <w:ind w:left="93" w:right="166"/>
              <w:jc w:val="left"/>
              <w:rPr>
                <w:rFonts w:ascii="宋体" w:hAnsi="宋体" w:cs="宋体" w:eastAsia="宋体" w:hint="default"/>
                <w:sz w:val="13"/>
                <w:szCs w:val="13"/>
              </w:rPr>
            </w:pPr>
            <w:r>
              <w:rPr>
                <w:rFonts w:ascii="宋体" w:hAnsi="宋体" w:cs="宋体" w:eastAsia="宋体" w:hint="default"/>
                <w:sz w:val="13"/>
                <w:szCs w:val="13"/>
              </w:rPr>
              <w:t>粮食物流有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79" w:right="0"/>
              <w:jc w:val="left"/>
              <w:rPr>
                <w:rFonts w:ascii="宋体" w:hAnsi="宋体" w:cs="宋体" w:eastAsia="宋体" w:hint="default"/>
                <w:sz w:val="13"/>
                <w:szCs w:val="13"/>
              </w:rPr>
            </w:pPr>
            <w:r>
              <w:rPr>
                <w:rFonts w:ascii="宋体"/>
                <w:sz w:val="13"/>
              </w:rPr>
              <w:t>2,000,000.00</w:t>
            </w:r>
          </w:p>
        </w:tc>
        <w:tc>
          <w:tcPr>
            <w:tcW w:w="28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-264,866.71</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1,735,133.29</w:t>
            </w:r>
            <w:r>
              <w:rPr>
                <w:rFonts w:ascii="宋体"/>
                <w:sz w:val="13"/>
              </w:rPr>
            </w:r>
          </w:p>
        </w:tc>
        <w:tc>
          <w:tcPr>
            <w:tcW w:w="428" w:type="dxa"/>
            <w:tcBorders>
              <w:top w:val="single" w:sz="6" w:space="0" w:color="000000"/>
              <w:left w:val="single" w:sz="6" w:space="0" w:color="000000"/>
              <w:bottom w:val="single" w:sz="6" w:space="0" w:color="000000"/>
              <w:right w:val="single" w:sz="12" w:space="0" w:color="000000"/>
            </w:tcBorders>
          </w:tcPr>
          <w:p>
            <w:pPr/>
          </w:p>
        </w:tc>
      </w:tr>
      <w:tr>
        <w:trPr>
          <w:trHeight w:val="185" w:hRule="exact"/>
        </w:trPr>
        <w:tc>
          <w:tcPr>
            <w:tcW w:w="9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3"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40,085,531.64</w:t>
            </w:r>
            <w:r>
              <w:rPr>
                <w:rFonts w:ascii="宋体"/>
                <w:sz w:val="13"/>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379" w:right="0"/>
              <w:jc w:val="left"/>
              <w:rPr>
                <w:rFonts w:ascii="宋体" w:hAnsi="宋体" w:cs="宋体" w:eastAsia="宋体" w:hint="default"/>
                <w:sz w:val="13"/>
                <w:szCs w:val="13"/>
              </w:rPr>
            </w:pPr>
            <w:r>
              <w:rPr>
                <w:rFonts w:ascii="宋体"/>
                <w:sz w:val="13"/>
              </w:rPr>
              <w:t>2,000,000.00</w:t>
            </w:r>
          </w:p>
        </w:tc>
        <w:tc>
          <w:tcPr>
            <w:tcW w:w="28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1,860,767.10</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43,946,298.74</w:t>
            </w:r>
            <w:r>
              <w:rPr>
                <w:rFonts w:ascii="宋体"/>
                <w:sz w:val="13"/>
              </w:rPr>
            </w:r>
          </w:p>
        </w:tc>
        <w:tc>
          <w:tcPr>
            <w:tcW w:w="428" w:type="dxa"/>
            <w:tcBorders>
              <w:top w:val="single" w:sz="6" w:space="0" w:color="000000"/>
              <w:left w:val="single" w:sz="6" w:space="0" w:color="000000"/>
              <w:bottom w:val="single" w:sz="6" w:space="0" w:color="000000"/>
              <w:right w:val="single" w:sz="12" w:space="0" w:color="000000"/>
            </w:tcBorders>
          </w:tcPr>
          <w:p>
            <w:pPr/>
          </w:p>
        </w:tc>
      </w:tr>
      <w:tr>
        <w:trPr>
          <w:trHeight w:val="182" w:hRule="exact"/>
        </w:trPr>
        <w:tc>
          <w:tcPr>
            <w:tcW w:w="10994" w:type="dxa"/>
            <w:gridSpan w:val="12"/>
            <w:tcBorders>
              <w:top w:val="single" w:sz="6" w:space="0" w:color="000000"/>
              <w:left w:val="single" w:sz="12" w:space="0" w:color="000000"/>
              <w:bottom w:val="single" w:sz="6" w:space="0" w:color="000000"/>
              <w:right w:val="single" w:sz="12" w:space="0" w:color="000000"/>
            </w:tcBorders>
          </w:tcPr>
          <w:p>
            <w:pPr>
              <w:pStyle w:val="TableParagraph"/>
              <w:spacing w:line="145" w:lineRule="exact"/>
              <w:ind w:left="93" w:right="0"/>
              <w:jc w:val="left"/>
              <w:rPr>
                <w:rFonts w:ascii="宋体" w:hAnsi="宋体" w:cs="宋体" w:eastAsia="宋体" w:hint="default"/>
                <w:sz w:val="13"/>
                <w:szCs w:val="13"/>
              </w:rPr>
            </w:pPr>
            <w:r>
              <w:rPr>
                <w:rFonts w:ascii="宋体" w:hAnsi="宋体" w:cs="宋体" w:eastAsia="宋体" w:hint="default"/>
                <w:sz w:val="13"/>
                <w:szCs w:val="13"/>
              </w:rPr>
              <w:t>二、联营企业</w:t>
            </w:r>
          </w:p>
        </w:tc>
      </w:tr>
      <w:tr>
        <w:trPr>
          <w:trHeight w:val="521" w:hRule="exact"/>
        </w:trPr>
        <w:tc>
          <w:tcPr>
            <w:tcW w:w="9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3" w:right="0"/>
              <w:jc w:val="left"/>
              <w:rPr>
                <w:rFonts w:ascii="宋体" w:hAnsi="宋体" w:cs="宋体" w:eastAsia="宋体" w:hint="default"/>
                <w:sz w:val="13"/>
                <w:szCs w:val="13"/>
              </w:rPr>
            </w:pPr>
            <w:r>
              <w:rPr>
                <w:rFonts w:ascii="宋体" w:hAnsi="宋体" w:cs="宋体" w:eastAsia="宋体" w:hint="default"/>
                <w:sz w:val="13"/>
                <w:szCs w:val="13"/>
              </w:rPr>
              <w:t>锦州新时代</w:t>
            </w:r>
          </w:p>
          <w:p>
            <w:pPr>
              <w:pStyle w:val="TableParagraph"/>
              <w:spacing w:line="168" w:lineRule="exact" w:before="17"/>
              <w:ind w:left="93" w:right="166"/>
              <w:jc w:val="left"/>
              <w:rPr>
                <w:rFonts w:ascii="宋体" w:hAnsi="宋体" w:cs="宋体" w:eastAsia="宋体" w:hint="default"/>
                <w:sz w:val="13"/>
                <w:szCs w:val="13"/>
              </w:rPr>
            </w:pPr>
            <w:r>
              <w:rPr>
                <w:rFonts w:ascii="宋体" w:hAnsi="宋体" w:cs="宋体" w:eastAsia="宋体" w:hint="default"/>
                <w:sz w:val="13"/>
                <w:szCs w:val="13"/>
              </w:rPr>
              <w:t>集装箱码头</w:t>
            </w:r>
            <w:r>
              <w:rPr>
                <w:rFonts w:ascii="宋体" w:hAnsi="宋体" w:cs="宋体" w:eastAsia="宋体" w:hint="default"/>
                <w:w w:val="99"/>
                <w:sz w:val="13"/>
                <w:szCs w:val="13"/>
              </w:rPr>
              <w:t> </w:t>
            </w:r>
            <w:r>
              <w:rPr>
                <w:rFonts w:ascii="宋体" w:hAnsi="宋体" w:cs="宋体" w:eastAsia="宋体" w:hint="default"/>
                <w:sz w:val="13"/>
                <w:szCs w:val="13"/>
              </w:rPr>
              <w:t>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113,629,002.81</w:t>
            </w:r>
            <w:r>
              <w:rPr>
                <w:rFonts w:ascii="宋体"/>
                <w:sz w:val="13"/>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28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17,062,280.58</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17,589,900.97</w:t>
            </w:r>
            <w:r>
              <w:rPr>
                <w:rFonts w:ascii="宋体"/>
                <w:sz w:val="13"/>
              </w:rPr>
            </w:r>
          </w:p>
        </w:tc>
        <w:tc>
          <w:tcPr>
            <w:tcW w:w="28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113,101,382.42</w:t>
            </w:r>
            <w:r>
              <w:rPr>
                <w:rFonts w:ascii="宋体"/>
                <w:sz w:val="13"/>
              </w:rPr>
            </w:r>
          </w:p>
        </w:tc>
        <w:tc>
          <w:tcPr>
            <w:tcW w:w="428" w:type="dxa"/>
            <w:tcBorders>
              <w:top w:val="single" w:sz="6" w:space="0" w:color="000000"/>
              <w:left w:val="single" w:sz="6" w:space="0" w:color="000000"/>
              <w:bottom w:val="single" w:sz="6" w:space="0" w:color="000000"/>
              <w:right w:val="single" w:sz="12" w:space="0" w:color="000000"/>
            </w:tcBorders>
          </w:tcPr>
          <w:p>
            <w:pPr/>
          </w:p>
        </w:tc>
      </w:tr>
      <w:tr>
        <w:trPr>
          <w:trHeight w:val="521" w:hRule="exact"/>
        </w:trPr>
        <w:tc>
          <w:tcPr>
            <w:tcW w:w="9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3" w:right="0"/>
              <w:jc w:val="left"/>
              <w:rPr>
                <w:rFonts w:ascii="宋体" w:hAnsi="宋体" w:cs="宋体" w:eastAsia="宋体" w:hint="default"/>
                <w:sz w:val="13"/>
                <w:szCs w:val="13"/>
              </w:rPr>
            </w:pPr>
            <w:r>
              <w:rPr>
                <w:rFonts w:ascii="宋体" w:hAnsi="宋体" w:cs="宋体" w:eastAsia="宋体" w:hint="default"/>
                <w:sz w:val="13"/>
                <w:szCs w:val="13"/>
              </w:rPr>
              <w:t>锦州中理外</w:t>
            </w:r>
          </w:p>
          <w:p>
            <w:pPr>
              <w:pStyle w:val="TableParagraph"/>
              <w:spacing w:line="240" w:lineRule="auto"/>
              <w:ind w:left="93" w:right="166"/>
              <w:jc w:val="left"/>
              <w:rPr>
                <w:rFonts w:ascii="宋体" w:hAnsi="宋体" w:cs="宋体" w:eastAsia="宋体" w:hint="default"/>
                <w:sz w:val="13"/>
                <w:szCs w:val="13"/>
              </w:rPr>
            </w:pPr>
            <w:r>
              <w:rPr>
                <w:rFonts w:ascii="宋体" w:hAnsi="宋体" w:cs="宋体" w:eastAsia="宋体" w:hint="default"/>
                <w:sz w:val="13"/>
                <w:szCs w:val="13"/>
              </w:rPr>
              <w:t>轮理货有限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10,402,633.33</w:t>
            </w:r>
            <w:r>
              <w:rPr>
                <w:rFonts w:ascii="宋体"/>
                <w:sz w:val="13"/>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28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2,704,899.74</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686,770.03</w:t>
            </w:r>
            <w:r>
              <w:rPr>
                <w:rFonts w:ascii="宋体"/>
                <w:sz w:val="13"/>
              </w:rPr>
            </w:r>
          </w:p>
        </w:tc>
        <w:tc>
          <w:tcPr>
            <w:tcW w:w="28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12,420,763.04</w:t>
            </w:r>
            <w:r>
              <w:rPr>
                <w:rFonts w:ascii="宋体"/>
                <w:sz w:val="13"/>
              </w:rPr>
            </w:r>
          </w:p>
        </w:tc>
        <w:tc>
          <w:tcPr>
            <w:tcW w:w="428" w:type="dxa"/>
            <w:tcBorders>
              <w:top w:val="single" w:sz="6" w:space="0" w:color="000000"/>
              <w:left w:val="single" w:sz="6" w:space="0" w:color="000000"/>
              <w:bottom w:val="single" w:sz="6" w:space="0" w:color="000000"/>
              <w:right w:val="single" w:sz="12" w:space="0" w:color="000000"/>
            </w:tcBorders>
          </w:tcPr>
          <w:p>
            <w:pPr/>
          </w:p>
        </w:tc>
      </w:tr>
      <w:tr>
        <w:trPr>
          <w:trHeight w:val="528" w:hRule="exact"/>
        </w:trPr>
        <w:tc>
          <w:tcPr>
            <w:tcW w:w="932" w:type="dxa"/>
            <w:tcBorders>
              <w:top w:val="single" w:sz="6" w:space="0" w:color="000000"/>
              <w:left w:val="single" w:sz="12" w:space="0" w:color="000000"/>
              <w:bottom w:val="single" w:sz="12" w:space="0" w:color="000000"/>
              <w:right w:val="single" w:sz="6" w:space="0" w:color="000000"/>
            </w:tcBorders>
          </w:tcPr>
          <w:p>
            <w:pPr>
              <w:pStyle w:val="TableParagraph"/>
              <w:spacing w:line="145" w:lineRule="exact"/>
              <w:ind w:left="93" w:right="0"/>
              <w:jc w:val="left"/>
              <w:rPr>
                <w:rFonts w:ascii="宋体" w:hAnsi="宋体" w:cs="宋体" w:eastAsia="宋体" w:hint="default"/>
                <w:sz w:val="13"/>
                <w:szCs w:val="13"/>
              </w:rPr>
            </w:pPr>
            <w:r>
              <w:rPr>
                <w:rFonts w:ascii="宋体" w:hAnsi="宋体" w:cs="宋体" w:eastAsia="宋体" w:hint="default"/>
                <w:sz w:val="13"/>
                <w:szCs w:val="13"/>
              </w:rPr>
              <w:t>中电投锦州</w:t>
            </w:r>
          </w:p>
          <w:p>
            <w:pPr>
              <w:pStyle w:val="TableParagraph"/>
              <w:spacing w:line="168" w:lineRule="exact" w:before="17"/>
              <w:ind w:left="93" w:right="166"/>
              <w:jc w:val="left"/>
              <w:rPr>
                <w:rFonts w:ascii="宋体" w:hAnsi="宋体" w:cs="宋体" w:eastAsia="宋体" w:hint="default"/>
                <w:sz w:val="13"/>
                <w:szCs w:val="13"/>
              </w:rPr>
            </w:pPr>
            <w:r>
              <w:rPr>
                <w:rFonts w:ascii="宋体" w:hAnsi="宋体" w:cs="宋体" w:eastAsia="宋体" w:hint="default"/>
                <w:sz w:val="13"/>
                <w:szCs w:val="13"/>
              </w:rPr>
              <w:t>港口有限责</w:t>
            </w:r>
            <w:r>
              <w:rPr>
                <w:rFonts w:ascii="宋体" w:hAnsi="宋体" w:cs="宋体" w:eastAsia="宋体" w:hint="default"/>
                <w:w w:val="99"/>
                <w:sz w:val="13"/>
                <w:szCs w:val="13"/>
              </w:rPr>
              <w:t> </w:t>
            </w:r>
            <w:r>
              <w:rPr>
                <w:rFonts w:ascii="宋体" w:hAnsi="宋体" w:cs="宋体" w:eastAsia="宋体" w:hint="default"/>
                <w:sz w:val="13"/>
                <w:szCs w:val="13"/>
              </w:rPr>
              <w:t>任公司</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141,783,622.99</w:t>
            </w:r>
            <w:r>
              <w:rPr>
                <w:rFonts w:ascii="宋体"/>
                <w:sz w:val="13"/>
              </w:rPr>
            </w:r>
          </w:p>
        </w:tc>
        <w:tc>
          <w:tcPr>
            <w:tcW w:w="1275" w:type="dxa"/>
            <w:tcBorders>
              <w:top w:val="single" w:sz="6" w:space="0" w:color="000000"/>
              <w:left w:val="single" w:sz="6" w:space="0" w:color="000000"/>
              <w:bottom w:val="single" w:sz="12" w:space="0" w:color="000000"/>
              <w:right w:val="single" w:sz="6" w:space="0" w:color="000000"/>
            </w:tcBorders>
          </w:tcPr>
          <w:p>
            <w:pPr/>
          </w:p>
        </w:tc>
        <w:tc>
          <w:tcPr>
            <w:tcW w:w="281" w:type="dxa"/>
            <w:tcBorders>
              <w:top w:val="single" w:sz="6" w:space="0" w:color="000000"/>
              <w:left w:val="single" w:sz="6" w:space="0" w:color="000000"/>
              <w:bottom w:val="single" w:sz="12" w:space="0" w:color="000000"/>
              <w:right w:val="single" w:sz="6" w:space="0" w:color="000000"/>
            </w:tcBorders>
          </w:tcPr>
          <w:p>
            <w:pPr/>
          </w:p>
        </w:tc>
        <w:tc>
          <w:tcPr>
            <w:tcW w:w="1133" w:type="dxa"/>
            <w:tcBorders>
              <w:top w:val="single" w:sz="6" w:space="0" w:color="000000"/>
              <w:left w:val="single" w:sz="6" w:space="0" w:color="000000"/>
              <w:bottom w:val="single" w:sz="12" w:space="0" w:color="000000"/>
              <w:right w:val="single" w:sz="6" w:space="0" w:color="000000"/>
            </w:tcBorders>
          </w:tcPr>
          <w:p>
            <w:pPr/>
          </w:p>
        </w:tc>
        <w:tc>
          <w:tcPr>
            <w:tcW w:w="113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274" w:type="dxa"/>
            <w:tcBorders>
              <w:top w:val="single" w:sz="6" w:space="0" w:color="000000"/>
              <w:left w:val="single" w:sz="6" w:space="0" w:color="000000"/>
              <w:bottom w:val="single" w:sz="12" w:space="0" w:color="000000"/>
              <w:right w:val="single" w:sz="6" w:space="0" w:color="000000"/>
            </w:tcBorders>
          </w:tcPr>
          <w:p>
            <w:pPr/>
          </w:p>
        </w:tc>
        <w:tc>
          <w:tcPr>
            <w:tcW w:w="286" w:type="dxa"/>
            <w:tcBorders>
              <w:top w:val="single" w:sz="6" w:space="0" w:color="000000"/>
              <w:left w:val="single" w:sz="6" w:space="0" w:color="000000"/>
              <w:bottom w:val="single" w:sz="12" w:space="0" w:color="000000"/>
              <w:right w:val="single" w:sz="6" w:space="0" w:color="000000"/>
            </w:tcBorders>
          </w:tcPr>
          <w:p>
            <w:pPr/>
          </w:p>
        </w:tc>
        <w:tc>
          <w:tcPr>
            <w:tcW w:w="14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31" w:right="0"/>
              <w:jc w:val="left"/>
              <w:rPr>
                <w:rFonts w:ascii="宋体" w:hAnsi="宋体" w:cs="宋体" w:eastAsia="宋体" w:hint="default"/>
                <w:sz w:val="13"/>
                <w:szCs w:val="13"/>
              </w:rPr>
            </w:pPr>
            <w:r>
              <w:rPr>
                <w:rFonts w:ascii="宋体"/>
                <w:sz w:val="13"/>
              </w:rPr>
              <w:t>-141,783,622.99</w:t>
            </w:r>
          </w:p>
        </w:tc>
        <w:tc>
          <w:tcPr>
            <w:tcW w:w="1274" w:type="dxa"/>
            <w:tcBorders>
              <w:top w:val="single" w:sz="6" w:space="0" w:color="000000"/>
              <w:left w:val="single" w:sz="6" w:space="0" w:color="000000"/>
              <w:bottom w:val="single" w:sz="12" w:space="0" w:color="000000"/>
              <w:right w:val="single" w:sz="6" w:space="0" w:color="000000"/>
            </w:tcBorders>
          </w:tcPr>
          <w:p>
            <w:pPr/>
          </w:p>
        </w:tc>
        <w:tc>
          <w:tcPr>
            <w:tcW w:w="428"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120" w:bottom="1380" w:left="520" w:right="140"/>
        </w:sectPr>
      </w:pPr>
    </w:p>
    <w:p>
      <w:pPr>
        <w:spacing w:line="240" w:lineRule="auto" w:before="0"/>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932"/>
        <w:gridCol w:w="1274"/>
        <w:gridCol w:w="1275"/>
        <w:gridCol w:w="281"/>
        <w:gridCol w:w="1133"/>
        <w:gridCol w:w="1133"/>
        <w:gridCol w:w="283"/>
        <w:gridCol w:w="1274"/>
        <w:gridCol w:w="286"/>
        <w:gridCol w:w="1421"/>
        <w:gridCol w:w="1274"/>
        <w:gridCol w:w="428"/>
      </w:tblGrid>
      <w:tr>
        <w:trPr>
          <w:trHeight w:val="528" w:hRule="exact"/>
        </w:trPr>
        <w:tc>
          <w:tcPr>
            <w:tcW w:w="932" w:type="dxa"/>
            <w:tcBorders>
              <w:top w:val="single" w:sz="12" w:space="0" w:color="000000"/>
              <w:left w:val="single" w:sz="12" w:space="0" w:color="000000"/>
              <w:bottom w:val="single" w:sz="6" w:space="0" w:color="000000"/>
              <w:right w:val="single" w:sz="6" w:space="0" w:color="000000"/>
            </w:tcBorders>
          </w:tcPr>
          <w:p>
            <w:pPr>
              <w:pStyle w:val="TableParagraph"/>
              <w:spacing w:line="147" w:lineRule="exact"/>
              <w:ind w:left="93" w:right="0"/>
              <w:jc w:val="left"/>
              <w:rPr>
                <w:rFonts w:ascii="宋体" w:hAnsi="宋体" w:cs="宋体" w:eastAsia="宋体" w:hint="default"/>
                <w:sz w:val="13"/>
                <w:szCs w:val="13"/>
              </w:rPr>
            </w:pPr>
            <w:r>
              <w:rPr>
                <w:rFonts w:ascii="宋体" w:hAnsi="宋体" w:cs="宋体" w:eastAsia="宋体" w:hint="default"/>
                <w:sz w:val="13"/>
                <w:szCs w:val="13"/>
              </w:rPr>
              <w:t>锦州港龙煤</w:t>
            </w:r>
          </w:p>
          <w:p>
            <w:pPr>
              <w:pStyle w:val="TableParagraph"/>
              <w:spacing w:line="168" w:lineRule="exact" w:before="16"/>
              <w:ind w:left="93" w:right="166"/>
              <w:jc w:val="left"/>
              <w:rPr>
                <w:rFonts w:ascii="宋体" w:hAnsi="宋体" w:cs="宋体" w:eastAsia="宋体" w:hint="default"/>
                <w:sz w:val="13"/>
                <w:szCs w:val="13"/>
              </w:rPr>
            </w:pPr>
            <w:r>
              <w:rPr>
                <w:rFonts w:ascii="宋体" w:hAnsi="宋体" w:cs="宋体" w:eastAsia="宋体" w:hint="default"/>
                <w:sz w:val="13"/>
                <w:szCs w:val="13"/>
              </w:rPr>
              <w:t>瑞隆能源有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4,015,333.48</w:t>
            </w:r>
            <w:r>
              <w:rPr>
                <w:rFonts w:ascii="宋体"/>
                <w:sz w:val="13"/>
              </w:rPr>
            </w:r>
          </w:p>
        </w:tc>
        <w:tc>
          <w:tcPr>
            <w:tcW w:w="1275" w:type="dxa"/>
            <w:tcBorders>
              <w:top w:val="single" w:sz="12" w:space="0" w:color="000000"/>
              <w:left w:val="single" w:sz="6" w:space="0" w:color="000000"/>
              <w:bottom w:val="single" w:sz="6" w:space="0" w:color="000000"/>
              <w:right w:val="single" w:sz="6" w:space="0" w:color="000000"/>
            </w:tcBorders>
          </w:tcPr>
          <w:p>
            <w:pPr/>
          </w:p>
        </w:tc>
        <w:tc>
          <w:tcPr>
            <w:tcW w:w="281" w:type="dxa"/>
            <w:tcBorders>
              <w:top w:val="single" w:sz="12" w:space="0" w:color="000000"/>
              <w:left w:val="single" w:sz="6" w:space="0" w:color="000000"/>
              <w:bottom w:val="single" w:sz="6" w:space="0" w:color="000000"/>
              <w:right w:val="single" w:sz="6" w:space="0" w:color="000000"/>
            </w:tcBorders>
          </w:tcPr>
          <w:p>
            <w:pPr/>
          </w:p>
        </w:tc>
        <w:tc>
          <w:tcPr>
            <w:tcW w:w="1133" w:type="dxa"/>
            <w:tcBorders>
              <w:top w:val="single" w:sz="12" w:space="0" w:color="000000"/>
              <w:left w:val="single" w:sz="6" w:space="0" w:color="000000"/>
              <w:bottom w:val="single" w:sz="6" w:space="0" w:color="000000"/>
              <w:right w:val="single" w:sz="6" w:space="0" w:color="000000"/>
            </w:tcBorders>
          </w:tcPr>
          <w:p>
            <w:pPr/>
          </w:p>
        </w:tc>
        <w:tc>
          <w:tcPr>
            <w:tcW w:w="1133"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1274" w:type="dxa"/>
            <w:tcBorders>
              <w:top w:val="single" w:sz="12" w:space="0" w:color="000000"/>
              <w:left w:val="single" w:sz="6" w:space="0" w:color="000000"/>
              <w:bottom w:val="single" w:sz="6" w:space="0" w:color="000000"/>
              <w:right w:val="single" w:sz="6" w:space="0" w:color="000000"/>
            </w:tcBorders>
          </w:tcPr>
          <w:p>
            <w:pPr/>
          </w:p>
        </w:tc>
        <w:tc>
          <w:tcPr>
            <w:tcW w:w="286" w:type="dxa"/>
            <w:tcBorders>
              <w:top w:val="single" w:sz="12" w:space="0" w:color="000000"/>
              <w:left w:val="single" w:sz="6" w:space="0" w:color="000000"/>
              <w:bottom w:val="single" w:sz="6" w:space="0" w:color="000000"/>
              <w:right w:val="single" w:sz="6" w:space="0" w:color="000000"/>
            </w:tcBorders>
          </w:tcPr>
          <w:p>
            <w:pPr/>
          </w:p>
        </w:tc>
        <w:tc>
          <w:tcPr>
            <w:tcW w:w="14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-4,015,333.48</w:t>
            </w:r>
            <w:r>
              <w:rPr>
                <w:rFonts w:ascii="宋体"/>
                <w:sz w:val="13"/>
              </w:rPr>
            </w:r>
          </w:p>
        </w:tc>
        <w:tc>
          <w:tcPr>
            <w:tcW w:w="1274" w:type="dxa"/>
            <w:tcBorders>
              <w:top w:val="single" w:sz="12" w:space="0" w:color="000000"/>
              <w:left w:val="single" w:sz="6" w:space="0" w:color="000000"/>
              <w:bottom w:val="single" w:sz="6" w:space="0" w:color="000000"/>
              <w:right w:val="single" w:sz="6" w:space="0" w:color="000000"/>
            </w:tcBorders>
          </w:tcPr>
          <w:p>
            <w:pPr/>
          </w:p>
        </w:tc>
        <w:tc>
          <w:tcPr>
            <w:tcW w:w="428" w:type="dxa"/>
            <w:tcBorders>
              <w:top w:val="single" w:sz="12" w:space="0" w:color="000000"/>
              <w:left w:val="single" w:sz="6" w:space="0" w:color="000000"/>
              <w:bottom w:val="single" w:sz="6" w:space="0" w:color="000000"/>
              <w:right w:val="single" w:sz="12" w:space="0" w:color="000000"/>
            </w:tcBorders>
          </w:tcPr>
          <w:p>
            <w:pPr/>
          </w:p>
        </w:tc>
      </w:tr>
      <w:tr>
        <w:trPr>
          <w:trHeight w:val="521" w:hRule="exact"/>
        </w:trPr>
        <w:tc>
          <w:tcPr>
            <w:tcW w:w="9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3" w:right="0"/>
              <w:jc w:val="left"/>
              <w:rPr>
                <w:rFonts w:ascii="宋体" w:hAnsi="宋体" w:cs="宋体" w:eastAsia="宋体" w:hint="default"/>
                <w:sz w:val="13"/>
                <w:szCs w:val="13"/>
              </w:rPr>
            </w:pPr>
            <w:r>
              <w:rPr>
                <w:rFonts w:ascii="宋体" w:hAnsi="宋体" w:cs="宋体" w:eastAsia="宋体" w:hint="default"/>
                <w:sz w:val="13"/>
                <w:szCs w:val="13"/>
              </w:rPr>
              <w:t>中丝锦州化</w:t>
            </w:r>
          </w:p>
          <w:p>
            <w:pPr>
              <w:pStyle w:val="TableParagraph"/>
              <w:spacing w:line="168" w:lineRule="exact" w:before="17"/>
              <w:ind w:left="93" w:right="166"/>
              <w:jc w:val="left"/>
              <w:rPr>
                <w:rFonts w:ascii="宋体" w:hAnsi="宋体" w:cs="宋体" w:eastAsia="宋体" w:hint="default"/>
                <w:sz w:val="13"/>
                <w:szCs w:val="13"/>
              </w:rPr>
            </w:pPr>
            <w:r>
              <w:rPr>
                <w:rFonts w:ascii="宋体" w:hAnsi="宋体" w:cs="宋体" w:eastAsia="宋体" w:hint="default"/>
                <w:sz w:val="13"/>
                <w:szCs w:val="13"/>
              </w:rPr>
              <w:t>工品港储有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22,467,113.93</w:t>
            </w:r>
            <w:r>
              <w:rPr>
                <w:rFonts w:ascii="宋体"/>
                <w:sz w:val="13"/>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28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-8,738,769.89</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13,728,344.04</w:t>
            </w:r>
            <w:r>
              <w:rPr>
                <w:rFonts w:ascii="宋体"/>
                <w:sz w:val="13"/>
              </w:rPr>
            </w:r>
          </w:p>
        </w:tc>
        <w:tc>
          <w:tcPr>
            <w:tcW w:w="428" w:type="dxa"/>
            <w:tcBorders>
              <w:top w:val="single" w:sz="6" w:space="0" w:color="000000"/>
              <w:left w:val="single" w:sz="6" w:space="0" w:color="000000"/>
              <w:bottom w:val="single" w:sz="6" w:space="0" w:color="000000"/>
              <w:right w:val="single" w:sz="12" w:space="0" w:color="000000"/>
            </w:tcBorders>
          </w:tcPr>
          <w:p>
            <w:pPr/>
          </w:p>
        </w:tc>
      </w:tr>
      <w:tr>
        <w:trPr>
          <w:trHeight w:val="521" w:hRule="exact"/>
        </w:trPr>
        <w:tc>
          <w:tcPr>
            <w:tcW w:w="9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3" w:right="0"/>
              <w:jc w:val="left"/>
              <w:rPr>
                <w:rFonts w:ascii="宋体" w:hAnsi="宋体" w:cs="宋体" w:eastAsia="宋体" w:hint="default"/>
                <w:sz w:val="13"/>
                <w:szCs w:val="13"/>
              </w:rPr>
            </w:pPr>
            <w:r>
              <w:rPr>
                <w:rFonts w:ascii="宋体" w:hAnsi="宋体" w:cs="宋体" w:eastAsia="宋体" w:hint="default"/>
                <w:sz w:val="13"/>
                <w:szCs w:val="13"/>
              </w:rPr>
              <w:t>辽宁沈哈红</w:t>
            </w:r>
          </w:p>
          <w:p>
            <w:pPr>
              <w:pStyle w:val="TableParagraph"/>
              <w:spacing w:line="168" w:lineRule="exact" w:before="17"/>
              <w:ind w:left="93" w:right="166"/>
              <w:jc w:val="left"/>
              <w:rPr>
                <w:rFonts w:ascii="宋体" w:hAnsi="宋体" w:cs="宋体" w:eastAsia="宋体" w:hint="default"/>
                <w:sz w:val="13"/>
                <w:szCs w:val="13"/>
              </w:rPr>
            </w:pPr>
            <w:r>
              <w:rPr>
                <w:rFonts w:ascii="宋体" w:hAnsi="宋体" w:cs="宋体" w:eastAsia="宋体" w:hint="default"/>
                <w:sz w:val="13"/>
                <w:szCs w:val="13"/>
              </w:rPr>
              <w:t>运物流锦州</w:t>
            </w:r>
            <w:r>
              <w:rPr>
                <w:rFonts w:ascii="宋体" w:hAnsi="宋体" w:cs="宋体" w:eastAsia="宋体" w:hint="default"/>
                <w:w w:val="99"/>
                <w:sz w:val="13"/>
                <w:szCs w:val="13"/>
              </w:rPr>
              <w:t> </w:t>
            </w:r>
            <w:r>
              <w:rPr>
                <w:rFonts w:ascii="宋体" w:hAnsi="宋体" w:cs="宋体" w:eastAsia="宋体" w:hint="default"/>
                <w:sz w:val="13"/>
                <w:szCs w:val="13"/>
              </w:rPr>
              <w:t>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740,464.29</w:t>
            </w:r>
            <w:r>
              <w:rPr>
                <w:rFonts w:ascii="宋体"/>
                <w:sz w:val="13"/>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28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129,927.75</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870,392.04</w:t>
            </w:r>
            <w:r>
              <w:rPr>
                <w:rFonts w:ascii="宋体"/>
                <w:sz w:val="13"/>
              </w:rPr>
            </w:r>
          </w:p>
        </w:tc>
        <w:tc>
          <w:tcPr>
            <w:tcW w:w="428" w:type="dxa"/>
            <w:tcBorders>
              <w:top w:val="single" w:sz="6" w:space="0" w:color="000000"/>
              <w:left w:val="single" w:sz="6" w:space="0" w:color="000000"/>
              <w:bottom w:val="single" w:sz="6" w:space="0" w:color="000000"/>
              <w:right w:val="single" w:sz="12" w:space="0" w:color="000000"/>
            </w:tcBorders>
          </w:tcPr>
          <w:p>
            <w:pPr/>
          </w:p>
        </w:tc>
      </w:tr>
      <w:tr>
        <w:trPr>
          <w:trHeight w:val="353" w:hRule="exact"/>
        </w:trPr>
        <w:tc>
          <w:tcPr>
            <w:tcW w:w="9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3" w:right="0"/>
              <w:jc w:val="left"/>
              <w:rPr>
                <w:rFonts w:ascii="宋体" w:hAnsi="宋体" w:cs="宋体" w:eastAsia="宋体" w:hint="default"/>
                <w:sz w:val="13"/>
                <w:szCs w:val="13"/>
              </w:rPr>
            </w:pPr>
            <w:r>
              <w:rPr>
                <w:rFonts w:ascii="宋体" w:hAnsi="宋体" w:cs="宋体" w:eastAsia="宋体" w:hint="default"/>
                <w:sz w:val="13"/>
                <w:szCs w:val="13"/>
              </w:rPr>
              <w:t>锦州盛邦路</w:t>
            </w:r>
          </w:p>
          <w:p>
            <w:pPr>
              <w:pStyle w:val="TableParagraph"/>
              <w:spacing w:line="240" w:lineRule="auto"/>
              <w:ind w:left="93" w:right="0"/>
              <w:jc w:val="left"/>
              <w:rPr>
                <w:rFonts w:ascii="宋体" w:hAnsi="宋体" w:cs="宋体" w:eastAsia="宋体" w:hint="default"/>
                <w:sz w:val="13"/>
                <w:szCs w:val="13"/>
              </w:rPr>
            </w:pPr>
            <w:r>
              <w:rPr>
                <w:rFonts w:ascii="宋体" w:hAnsi="宋体" w:cs="宋体" w:eastAsia="宋体" w:hint="default"/>
                <w:sz w:val="13"/>
                <w:szCs w:val="13"/>
              </w:rPr>
              <w:t>港有限公司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3,980,144.28</w:t>
            </w:r>
            <w:r>
              <w:rPr>
                <w:rFonts w:ascii="宋体"/>
                <w:sz w:val="13"/>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28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-29,546.89</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-3,950,597.39</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12" w:space="0" w:color="000000"/>
            </w:tcBorders>
          </w:tcPr>
          <w:p>
            <w:pPr/>
          </w:p>
        </w:tc>
      </w:tr>
      <w:tr>
        <w:trPr>
          <w:trHeight w:val="521" w:hRule="exact"/>
        </w:trPr>
        <w:tc>
          <w:tcPr>
            <w:tcW w:w="932" w:type="dxa"/>
            <w:tcBorders>
              <w:top w:val="single" w:sz="6" w:space="0" w:color="000000"/>
              <w:left w:val="single" w:sz="12" w:space="0" w:color="000000"/>
              <w:bottom w:val="single" w:sz="6" w:space="0" w:color="000000"/>
              <w:right w:val="single" w:sz="6" w:space="0" w:color="000000"/>
            </w:tcBorders>
          </w:tcPr>
          <w:p>
            <w:pPr>
              <w:pStyle w:val="TableParagraph"/>
              <w:spacing w:line="144" w:lineRule="exact"/>
              <w:ind w:left="93" w:right="0"/>
              <w:jc w:val="left"/>
              <w:rPr>
                <w:rFonts w:ascii="宋体" w:hAnsi="宋体" w:cs="宋体" w:eastAsia="宋体" w:hint="default"/>
                <w:sz w:val="13"/>
                <w:szCs w:val="13"/>
              </w:rPr>
            </w:pPr>
            <w:r>
              <w:rPr>
                <w:rFonts w:ascii="宋体" w:hAnsi="宋体" w:cs="宋体" w:eastAsia="宋体" w:hint="default"/>
                <w:sz w:val="13"/>
                <w:szCs w:val="13"/>
              </w:rPr>
              <w:t>辽港大宗商</w:t>
            </w:r>
          </w:p>
          <w:p>
            <w:pPr>
              <w:pStyle w:val="TableParagraph"/>
              <w:spacing w:line="240" w:lineRule="auto"/>
              <w:ind w:left="93" w:right="166"/>
              <w:jc w:val="left"/>
              <w:rPr>
                <w:rFonts w:ascii="宋体" w:hAnsi="宋体" w:cs="宋体" w:eastAsia="宋体" w:hint="default"/>
                <w:sz w:val="13"/>
                <w:szCs w:val="13"/>
              </w:rPr>
            </w:pPr>
            <w:r>
              <w:rPr>
                <w:rFonts w:ascii="宋体" w:hAnsi="宋体" w:cs="宋体" w:eastAsia="宋体" w:hint="default"/>
                <w:sz w:val="13"/>
                <w:szCs w:val="13"/>
              </w:rPr>
              <w:t>品交易有限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50,412,595.07</w:t>
            </w:r>
            <w:r>
              <w:rPr>
                <w:rFonts w:ascii="宋体"/>
                <w:sz w:val="13"/>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28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-943,776.22</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-49,468,818.85</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12" w:space="0" w:color="000000"/>
            </w:tcBorders>
          </w:tcPr>
          <w:p>
            <w:pPr/>
          </w:p>
        </w:tc>
      </w:tr>
      <w:tr>
        <w:trPr>
          <w:trHeight w:val="521" w:hRule="exact"/>
        </w:trPr>
        <w:tc>
          <w:tcPr>
            <w:tcW w:w="932" w:type="dxa"/>
            <w:tcBorders>
              <w:top w:val="single" w:sz="6" w:space="0" w:color="000000"/>
              <w:left w:val="single" w:sz="12" w:space="0" w:color="000000"/>
              <w:bottom w:val="single" w:sz="6" w:space="0" w:color="000000"/>
              <w:right w:val="single" w:sz="6" w:space="0" w:color="000000"/>
            </w:tcBorders>
          </w:tcPr>
          <w:p>
            <w:pPr>
              <w:pStyle w:val="TableParagraph"/>
              <w:spacing w:line="144" w:lineRule="exact"/>
              <w:ind w:left="93" w:right="0"/>
              <w:jc w:val="left"/>
              <w:rPr>
                <w:rFonts w:ascii="宋体" w:hAnsi="宋体" w:cs="宋体" w:eastAsia="宋体" w:hint="default"/>
                <w:sz w:val="13"/>
                <w:szCs w:val="13"/>
              </w:rPr>
            </w:pPr>
            <w:r>
              <w:rPr>
                <w:rFonts w:ascii="宋体" w:hAnsi="宋体" w:cs="宋体" w:eastAsia="宋体" w:hint="default"/>
                <w:sz w:val="13"/>
                <w:szCs w:val="13"/>
              </w:rPr>
              <w:t>内蒙古物通</w:t>
            </w:r>
          </w:p>
          <w:p>
            <w:pPr>
              <w:pStyle w:val="TableParagraph"/>
              <w:spacing w:line="240" w:lineRule="auto"/>
              <w:ind w:left="93" w:right="166"/>
              <w:jc w:val="left"/>
              <w:rPr>
                <w:rFonts w:ascii="宋体" w:hAnsi="宋体" w:cs="宋体" w:eastAsia="宋体" w:hint="default"/>
                <w:sz w:val="13"/>
                <w:szCs w:val="13"/>
              </w:rPr>
            </w:pPr>
            <w:r>
              <w:rPr>
                <w:rFonts w:ascii="宋体" w:hAnsi="宋体" w:cs="宋体" w:eastAsia="宋体" w:hint="default"/>
                <w:sz w:val="13"/>
                <w:szCs w:val="13"/>
              </w:rPr>
              <w:t>农业服务有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680,000.00</w:t>
            </w:r>
            <w:r>
              <w:rPr>
                <w:rFonts w:ascii="宋体"/>
                <w:sz w:val="13"/>
              </w:rPr>
            </w:r>
          </w:p>
        </w:tc>
        <w:tc>
          <w:tcPr>
            <w:tcW w:w="28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-45,197.48</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-634,802.52</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12" w:space="0" w:color="000000"/>
            </w:tcBorders>
          </w:tcPr>
          <w:p>
            <w:pPr/>
          </w:p>
        </w:tc>
      </w:tr>
      <w:tr>
        <w:trPr>
          <w:trHeight w:val="353" w:hRule="exact"/>
        </w:trPr>
        <w:tc>
          <w:tcPr>
            <w:tcW w:w="932" w:type="dxa"/>
            <w:tcBorders>
              <w:top w:val="single" w:sz="6" w:space="0" w:color="000000"/>
              <w:left w:val="single" w:sz="12" w:space="0" w:color="000000"/>
              <w:bottom w:val="single" w:sz="6" w:space="0" w:color="000000"/>
              <w:right w:val="single" w:sz="6" w:space="0" w:color="000000"/>
            </w:tcBorders>
          </w:tcPr>
          <w:p>
            <w:pPr>
              <w:pStyle w:val="TableParagraph"/>
              <w:spacing w:line="144" w:lineRule="exact"/>
              <w:ind w:left="93" w:right="0"/>
              <w:jc w:val="left"/>
              <w:rPr>
                <w:rFonts w:ascii="宋体" w:hAnsi="宋体" w:cs="宋体" w:eastAsia="宋体" w:hint="default"/>
                <w:sz w:val="13"/>
                <w:szCs w:val="13"/>
              </w:rPr>
            </w:pPr>
            <w:r>
              <w:rPr>
                <w:rFonts w:ascii="宋体" w:hAnsi="宋体" w:cs="宋体" w:eastAsia="宋体" w:hint="default"/>
                <w:sz w:val="13"/>
                <w:szCs w:val="13"/>
              </w:rPr>
              <w:t>大通证券股</w:t>
            </w:r>
          </w:p>
          <w:p>
            <w:pPr>
              <w:pStyle w:val="TableParagraph"/>
              <w:spacing w:line="169" w:lineRule="exact"/>
              <w:ind w:left="93" w:right="0"/>
              <w:jc w:val="left"/>
              <w:rPr>
                <w:rFonts w:ascii="宋体" w:hAnsi="宋体" w:cs="宋体" w:eastAsia="宋体" w:hint="default"/>
                <w:sz w:val="13"/>
                <w:szCs w:val="13"/>
              </w:rPr>
            </w:pPr>
            <w:r>
              <w:rPr>
                <w:rFonts w:ascii="宋体" w:hAnsi="宋体" w:cs="宋体" w:eastAsia="宋体" w:hint="default"/>
                <w:sz w:val="13"/>
                <w:szCs w:val="13"/>
              </w:rPr>
              <w:t>份有限公司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1,895,033,419.65</w:t>
            </w:r>
            <w:r>
              <w:rPr>
                <w:rFonts w:ascii="宋体"/>
                <w:sz w:val="13"/>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28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10,784,605.11</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-7,455,312.59</w:t>
            </w:r>
            <w:r>
              <w:rPr>
                <w:rFonts w:ascii="宋体"/>
                <w:sz w:val="13"/>
              </w:rPr>
            </w: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9,969,563.27</w:t>
            </w:r>
            <w:r>
              <w:rPr>
                <w:rFonts w:ascii="宋体"/>
                <w:sz w:val="13"/>
              </w:rPr>
            </w:r>
          </w:p>
        </w:tc>
        <w:tc>
          <w:tcPr>
            <w:tcW w:w="28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-1,888,393,148.90</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12" w:space="0" w:color="000000"/>
            </w:tcBorders>
          </w:tcPr>
          <w:p>
            <w:pPr/>
          </w:p>
        </w:tc>
      </w:tr>
      <w:tr>
        <w:trPr>
          <w:trHeight w:val="521" w:hRule="exact"/>
        </w:trPr>
        <w:tc>
          <w:tcPr>
            <w:tcW w:w="9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3" w:right="0"/>
              <w:jc w:val="left"/>
              <w:rPr>
                <w:rFonts w:ascii="宋体" w:hAnsi="宋体" w:cs="宋体" w:eastAsia="宋体" w:hint="default"/>
                <w:sz w:val="13"/>
                <w:szCs w:val="13"/>
              </w:rPr>
            </w:pPr>
            <w:r>
              <w:rPr>
                <w:rFonts w:ascii="宋体" w:hAnsi="宋体" w:cs="宋体" w:eastAsia="宋体" w:hint="default"/>
                <w:sz w:val="13"/>
                <w:szCs w:val="13"/>
              </w:rPr>
              <w:t>锦国投（大</w:t>
            </w:r>
          </w:p>
          <w:p>
            <w:pPr>
              <w:pStyle w:val="TableParagraph"/>
              <w:spacing w:line="168" w:lineRule="exact" w:before="16"/>
              <w:ind w:left="93" w:right="166"/>
              <w:jc w:val="left"/>
              <w:rPr>
                <w:rFonts w:ascii="宋体" w:hAnsi="宋体" w:cs="宋体" w:eastAsia="宋体" w:hint="default"/>
                <w:sz w:val="13"/>
                <w:szCs w:val="13"/>
              </w:rPr>
            </w:pPr>
            <w:r>
              <w:rPr>
                <w:rFonts w:ascii="宋体" w:hAnsi="宋体" w:cs="宋体" w:eastAsia="宋体" w:hint="default"/>
                <w:sz w:val="13"/>
                <w:szCs w:val="13"/>
              </w:rPr>
              <w:t>连）发展有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28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-98,957,430.80</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-68,212.46</w:t>
            </w:r>
            <w:r>
              <w:rPr>
                <w:rFonts w:ascii="宋体"/>
                <w:sz w:val="13"/>
              </w:rPr>
            </w: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3,000,406,709.29</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2,901,381,066.03</w:t>
            </w:r>
            <w:r>
              <w:rPr>
                <w:rFonts w:ascii="宋体"/>
                <w:sz w:val="13"/>
              </w:rPr>
            </w:r>
          </w:p>
        </w:tc>
        <w:tc>
          <w:tcPr>
            <w:tcW w:w="428" w:type="dxa"/>
            <w:tcBorders>
              <w:top w:val="single" w:sz="6" w:space="0" w:color="000000"/>
              <w:left w:val="single" w:sz="6" w:space="0" w:color="000000"/>
              <w:bottom w:val="single" w:sz="6" w:space="0" w:color="000000"/>
              <w:right w:val="single" w:sz="12" w:space="0" w:color="000000"/>
            </w:tcBorders>
          </w:tcPr>
          <w:p>
            <w:pPr/>
          </w:p>
        </w:tc>
      </w:tr>
      <w:tr>
        <w:trPr>
          <w:trHeight w:val="350" w:hRule="exact"/>
        </w:trPr>
        <w:tc>
          <w:tcPr>
            <w:tcW w:w="932" w:type="dxa"/>
            <w:tcBorders>
              <w:top w:val="single" w:sz="6" w:space="0" w:color="000000"/>
              <w:left w:val="single" w:sz="12" w:space="0" w:color="000000"/>
              <w:bottom w:val="single" w:sz="6" w:space="0" w:color="000000"/>
              <w:right w:val="single" w:sz="6" w:space="0" w:color="000000"/>
            </w:tcBorders>
          </w:tcPr>
          <w:p>
            <w:pPr>
              <w:pStyle w:val="TableParagraph"/>
              <w:spacing w:line="144" w:lineRule="exact"/>
              <w:ind w:left="93" w:right="0"/>
              <w:jc w:val="left"/>
              <w:rPr>
                <w:rFonts w:ascii="宋体" w:hAnsi="宋体" w:cs="宋体" w:eastAsia="宋体" w:hint="default"/>
                <w:sz w:val="13"/>
                <w:szCs w:val="13"/>
              </w:rPr>
            </w:pPr>
            <w:r>
              <w:rPr>
                <w:rFonts w:ascii="宋体" w:hAnsi="宋体" w:cs="宋体" w:eastAsia="宋体" w:hint="default"/>
                <w:sz w:val="13"/>
                <w:szCs w:val="13"/>
              </w:rPr>
              <w:t>辽宁宝来化</w:t>
            </w:r>
          </w:p>
          <w:p>
            <w:pPr>
              <w:pStyle w:val="TableParagraph"/>
              <w:spacing w:line="169" w:lineRule="exact"/>
              <w:ind w:left="93" w:right="0"/>
              <w:jc w:val="left"/>
              <w:rPr>
                <w:rFonts w:ascii="宋体" w:hAnsi="宋体" w:cs="宋体" w:eastAsia="宋体" w:hint="default"/>
                <w:sz w:val="13"/>
                <w:szCs w:val="13"/>
              </w:rPr>
            </w:pPr>
            <w:r>
              <w:rPr>
                <w:rFonts w:ascii="宋体" w:hAnsi="宋体" w:cs="宋体" w:eastAsia="宋体" w:hint="default"/>
                <w:sz w:val="13"/>
                <w:szCs w:val="13"/>
              </w:rPr>
              <w:t>工有限公司</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2,000,000,000.00</w:t>
            </w:r>
            <w:r>
              <w:rPr>
                <w:rFonts w:ascii="宋体"/>
                <w:sz w:val="13"/>
              </w:rPr>
            </w:r>
          </w:p>
        </w:tc>
        <w:tc>
          <w:tcPr>
            <w:tcW w:w="28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-1,519,523.34</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1,998,480,476.66</w:t>
            </w:r>
            <w:r>
              <w:rPr>
                <w:rFonts w:ascii="宋体"/>
                <w:sz w:val="13"/>
              </w:rPr>
            </w:r>
          </w:p>
        </w:tc>
        <w:tc>
          <w:tcPr>
            <w:tcW w:w="428" w:type="dxa"/>
            <w:tcBorders>
              <w:top w:val="single" w:sz="6" w:space="0" w:color="000000"/>
              <w:left w:val="single" w:sz="6" w:space="0" w:color="000000"/>
              <w:bottom w:val="single" w:sz="6" w:space="0" w:color="000000"/>
              <w:right w:val="single" w:sz="12" w:space="0" w:color="000000"/>
            </w:tcBorders>
          </w:tcPr>
          <w:p>
            <w:pPr/>
          </w:p>
        </w:tc>
      </w:tr>
      <w:tr>
        <w:trPr>
          <w:trHeight w:val="185" w:hRule="exact"/>
        </w:trPr>
        <w:tc>
          <w:tcPr>
            <w:tcW w:w="932" w:type="dxa"/>
            <w:tcBorders>
              <w:top w:val="single" w:sz="6" w:space="0" w:color="000000"/>
              <w:left w:val="single" w:sz="12" w:space="0" w:color="000000"/>
              <w:bottom w:val="single" w:sz="6" w:space="0" w:color="000000"/>
              <w:right w:val="single" w:sz="6" w:space="0" w:color="000000"/>
            </w:tcBorders>
          </w:tcPr>
          <w:p>
            <w:pPr>
              <w:pStyle w:val="TableParagraph"/>
              <w:spacing w:line="148" w:lineRule="exact"/>
              <w:ind w:left="93"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2,242,464,329.83</w:t>
            </w:r>
            <w:r>
              <w:rPr>
                <w:rFonts w:ascii="宋体"/>
                <w:sz w:val="13"/>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2,000,680,000.00</w:t>
            </w:r>
            <w:r>
              <w:rPr>
                <w:rFonts w:ascii="宋体"/>
                <w:sz w:val="13"/>
              </w:rPr>
            </w:r>
          </w:p>
        </w:tc>
        <w:tc>
          <w:tcPr>
            <w:tcW w:w="28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-79,552,531.44</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-7,523,525.05</w:t>
            </w:r>
            <w:r>
              <w:rPr>
                <w:rFonts w:ascii="宋体"/>
                <w:sz w:val="13"/>
              </w:rPr>
            </w: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28,246,234.27</w:t>
            </w:r>
            <w:r>
              <w:rPr>
                <w:rFonts w:ascii="宋体"/>
                <w:sz w:val="13"/>
              </w:rPr>
            </w:r>
          </w:p>
        </w:tc>
        <w:tc>
          <w:tcPr>
            <w:tcW w:w="28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912,160,385.16</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5,039,982,424.23</w:t>
            </w:r>
            <w:r>
              <w:rPr>
                <w:rFonts w:ascii="宋体"/>
                <w:sz w:val="13"/>
              </w:rPr>
            </w:r>
          </w:p>
        </w:tc>
        <w:tc>
          <w:tcPr>
            <w:tcW w:w="428" w:type="dxa"/>
            <w:tcBorders>
              <w:top w:val="single" w:sz="6" w:space="0" w:color="000000"/>
              <w:left w:val="single" w:sz="6" w:space="0" w:color="000000"/>
              <w:bottom w:val="single" w:sz="6" w:space="0" w:color="000000"/>
              <w:right w:val="single" w:sz="12" w:space="0" w:color="000000"/>
            </w:tcBorders>
          </w:tcPr>
          <w:p>
            <w:pPr/>
          </w:p>
        </w:tc>
      </w:tr>
      <w:tr>
        <w:trPr>
          <w:trHeight w:val="190" w:hRule="exact"/>
        </w:trPr>
        <w:tc>
          <w:tcPr>
            <w:tcW w:w="932" w:type="dxa"/>
            <w:tcBorders>
              <w:top w:val="single" w:sz="6" w:space="0" w:color="000000"/>
              <w:left w:val="single" w:sz="12" w:space="0" w:color="000000"/>
              <w:bottom w:val="single" w:sz="12" w:space="0" w:color="000000"/>
              <w:right w:val="single" w:sz="6" w:space="0" w:color="000000"/>
            </w:tcBorders>
          </w:tcPr>
          <w:p>
            <w:pPr>
              <w:pStyle w:val="TableParagraph"/>
              <w:spacing w:line="145" w:lineRule="exact"/>
              <w:ind w:right="10"/>
              <w:jc w:val="center"/>
              <w:rPr>
                <w:rFonts w:ascii="宋体" w:hAnsi="宋体" w:cs="宋体" w:eastAsia="宋体" w:hint="default"/>
                <w:sz w:val="13"/>
                <w:szCs w:val="13"/>
              </w:rPr>
            </w:pPr>
            <w:r>
              <w:rPr>
                <w:rFonts w:ascii="宋体" w:hAnsi="宋体" w:cs="宋体" w:eastAsia="宋体" w:hint="default"/>
                <w:sz w:val="13"/>
                <w:szCs w:val="13"/>
              </w:rPr>
              <w:t>合计</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2,282,549,861.47</w:t>
            </w:r>
            <w:r>
              <w:rPr>
                <w:rFonts w:ascii="宋体"/>
                <w:sz w:val="13"/>
              </w:rPr>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2,002,680,000.00</w:t>
            </w:r>
            <w:r>
              <w:rPr>
                <w:rFonts w:ascii="宋体"/>
                <w:sz w:val="13"/>
              </w:rPr>
            </w:r>
          </w:p>
        </w:tc>
        <w:tc>
          <w:tcPr>
            <w:tcW w:w="281" w:type="dxa"/>
            <w:tcBorders>
              <w:top w:val="single" w:sz="6" w:space="0" w:color="000000"/>
              <w:left w:val="single" w:sz="6" w:space="0" w:color="000000"/>
              <w:bottom w:val="single" w:sz="12" w:space="0" w:color="000000"/>
              <w:right w:val="single" w:sz="6" w:space="0" w:color="000000"/>
            </w:tcBorders>
          </w:tcPr>
          <w:p>
            <w:pP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-77,691,764.34</w:t>
            </w:r>
            <w:r>
              <w:rPr>
                <w:rFonts w:ascii="宋体"/>
                <w:sz w:val="13"/>
              </w:rPr>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-7,523,525.05</w:t>
            </w:r>
            <w:r>
              <w:rPr>
                <w:rFonts w:ascii="宋体"/>
                <w:sz w:val="13"/>
              </w:rPr>
            </w:r>
          </w:p>
        </w:tc>
        <w:tc>
          <w:tcPr>
            <w:tcW w:w="283" w:type="dxa"/>
            <w:tcBorders>
              <w:top w:val="single" w:sz="6" w:space="0" w:color="000000"/>
              <w:left w:val="single" w:sz="6" w:space="0" w:color="000000"/>
              <w:bottom w:val="single" w:sz="12" w:space="0" w:color="000000"/>
              <w:right w:val="single" w:sz="6" w:space="0" w:color="000000"/>
            </w:tcBorders>
          </w:tcPr>
          <w:p>
            <w:pP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28,246,234.27</w:t>
            </w:r>
            <w:r>
              <w:rPr>
                <w:rFonts w:ascii="宋体"/>
                <w:sz w:val="13"/>
              </w:rPr>
            </w:r>
          </w:p>
        </w:tc>
        <w:tc>
          <w:tcPr>
            <w:tcW w:w="286" w:type="dxa"/>
            <w:tcBorders>
              <w:top w:val="single" w:sz="6" w:space="0" w:color="000000"/>
              <w:left w:val="single" w:sz="6" w:space="0" w:color="000000"/>
              <w:bottom w:val="single" w:sz="12" w:space="0" w:color="000000"/>
              <w:right w:val="single" w:sz="6" w:space="0" w:color="000000"/>
            </w:tcBorders>
          </w:tcPr>
          <w:p>
            <w:pPr/>
          </w:p>
        </w:tc>
        <w:tc>
          <w:tcPr>
            <w:tcW w:w="1421" w:type="dxa"/>
            <w:tcBorders>
              <w:top w:val="single" w:sz="6" w:space="0" w:color="000000"/>
              <w:left w:val="single" w:sz="6" w:space="0" w:color="000000"/>
              <w:bottom w:val="single" w:sz="12"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912,160,385.16</w:t>
            </w:r>
            <w:r>
              <w:rPr>
                <w:rFonts w:ascii="宋体"/>
                <w:sz w:val="13"/>
              </w:rPr>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5,083,928,722.97</w:t>
            </w:r>
            <w:r>
              <w:rPr>
                <w:rFonts w:ascii="宋体"/>
                <w:sz w:val="13"/>
              </w:rPr>
            </w:r>
          </w:p>
        </w:tc>
        <w:tc>
          <w:tcPr>
            <w:tcW w:w="42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7"/>
        <w:rPr>
          <w:rFonts w:ascii="宋体" w:hAnsi="宋体" w:cs="宋体" w:eastAsia="宋体" w:hint="default"/>
          <w:sz w:val="15"/>
          <w:szCs w:val="15"/>
        </w:rPr>
      </w:pPr>
    </w:p>
    <w:p>
      <w:pPr>
        <w:pStyle w:val="BodyText"/>
        <w:spacing w:line="274" w:lineRule="exact" w:before="36"/>
        <w:ind w:left="1278" w:right="0"/>
        <w:jc w:val="both"/>
      </w:pPr>
      <w:r>
        <w:rPr/>
        <w:t>其他说明：</w:t>
      </w:r>
    </w:p>
    <w:p>
      <w:pPr>
        <w:pStyle w:val="BodyText"/>
        <w:spacing w:line="237" w:lineRule="auto" w:before="2"/>
        <w:ind w:left="1278" w:right="1291" w:firstLine="419"/>
        <w:jc w:val="both"/>
      </w:pPr>
      <w:r>
        <w:rPr>
          <w:rFonts w:ascii="宋体" w:hAnsi="宋体" w:cs="宋体" w:eastAsia="宋体" w:hint="default"/>
          <w:spacing w:val="-3"/>
        </w:rPr>
        <w:t>1</w:t>
      </w:r>
      <w:r>
        <w:rPr>
          <w:spacing w:val="-3"/>
        </w:rPr>
        <w:t>、锦国投（大连）发展有限公司原系公司全资子公司，本年该公司进行增资扩股，本公司</w:t>
      </w:r>
      <w:r>
        <w:rPr>
          <w:w w:val="100"/>
        </w:rPr>
        <w:t> </w:t>
      </w:r>
      <w:r>
        <w:rPr>
          <w:spacing w:val="-2"/>
        </w:rPr>
        <w:t>决议通过放弃本次增资权，该公司通过吸收外部投资者投资后，本公司所持股权稀释，持股比</w:t>
      </w:r>
      <w:r>
        <w:rPr>
          <w:spacing w:val="-28"/>
        </w:rPr>
        <w:t> </w:t>
      </w:r>
      <w:r>
        <w:rPr>
          <w:spacing w:val="-28"/>
        </w:rPr>
      </w:r>
      <w:r>
        <w:rPr/>
        <w:t>例由</w:t>
      </w:r>
      <w:r>
        <w:rPr>
          <w:spacing w:val="-57"/>
        </w:rPr>
        <w:t> </w:t>
      </w:r>
      <w:r>
        <w:rPr>
          <w:rFonts w:ascii="宋体" w:hAnsi="宋体" w:cs="宋体" w:eastAsia="宋体" w:hint="default"/>
        </w:rPr>
        <w:t>100%</w:t>
      </w:r>
      <w:r>
        <w:rPr/>
        <w:t>降为</w:t>
      </w:r>
      <w:r>
        <w:rPr>
          <w:spacing w:val="-57"/>
        </w:rPr>
        <w:t> </w:t>
      </w:r>
      <w:r>
        <w:rPr>
          <w:rFonts w:ascii="宋体" w:hAnsi="宋体" w:cs="宋体" w:eastAsia="宋体" w:hint="default"/>
        </w:rPr>
        <w:t>33.33%</w:t>
      </w:r>
      <w:r>
        <w:rPr/>
        <w:t>，公司将其作为联营企业并按权益法核算。</w:t>
      </w:r>
    </w:p>
    <w:p>
      <w:pPr>
        <w:pStyle w:val="BodyText"/>
        <w:spacing w:line="237" w:lineRule="auto"/>
        <w:ind w:left="1278" w:right="1122" w:firstLine="419"/>
        <w:jc w:val="left"/>
      </w:pPr>
      <w:r>
        <w:rPr>
          <w:rFonts w:ascii="宋体" w:hAnsi="宋体" w:cs="宋体" w:eastAsia="宋体" w:hint="default"/>
        </w:rPr>
        <w:t>2</w:t>
      </w:r>
      <w:r>
        <w:rPr/>
        <w:t>、大通证券股份有限公司、内蒙古物通农业服务有限公司、辽港大宗商品交易有限公司、</w:t>
      </w:r>
      <w:r>
        <w:rPr>
          <w:w w:val="100"/>
        </w:rPr>
        <w:t> </w:t>
      </w:r>
      <w:r>
        <w:rPr>
          <w:spacing w:val="-4"/>
        </w:rPr>
        <w:t>锦州盛邦路港有限公司系锦国投（大连）发展有限公司及所属公司的联营企业，因上述 </w:t>
      </w:r>
      <w:r>
        <w:rPr>
          <w:rFonts w:ascii="宋体" w:hAnsi="宋体" w:cs="宋体" w:eastAsia="宋体" w:hint="default"/>
          <w:spacing w:val="-8"/>
        </w:rPr>
        <w:t>1</w:t>
      </w:r>
      <w:r>
        <w:rPr>
          <w:spacing w:val="-8"/>
        </w:rPr>
        <w:t>、所述</w:t>
      </w:r>
      <w:r>
        <w:rPr>
          <w:spacing w:val="-77"/>
        </w:rPr>
        <w:t> </w:t>
      </w:r>
      <w:r>
        <w:rPr>
          <w:spacing w:val="-77"/>
        </w:rPr>
      </w:r>
      <w:r>
        <w:rPr/>
        <w:t>原因合并范围发生变化，于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日已不再是公司的联营企业。</w:t>
      </w:r>
    </w:p>
    <w:p>
      <w:pPr>
        <w:pStyle w:val="BodyText"/>
        <w:spacing w:line="272" w:lineRule="exact"/>
        <w:ind w:left="1698" w:right="1122"/>
        <w:jc w:val="left"/>
      </w:pPr>
      <w:r>
        <w:rPr>
          <w:rFonts w:ascii="宋体" w:hAnsi="宋体" w:cs="宋体" w:eastAsia="宋体" w:hint="default"/>
        </w:rPr>
        <w:t>3</w:t>
      </w:r>
      <w:r>
        <w:rPr/>
        <w:t>、公司于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1</w:t>
      </w:r>
      <w:r>
        <w:rPr>
          <w:rFonts w:ascii="宋体" w:hAnsi="宋体" w:cs="宋体" w:eastAsia="宋体" w:hint="default"/>
          <w:spacing w:val="-54"/>
        </w:rPr>
        <w:t> </w:t>
      </w:r>
      <w:r>
        <w:rPr/>
        <w:t>月</w:t>
      </w:r>
      <w:r>
        <w:rPr>
          <w:spacing w:val="-52"/>
        </w:rPr>
        <w:t> </w:t>
      </w:r>
      <w:r>
        <w:rPr>
          <w:rFonts w:ascii="宋体" w:hAnsi="宋体" w:cs="宋体" w:eastAsia="宋体" w:hint="default"/>
        </w:rPr>
        <w:t>5</w:t>
      </w:r>
      <w:r>
        <w:rPr>
          <w:rFonts w:ascii="宋体" w:hAnsi="宋体" w:cs="宋体" w:eastAsia="宋体" w:hint="default"/>
          <w:spacing w:val="-54"/>
        </w:rPr>
        <w:t> </w:t>
      </w:r>
      <w:r>
        <w:rPr/>
        <w:t>日召开第九届董事会第八次会议，审议通过《关于设立全资子公</w:t>
      </w:r>
    </w:p>
    <w:p>
      <w:pPr>
        <w:pStyle w:val="BodyText"/>
        <w:spacing w:line="272" w:lineRule="exact"/>
        <w:ind w:left="1278" w:right="0"/>
        <w:jc w:val="both"/>
      </w:pPr>
      <w:r>
        <w:rPr>
          <w:w w:val="100"/>
        </w:rPr>
        <w:t>司并</w:t>
      </w:r>
      <w:r>
        <w:rPr>
          <w:spacing w:val="-3"/>
          <w:w w:val="100"/>
        </w:rPr>
        <w:t>对</w:t>
      </w:r>
      <w:r>
        <w:rPr>
          <w:w w:val="100"/>
        </w:rPr>
        <w:t>外</w:t>
      </w:r>
      <w:r>
        <w:rPr>
          <w:spacing w:val="-3"/>
          <w:w w:val="100"/>
        </w:rPr>
        <w:t>投</w:t>
      </w:r>
      <w:r>
        <w:rPr>
          <w:w w:val="100"/>
        </w:rPr>
        <w:t>资</w:t>
      </w:r>
      <w:r>
        <w:rPr>
          <w:spacing w:val="-3"/>
          <w:w w:val="100"/>
        </w:rPr>
        <w:t>的</w:t>
      </w:r>
      <w:r>
        <w:rPr>
          <w:w w:val="100"/>
        </w:rPr>
        <w:t>议</w:t>
      </w:r>
      <w:r>
        <w:rPr>
          <w:spacing w:val="-3"/>
          <w:w w:val="100"/>
        </w:rPr>
        <w:t>案</w:t>
      </w:r>
      <w:r>
        <w:rPr>
          <w:spacing w:val="-106"/>
          <w:w w:val="100"/>
        </w:rPr>
        <w:t>》</w:t>
      </w:r>
      <w:r>
        <w:rPr>
          <w:spacing w:val="-3"/>
          <w:w w:val="100"/>
        </w:rPr>
        <w:t>，同</w:t>
      </w:r>
      <w:r>
        <w:rPr>
          <w:w w:val="100"/>
        </w:rPr>
        <w:t>意通</w:t>
      </w:r>
      <w:r>
        <w:rPr>
          <w:spacing w:val="-3"/>
          <w:w w:val="100"/>
        </w:rPr>
        <w:t>过</w:t>
      </w:r>
      <w:r>
        <w:rPr>
          <w:w w:val="100"/>
        </w:rPr>
        <w:t>全</w:t>
      </w:r>
      <w:r>
        <w:rPr>
          <w:spacing w:val="-3"/>
          <w:w w:val="100"/>
        </w:rPr>
        <w:t>资</w:t>
      </w:r>
      <w:r>
        <w:rPr>
          <w:w w:val="100"/>
        </w:rPr>
        <w:t>子</w:t>
      </w:r>
      <w:r>
        <w:rPr>
          <w:spacing w:val="-3"/>
          <w:w w:val="100"/>
        </w:rPr>
        <w:t>公</w:t>
      </w:r>
      <w:r>
        <w:rPr>
          <w:w w:val="100"/>
        </w:rPr>
        <w:t>司</w:t>
      </w:r>
      <w:r>
        <w:rPr>
          <w:spacing w:val="-3"/>
          <w:w w:val="100"/>
        </w:rPr>
        <w:t>锦</w:t>
      </w:r>
      <w:r>
        <w:rPr>
          <w:w w:val="100"/>
        </w:rPr>
        <w:t>州</w:t>
      </w:r>
      <w:r>
        <w:rPr>
          <w:spacing w:val="-3"/>
          <w:w w:val="100"/>
        </w:rPr>
        <w:t>腾</w:t>
      </w:r>
      <w:r>
        <w:rPr>
          <w:w w:val="100"/>
        </w:rPr>
        <w:t>锐投</w:t>
      </w:r>
      <w:r>
        <w:rPr>
          <w:spacing w:val="-3"/>
          <w:w w:val="100"/>
        </w:rPr>
        <w:t>资</w:t>
      </w:r>
      <w:r>
        <w:rPr>
          <w:w w:val="100"/>
        </w:rPr>
        <w:t>有</w:t>
      </w:r>
      <w:r>
        <w:rPr>
          <w:spacing w:val="-3"/>
          <w:w w:val="100"/>
        </w:rPr>
        <w:t>限</w:t>
      </w:r>
      <w:r>
        <w:rPr>
          <w:w w:val="100"/>
        </w:rPr>
        <w:t>公</w:t>
      </w:r>
      <w:r>
        <w:rPr>
          <w:spacing w:val="-3"/>
          <w:w w:val="100"/>
        </w:rPr>
        <w:t>司投</w:t>
      </w:r>
      <w:r>
        <w:rPr>
          <w:w w:val="100"/>
        </w:rPr>
        <w:t>资</w:t>
      </w:r>
      <w:r>
        <w:rPr>
          <w:spacing w:val="-53"/>
        </w:rPr>
        <w:t> </w:t>
      </w:r>
      <w:r>
        <w:rPr>
          <w:rFonts w:ascii="宋体" w:hAnsi="宋体" w:cs="宋体" w:eastAsia="宋体" w:hint="default"/>
          <w:w w:val="100"/>
        </w:rPr>
        <w:t>20</w:t>
      </w:r>
      <w:r>
        <w:rPr>
          <w:rFonts w:ascii="宋体" w:hAnsi="宋体" w:cs="宋体" w:eastAsia="宋体" w:hint="default"/>
          <w:spacing w:val="-55"/>
        </w:rPr>
        <w:t> </w:t>
      </w:r>
      <w:r>
        <w:rPr>
          <w:spacing w:val="-3"/>
          <w:w w:val="100"/>
        </w:rPr>
        <w:t>亿</w:t>
      </w:r>
      <w:r>
        <w:rPr>
          <w:w w:val="100"/>
        </w:rPr>
        <w:t>元对</w:t>
      </w:r>
      <w:r>
        <w:rPr>
          <w:spacing w:val="-3"/>
          <w:w w:val="100"/>
        </w:rPr>
        <w:t>辽</w:t>
      </w:r>
      <w:r>
        <w:rPr>
          <w:w w:val="100"/>
        </w:rPr>
        <w:t>宁</w:t>
      </w:r>
      <w:r>
        <w:rPr>
          <w:spacing w:val="-3"/>
          <w:w w:val="100"/>
        </w:rPr>
        <w:t>宝</w:t>
      </w:r>
      <w:r>
        <w:rPr>
          <w:w w:val="100"/>
        </w:rPr>
        <w:t>来化</w:t>
      </w:r>
    </w:p>
    <w:p>
      <w:pPr>
        <w:pStyle w:val="BodyText"/>
        <w:spacing w:line="237" w:lineRule="auto" w:before="2"/>
        <w:ind w:left="1278" w:right="1298"/>
        <w:jc w:val="both"/>
      </w:pPr>
      <w:r>
        <w:rPr/>
        <w:t>工有限公司进行增资，建设轻烃综合利用项目。</w:t>
      </w: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9</w:t>
      </w:r>
      <w:r>
        <w:rPr>
          <w:rFonts w:ascii="宋体" w:hAnsi="宋体" w:cs="宋体" w:eastAsia="宋体" w:hint="default"/>
          <w:spacing w:val="-56"/>
        </w:rPr>
        <w:t> </w:t>
      </w:r>
      <w:r>
        <w:rPr/>
        <w:t>日，锦州腾锐投资有限公司与辽</w:t>
      </w:r>
      <w:r>
        <w:rPr>
          <w:w w:val="100"/>
        </w:rPr>
        <w:t> </w:t>
      </w:r>
      <w:r>
        <w:rPr>
          <w:spacing w:val="-2"/>
        </w:rPr>
        <w:t>宁宝来化工有限公司、辽宁宝来企业集团有限公司就锦州腾锐向辽宁宝来化工有限公司增资事</w:t>
      </w:r>
      <w:r>
        <w:rPr>
          <w:spacing w:val="-28"/>
        </w:rPr>
        <w:t> </w:t>
      </w:r>
      <w:r>
        <w:rPr>
          <w:spacing w:val="-28"/>
        </w:rPr>
      </w:r>
      <w:r>
        <w:rPr>
          <w:spacing w:val="-5"/>
          <w:w w:val="100"/>
        </w:rPr>
        <w:t>项签订了《投资协议》。本次增资完成后，辽宁宝来化工有限公司注册资本变更为</w:t>
      </w:r>
      <w:r>
        <w:rPr>
          <w:spacing w:val="-44"/>
          <w:w w:val="100"/>
        </w:rPr>
        <w:t> </w:t>
      </w:r>
      <w:r>
        <w:rPr>
          <w:rFonts w:ascii="宋体" w:hAnsi="宋体" w:cs="宋体" w:eastAsia="宋体" w:hint="default"/>
          <w:spacing w:val="-2"/>
          <w:w w:val="100"/>
        </w:rPr>
        <w:t>53</w:t>
      </w:r>
      <w:r>
        <w:rPr>
          <w:rFonts w:ascii="宋体" w:hAnsi="宋体" w:cs="宋体" w:eastAsia="宋体" w:hint="default"/>
          <w:spacing w:val="-46"/>
          <w:w w:val="100"/>
        </w:rPr>
        <w:t> </w:t>
      </w:r>
      <w:r>
        <w:rPr>
          <w:spacing w:val="-2"/>
          <w:w w:val="100"/>
        </w:rPr>
        <w:t>亿元，锦</w:t>
      </w:r>
      <w:r>
        <w:rPr>
          <w:spacing w:val="-94"/>
          <w:w w:val="100"/>
        </w:rPr>
        <w:t> </w:t>
      </w:r>
      <w:r>
        <w:rPr>
          <w:spacing w:val="-94"/>
          <w:w w:val="100"/>
        </w:rPr>
      </w:r>
      <w:r>
        <w:rPr>
          <w:spacing w:val="-1"/>
        </w:rPr>
        <w:t>州腾锐持有其</w:t>
      </w:r>
      <w:r>
        <w:rPr>
          <w:spacing w:val="-4"/>
        </w:rPr>
        <w:t> </w:t>
      </w:r>
      <w:r>
        <w:rPr>
          <w:rFonts w:ascii="宋体" w:hAnsi="宋体" w:cs="宋体" w:eastAsia="宋体" w:hint="default"/>
          <w:spacing w:val="-2"/>
        </w:rPr>
        <w:t>37.74%</w:t>
      </w:r>
      <w:r>
        <w:rPr>
          <w:spacing w:val="-2"/>
        </w:rPr>
        <w:t>的股权，公司作为联营企业按权益法核算。</w:t>
      </w:r>
    </w:p>
    <w:p>
      <w:pPr>
        <w:pStyle w:val="BodyText"/>
        <w:spacing w:line="272" w:lineRule="exact" w:before="26"/>
        <w:ind w:left="1278" w:right="1122" w:firstLine="419"/>
        <w:jc w:val="left"/>
      </w:pPr>
      <w:r>
        <w:rPr>
          <w:rFonts w:ascii="宋体" w:hAnsi="宋体" w:cs="宋体" w:eastAsia="宋体" w:hint="default"/>
          <w:spacing w:val="-3"/>
        </w:rPr>
        <w:t>4</w:t>
      </w:r>
      <w:r>
        <w:rPr>
          <w:spacing w:val="-3"/>
        </w:rPr>
        <w:t>、中电投锦州港口有限责任公司股权已转入可供出售金融资产核算，原因详见附注七、</w:t>
      </w:r>
      <w:r>
        <w:rPr>
          <w:rFonts w:ascii="宋体" w:hAnsi="宋体" w:cs="宋体" w:eastAsia="宋体" w:hint="default"/>
          <w:spacing w:val="-3"/>
        </w:rPr>
        <w:t>11</w:t>
      </w:r>
      <w:r>
        <w:rPr>
          <w:rFonts w:ascii="宋体" w:hAnsi="宋体" w:cs="宋体" w:eastAsia="宋体" w:hint="default"/>
          <w:w w:val="100"/>
        </w:rPr>
        <w:t> </w:t>
      </w:r>
      <w:r>
        <w:rPr/>
        <w:t>“可供出售金融资产”所述。</w:t>
      </w:r>
    </w:p>
    <w:p>
      <w:pPr>
        <w:pStyle w:val="BodyText"/>
        <w:spacing w:line="272" w:lineRule="exact" w:before="1"/>
        <w:ind w:left="1278" w:right="1288" w:firstLine="419"/>
        <w:jc w:val="left"/>
      </w:pPr>
      <w:r>
        <w:rPr>
          <w:rFonts w:ascii="宋体" w:hAnsi="宋体" w:cs="宋体" w:eastAsia="宋体" w:hint="default"/>
          <w:spacing w:val="-3"/>
        </w:rPr>
        <w:t>5</w:t>
      </w:r>
      <w:r>
        <w:rPr>
          <w:spacing w:val="-3"/>
        </w:rPr>
        <w:t>、公司与黑龙江象屿农业物产有限公司共同出资成立锦州港象屿粮食物流有限公司，该公</w:t>
      </w:r>
      <w:r>
        <w:rPr>
          <w:w w:val="100"/>
        </w:rPr>
        <w:t> </w:t>
      </w:r>
      <w:r>
        <w:rPr/>
        <w:t>司注册资本</w:t>
      </w:r>
      <w:r>
        <w:rPr>
          <w:spacing w:val="-33"/>
        </w:rPr>
        <w:t> </w:t>
      </w:r>
      <w:r>
        <w:rPr>
          <w:rFonts w:ascii="宋体" w:hAnsi="宋体" w:cs="宋体" w:eastAsia="宋体" w:hint="default"/>
        </w:rPr>
        <w:t>1,000</w:t>
      </w:r>
      <w:r>
        <w:rPr>
          <w:rFonts w:ascii="宋体" w:hAnsi="宋体" w:cs="宋体" w:eastAsia="宋体" w:hint="default"/>
          <w:spacing w:val="-33"/>
        </w:rPr>
        <w:t> </w:t>
      </w:r>
      <w:r>
        <w:rPr>
          <w:spacing w:val="-7"/>
        </w:rPr>
        <w:t>万元，公司出资比例</w:t>
      </w:r>
      <w:r>
        <w:rPr>
          <w:spacing w:val="-32"/>
        </w:rPr>
        <w:t> </w:t>
      </w:r>
      <w:r>
        <w:rPr>
          <w:rFonts w:ascii="宋体" w:hAnsi="宋体" w:cs="宋体" w:eastAsia="宋体" w:hint="default"/>
          <w:spacing w:val="-4"/>
        </w:rPr>
        <w:t>51%</w:t>
      </w:r>
      <w:r>
        <w:rPr>
          <w:spacing w:val="-4"/>
        </w:rPr>
        <w:t>，根据公司章程董事会所议事项由全体董事一致表决</w:t>
      </w:r>
    </w:p>
    <w:p>
      <w:pPr>
        <w:pStyle w:val="BodyText"/>
        <w:spacing w:line="272" w:lineRule="exact" w:before="1"/>
        <w:ind w:left="1698" w:right="1122" w:hanging="420"/>
        <w:jc w:val="left"/>
      </w:pPr>
      <w:r>
        <w:rPr/>
        <w:t>通过方可生效，公司按合营企业进行核算。截止</w:t>
      </w:r>
      <w:r>
        <w:rPr>
          <w:spacing w:val="-54"/>
        </w:rPr>
        <w:t> </w:t>
      </w: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日，公司已出资</w:t>
      </w:r>
      <w:r>
        <w:rPr>
          <w:spacing w:val="-53"/>
        </w:rPr>
        <w:t> </w:t>
      </w:r>
      <w:r>
        <w:rPr>
          <w:rFonts w:ascii="宋体" w:hAnsi="宋体" w:cs="宋体" w:eastAsia="宋体" w:hint="default"/>
        </w:rPr>
        <w:t>200</w:t>
      </w:r>
      <w:r>
        <w:rPr>
          <w:rFonts w:ascii="宋体" w:hAnsi="宋体" w:cs="宋体" w:eastAsia="宋体" w:hint="default"/>
          <w:spacing w:val="-54"/>
        </w:rPr>
        <w:t> </w:t>
      </w:r>
      <w:r>
        <w:rPr/>
        <w:t>万元。</w:t>
      </w:r>
      <w:r>
        <w:rPr>
          <w:w w:val="100"/>
        </w:rPr>
        <w:t> </w:t>
      </w:r>
      <w:r>
        <w:rPr>
          <w:rFonts w:ascii="宋体" w:hAnsi="宋体" w:cs="宋体" w:eastAsia="宋体" w:hint="default"/>
        </w:rPr>
        <w:t>6</w:t>
      </w:r>
      <w:r>
        <w:rPr/>
        <w:t>、锦州港龙煤瑞隆能源有限公司该公司报告期已注销。</w:t>
      </w:r>
    </w:p>
    <w:p>
      <w:pPr>
        <w:pStyle w:val="BodyText"/>
        <w:spacing w:line="246" w:lineRule="exact"/>
        <w:ind w:left="1698" w:right="1122"/>
        <w:jc w:val="left"/>
      </w:pPr>
      <w:r>
        <w:rPr>
          <w:rFonts w:ascii="宋体" w:hAnsi="宋体" w:cs="宋体" w:eastAsia="宋体" w:hint="default"/>
        </w:rPr>
        <w:t>7</w:t>
      </w:r>
      <w:r>
        <w:rPr/>
        <w:t>、本公司管理层认为于资产负债表日长期股权投资无需计提减值准备。</w:t>
      </w:r>
    </w:p>
    <w:p>
      <w:pPr>
        <w:spacing w:line="240" w:lineRule="auto" w:before="3"/>
        <w:rPr>
          <w:rFonts w:ascii="宋体" w:hAnsi="宋体" w:cs="宋体" w:eastAsia="宋体" w:hint="default"/>
          <w:sz w:val="25"/>
          <w:szCs w:val="25"/>
        </w:rPr>
      </w:pPr>
    </w:p>
    <w:p>
      <w:pPr>
        <w:pStyle w:val="Heading2"/>
        <w:spacing w:line="240" w:lineRule="auto"/>
        <w:ind w:left="1278" w:right="0"/>
        <w:jc w:val="both"/>
        <w:rPr>
          <w:b w:val="0"/>
          <w:bCs w:val="0"/>
        </w:rPr>
      </w:pPr>
      <w:r>
        <w:rPr>
          <w:rFonts w:ascii="宋体" w:hAnsi="宋体" w:cs="宋体" w:eastAsia="宋体" w:hint="default"/>
        </w:rPr>
        <w:t>15</w:t>
      </w:r>
      <w:r>
        <w:rPr/>
        <w:t>、</w:t>
      </w:r>
      <w:r>
        <w:rPr>
          <w:spacing w:val="-24"/>
        </w:rPr>
        <w:t> </w:t>
      </w:r>
      <w:r>
        <w:rPr/>
        <w:t>投资性房地产</w:t>
      </w:r>
      <w:r>
        <w:rPr>
          <w:b w:val="0"/>
          <w:bCs w:val="0"/>
        </w:rPr>
      </w:r>
    </w:p>
    <w:p>
      <w:pPr>
        <w:pStyle w:val="BodyText"/>
        <w:spacing w:line="272" w:lineRule="exact" w:before="86"/>
        <w:ind w:left="1278" w:right="7278"/>
        <w:jc w:val="left"/>
      </w:pPr>
      <w:r>
        <w:rPr>
          <w:spacing w:val="-2"/>
        </w:rPr>
        <w:t>投资性房地产计量模式</w:t>
      </w:r>
      <w:r>
        <w:rPr>
          <w:spacing w:val="-86"/>
        </w:rPr>
        <w:t> </w:t>
      </w:r>
      <w:r>
        <w:rPr>
          <w:spacing w:val="-86"/>
        </w:rPr>
      </w:r>
      <w:r>
        <w:rPr/>
        <w:t>不适用</w:t>
      </w:r>
    </w:p>
    <w:p>
      <w:pPr>
        <w:spacing w:after="0" w:line="272" w:lineRule="exact"/>
        <w:jc w:val="left"/>
        <w:sectPr>
          <w:pgSz w:w="11910" w:h="16840"/>
          <w:pgMar w:header="882" w:footer="1195" w:top="1120" w:bottom="1380" w:left="520" w:right="1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460" w:right="100"/>
        </w:sectPr>
      </w:pPr>
    </w:p>
    <w:p>
      <w:pPr>
        <w:pStyle w:val="Heading2"/>
        <w:spacing w:line="290" w:lineRule="auto" w:before="36"/>
        <w:ind w:left="1338" w:right="210"/>
        <w:jc w:val="left"/>
        <w:rPr>
          <w:b w:val="0"/>
          <w:bCs w:val="0"/>
        </w:rPr>
      </w:pPr>
      <w:r>
        <w:rPr>
          <w:rFonts w:ascii="宋体" w:hAnsi="宋体" w:cs="宋体" w:eastAsia="宋体" w:hint="default"/>
        </w:rPr>
        <w:t>16</w:t>
      </w:r>
      <w:r>
        <w:rPr/>
        <w:t>、</w:t>
      </w:r>
      <w:r>
        <w:rPr>
          <w:spacing w:val="-25"/>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13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389" w:val="left" w:leader="none"/>
        </w:tabs>
        <w:spacing w:line="240" w:lineRule="auto"/>
        <w:ind w:left="1338" w:right="0"/>
        <w:jc w:val="left"/>
      </w:pPr>
      <w:r>
        <w:rPr>
          <w:spacing w:val="-1"/>
        </w:rPr>
        <w:t>单位：元</w:t>
        <w:tab/>
      </w:r>
      <w:r>
        <w:rPr>
          <w:spacing w:val="-2"/>
        </w:rPr>
        <w:t>币种：人民币</w:t>
      </w:r>
    </w:p>
    <w:p>
      <w:pPr>
        <w:spacing w:after="0" w:line="240" w:lineRule="auto"/>
        <w:jc w:val="left"/>
        <w:sectPr>
          <w:type w:val="continuous"/>
          <w:pgSz w:w="11910" w:h="16840"/>
          <w:pgMar w:top="1120" w:bottom="1380" w:left="460" w:right="100"/>
          <w:cols w:num="2" w:equalWidth="0">
            <w:col w:w="2915" w:space="3443"/>
            <w:col w:w="4992"/>
          </w:cols>
        </w:sectPr>
      </w:pPr>
    </w:p>
    <w:p>
      <w:pPr>
        <w:spacing w:line="240" w:lineRule="auto" w:before="5"/>
        <w:rPr>
          <w:rFonts w:ascii="宋体" w:hAnsi="宋体" w:cs="宋体" w:eastAsia="宋体" w:hint="default"/>
          <w:sz w:val="2"/>
          <w:szCs w:val="2"/>
        </w:rPr>
      </w:pPr>
    </w:p>
    <w:tbl>
      <w:tblPr>
        <w:tblW w:w="0" w:type="auto"/>
        <w:jc w:val="left"/>
        <w:tblInd w:w="1215" w:type="dxa"/>
        <w:tblLayout w:type="fixed"/>
        <w:tblCellMar>
          <w:top w:w="0" w:type="dxa"/>
          <w:left w:w="0" w:type="dxa"/>
          <w:bottom w:w="0" w:type="dxa"/>
          <w:right w:w="0" w:type="dxa"/>
        </w:tblCellMar>
        <w:tblLook w:val="01E0"/>
      </w:tblPr>
      <w:tblGrid>
        <w:gridCol w:w="3250"/>
        <w:gridCol w:w="2811"/>
        <w:gridCol w:w="2825"/>
      </w:tblGrid>
      <w:tr>
        <w:trPr>
          <w:trHeight w:val="383" w:hRule="exact"/>
        </w:trPr>
        <w:tc>
          <w:tcPr>
            <w:tcW w:w="325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1406"/>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1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97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98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32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15" w:right="0"/>
              <w:jc w:val="left"/>
              <w:rPr>
                <w:rFonts w:ascii="宋体" w:hAnsi="宋体" w:cs="宋体" w:eastAsia="宋体" w:hint="default"/>
                <w:sz w:val="21"/>
                <w:szCs w:val="21"/>
              </w:rPr>
            </w:pPr>
            <w:r>
              <w:rPr>
                <w:rFonts w:ascii="宋体"/>
                <w:sz w:val="21"/>
              </w:rPr>
              <w:t>9,053,779,990.37</w:t>
            </w:r>
          </w:p>
        </w:tc>
        <w:tc>
          <w:tcPr>
            <w:tcW w:w="2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1029" w:right="0"/>
              <w:jc w:val="left"/>
              <w:rPr>
                <w:rFonts w:ascii="宋体" w:hAnsi="宋体" w:cs="宋体" w:eastAsia="宋体" w:hint="default"/>
                <w:sz w:val="21"/>
                <w:szCs w:val="21"/>
              </w:rPr>
            </w:pPr>
            <w:r>
              <w:rPr>
                <w:rFonts w:ascii="宋体"/>
                <w:sz w:val="21"/>
              </w:rPr>
              <w:t>8,969,755,785.96</w:t>
            </w:r>
          </w:p>
        </w:tc>
      </w:tr>
      <w:tr>
        <w:trPr>
          <w:trHeight w:val="374" w:hRule="exact"/>
        </w:trPr>
        <w:tc>
          <w:tcPr>
            <w:tcW w:w="32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11" w:type="dxa"/>
            <w:tcBorders>
              <w:top w:val="single" w:sz="6" w:space="0" w:color="000000"/>
              <w:left w:val="single" w:sz="6" w:space="0" w:color="000000"/>
              <w:bottom w:val="single" w:sz="6" w:space="0" w:color="000000"/>
              <w:right w:val="single" w:sz="6" w:space="0" w:color="000000"/>
            </w:tcBorders>
          </w:tcPr>
          <w:p>
            <w:pPr/>
          </w:p>
        </w:tc>
        <w:tc>
          <w:tcPr>
            <w:tcW w:w="2825"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32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1406"/>
              <w:jc w:val="right"/>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1015" w:right="0"/>
              <w:jc w:val="left"/>
              <w:rPr>
                <w:rFonts w:ascii="宋体" w:hAnsi="宋体" w:cs="宋体" w:eastAsia="宋体" w:hint="default"/>
                <w:sz w:val="21"/>
                <w:szCs w:val="21"/>
              </w:rPr>
            </w:pPr>
            <w:r>
              <w:rPr>
                <w:rFonts w:ascii="宋体"/>
                <w:sz w:val="21"/>
              </w:rPr>
              <w:t>9,053,779,990.37</w:t>
            </w:r>
          </w:p>
        </w:tc>
        <w:tc>
          <w:tcPr>
            <w:tcW w:w="28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left="1029" w:right="0"/>
              <w:jc w:val="left"/>
              <w:rPr>
                <w:rFonts w:ascii="宋体" w:hAnsi="宋体" w:cs="宋体" w:eastAsia="宋体" w:hint="default"/>
                <w:sz w:val="21"/>
                <w:szCs w:val="21"/>
              </w:rPr>
            </w:pPr>
            <w:r>
              <w:rPr>
                <w:rFonts w:ascii="宋体"/>
                <w:sz w:val="21"/>
              </w:rPr>
              <w:t>8,969,755,785.96</w:t>
            </w:r>
          </w:p>
        </w:tc>
      </w:tr>
    </w:tbl>
    <w:p>
      <w:pPr>
        <w:spacing w:line="240" w:lineRule="auto" w:before="10"/>
        <w:rPr>
          <w:rFonts w:ascii="宋体" w:hAnsi="宋体" w:cs="宋体" w:eastAsia="宋体" w:hint="default"/>
          <w:sz w:val="15"/>
          <w:szCs w:val="15"/>
        </w:rPr>
      </w:pPr>
    </w:p>
    <w:p>
      <w:pPr>
        <w:pStyle w:val="BodyText"/>
        <w:spacing w:line="273" w:lineRule="exact" w:before="36"/>
        <w:ind w:left="1338" w:right="0"/>
        <w:jc w:val="left"/>
      </w:pPr>
      <w:r>
        <w:rPr/>
        <w:t>其他说明：</w:t>
      </w:r>
    </w:p>
    <w:p>
      <w:pPr>
        <w:pStyle w:val="BodyText"/>
        <w:spacing w:line="273" w:lineRule="exact"/>
        <w:ind w:left="13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460" w:right="100"/>
        </w:sectPr>
      </w:pPr>
    </w:p>
    <w:p>
      <w:pPr>
        <w:pStyle w:val="Heading2"/>
        <w:spacing w:line="290" w:lineRule="auto" w:before="36"/>
        <w:ind w:left="1338" w:right="-14"/>
        <w:jc w:val="left"/>
        <w:rPr>
          <w:b w:val="0"/>
          <w:bCs w:val="0"/>
        </w:rPr>
      </w:pPr>
      <w:r>
        <w:rPr/>
        <w:t>固定资产</w:t>
      </w:r>
      <w:r>
        <w:rPr>
          <w:w w:val="100"/>
        </w:rPr>
        <w:t> </w:t>
      </w:r>
      <w:r>
        <w:rPr>
          <w:rFonts w:ascii="宋体" w:hAnsi="宋体" w:cs="宋体" w:eastAsia="宋体" w:hint="default"/>
        </w:rPr>
        <w:t>(1).</w:t>
      </w:r>
      <w:r>
        <w:rPr/>
        <w:t>固定资产情况</w:t>
      </w:r>
      <w:r>
        <w:rPr>
          <w:b w:val="0"/>
          <w:bCs w:val="0"/>
        </w:rPr>
      </w:r>
    </w:p>
    <w:p>
      <w:pPr>
        <w:pStyle w:val="BodyText"/>
        <w:spacing w:line="240" w:lineRule="auto" w:before="12"/>
        <w:ind w:left="133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389" w:val="left" w:leader="none"/>
        </w:tabs>
        <w:spacing w:line="240" w:lineRule="auto"/>
        <w:ind w:left="1338" w:right="0"/>
        <w:jc w:val="left"/>
      </w:pPr>
      <w:r>
        <w:rPr>
          <w:spacing w:val="-1"/>
        </w:rPr>
        <w:t>单位：元</w:t>
        <w:tab/>
      </w:r>
      <w:r>
        <w:rPr>
          <w:spacing w:val="-2"/>
        </w:rPr>
        <w:t>币种：人民币</w:t>
      </w:r>
    </w:p>
    <w:p>
      <w:pPr>
        <w:spacing w:after="0" w:line="240" w:lineRule="auto"/>
        <w:jc w:val="left"/>
        <w:sectPr>
          <w:type w:val="continuous"/>
          <w:pgSz w:w="11910" w:h="16840"/>
          <w:pgMar w:top="1120" w:bottom="1380" w:left="460" w:right="100"/>
          <w:cols w:num="2" w:equalWidth="0">
            <w:col w:w="3033" w:space="3326"/>
            <w:col w:w="4991"/>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256"/>
        <w:gridCol w:w="1666"/>
        <w:gridCol w:w="1666"/>
        <w:gridCol w:w="1666"/>
        <w:gridCol w:w="1488"/>
        <w:gridCol w:w="1549"/>
        <w:gridCol w:w="1793"/>
      </w:tblGrid>
      <w:tr>
        <w:trPr>
          <w:trHeight w:val="257" w:hRule="exact"/>
        </w:trPr>
        <w:tc>
          <w:tcPr>
            <w:tcW w:w="125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05" w:lineRule="exact"/>
              <w:ind w:right="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05" w:lineRule="exact"/>
              <w:ind w:left="189" w:right="0"/>
              <w:jc w:val="left"/>
              <w:rPr>
                <w:rFonts w:ascii="宋体" w:hAnsi="宋体" w:cs="宋体" w:eastAsia="宋体" w:hint="default"/>
                <w:sz w:val="18"/>
                <w:szCs w:val="18"/>
              </w:rPr>
            </w:pPr>
            <w:r>
              <w:rPr>
                <w:rFonts w:ascii="宋体" w:hAnsi="宋体" w:cs="宋体" w:eastAsia="宋体" w:hint="default"/>
                <w:b/>
                <w:bCs/>
                <w:sz w:val="18"/>
                <w:szCs w:val="18"/>
              </w:rPr>
              <w:t>码头及辅助设施</w:t>
            </w:r>
            <w:r>
              <w:rPr>
                <w:rFonts w:ascii="宋体" w:hAnsi="宋体" w:cs="宋体" w:eastAsia="宋体" w:hint="default"/>
                <w:sz w:val="18"/>
                <w:szCs w:val="18"/>
              </w:rPr>
            </w:r>
          </w:p>
        </w:tc>
        <w:tc>
          <w:tcPr>
            <w:tcW w:w="166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b/>
                <w:bCs/>
                <w:sz w:val="18"/>
                <w:szCs w:val="18"/>
              </w:rPr>
              <w:t>房屋及建筑物</w:t>
            </w:r>
            <w:r>
              <w:rPr>
                <w:rFonts w:ascii="宋体" w:hAnsi="宋体" w:cs="宋体" w:eastAsia="宋体" w:hint="default"/>
                <w:sz w:val="18"/>
                <w:szCs w:val="18"/>
              </w:rPr>
            </w:r>
          </w:p>
        </w:tc>
        <w:tc>
          <w:tcPr>
            <w:tcW w:w="166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b/>
                <w:bCs/>
                <w:sz w:val="18"/>
                <w:szCs w:val="18"/>
              </w:rPr>
              <w:t>机器设备</w:t>
            </w:r>
            <w:r>
              <w:rPr>
                <w:rFonts w:ascii="宋体" w:hAnsi="宋体" w:cs="宋体" w:eastAsia="宋体" w:hint="default"/>
                <w:sz w:val="18"/>
                <w:szCs w:val="18"/>
              </w:rPr>
            </w:r>
          </w:p>
        </w:tc>
        <w:tc>
          <w:tcPr>
            <w:tcW w:w="148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运输工具</w:t>
            </w:r>
            <w:r>
              <w:rPr>
                <w:rFonts w:ascii="宋体" w:hAnsi="宋体" w:cs="宋体" w:eastAsia="宋体" w:hint="default"/>
                <w:sz w:val="18"/>
                <w:szCs w:val="18"/>
              </w:rPr>
            </w:r>
          </w:p>
        </w:tc>
        <w:tc>
          <w:tcPr>
            <w:tcW w:w="154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05" w:lineRule="exact"/>
              <w:ind w:right="133"/>
              <w:jc w:val="right"/>
              <w:rPr>
                <w:rFonts w:ascii="宋体" w:hAnsi="宋体" w:cs="宋体" w:eastAsia="宋体" w:hint="default"/>
                <w:sz w:val="18"/>
                <w:szCs w:val="18"/>
              </w:rPr>
            </w:pPr>
            <w:r>
              <w:rPr>
                <w:rFonts w:ascii="宋体" w:hAnsi="宋体" w:cs="宋体" w:eastAsia="宋体" w:hint="default"/>
                <w:b/>
                <w:bCs/>
                <w:w w:val="95"/>
                <w:sz w:val="18"/>
                <w:szCs w:val="18"/>
              </w:rPr>
              <w:t>办公及其他设备</w:t>
            </w:r>
            <w:r>
              <w:rPr>
                <w:rFonts w:ascii="宋体" w:hAnsi="宋体" w:cs="宋体" w:eastAsia="宋体" w:hint="default"/>
                <w:sz w:val="18"/>
                <w:szCs w:val="18"/>
              </w:rPr>
            </w:r>
          </w:p>
        </w:tc>
        <w:tc>
          <w:tcPr>
            <w:tcW w:w="179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05" w:lineRule="exact"/>
              <w:ind w:left="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80"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一、账面原</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45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4,818,335,416.36</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3,080,879,057.94</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2,884,033,715.02</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359,442,216.68</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109,367,825.48</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11,252,058,231.48</w:t>
            </w:r>
          </w:p>
        </w:tc>
      </w:tr>
      <w:tr>
        <w:trPr>
          <w:trHeight w:val="483"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45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增加金额</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2,370,094.39</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264,002,697.25</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474,234,173.88</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77" w:right="0"/>
              <w:jc w:val="center"/>
              <w:rPr>
                <w:rFonts w:ascii="宋体" w:hAnsi="宋体" w:cs="宋体" w:eastAsia="宋体" w:hint="default"/>
                <w:sz w:val="18"/>
                <w:szCs w:val="18"/>
              </w:rPr>
            </w:pPr>
            <w:r>
              <w:rPr>
                <w:rFonts w:ascii="宋体"/>
                <w:sz w:val="18"/>
              </w:rPr>
              <w:t>3,957,084.14</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10,229,538.15</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754,793,587.81</w:t>
            </w:r>
          </w:p>
        </w:tc>
      </w:tr>
      <w:tr>
        <w:trPr>
          <w:trHeight w:val="482"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63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2,370,094.39</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138,259,787.12</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17,284,288.55</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77" w:right="0"/>
              <w:jc w:val="center"/>
              <w:rPr>
                <w:rFonts w:ascii="宋体" w:hAnsi="宋体" w:cs="宋体" w:eastAsia="宋体" w:hint="default"/>
                <w:sz w:val="18"/>
                <w:szCs w:val="18"/>
              </w:rPr>
            </w:pPr>
            <w:r>
              <w:rPr>
                <w:rFonts w:ascii="宋体"/>
                <w:sz w:val="18"/>
              </w:rPr>
              <w:t>1,806,003.96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10,229,538.15</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169,949,712.17</w:t>
            </w:r>
          </w:p>
        </w:tc>
      </w:tr>
      <w:tr>
        <w:trPr>
          <w:trHeight w:val="715"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63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240" w:lineRule="auto"/>
              <w:ind w:left="98" w:right="233"/>
              <w:jc w:val="left"/>
              <w:rPr>
                <w:rFonts w:ascii="宋体" w:hAnsi="宋体" w:cs="宋体" w:eastAsia="宋体" w:hint="default"/>
                <w:sz w:val="18"/>
                <w:szCs w:val="18"/>
              </w:rPr>
            </w:pPr>
            <w:r>
              <w:rPr>
                <w:rFonts w:ascii="宋体" w:hAnsi="宋体" w:cs="宋体" w:eastAsia="宋体" w:hint="default"/>
                <w:sz w:val="18"/>
                <w:szCs w:val="18"/>
              </w:rPr>
              <w:t>在建工程转 入</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125,742,910.13</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49,785,762.98</w:t>
            </w:r>
          </w:p>
        </w:tc>
        <w:tc>
          <w:tcPr>
            <w:tcW w:w="148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175,528,673.11</w:t>
            </w:r>
          </w:p>
        </w:tc>
      </w:tr>
      <w:tr>
        <w:trPr>
          <w:trHeight w:val="715"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63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w:t>
            </w:r>
          </w:p>
          <w:p>
            <w:pPr>
              <w:pStyle w:val="TableParagraph"/>
              <w:spacing w:line="240" w:lineRule="auto"/>
              <w:ind w:left="98" w:right="233"/>
              <w:jc w:val="left"/>
              <w:rPr>
                <w:rFonts w:ascii="宋体" w:hAnsi="宋体" w:cs="宋体" w:eastAsia="宋体" w:hint="default"/>
                <w:sz w:val="18"/>
                <w:szCs w:val="18"/>
              </w:rPr>
            </w:pPr>
            <w:r>
              <w:rPr>
                <w:rFonts w:ascii="宋体" w:hAnsi="宋体" w:cs="宋体" w:eastAsia="宋体" w:hint="default"/>
                <w:sz w:val="18"/>
                <w:szCs w:val="18"/>
              </w:rPr>
              <w:t>企业合并增 加</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63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融资租入</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406,994,051.41</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77" w:right="0"/>
              <w:jc w:val="center"/>
              <w:rPr>
                <w:rFonts w:ascii="宋体" w:hAnsi="宋体" w:cs="宋体" w:eastAsia="宋体" w:hint="default"/>
                <w:sz w:val="18"/>
                <w:szCs w:val="18"/>
              </w:rPr>
            </w:pPr>
            <w:r>
              <w:rPr>
                <w:rFonts w:ascii="宋体"/>
                <w:sz w:val="18"/>
              </w:rPr>
              <w:t>2,151,080.18</w:t>
            </w:r>
          </w:p>
        </w:tc>
        <w:tc>
          <w:tcPr>
            <w:tcW w:w="154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409,145,131.59</w:t>
            </w:r>
          </w:p>
        </w:tc>
      </w:tr>
      <w:tr>
        <w:trPr>
          <w:trHeight w:val="481"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63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170,070.94</w:t>
            </w:r>
          </w:p>
        </w:tc>
        <w:tc>
          <w:tcPr>
            <w:tcW w:w="148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170,070.94</w:t>
            </w:r>
          </w:p>
        </w:tc>
      </w:tr>
      <w:tr>
        <w:trPr>
          <w:trHeight w:val="482"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减少金额</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144,046,365.67</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139,317,710.03</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12,236,852.12</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77" w:right="0"/>
              <w:jc w:val="center"/>
              <w:rPr>
                <w:rFonts w:ascii="宋体" w:hAnsi="宋体" w:cs="宋体" w:eastAsia="宋体" w:hint="default"/>
                <w:sz w:val="18"/>
                <w:szCs w:val="18"/>
              </w:rPr>
            </w:pPr>
            <w:r>
              <w:rPr>
                <w:rFonts w:ascii="宋体"/>
                <w:sz w:val="18"/>
              </w:rPr>
              <w:t>6,090,344.95</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2,084,334.11</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303,775,606.88</w:t>
            </w:r>
          </w:p>
        </w:tc>
      </w:tr>
      <w:tr>
        <w:trPr>
          <w:trHeight w:val="482"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63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144,046,365.67</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913,067.49</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12,236,852.12</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77" w:right="0"/>
              <w:jc w:val="center"/>
              <w:rPr>
                <w:rFonts w:ascii="宋体" w:hAnsi="宋体" w:cs="宋体" w:eastAsia="宋体" w:hint="default"/>
                <w:sz w:val="18"/>
                <w:szCs w:val="18"/>
              </w:rPr>
            </w:pPr>
            <w:r>
              <w:rPr>
                <w:rFonts w:ascii="宋体"/>
                <w:sz w:val="18"/>
              </w:rPr>
              <w:t>4,668,038.57</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191,376.00</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162,055,699.85</w:t>
            </w:r>
          </w:p>
        </w:tc>
      </w:tr>
      <w:tr>
        <w:trPr>
          <w:trHeight w:val="715"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63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232" w:lineRule="exact" w:before="24"/>
              <w:ind w:left="98" w:right="233"/>
              <w:jc w:val="left"/>
              <w:rPr>
                <w:rFonts w:ascii="宋体" w:hAnsi="宋体" w:cs="宋体" w:eastAsia="宋体" w:hint="default"/>
                <w:sz w:val="18"/>
                <w:szCs w:val="18"/>
              </w:rPr>
            </w:pPr>
            <w:r>
              <w:rPr>
                <w:rFonts w:ascii="宋体" w:hAnsi="宋体" w:cs="宋体" w:eastAsia="宋体" w:hint="default"/>
                <w:sz w:val="18"/>
                <w:szCs w:val="18"/>
              </w:rPr>
              <w:t>合并范围变 化转出</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138,234,571.60</w:t>
            </w:r>
          </w:p>
        </w:tc>
        <w:tc>
          <w:tcPr>
            <w:tcW w:w="166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7" w:right="0"/>
              <w:jc w:val="center"/>
              <w:rPr>
                <w:rFonts w:ascii="宋体" w:hAnsi="宋体" w:cs="宋体" w:eastAsia="宋体" w:hint="default"/>
                <w:sz w:val="18"/>
                <w:szCs w:val="18"/>
              </w:rPr>
            </w:pPr>
            <w:r>
              <w:rPr>
                <w:rFonts w:ascii="宋体"/>
                <w:sz w:val="18"/>
              </w:rPr>
              <w:t>1,422,306.38</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1,892,958.11</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141,549,836.09</w:t>
            </w:r>
          </w:p>
        </w:tc>
      </w:tr>
      <w:tr>
        <w:trPr>
          <w:trHeight w:val="482"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63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170,070.94</w:t>
            </w:r>
          </w:p>
        </w:tc>
        <w:tc>
          <w:tcPr>
            <w:tcW w:w="166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170,070.94</w:t>
            </w:r>
          </w:p>
        </w:tc>
      </w:tr>
      <w:tr>
        <w:trPr>
          <w:trHeight w:val="482"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45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4,676,659,145.08</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3,205,564,045.16</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3,346,031,036.78</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357,308,955.87</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117,513,029.52</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11,703,076,212.41</w:t>
            </w:r>
          </w:p>
        </w:tc>
      </w:tr>
      <w:tr>
        <w:trPr>
          <w:trHeight w:val="247"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8"/>
              <w:jc w:val="center"/>
              <w:rPr>
                <w:rFonts w:ascii="宋体" w:hAnsi="宋体" w:cs="宋体" w:eastAsia="宋体" w:hint="default"/>
                <w:sz w:val="18"/>
                <w:szCs w:val="18"/>
              </w:rPr>
            </w:pPr>
            <w:r>
              <w:rPr>
                <w:rFonts w:ascii="宋体" w:hAnsi="宋体" w:cs="宋体" w:eastAsia="宋体" w:hint="default"/>
                <w:spacing w:val="-9"/>
                <w:sz w:val="18"/>
                <w:szCs w:val="18"/>
              </w:rPr>
              <w:t>二、累计折旧</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12" w:space="0" w:color="000000"/>
            </w:tcBorders>
          </w:tcPr>
          <w:p>
            <w:pPr/>
          </w:p>
        </w:tc>
      </w:tr>
      <w:tr>
        <w:trPr>
          <w:trHeight w:val="483"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45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753,309,809.04</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519,602,204.63</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830,123,317.13</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124,353,273.36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54,913,841.36</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2,282,302,445.52</w:t>
            </w:r>
          </w:p>
        </w:tc>
      </w:tr>
      <w:tr>
        <w:trPr>
          <w:trHeight w:val="487" w:hRule="exact"/>
        </w:trPr>
        <w:tc>
          <w:tcPr>
            <w:tcW w:w="1256" w:type="dxa"/>
            <w:tcBorders>
              <w:top w:val="single" w:sz="6" w:space="0" w:color="000000"/>
              <w:left w:val="single" w:sz="12" w:space="0" w:color="000000"/>
              <w:bottom w:val="single" w:sz="12" w:space="0" w:color="000000"/>
              <w:right w:val="single" w:sz="6" w:space="0" w:color="000000"/>
            </w:tcBorders>
          </w:tcPr>
          <w:p>
            <w:pPr>
              <w:pStyle w:val="TableParagraph"/>
              <w:spacing w:line="204" w:lineRule="exact"/>
              <w:ind w:left="45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增加金额</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96,638,531.70</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85,513,498.63</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188,083,255.56</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86" w:right="0"/>
              <w:jc w:val="center"/>
              <w:rPr>
                <w:rFonts w:ascii="宋体" w:hAnsi="宋体" w:cs="宋体" w:eastAsia="宋体" w:hint="default"/>
                <w:sz w:val="18"/>
                <w:szCs w:val="18"/>
              </w:rPr>
            </w:pPr>
            <w:r>
              <w:rPr>
                <w:rFonts w:ascii="宋体"/>
                <w:sz w:val="18"/>
              </w:rPr>
              <w:t>18,674,368.55</w:t>
            </w:r>
          </w:p>
        </w:tc>
        <w:tc>
          <w:tcPr>
            <w:tcW w:w="15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7,479,254.33</w:t>
            </w:r>
          </w:p>
        </w:tc>
        <w:tc>
          <w:tcPr>
            <w:tcW w:w="17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396,388,908.77</w:t>
            </w:r>
          </w:p>
        </w:tc>
      </w:tr>
    </w:tbl>
    <w:p>
      <w:pPr>
        <w:spacing w:after="0" w:line="240" w:lineRule="auto"/>
        <w:jc w:val="right"/>
        <w:rPr>
          <w:rFonts w:ascii="宋体" w:hAnsi="宋体" w:cs="宋体" w:eastAsia="宋体" w:hint="default"/>
          <w:sz w:val="18"/>
          <w:szCs w:val="18"/>
        </w:rPr>
        <w:sectPr>
          <w:type w:val="continuous"/>
          <w:pgSz w:w="11910" w:h="16840"/>
          <w:pgMar w:top="1120" w:bottom="1380" w:left="460" w:right="100"/>
        </w:sectPr>
      </w:pPr>
    </w:p>
    <w:p>
      <w:pPr>
        <w:spacing w:line="240" w:lineRule="auto" w:before="0"/>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1256"/>
        <w:gridCol w:w="1666"/>
        <w:gridCol w:w="1666"/>
        <w:gridCol w:w="1666"/>
        <w:gridCol w:w="1488"/>
        <w:gridCol w:w="1549"/>
        <w:gridCol w:w="1793"/>
      </w:tblGrid>
      <w:tr>
        <w:trPr>
          <w:trHeight w:val="490" w:hRule="exact"/>
        </w:trPr>
        <w:tc>
          <w:tcPr>
            <w:tcW w:w="1256" w:type="dxa"/>
            <w:tcBorders>
              <w:top w:val="single" w:sz="12" w:space="0" w:color="000000"/>
              <w:left w:val="single" w:sz="12" w:space="0" w:color="000000"/>
              <w:bottom w:val="single" w:sz="6" w:space="0" w:color="000000"/>
              <w:right w:val="single" w:sz="6" w:space="0" w:color="000000"/>
            </w:tcBorders>
          </w:tcPr>
          <w:p>
            <w:pPr>
              <w:pStyle w:val="TableParagraph"/>
              <w:spacing w:line="207" w:lineRule="exact"/>
              <w:ind w:left="63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6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96,638,531.70</w:t>
            </w:r>
          </w:p>
        </w:tc>
        <w:tc>
          <w:tcPr>
            <w:tcW w:w="16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85,513,498.63</w:t>
            </w:r>
          </w:p>
        </w:tc>
        <w:tc>
          <w:tcPr>
            <w:tcW w:w="16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188,083,255.56</w:t>
            </w:r>
          </w:p>
        </w:tc>
        <w:tc>
          <w:tcPr>
            <w:tcW w:w="14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18,674,368.55</w:t>
            </w:r>
          </w:p>
        </w:tc>
        <w:tc>
          <w:tcPr>
            <w:tcW w:w="15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7,479,254.33</w:t>
            </w:r>
          </w:p>
        </w:tc>
        <w:tc>
          <w:tcPr>
            <w:tcW w:w="179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396,388,908.77</w:t>
            </w:r>
          </w:p>
        </w:tc>
      </w:tr>
      <w:tr>
        <w:trPr>
          <w:trHeight w:val="482"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63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45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减少金额</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11,975,976.40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650,746.08</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11,290,656.88</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4,632,830.20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844,922.69</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29,395,132.25</w:t>
            </w:r>
          </w:p>
        </w:tc>
      </w:tr>
      <w:tr>
        <w:trPr>
          <w:trHeight w:val="480"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63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11,975,976.40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650,746.08</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11,290,656.88</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4,449,423.83</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125,767.66</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
                <w:sz w:val="18"/>
              </w:rPr>
              <w:t>28,492,570.85</w:t>
            </w:r>
          </w:p>
        </w:tc>
      </w:tr>
      <w:tr>
        <w:trPr>
          <w:trHeight w:val="715"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63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232" w:lineRule="exact" w:before="23"/>
              <w:ind w:left="98" w:right="233"/>
              <w:jc w:val="left"/>
              <w:rPr>
                <w:rFonts w:ascii="宋体" w:hAnsi="宋体" w:cs="宋体" w:eastAsia="宋体" w:hint="default"/>
                <w:sz w:val="18"/>
                <w:szCs w:val="18"/>
              </w:rPr>
            </w:pPr>
            <w:r>
              <w:rPr>
                <w:rFonts w:ascii="宋体" w:hAnsi="宋体" w:cs="宋体" w:eastAsia="宋体" w:hint="default"/>
                <w:sz w:val="18"/>
                <w:szCs w:val="18"/>
              </w:rPr>
              <w:t>合并范围变 化转出</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183,406.37</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719,155.03</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902,561.40</w:t>
            </w:r>
          </w:p>
        </w:tc>
      </w:tr>
      <w:tr>
        <w:trPr>
          <w:trHeight w:val="482"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45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837,972,364.34</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604,464,957.18</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1,006,915,915.81</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138,394,811.71</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61,548,173.00</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2,649,296,222.04</w:t>
            </w:r>
          </w:p>
        </w:tc>
      </w:tr>
      <w:tr>
        <w:trPr>
          <w:trHeight w:val="250"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106"/>
              <w:jc w:val="right"/>
              <w:rPr>
                <w:rFonts w:ascii="宋体" w:hAnsi="宋体" w:cs="宋体" w:eastAsia="宋体" w:hint="default"/>
                <w:sz w:val="18"/>
                <w:szCs w:val="18"/>
              </w:rPr>
            </w:pPr>
            <w:r>
              <w:rPr>
                <w:rFonts w:ascii="宋体" w:hAnsi="宋体" w:cs="宋体" w:eastAsia="宋体" w:hint="default"/>
                <w:spacing w:val="-9"/>
                <w:sz w:val="18"/>
                <w:szCs w:val="18"/>
              </w:rPr>
              <w:t>三、减值准备</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12" w:space="0" w:color="000000"/>
            </w:tcBorders>
          </w:tcPr>
          <w:p>
            <w:pPr/>
          </w:p>
        </w:tc>
      </w:tr>
      <w:tr>
        <w:trPr>
          <w:trHeight w:val="483"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45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12" w:space="0" w:color="000000"/>
            </w:tcBorders>
          </w:tcPr>
          <w:p>
            <w:pPr/>
          </w:p>
        </w:tc>
      </w:tr>
      <w:tr>
        <w:trPr>
          <w:trHeight w:val="480"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45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增加金额</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63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45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减少金额</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63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12" w:space="0" w:color="000000"/>
            </w:tcBorders>
          </w:tcPr>
          <w:p>
            <w:pPr/>
          </w:p>
        </w:tc>
      </w:tr>
      <w:tr>
        <w:trPr>
          <w:trHeight w:val="480"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45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12" w:space="0" w:color="000000"/>
            </w:tcBorders>
          </w:tcPr>
          <w:p>
            <w:pPr/>
          </w:p>
        </w:tc>
      </w:tr>
      <w:tr>
        <w:trPr>
          <w:trHeight w:val="250"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right="106"/>
              <w:jc w:val="right"/>
              <w:rPr>
                <w:rFonts w:ascii="宋体" w:hAnsi="宋体" w:cs="宋体" w:eastAsia="宋体" w:hint="default"/>
                <w:sz w:val="18"/>
                <w:szCs w:val="18"/>
              </w:rPr>
            </w:pPr>
            <w:r>
              <w:rPr>
                <w:rFonts w:ascii="宋体" w:hAnsi="宋体" w:cs="宋体" w:eastAsia="宋体" w:hint="default"/>
                <w:spacing w:val="-9"/>
                <w:sz w:val="18"/>
                <w:szCs w:val="18"/>
              </w:rPr>
              <w:t>四、账面价值</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12" w:space="0" w:color="000000"/>
            </w:tcBorders>
          </w:tcPr>
          <w:p>
            <w:pPr/>
          </w:p>
        </w:tc>
      </w:tr>
      <w:tr>
        <w:trPr>
          <w:trHeight w:val="483" w:hRule="exact"/>
        </w:trPr>
        <w:tc>
          <w:tcPr>
            <w:tcW w:w="1256"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45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3,838,686,780.74</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2,601,099,087.98</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2,339,115,120.97</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218,914,144.16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55,964,856.52</w:t>
            </w:r>
          </w:p>
        </w:tc>
        <w:tc>
          <w:tcPr>
            <w:tcW w:w="1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9,053,779,990.37</w:t>
            </w:r>
          </w:p>
        </w:tc>
      </w:tr>
      <w:tr>
        <w:trPr>
          <w:trHeight w:val="487" w:hRule="exact"/>
        </w:trPr>
        <w:tc>
          <w:tcPr>
            <w:tcW w:w="1256" w:type="dxa"/>
            <w:tcBorders>
              <w:top w:val="single" w:sz="6" w:space="0" w:color="000000"/>
              <w:left w:val="single" w:sz="12" w:space="0" w:color="000000"/>
              <w:bottom w:val="single" w:sz="12" w:space="0" w:color="000000"/>
              <w:right w:val="single" w:sz="6" w:space="0" w:color="000000"/>
            </w:tcBorders>
          </w:tcPr>
          <w:p>
            <w:pPr>
              <w:pStyle w:val="TableParagraph"/>
              <w:spacing w:line="204" w:lineRule="exact"/>
              <w:ind w:left="45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4,065,025,607.32</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2,561,276,853.31</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2,053,910,397.89</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235,088,943.32</w:t>
            </w:r>
          </w:p>
        </w:tc>
        <w:tc>
          <w:tcPr>
            <w:tcW w:w="15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54,453,984.12</w:t>
            </w:r>
          </w:p>
        </w:tc>
        <w:tc>
          <w:tcPr>
            <w:tcW w:w="17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8,969,755,785.96</w:t>
            </w:r>
          </w:p>
        </w:tc>
      </w:tr>
    </w:tbl>
    <w:p>
      <w:pPr>
        <w:spacing w:line="240" w:lineRule="auto" w:before="7"/>
        <w:rPr>
          <w:rFonts w:ascii="宋体" w:hAnsi="宋体" w:cs="宋体" w:eastAsia="宋体" w:hint="default"/>
          <w:sz w:val="15"/>
          <w:szCs w:val="15"/>
        </w:rPr>
      </w:pPr>
    </w:p>
    <w:p>
      <w:pPr>
        <w:pStyle w:val="BodyText"/>
        <w:spacing w:line="240" w:lineRule="auto" w:before="36"/>
        <w:ind w:left="1338" w:right="0" w:firstLine="419"/>
        <w:jc w:val="left"/>
      </w:pPr>
      <w:r>
        <w:rPr>
          <w:spacing w:val="-6"/>
        </w:rPr>
        <w:t>说明：码头和附助设施本期减少是公司将部分航道工程资产转让给关联公司锦国投（大连）</w:t>
      </w:r>
      <w:r>
        <w:rPr>
          <w:w w:val="100"/>
        </w:rPr>
        <w:t> </w:t>
      </w:r>
      <w:r>
        <w:rPr/>
        <w:t>发展有限公司所属公司辽西投资发展有限公司。</w:t>
      </w:r>
    </w:p>
    <w:p>
      <w:pPr>
        <w:spacing w:line="240" w:lineRule="auto" w:before="3"/>
        <w:rPr>
          <w:rFonts w:ascii="宋体" w:hAnsi="宋体" w:cs="宋体" w:eastAsia="宋体" w:hint="default"/>
          <w:sz w:val="25"/>
          <w:szCs w:val="25"/>
        </w:rPr>
      </w:pPr>
    </w:p>
    <w:p>
      <w:pPr>
        <w:pStyle w:val="Heading2"/>
        <w:spacing w:line="240" w:lineRule="auto"/>
        <w:ind w:left="1338" w:right="0"/>
        <w:jc w:val="left"/>
        <w:rPr>
          <w:b w:val="0"/>
          <w:bCs w:val="0"/>
        </w:rPr>
      </w:pPr>
      <w:r>
        <w:rPr>
          <w:rFonts w:ascii="宋体" w:hAnsi="宋体" w:cs="宋体" w:eastAsia="宋体" w:hint="default"/>
        </w:rPr>
        <w:t>(2).</w:t>
      </w:r>
      <w:r>
        <w:rPr/>
        <w:t>暂时闲置的固定资产情况</w:t>
      </w:r>
      <w:r>
        <w:rPr>
          <w:b w:val="0"/>
          <w:bCs w:val="0"/>
        </w:rPr>
      </w:r>
    </w:p>
    <w:p>
      <w:pPr>
        <w:pStyle w:val="BodyText"/>
        <w:spacing w:line="240" w:lineRule="auto" w:before="56"/>
        <w:ind w:left="13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460" w:right="100"/>
        </w:sectPr>
      </w:pPr>
    </w:p>
    <w:p>
      <w:pPr>
        <w:pStyle w:val="Heading2"/>
        <w:spacing w:line="240" w:lineRule="auto" w:before="36"/>
        <w:ind w:left="1338" w:right="-16"/>
        <w:jc w:val="left"/>
        <w:rPr>
          <w:b w:val="0"/>
          <w:bCs w:val="0"/>
        </w:rPr>
      </w:pPr>
      <w:r>
        <w:rPr>
          <w:rFonts w:ascii="宋体" w:hAnsi="宋体" w:cs="宋体" w:eastAsia="宋体" w:hint="default"/>
        </w:rPr>
        <w:t>(3).</w:t>
      </w:r>
      <w:r>
        <w:rPr/>
        <w:t>通过融资租赁租入的固定资产情况</w:t>
      </w:r>
      <w:r>
        <w:rPr>
          <w:b w:val="0"/>
          <w:bCs w:val="0"/>
        </w:rPr>
      </w:r>
    </w:p>
    <w:p>
      <w:pPr>
        <w:pStyle w:val="BodyText"/>
        <w:spacing w:line="240" w:lineRule="auto" w:before="59"/>
        <w:ind w:left="13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389" w:val="left" w:leader="none"/>
        </w:tabs>
        <w:spacing w:line="240" w:lineRule="auto"/>
        <w:ind w:left="1338" w:right="0"/>
        <w:jc w:val="left"/>
      </w:pPr>
      <w:r>
        <w:rPr>
          <w:spacing w:val="-1"/>
        </w:rPr>
        <w:t>单位：元</w:t>
        <w:tab/>
      </w:r>
      <w:r>
        <w:rPr>
          <w:spacing w:val="-2"/>
        </w:rPr>
        <w:t>币种：人民币</w:t>
      </w:r>
    </w:p>
    <w:p>
      <w:pPr>
        <w:spacing w:after="0" w:line="240" w:lineRule="auto"/>
        <w:jc w:val="left"/>
        <w:sectPr>
          <w:type w:val="continuous"/>
          <w:pgSz w:w="11910" w:h="16840"/>
          <w:pgMar w:top="1120" w:bottom="1380" w:left="460" w:right="100"/>
          <w:cols w:num="2" w:equalWidth="0">
            <w:col w:w="4929" w:space="1429"/>
            <w:col w:w="4992"/>
          </w:cols>
        </w:sectPr>
      </w:pPr>
    </w:p>
    <w:p>
      <w:pPr>
        <w:spacing w:line="240" w:lineRule="auto" w:before="7"/>
        <w:rPr>
          <w:rFonts w:ascii="宋体" w:hAnsi="宋体" w:cs="宋体" w:eastAsia="宋体" w:hint="default"/>
          <w:sz w:val="2"/>
          <w:szCs w:val="2"/>
        </w:rPr>
      </w:pPr>
    </w:p>
    <w:tbl>
      <w:tblPr>
        <w:tblW w:w="0" w:type="auto"/>
        <w:jc w:val="left"/>
        <w:tblInd w:w="1215" w:type="dxa"/>
        <w:tblLayout w:type="fixed"/>
        <w:tblCellMar>
          <w:top w:w="0" w:type="dxa"/>
          <w:left w:w="0" w:type="dxa"/>
          <w:bottom w:w="0" w:type="dxa"/>
          <w:right w:w="0" w:type="dxa"/>
        </w:tblCellMar>
        <w:tblLook w:val="01E0"/>
      </w:tblPr>
      <w:tblGrid>
        <w:gridCol w:w="1627"/>
        <w:gridCol w:w="1808"/>
        <w:gridCol w:w="1846"/>
        <w:gridCol w:w="1836"/>
        <w:gridCol w:w="1769"/>
      </w:tblGrid>
      <w:tr>
        <w:trPr>
          <w:trHeight w:val="382" w:hRule="exact"/>
        </w:trPr>
        <w:tc>
          <w:tcPr>
            <w:tcW w:w="162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0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475" w:right="0"/>
              <w:jc w:val="left"/>
              <w:rPr>
                <w:rFonts w:ascii="宋体" w:hAnsi="宋体" w:cs="宋体" w:eastAsia="宋体" w:hint="default"/>
                <w:sz w:val="21"/>
                <w:szCs w:val="21"/>
              </w:rPr>
            </w:pPr>
            <w:r>
              <w:rPr>
                <w:rFonts w:ascii="宋体" w:hAnsi="宋体" w:cs="宋体" w:eastAsia="宋体" w:hint="default"/>
                <w:b/>
                <w:bCs/>
                <w:sz w:val="21"/>
                <w:szCs w:val="21"/>
              </w:rPr>
              <w:t>账面原值</w:t>
            </w:r>
            <w:r>
              <w:rPr>
                <w:rFonts w:ascii="宋体" w:hAnsi="宋体" w:cs="宋体" w:eastAsia="宋体" w:hint="default"/>
                <w:sz w:val="21"/>
                <w:szCs w:val="21"/>
              </w:rPr>
            </w:r>
          </w:p>
        </w:tc>
        <w:tc>
          <w:tcPr>
            <w:tcW w:w="184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494" w:right="0"/>
              <w:jc w:val="left"/>
              <w:rPr>
                <w:rFonts w:ascii="宋体" w:hAnsi="宋体" w:cs="宋体" w:eastAsia="宋体" w:hint="default"/>
                <w:sz w:val="21"/>
                <w:szCs w:val="21"/>
              </w:rPr>
            </w:pPr>
            <w:r>
              <w:rPr>
                <w:rFonts w:ascii="宋体" w:hAnsi="宋体" w:cs="宋体" w:eastAsia="宋体" w:hint="default"/>
                <w:b/>
                <w:bCs/>
                <w:sz w:val="21"/>
                <w:szCs w:val="21"/>
              </w:rPr>
              <w:t>累计折旧</w:t>
            </w:r>
            <w:r>
              <w:rPr>
                <w:rFonts w:ascii="宋体" w:hAnsi="宋体" w:cs="宋体" w:eastAsia="宋体" w:hint="default"/>
                <w:sz w:val="21"/>
                <w:szCs w:val="21"/>
              </w:rPr>
            </w:r>
          </w:p>
        </w:tc>
        <w:tc>
          <w:tcPr>
            <w:tcW w:w="183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487"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76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454"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377" w:hRule="exact"/>
        </w:trPr>
        <w:tc>
          <w:tcPr>
            <w:tcW w:w="16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734,752,247.54</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59,472,749.99</w:t>
            </w:r>
          </w:p>
        </w:tc>
        <w:tc>
          <w:tcPr>
            <w:tcW w:w="1836"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1"/>
              <w:jc w:val="right"/>
              <w:rPr>
                <w:rFonts w:ascii="宋体" w:hAnsi="宋体" w:cs="宋体" w:eastAsia="宋体" w:hint="default"/>
                <w:sz w:val="21"/>
                <w:szCs w:val="21"/>
              </w:rPr>
            </w:pPr>
            <w:r>
              <w:rPr>
                <w:rFonts w:ascii="宋体"/>
                <w:spacing w:val="-1"/>
                <w:sz w:val="21"/>
              </w:rPr>
              <w:t>675,279,497.55</w:t>
            </w:r>
          </w:p>
        </w:tc>
      </w:tr>
      <w:tr>
        <w:trPr>
          <w:trHeight w:val="374" w:hRule="exact"/>
        </w:trPr>
        <w:tc>
          <w:tcPr>
            <w:tcW w:w="16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1,821,895.35</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217,925.03</w:t>
            </w:r>
          </w:p>
        </w:tc>
        <w:tc>
          <w:tcPr>
            <w:tcW w:w="1836"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1,603,970.32</w:t>
            </w:r>
          </w:p>
        </w:tc>
      </w:tr>
      <w:tr>
        <w:trPr>
          <w:trHeight w:val="382" w:hRule="exact"/>
        </w:trPr>
        <w:tc>
          <w:tcPr>
            <w:tcW w:w="162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736,574,142.89</w:t>
            </w:r>
          </w:p>
        </w:tc>
        <w:tc>
          <w:tcPr>
            <w:tcW w:w="18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59,690,675.02</w:t>
            </w:r>
          </w:p>
        </w:tc>
        <w:tc>
          <w:tcPr>
            <w:tcW w:w="1836" w:type="dxa"/>
            <w:tcBorders>
              <w:top w:val="single" w:sz="6" w:space="0" w:color="000000"/>
              <w:left w:val="single" w:sz="6" w:space="0" w:color="000000"/>
              <w:bottom w:val="single" w:sz="12" w:space="0" w:color="000000"/>
              <w:right w:val="single" w:sz="6" w:space="0" w:color="000000"/>
            </w:tcBorders>
          </w:tcPr>
          <w:p>
            <w:pPr/>
          </w:p>
        </w:tc>
        <w:tc>
          <w:tcPr>
            <w:tcW w:w="17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676,883,467.87</w:t>
            </w:r>
          </w:p>
        </w:tc>
      </w:tr>
    </w:tbl>
    <w:p>
      <w:pPr>
        <w:spacing w:after="0" w:line="240" w:lineRule="auto"/>
        <w:jc w:val="right"/>
        <w:rPr>
          <w:rFonts w:ascii="宋体" w:hAnsi="宋体" w:cs="宋体" w:eastAsia="宋体" w:hint="default"/>
          <w:sz w:val="21"/>
          <w:szCs w:val="21"/>
        </w:rPr>
        <w:sectPr>
          <w:type w:val="continuous"/>
          <w:pgSz w:w="11910" w:h="16840"/>
          <w:pgMar w:top="1120" w:bottom="1380" w:left="460" w:right="1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60" w:right="1200"/>
        </w:sectPr>
      </w:pPr>
    </w:p>
    <w:p>
      <w:pPr>
        <w:pStyle w:val="Heading2"/>
        <w:spacing w:line="240" w:lineRule="auto" w:before="36"/>
        <w:ind w:right="-16"/>
        <w:jc w:val="left"/>
        <w:rPr>
          <w:b w:val="0"/>
          <w:bCs w:val="0"/>
        </w:rPr>
      </w:pPr>
      <w:r>
        <w:rPr>
          <w:rFonts w:ascii="宋体" w:hAnsi="宋体" w:cs="宋体" w:eastAsia="宋体" w:hint="default"/>
        </w:rPr>
        <w:t>(4).</w:t>
      </w:r>
      <w:r>
        <w:rPr/>
        <w:t>通过经营租赁租出的固定资产</w:t>
      </w:r>
      <w:r>
        <w:rPr>
          <w:b w:val="0"/>
          <w:bCs w:val="0"/>
        </w:rPr>
      </w:r>
    </w:p>
    <w:p>
      <w:pPr>
        <w:pStyle w:val="BodyText"/>
        <w:spacing w:line="240" w:lineRule="auto" w:before="58"/>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200"/>
          <w:cols w:num="2" w:equalWidth="0">
            <w:col w:w="3407" w:space="2952"/>
            <w:col w:w="2791"/>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078"/>
        <w:gridCol w:w="4808"/>
      </w:tblGrid>
      <w:tr>
        <w:trPr>
          <w:trHeight w:val="403" w:hRule="exact"/>
        </w:trPr>
        <w:tc>
          <w:tcPr>
            <w:tcW w:w="407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9"/>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80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9"/>
              <w:ind w:left="9" w:right="0"/>
              <w:jc w:val="center"/>
              <w:rPr>
                <w:rFonts w:ascii="宋体" w:hAnsi="宋体" w:cs="宋体" w:eastAsia="宋体" w:hint="default"/>
                <w:sz w:val="21"/>
                <w:szCs w:val="21"/>
              </w:rPr>
            </w:pPr>
            <w:r>
              <w:rPr>
                <w:rFonts w:ascii="宋体" w:hAnsi="宋体" w:cs="宋体" w:eastAsia="宋体" w:hint="default"/>
                <w:b/>
                <w:bCs/>
                <w:sz w:val="21"/>
                <w:szCs w:val="21"/>
              </w:rPr>
              <w:t>期末账面价值</w:t>
            </w:r>
            <w:r>
              <w:rPr>
                <w:rFonts w:ascii="宋体" w:hAnsi="宋体" w:cs="宋体" w:eastAsia="宋体" w:hint="default"/>
                <w:sz w:val="21"/>
                <w:szCs w:val="21"/>
              </w:rPr>
            </w:r>
          </w:p>
        </w:tc>
      </w:tr>
      <w:tr>
        <w:trPr>
          <w:trHeight w:val="394" w:hRule="exact"/>
        </w:trPr>
        <w:tc>
          <w:tcPr>
            <w:tcW w:w="40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48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89"/>
              <w:jc w:val="right"/>
              <w:rPr>
                <w:rFonts w:ascii="宋体" w:hAnsi="宋体" w:cs="宋体" w:eastAsia="宋体" w:hint="default"/>
                <w:sz w:val="21"/>
                <w:szCs w:val="21"/>
              </w:rPr>
            </w:pPr>
            <w:r>
              <w:rPr>
                <w:rFonts w:ascii="宋体"/>
                <w:spacing w:val="-1"/>
                <w:sz w:val="21"/>
              </w:rPr>
              <w:t>633,143,428.78</w:t>
            </w:r>
          </w:p>
        </w:tc>
      </w:tr>
      <w:tr>
        <w:trPr>
          <w:trHeight w:val="396" w:hRule="exact"/>
        </w:trPr>
        <w:tc>
          <w:tcPr>
            <w:tcW w:w="40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48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right="89"/>
              <w:jc w:val="right"/>
              <w:rPr>
                <w:rFonts w:ascii="宋体" w:hAnsi="宋体" w:cs="宋体" w:eastAsia="宋体" w:hint="default"/>
                <w:sz w:val="21"/>
                <w:szCs w:val="21"/>
              </w:rPr>
            </w:pPr>
            <w:r>
              <w:rPr>
                <w:rFonts w:ascii="宋体"/>
                <w:spacing w:val="-1"/>
                <w:sz w:val="21"/>
              </w:rPr>
              <w:t>917,361.93</w:t>
            </w:r>
          </w:p>
        </w:tc>
      </w:tr>
      <w:tr>
        <w:trPr>
          <w:trHeight w:val="394" w:hRule="exact"/>
        </w:trPr>
        <w:tc>
          <w:tcPr>
            <w:tcW w:w="40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8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89"/>
              <w:jc w:val="right"/>
              <w:rPr>
                <w:rFonts w:ascii="宋体" w:hAnsi="宋体" w:cs="宋体" w:eastAsia="宋体" w:hint="default"/>
                <w:sz w:val="21"/>
                <w:szCs w:val="21"/>
              </w:rPr>
            </w:pPr>
            <w:r>
              <w:rPr>
                <w:rFonts w:ascii="宋体"/>
                <w:spacing w:val="-1"/>
                <w:sz w:val="21"/>
              </w:rPr>
              <w:t>3,161,027.48</w:t>
            </w:r>
          </w:p>
        </w:tc>
      </w:tr>
      <w:tr>
        <w:trPr>
          <w:trHeight w:val="396" w:hRule="exact"/>
        </w:trPr>
        <w:tc>
          <w:tcPr>
            <w:tcW w:w="40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21"/>
                <w:szCs w:val="21"/>
              </w:rPr>
            </w:pPr>
            <w:r>
              <w:rPr>
                <w:rFonts w:ascii="宋体" w:hAnsi="宋体" w:cs="宋体" w:eastAsia="宋体" w:hint="default"/>
                <w:sz w:val="21"/>
                <w:szCs w:val="21"/>
              </w:rPr>
              <w:t>码头及辅助设施</w:t>
            </w:r>
          </w:p>
        </w:tc>
        <w:tc>
          <w:tcPr>
            <w:tcW w:w="48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right="89"/>
              <w:jc w:val="right"/>
              <w:rPr>
                <w:rFonts w:ascii="宋体" w:hAnsi="宋体" w:cs="宋体" w:eastAsia="宋体" w:hint="default"/>
                <w:sz w:val="21"/>
                <w:szCs w:val="21"/>
              </w:rPr>
            </w:pPr>
            <w:r>
              <w:rPr>
                <w:rFonts w:ascii="宋体"/>
                <w:spacing w:val="-1"/>
                <w:sz w:val="21"/>
              </w:rPr>
              <w:t>11,696,434.58</w:t>
            </w:r>
          </w:p>
        </w:tc>
      </w:tr>
      <w:tr>
        <w:trPr>
          <w:trHeight w:val="401" w:hRule="exact"/>
        </w:trPr>
        <w:tc>
          <w:tcPr>
            <w:tcW w:w="407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0"/>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80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0"/>
              <w:ind w:right="89"/>
              <w:jc w:val="right"/>
              <w:rPr>
                <w:rFonts w:ascii="宋体" w:hAnsi="宋体" w:cs="宋体" w:eastAsia="宋体" w:hint="default"/>
                <w:sz w:val="21"/>
                <w:szCs w:val="21"/>
              </w:rPr>
            </w:pPr>
            <w:r>
              <w:rPr>
                <w:rFonts w:ascii="宋体"/>
                <w:spacing w:val="-1"/>
                <w:sz w:val="21"/>
              </w:rPr>
              <w:t>648,918,252.77</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200"/>
        </w:sectPr>
      </w:pPr>
    </w:p>
    <w:p>
      <w:pPr>
        <w:pStyle w:val="Heading2"/>
        <w:spacing w:line="240" w:lineRule="auto" w:before="36"/>
        <w:ind w:right="-16"/>
        <w:jc w:val="left"/>
        <w:rPr>
          <w:b w:val="0"/>
          <w:bCs w:val="0"/>
        </w:rPr>
      </w:pPr>
      <w:r>
        <w:rPr>
          <w:rFonts w:ascii="宋体" w:hAnsi="宋体" w:cs="宋体" w:eastAsia="宋体" w:hint="default"/>
        </w:rPr>
        <w:t>(5).</w:t>
      </w:r>
      <w:r>
        <w:rPr/>
        <w:t>未办妥产权证书的固定资产情况</w:t>
      </w:r>
      <w:r>
        <w:rPr>
          <w:b w:val="0"/>
          <w:bCs w:val="0"/>
        </w:rPr>
      </w:r>
    </w:p>
    <w:p>
      <w:pPr>
        <w:pStyle w:val="BodyText"/>
        <w:spacing w:line="240" w:lineRule="auto" w:before="56"/>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200"/>
          <w:cols w:num="2" w:equalWidth="0">
            <w:col w:w="3618" w:space="2741"/>
            <w:col w:w="2791"/>
          </w:cols>
        </w:sectPr>
      </w:pP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895"/>
        <w:gridCol w:w="2988"/>
        <w:gridCol w:w="3003"/>
      </w:tblGrid>
      <w:tr>
        <w:trPr>
          <w:trHeight w:val="402" w:hRule="exact"/>
        </w:trPr>
        <w:tc>
          <w:tcPr>
            <w:tcW w:w="289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0"/>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8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2"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300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0"/>
              <w:ind w:left="6" w:right="0"/>
              <w:jc w:val="center"/>
              <w:rPr>
                <w:rFonts w:ascii="宋体" w:hAnsi="宋体" w:cs="宋体" w:eastAsia="宋体" w:hint="default"/>
                <w:sz w:val="21"/>
                <w:szCs w:val="21"/>
              </w:rPr>
            </w:pPr>
            <w:r>
              <w:rPr>
                <w:rFonts w:ascii="宋体" w:hAnsi="宋体" w:cs="宋体" w:eastAsia="宋体" w:hint="default"/>
                <w:b/>
                <w:bCs/>
                <w:sz w:val="21"/>
                <w:szCs w:val="21"/>
              </w:rPr>
              <w:t>未办妥产权证书的原因</w:t>
            </w:r>
            <w:r>
              <w:rPr>
                <w:rFonts w:ascii="宋体" w:hAnsi="宋体" w:cs="宋体" w:eastAsia="宋体" w:hint="default"/>
                <w:sz w:val="21"/>
                <w:szCs w:val="21"/>
              </w:rPr>
            </w:r>
          </w:p>
        </w:tc>
      </w:tr>
      <w:tr>
        <w:trPr>
          <w:trHeight w:val="394" w:hRule="exact"/>
        </w:trPr>
        <w:tc>
          <w:tcPr>
            <w:tcW w:w="28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3,882,858.88</w:t>
            </w:r>
          </w:p>
        </w:tc>
        <w:tc>
          <w:tcPr>
            <w:tcW w:w="30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left="6" w:right="0"/>
              <w:jc w:val="center"/>
              <w:rPr>
                <w:rFonts w:ascii="宋体" w:hAnsi="宋体" w:cs="宋体" w:eastAsia="宋体" w:hint="default"/>
                <w:sz w:val="21"/>
                <w:szCs w:val="21"/>
              </w:rPr>
            </w:pPr>
            <w:r>
              <w:rPr>
                <w:rFonts w:ascii="宋体" w:hAnsi="宋体" w:cs="宋体" w:eastAsia="宋体" w:hint="default"/>
                <w:sz w:val="21"/>
                <w:szCs w:val="21"/>
              </w:rPr>
              <w:t>正在办理</w:t>
            </w:r>
          </w:p>
        </w:tc>
      </w:tr>
      <w:tr>
        <w:trPr>
          <w:trHeight w:val="396" w:hRule="exact"/>
        </w:trPr>
        <w:tc>
          <w:tcPr>
            <w:tcW w:w="28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343,835,010.96</w:t>
            </w:r>
          </w:p>
        </w:tc>
        <w:tc>
          <w:tcPr>
            <w:tcW w:w="30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left="6" w:right="0"/>
              <w:jc w:val="center"/>
              <w:rPr>
                <w:rFonts w:ascii="宋体" w:hAnsi="宋体" w:cs="宋体" w:eastAsia="宋体" w:hint="default"/>
                <w:sz w:val="21"/>
                <w:szCs w:val="21"/>
              </w:rPr>
            </w:pPr>
            <w:r>
              <w:rPr>
                <w:rFonts w:ascii="宋体" w:hAnsi="宋体" w:cs="宋体" w:eastAsia="宋体" w:hint="default"/>
                <w:sz w:val="21"/>
                <w:szCs w:val="21"/>
              </w:rPr>
              <w:t>正在办理</w:t>
            </w:r>
          </w:p>
        </w:tc>
      </w:tr>
      <w:tr>
        <w:trPr>
          <w:trHeight w:val="401" w:hRule="exact"/>
        </w:trPr>
        <w:tc>
          <w:tcPr>
            <w:tcW w:w="28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347,717,869.84</w:t>
            </w:r>
          </w:p>
        </w:tc>
        <w:tc>
          <w:tcPr>
            <w:tcW w:w="30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9"/>
              <w:ind w:left="5"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60" w:right="1200"/>
        </w:sectPr>
      </w:pPr>
    </w:p>
    <w:p>
      <w:pPr>
        <w:pStyle w:val="BodyText"/>
        <w:spacing w:line="273" w:lineRule="exact" w:before="36"/>
        <w:ind w:left="238" w:right="0"/>
        <w:jc w:val="left"/>
      </w:pPr>
      <w:r>
        <w:rPr/>
        <w:t>其他说明：</w:t>
      </w:r>
    </w:p>
    <w:p>
      <w:pPr>
        <w:pStyle w:val="BodyText"/>
        <w:spacing w:line="240" w:lineRule="auto"/>
        <w:ind w:left="660" w:right="0" w:hanging="423"/>
        <w:jc w:val="left"/>
      </w:pPr>
      <w:r>
        <w:rPr/>
        <w:t>√适用</w:t>
      </w:r>
      <w:r>
        <w:rPr>
          <w:spacing w:val="-2"/>
        </w:rPr>
        <w:t> </w:t>
      </w:r>
      <w:r>
        <w:rPr/>
        <w:t>□不适用</w:t>
      </w:r>
      <w:r>
        <w:rPr>
          <w:w w:val="100"/>
        </w:rPr>
        <w:t> </w:t>
      </w:r>
      <w:r>
        <w:rPr>
          <w:spacing w:val="-2"/>
        </w:rPr>
        <w:t>截止期末办理售后回租业务的固定资产</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238" w:right="0"/>
        <w:jc w:val="left"/>
      </w:pPr>
      <w:r>
        <w:rPr>
          <w:spacing w:val="-7"/>
        </w:rPr>
        <w:t>单位：元</w:t>
      </w:r>
      <w:r>
        <w:rPr>
          <w:spacing w:val="16"/>
        </w:rPr>
        <w:t> </w:t>
      </w:r>
      <w:r>
        <w:rPr>
          <w:spacing w:val="-6"/>
        </w:rPr>
        <w:t>币种：人民币</w:t>
      </w:r>
    </w:p>
    <w:p>
      <w:pPr>
        <w:spacing w:after="0" w:line="240" w:lineRule="auto"/>
        <w:jc w:val="left"/>
        <w:sectPr>
          <w:type w:val="continuous"/>
          <w:pgSz w:w="11910" w:h="16840"/>
          <w:pgMar w:top="1120" w:bottom="1380" w:left="1560" w:right="1200"/>
          <w:cols w:num="2" w:equalWidth="0">
            <w:col w:w="4235" w:space="2277"/>
            <w:col w:w="2638"/>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265"/>
        <w:gridCol w:w="4263"/>
      </w:tblGrid>
      <w:tr>
        <w:trPr>
          <w:trHeight w:val="401" w:hRule="exact"/>
        </w:trPr>
        <w:tc>
          <w:tcPr>
            <w:tcW w:w="426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9"/>
              <w:ind w:right="1913"/>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26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9"/>
              <w:ind w:left="7" w:right="0"/>
              <w:jc w:val="center"/>
              <w:rPr>
                <w:rFonts w:ascii="宋体" w:hAnsi="宋体" w:cs="宋体" w:eastAsia="宋体" w:hint="default"/>
                <w:sz w:val="21"/>
                <w:szCs w:val="21"/>
              </w:rPr>
            </w:pPr>
            <w:r>
              <w:rPr>
                <w:rFonts w:ascii="宋体" w:hAnsi="宋体" w:cs="宋体" w:eastAsia="宋体" w:hint="default"/>
                <w:b/>
                <w:bCs/>
                <w:sz w:val="21"/>
                <w:szCs w:val="21"/>
              </w:rPr>
              <w:t>期末账面价值</w:t>
            </w:r>
            <w:r>
              <w:rPr>
                <w:rFonts w:ascii="宋体" w:hAnsi="宋体" w:cs="宋体" w:eastAsia="宋体" w:hint="default"/>
                <w:sz w:val="21"/>
                <w:szCs w:val="21"/>
              </w:rPr>
            </w:r>
          </w:p>
        </w:tc>
      </w:tr>
      <w:tr>
        <w:trPr>
          <w:trHeight w:val="396"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21"/>
                <w:szCs w:val="21"/>
              </w:rPr>
            </w:pPr>
            <w:r>
              <w:rPr>
                <w:rFonts w:ascii="宋体" w:hAnsi="宋体" w:cs="宋体" w:eastAsia="宋体" w:hint="default"/>
                <w:sz w:val="21"/>
                <w:szCs w:val="21"/>
              </w:rPr>
              <w:t>办公及其他设备</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right="89"/>
              <w:jc w:val="right"/>
              <w:rPr>
                <w:rFonts w:ascii="宋体" w:hAnsi="宋体" w:cs="宋体" w:eastAsia="宋体" w:hint="default"/>
                <w:sz w:val="21"/>
                <w:szCs w:val="21"/>
              </w:rPr>
            </w:pPr>
            <w:r>
              <w:rPr>
                <w:rFonts w:ascii="宋体"/>
                <w:spacing w:val="-1"/>
                <w:sz w:val="21"/>
              </w:rPr>
              <w:t>3,822,443.14</w:t>
            </w:r>
          </w:p>
        </w:tc>
      </w:tr>
      <w:tr>
        <w:trPr>
          <w:trHeight w:val="396"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91"/>
              <w:jc w:val="right"/>
              <w:rPr>
                <w:rFonts w:ascii="宋体" w:hAnsi="宋体" w:cs="宋体" w:eastAsia="宋体" w:hint="default"/>
                <w:sz w:val="21"/>
                <w:szCs w:val="21"/>
              </w:rPr>
            </w:pPr>
            <w:r>
              <w:rPr>
                <w:rFonts w:ascii="宋体"/>
                <w:spacing w:val="-1"/>
                <w:sz w:val="21"/>
              </w:rPr>
              <w:t>1,168,848,113.92</w:t>
            </w:r>
          </w:p>
        </w:tc>
      </w:tr>
      <w:tr>
        <w:trPr>
          <w:trHeight w:val="394"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89"/>
              <w:jc w:val="right"/>
              <w:rPr>
                <w:rFonts w:ascii="宋体" w:hAnsi="宋体" w:cs="宋体" w:eastAsia="宋体" w:hint="default"/>
                <w:sz w:val="21"/>
                <w:szCs w:val="21"/>
              </w:rPr>
            </w:pPr>
            <w:r>
              <w:rPr>
                <w:rFonts w:ascii="宋体"/>
                <w:spacing w:val="-1"/>
                <w:sz w:val="21"/>
              </w:rPr>
              <w:t>3,833,453.84</w:t>
            </w:r>
          </w:p>
        </w:tc>
      </w:tr>
      <w:tr>
        <w:trPr>
          <w:trHeight w:val="396"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91"/>
              <w:jc w:val="right"/>
              <w:rPr>
                <w:rFonts w:ascii="宋体" w:hAnsi="宋体" w:cs="宋体" w:eastAsia="宋体" w:hint="default"/>
                <w:sz w:val="21"/>
                <w:szCs w:val="21"/>
              </w:rPr>
            </w:pPr>
            <w:r>
              <w:rPr>
                <w:rFonts w:ascii="宋体"/>
                <w:spacing w:val="-1"/>
                <w:sz w:val="21"/>
              </w:rPr>
              <w:t>354,896,917.52</w:t>
            </w:r>
          </w:p>
        </w:tc>
      </w:tr>
      <w:tr>
        <w:trPr>
          <w:trHeight w:val="394"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0"/>
              <w:ind w:left="93" w:right="0"/>
              <w:jc w:val="left"/>
              <w:rPr>
                <w:rFonts w:ascii="宋体" w:hAnsi="宋体" w:cs="宋体" w:eastAsia="宋体" w:hint="default"/>
                <w:sz w:val="21"/>
                <w:szCs w:val="21"/>
              </w:rPr>
            </w:pPr>
            <w:r>
              <w:rPr>
                <w:rFonts w:ascii="宋体" w:hAnsi="宋体" w:cs="宋体" w:eastAsia="宋体" w:hint="default"/>
                <w:sz w:val="21"/>
                <w:szCs w:val="21"/>
              </w:rPr>
              <w:t>码头及辅助设施</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0"/>
              <w:ind w:right="91"/>
              <w:jc w:val="right"/>
              <w:rPr>
                <w:rFonts w:ascii="宋体" w:hAnsi="宋体" w:cs="宋体" w:eastAsia="宋体" w:hint="default"/>
                <w:sz w:val="21"/>
                <w:szCs w:val="21"/>
              </w:rPr>
            </w:pPr>
            <w:r>
              <w:rPr>
                <w:rFonts w:ascii="宋体"/>
                <w:spacing w:val="-1"/>
                <w:sz w:val="21"/>
              </w:rPr>
              <w:t>267,146,634.53</w:t>
            </w:r>
          </w:p>
        </w:tc>
      </w:tr>
      <w:tr>
        <w:trPr>
          <w:trHeight w:val="401" w:hRule="exact"/>
        </w:trPr>
        <w:tc>
          <w:tcPr>
            <w:tcW w:w="426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2"/>
              <w:ind w:right="1911"/>
              <w:jc w:val="right"/>
              <w:rPr>
                <w:rFonts w:ascii="宋体" w:hAnsi="宋体" w:cs="宋体" w:eastAsia="宋体" w:hint="default"/>
                <w:sz w:val="21"/>
                <w:szCs w:val="21"/>
              </w:rPr>
            </w:pPr>
            <w:r>
              <w:rPr>
                <w:rFonts w:ascii="宋体" w:hAnsi="宋体" w:cs="宋体" w:eastAsia="宋体" w:hint="default"/>
                <w:sz w:val="21"/>
                <w:szCs w:val="21"/>
              </w:rPr>
              <w:t>合计</w:t>
            </w:r>
          </w:p>
        </w:tc>
        <w:tc>
          <w:tcPr>
            <w:tcW w:w="42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2"/>
              <w:ind w:right="91"/>
              <w:jc w:val="right"/>
              <w:rPr>
                <w:rFonts w:ascii="宋体" w:hAnsi="宋体" w:cs="宋体" w:eastAsia="宋体" w:hint="default"/>
                <w:sz w:val="21"/>
                <w:szCs w:val="21"/>
              </w:rPr>
            </w:pPr>
            <w:r>
              <w:rPr>
                <w:rFonts w:ascii="宋体"/>
                <w:spacing w:val="-1"/>
                <w:sz w:val="21"/>
              </w:rPr>
              <w:t>1,798,547,562.95</w:t>
            </w:r>
          </w:p>
        </w:tc>
      </w:tr>
    </w:tbl>
    <w:p>
      <w:pPr>
        <w:spacing w:line="240" w:lineRule="auto" w:before="9"/>
        <w:rPr>
          <w:rFonts w:ascii="宋体" w:hAnsi="宋体" w:cs="宋体" w:eastAsia="宋体" w:hint="default"/>
          <w:sz w:val="15"/>
          <w:szCs w:val="15"/>
        </w:rPr>
      </w:pPr>
    </w:p>
    <w:p>
      <w:pPr>
        <w:pStyle w:val="BodyText"/>
        <w:spacing w:line="240" w:lineRule="auto" w:before="36"/>
        <w:ind w:left="658" w:right="0"/>
        <w:jc w:val="left"/>
      </w:pPr>
      <w:r>
        <w:rPr/>
        <w:t>说明：本公司管理层认为于资产负债表日固定资产无需计提减值准备。</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固定资产清理</w:t>
      </w:r>
      <w:r>
        <w:rPr>
          <w:b w:val="0"/>
          <w:bCs w:val="0"/>
        </w:rPr>
      </w:r>
    </w:p>
    <w:p>
      <w:pPr>
        <w:pStyle w:val="BodyText"/>
        <w:spacing w:line="240" w:lineRule="auto" w:before="56"/>
        <w:ind w:left="238" w:right="0"/>
        <w:jc w:val="left"/>
      </w:pPr>
      <w:r>
        <w:rPr/>
        <w:t>□适用</w:t>
      </w:r>
      <w:r>
        <w:rPr>
          <w:spacing w:val="-1"/>
        </w:rPr>
        <w:t> </w:t>
      </w:r>
      <w:r>
        <w:rPr/>
        <w:t>√不适用</w:t>
      </w:r>
    </w:p>
    <w:p>
      <w:pPr>
        <w:spacing w:after="0" w:line="240" w:lineRule="auto"/>
        <w:jc w:val="left"/>
        <w:sectPr>
          <w:type w:val="continuous"/>
          <w:pgSz w:w="11910" w:h="16840"/>
          <w:pgMar w:top="1120" w:bottom="1380" w:left="1560" w:right="12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43"/>
          <w:pgSz w:w="11910" w:h="16840"/>
          <w:pgMar w:footer="1195" w:header="882" w:top="1120" w:bottom="1380" w:left="1200" w:right="840"/>
        </w:sectPr>
      </w:pPr>
    </w:p>
    <w:p>
      <w:pPr>
        <w:pStyle w:val="Heading2"/>
        <w:spacing w:line="290" w:lineRule="auto" w:before="36"/>
        <w:ind w:left="598" w:right="210"/>
        <w:jc w:val="left"/>
        <w:rPr>
          <w:b w:val="0"/>
          <w:bCs w:val="0"/>
        </w:rPr>
      </w:pPr>
      <w:r>
        <w:rPr>
          <w:rFonts w:ascii="宋体" w:hAnsi="宋体" w:cs="宋体" w:eastAsia="宋体" w:hint="default"/>
        </w:rPr>
        <w:t>17</w:t>
      </w:r>
      <w:r>
        <w:rPr/>
        <w:t>、</w:t>
      </w:r>
      <w:r>
        <w:rPr>
          <w:spacing w:val="-25"/>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59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649" w:val="left" w:leader="none"/>
        </w:tabs>
        <w:spacing w:line="240" w:lineRule="auto"/>
        <w:ind w:left="59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0" w:right="840"/>
          <w:cols w:num="2" w:equalWidth="0">
            <w:col w:w="2175" w:space="4183"/>
            <w:col w:w="3512"/>
          </w:cols>
        </w:sectPr>
      </w:pPr>
    </w:p>
    <w:p>
      <w:pPr>
        <w:spacing w:line="240" w:lineRule="auto" w:before="7"/>
        <w:rPr>
          <w:rFonts w:ascii="宋体" w:hAnsi="宋体" w:cs="宋体" w:eastAsia="宋体" w:hint="default"/>
          <w:sz w:val="2"/>
          <w:szCs w:val="2"/>
        </w:rPr>
      </w:pPr>
    </w:p>
    <w:tbl>
      <w:tblPr>
        <w:tblW w:w="0" w:type="auto"/>
        <w:jc w:val="left"/>
        <w:tblInd w:w="470" w:type="dxa"/>
        <w:tblLayout w:type="fixed"/>
        <w:tblCellMar>
          <w:top w:w="0" w:type="dxa"/>
          <w:left w:w="0" w:type="dxa"/>
          <w:bottom w:w="0" w:type="dxa"/>
          <w:right w:w="0" w:type="dxa"/>
        </w:tblCellMar>
        <w:tblLook w:val="01E0"/>
      </w:tblPr>
      <w:tblGrid>
        <w:gridCol w:w="3137"/>
        <w:gridCol w:w="2888"/>
        <w:gridCol w:w="2871"/>
      </w:tblGrid>
      <w:tr>
        <w:trPr>
          <w:trHeight w:val="382" w:hRule="exact"/>
        </w:trPr>
        <w:tc>
          <w:tcPr>
            <w:tcW w:w="313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1349"/>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8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7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6"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7" w:hRule="exact"/>
        </w:trPr>
        <w:tc>
          <w:tcPr>
            <w:tcW w:w="31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8"/>
              <w:jc w:val="right"/>
              <w:rPr>
                <w:rFonts w:ascii="宋体" w:hAnsi="宋体" w:cs="宋体" w:eastAsia="宋体" w:hint="default"/>
                <w:sz w:val="21"/>
                <w:szCs w:val="21"/>
              </w:rPr>
            </w:pPr>
            <w:r>
              <w:rPr>
                <w:rFonts w:ascii="宋体"/>
                <w:spacing w:val="-1"/>
                <w:sz w:val="21"/>
              </w:rPr>
              <w:t>617,923,384.74</w:t>
            </w:r>
          </w:p>
        </w:tc>
        <w:tc>
          <w:tcPr>
            <w:tcW w:w="2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spacing w:val="-1"/>
                <w:sz w:val="21"/>
              </w:rPr>
              <w:t>495,928,793.66</w:t>
            </w:r>
          </w:p>
        </w:tc>
      </w:tr>
      <w:tr>
        <w:trPr>
          <w:trHeight w:val="374" w:hRule="exact"/>
        </w:trPr>
        <w:tc>
          <w:tcPr>
            <w:tcW w:w="31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888" w:type="dxa"/>
            <w:tcBorders>
              <w:top w:val="single" w:sz="6" w:space="0" w:color="000000"/>
              <w:left w:val="single" w:sz="6" w:space="0" w:color="000000"/>
              <w:bottom w:val="single" w:sz="6" w:space="0" w:color="000000"/>
              <w:right w:val="single" w:sz="6" w:space="0" w:color="000000"/>
            </w:tcBorders>
          </w:tcPr>
          <w:p>
            <w:pPr/>
          </w:p>
        </w:tc>
        <w:tc>
          <w:tcPr>
            <w:tcW w:w="2871"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313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1347"/>
              <w:jc w:val="right"/>
              <w:rPr>
                <w:rFonts w:ascii="宋体" w:hAnsi="宋体" w:cs="宋体" w:eastAsia="宋体" w:hint="default"/>
                <w:sz w:val="21"/>
                <w:szCs w:val="21"/>
              </w:rPr>
            </w:pPr>
            <w:r>
              <w:rPr>
                <w:rFonts w:ascii="宋体" w:hAnsi="宋体" w:cs="宋体" w:eastAsia="宋体" w:hint="default"/>
                <w:sz w:val="21"/>
                <w:szCs w:val="21"/>
              </w:rPr>
              <w:t>合计</w:t>
            </w:r>
          </w:p>
        </w:tc>
        <w:tc>
          <w:tcPr>
            <w:tcW w:w="28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617,923,384.74</w:t>
            </w:r>
          </w:p>
        </w:tc>
        <w:tc>
          <w:tcPr>
            <w:tcW w:w="28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495,928,793.66</w:t>
            </w:r>
          </w:p>
        </w:tc>
      </w:tr>
    </w:tbl>
    <w:p>
      <w:pPr>
        <w:spacing w:line="240" w:lineRule="auto" w:before="8"/>
        <w:rPr>
          <w:rFonts w:ascii="宋体" w:hAnsi="宋体" w:cs="宋体" w:eastAsia="宋体" w:hint="default"/>
          <w:sz w:val="15"/>
          <w:szCs w:val="15"/>
        </w:rPr>
      </w:pPr>
    </w:p>
    <w:p>
      <w:pPr>
        <w:pStyle w:val="BodyText"/>
        <w:spacing w:line="274" w:lineRule="exact" w:before="36"/>
        <w:ind w:left="598" w:right="0"/>
        <w:jc w:val="left"/>
      </w:pPr>
      <w:r>
        <w:rPr/>
        <w:t>其他说明：</w:t>
      </w:r>
    </w:p>
    <w:p>
      <w:pPr>
        <w:pStyle w:val="BodyText"/>
        <w:spacing w:line="274" w:lineRule="exact"/>
        <w:ind w:left="59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200" w:right="840"/>
        </w:sectPr>
      </w:pPr>
    </w:p>
    <w:p>
      <w:pPr>
        <w:pStyle w:val="Heading2"/>
        <w:spacing w:line="290" w:lineRule="auto" w:before="36"/>
        <w:ind w:left="598" w:right="-14"/>
        <w:jc w:val="left"/>
        <w:rPr>
          <w:b w:val="0"/>
          <w:bCs w:val="0"/>
        </w:rPr>
      </w:pPr>
      <w:r>
        <w:rPr/>
        <w:t>在建工程</w:t>
      </w:r>
      <w:r>
        <w:rPr>
          <w:w w:val="100"/>
        </w:rPr>
        <w:t> </w:t>
      </w:r>
      <w:r>
        <w:rPr>
          <w:rFonts w:ascii="宋体" w:hAnsi="宋体" w:cs="宋体" w:eastAsia="宋体" w:hint="default"/>
        </w:rPr>
        <w:t>(1).</w:t>
      </w:r>
      <w:r>
        <w:rPr/>
        <w:t>在建工程情况</w:t>
      </w:r>
      <w:r>
        <w:rPr>
          <w:b w:val="0"/>
          <w:bCs w:val="0"/>
        </w:rPr>
      </w:r>
    </w:p>
    <w:p>
      <w:pPr>
        <w:pStyle w:val="BodyText"/>
        <w:spacing w:line="240" w:lineRule="auto" w:before="12"/>
        <w:ind w:left="59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649" w:val="left" w:leader="none"/>
        </w:tabs>
        <w:spacing w:line="240" w:lineRule="auto"/>
        <w:ind w:left="59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0" w:right="840"/>
          <w:cols w:num="2" w:equalWidth="0">
            <w:col w:w="2293" w:space="4066"/>
            <w:col w:w="3511"/>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124"/>
        <w:gridCol w:w="1640"/>
        <w:gridCol w:w="586"/>
        <w:gridCol w:w="1606"/>
        <w:gridCol w:w="1531"/>
        <w:gridCol w:w="589"/>
        <w:gridCol w:w="1531"/>
      </w:tblGrid>
      <w:tr>
        <w:trPr>
          <w:trHeight w:val="365" w:hRule="exact"/>
        </w:trPr>
        <w:tc>
          <w:tcPr>
            <w:tcW w:w="212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831"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651"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694" w:hRule="exact"/>
        </w:trPr>
        <w:tc>
          <w:tcPr>
            <w:tcW w:w="2124" w:type="dxa"/>
            <w:vMerge/>
            <w:tcBorders>
              <w:left w:val="single" w:sz="12" w:space="0" w:color="000000"/>
              <w:bottom w:val="single" w:sz="6" w:space="0" w:color="000000"/>
              <w:right w:val="single" w:sz="6" w:space="0" w:color="000000"/>
            </w:tcBorders>
            <w:shd w:val="clear" w:color="auto" w:fill="D9D9D9"/>
          </w:tcPr>
          <w:p>
            <w:pPr/>
          </w:p>
        </w:tc>
        <w:tc>
          <w:tcPr>
            <w:tcW w:w="16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89"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5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7" w:lineRule="auto" w:before="26"/>
              <w:ind w:left="71" w:right="74"/>
              <w:jc w:val="left"/>
              <w:rPr>
                <w:rFonts w:ascii="宋体" w:hAnsi="宋体" w:cs="宋体" w:eastAsia="宋体" w:hint="default"/>
                <w:sz w:val="21"/>
                <w:szCs w:val="21"/>
              </w:rPr>
            </w:pPr>
            <w:r>
              <w:rPr>
                <w:rFonts w:ascii="宋体" w:hAnsi="宋体" w:cs="宋体" w:eastAsia="宋体" w:hint="default"/>
                <w:b/>
                <w:bCs/>
                <w:sz w:val="21"/>
                <w:szCs w:val="21"/>
              </w:rPr>
              <w:t>减值</w:t>
            </w:r>
            <w:r>
              <w:rPr>
                <w:rFonts w:ascii="宋体" w:hAnsi="宋体" w:cs="宋体" w:eastAsia="宋体" w:hint="default"/>
                <w:b/>
                <w:bCs/>
                <w:w w:val="100"/>
                <w:sz w:val="21"/>
                <w:szCs w:val="21"/>
              </w:rPr>
              <w:t> </w:t>
            </w:r>
            <w:r>
              <w:rPr>
                <w:rFonts w:ascii="宋体" w:hAnsi="宋体" w:cs="宋体" w:eastAsia="宋体" w:hint="default"/>
                <w:b/>
                <w:bCs/>
                <w:sz w:val="21"/>
                <w:szCs w:val="21"/>
              </w:rPr>
              <w:t>准备</w:t>
            </w:r>
            <w:r>
              <w:rPr>
                <w:rFonts w:ascii="宋体" w:hAnsi="宋体" w:cs="宋体" w:eastAsia="宋体" w:hint="default"/>
                <w:sz w:val="21"/>
                <w:szCs w:val="21"/>
              </w:rPr>
            </w:r>
          </w:p>
        </w:tc>
        <w:tc>
          <w:tcPr>
            <w:tcW w:w="16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5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5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7" w:lineRule="auto" w:before="26"/>
              <w:ind w:left="74" w:right="74"/>
              <w:jc w:val="left"/>
              <w:rPr>
                <w:rFonts w:ascii="宋体" w:hAnsi="宋体" w:cs="宋体" w:eastAsia="宋体" w:hint="default"/>
                <w:sz w:val="21"/>
                <w:szCs w:val="21"/>
              </w:rPr>
            </w:pPr>
            <w:r>
              <w:rPr>
                <w:rFonts w:ascii="宋体" w:hAnsi="宋体" w:cs="宋体" w:eastAsia="宋体" w:hint="default"/>
                <w:b/>
                <w:bCs/>
                <w:sz w:val="21"/>
                <w:szCs w:val="21"/>
              </w:rPr>
              <w:t>减值</w:t>
            </w:r>
            <w:r>
              <w:rPr>
                <w:rFonts w:ascii="宋体" w:hAnsi="宋体" w:cs="宋体" w:eastAsia="宋体" w:hint="default"/>
                <w:b/>
                <w:bCs/>
                <w:w w:val="100"/>
                <w:sz w:val="21"/>
                <w:szCs w:val="21"/>
              </w:rPr>
              <w:t> </w:t>
            </w:r>
            <w:r>
              <w:rPr>
                <w:rFonts w:ascii="宋体" w:hAnsi="宋体" w:cs="宋体" w:eastAsia="宋体" w:hint="default"/>
                <w:b/>
                <w:bCs/>
                <w:sz w:val="21"/>
                <w:szCs w:val="21"/>
              </w:rPr>
              <w:t>准备</w:t>
            </w:r>
            <w:r>
              <w:rPr>
                <w:rFonts w:ascii="宋体" w:hAnsi="宋体" w:cs="宋体" w:eastAsia="宋体" w:hint="default"/>
                <w:sz w:val="21"/>
                <w:szCs w:val="21"/>
              </w:rPr>
            </w:r>
          </w:p>
        </w:tc>
        <w:tc>
          <w:tcPr>
            <w:tcW w:w="1531"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696" w:hRule="exact"/>
        </w:trPr>
        <w:tc>
          <w:tcPr>
            <w:tcW w:w="2124" w:type="dxa"/>
            <w:tcBorders>
              <w:top w:val="single" w:sz="6" w:space="0" w:color="000000"/>
              <w:left w:val="single" w:sz="12" w:space="0" w:color="000000"/>
              <w:bottom w:val="single" w:sz="6" w:space="0" w:color="000000"/>
              <w:right w:val="single" w:sz="6" w:space="0" w:color="000000"/>
            </w:tcBorders>
          </w:tcPr>
          <w:p>
            <w:pPr>
              <w:pStyle w:val="TableParagraph"/>
              <w:spacing w:line="297" w:lineRule="auto" w:before="26"/>
              <w:ind w:left="14" w:right="192"/>
              <w:jc w:val="left"/>
              <w:rPr>
                <w:rFonts w:ascii="宋体" w:hAnsi="宋体" w:cs="宋体" w:eastAsia="宋体" w:hint="default"/>
                <w:sz w:val="21"/>
                <w:szCs w:val="21"/>
              </w:rPr>
            </w:pPr>
            <w:r>
              <w:rPr>
                <w:rFonts w:ascii="宋体" w:hAnsi="宋体" w:cs="宋体" w:eastAsia="宋体" w:hint="default"/>
                <w:sz w:val="21"/>
                <w:szCs w:val="21"/>
              </w:rPr>
              <w:t>锦州港西部海域防波</w:t>
            </w:r>
            <w:r>
              <w:rPr>
                <w:rFonts w:ascii="宋体" w:hAnsi="宋体" w:cs="宋体" w:eastAsia="宋体" w:hint="default"/>
                <w:w w:val="100"/>
                <w:sz w:val="21"/>
                <w:szCs w:val="21"/>
              </w:rPr>
              <w:t> </w:t>
            </w:r>
            <w:r>
              <w:rPr>
                <w:rFonts w:ascii="宋体" w:hAnsi="宋体" w:cs="宋体" w:eastAsia="宋体" w:hint="default"/>
                <w:sz w:val="21"/>
                <w:szCs w:val="21"/>
              </w:rPr>
              <w:t>堤工程</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sz w:val="21"/>
              </w:rPr>
              <w:t>244,193,493.78</w:t>
            </w:r>
          </w:p>
        </w:tc>
        <w:tc>
          <w:tcPr>
            <w:tcW w:w="58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67"/>
              <w:jc w:val="center"/>
              <w:rPr>
                <w:rFonts w:ascii="宋体" w:hAnsi="宋体" w:cs="宋体" w:eastAsia="宋体" w:hint="default"/>
                <w:sz w:val="21"/>
                <w:szCs w:val="21"/>
              </w:rPr>
            </w:pPr>
            <w:r>
              <w:rPr>
                <w:rFonts w:ascii="宋体"/>
                <w:sz w:val="21"/>
              </w:rPr>
              <w:t>244,193,493.78</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sz w:val="21"/>
              </w:rPr>
              <w:t>239,570,938.88</w:t>
            </w:r>
          </w:p>
        </w:tc>
        <w:tc>
          <w:tcPr>
            <w:tcW w:w="58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239,570,938.88</w:t>
            </w:r>
          </w:p>
        </w:tc>
      </w:tr>
      <w:tr>
        <w:trPr>
          <w:trHeight w:val="694" w:hRule="exact"/>
        </w:trPr>
        <w:tc>
          <w:tcPr>
            <w:tcW w:w="2124" w:type="dxa"/>
            <w:tcBorders>
              <w:top w:val="single" w:sz="6" w:space="0" w:color="000000"/>
              <w:left w:val="single" w:sz="12" w:space="0" w:color="000000"/>
              <w:bottom w:val="single" w:sz="6" w:space="0" w:color="000000"/>
              <w:right w:val="single" w:sz="6" w:space="0" w:color="000000"/>
            </w:tcBorders>
          </w:tcPr>
          <w:p>
            <w:pPr>
              <w:pStyle w:val="TableParagraph"/>
              <w:spacing w:line="297" w:lineRule="auto" w:before="26"/>
              <w:ind w:left="14" w:right="192"/>
              <w:jc w:val="left"/>
              <w:rPr>
                <w:rFonts w:ascii="宋体" w:hAnsi="宋体" w:cs="宋体" w:eastAsia="宋体" w:hint="default"/>
                <w:sz w:val="21"/>
                <w:szCs w:val="21"/>
              </w:rPr>
            </w:pPr>
            <w:r>
              <w:rPr>
                <w:rFonts w:ascii="宋体" w:hAnsi="宋体" w:cs="宋体" w:eastAsia="宋体" w:hint="default"/>
                <w:sz w:val="21"/>
                <w:szCs w:val="21"/>
              </w:rPr>
              <w:t>锦州港第三港池东岸</w:t>
            </w:r>
            <w:r>
              <w:rPr>
                <w:rFonts w:ascii="宋体" w:hAnsi="宋体" w:cs="宋体" w:eastAsia="宋体" w:hint="default"/>
                <w:w w:val="100"/>
                <w:sz w:val="21"/>
                <w:szCs w:val="21"/>
              </w:rPr>
              <w:t> </w:t>
            </w:r>
            <w:r>
              <w:rPr>
                <w:rFonts w:ascii="宋体" w:hAnsi="宋体" w:cs="宋体" w:eastAsia="宋体" w:hint="default"/>
                <w:sz w:val="21"/>
                <w:szCs w:val="21"/>
              </w:rPr>
              <w:t>油品化工泊位工程</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21"/>
                <w:szCs w:val="21"/>
              </w:rPr>
            </w:pPr>
            <w:r>
              <w:rPr>
                <w:rFonts w:ascii="宋体"/>
                <w:sz w:val="21"/>
              </w:rPr>
              <w:t>56,368,325.61</w:t>
            </w:r>
          </w:p>
        </w:tc>
        <w:tc>
          <w:tcPr>
            <w:tcW w:w="58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5" w:right="0"/>
              <w:jc w:val="center"/>
              <w:rPr>
                <w:rFonts w:ascii="宋体" w:hAnsi="宋体" w:cs="宋体" w:eastAsia="宋体" w:hint="default"/>
                <w:sz w:val="21"/>
                <w:szCs w:val="21"/>
              </w:rPr>
            </w:pPr>
            <w:r>
              <w:rPr>
                <w:rFonts w:ascii="宋体"/>
                <w:sz w:val="21"/>
              </w:rPr>
              <w:t>56,368,325.61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10" w:right="0"/>
              <w:jc w:val="center"/>
              <w:rPr>
                <w:rFonts w:ascii="宋体" w:hAnsi="宋体" w:cs="宋体" w:eastAsia="宋体" w:hint="default"/>
                <w:sz w:val="21"/>
                <w:szCs w:val="21"/>
              </w:rPr>
            </w:pPr>
            <w:r>
              <w:rPr>
                <w:rFonts w:ascii="宋体"/>
                <w:sz w:val="21"/>
              </w:rPr>
              <w:t>48,045,146.52</w:t>
            </w:r>
          </w:p>
        </w:tc>
        <w:tc>
          <w:tcPr>
            <w:tcW w:w="58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48,045,146.52</w:t>
            </w:r>
          </w:p>
        </w:tc>
      </w:tr>
      <w:tr>
        <w:trPr>
          <w:trHeight w:val="696" w:hRule="exact"/>
        </w:trPr>
        <w:tc>
          <w:tcPr>
            <w:tcW w:w="2124" w:type="dxa"/>
            <w:tcBorders>
              <w:top w:val="single" w:sz="6" w:space="0" w:color="000000"/>
              <w:left w:val="single" w:sz="12" w:space="0" w:color="000000"/>
              <w:bottom w:val="single" w:sz="6" w:space="0" w:color="000000"/>
              <w:right w:val="single" w:sz="6" w:space="0" w:color="000000"/>
            </w:tcBorders>
          </w:tcPr>
          <w:p>
            <w:pPr>
              <w:pStyle w:val="TableParagraph"/>
              <w:spacing w:line="295" w:lineRule="auto" w:before="28"/>
              <w:ind w:left="14" w:right="192"/>
              <w:jc w:val="left"/>
              <w:rPr>
                <w:rFonts w:ascii="宋体" w:hAnsi="宋体" w:cs="宋体" w:eastAsia="宋体" w:hint="default"/>
                <w:sz w:val="21"/>
                <w:szCs w:val="21"/>
              </w:rPr>
            </w:pPr>
            <w:r>
              <w:rPr>
                <w:rFonts w:ascii="宋体" w:hAnsi="宋体" w:cs="宋体" w:eastAsia="宋体" w:hint="default"/>
                <w:sz w:val="21"/>
                <w:szCs w:val="21"/>
              </w:rPr>
              <w:t>锦州港四港池南围堰</w:t>
            </w:r>
            <w:r>
              <w:rPr>
                <w:rFonts w:ascii="宋体" w:hAnsi="宋体" w:cs="宋体" w:eastAsia="宋体" w:hint="default"/>
                <w:w w:val="100"/>
                <w:sz w:val="21"/>
                <w:szCs w:val="21"/>
              </w:rPr>
              <w:t> </w:t>
            </w:r>
            <w:r>
              <w:rPr>
                <w:rFonts w:ascii="宋体" w:hAnsi="宋体" w:cs="宋体" w:eastAsia="宋体" w:hint="default"/>
                <w:sz w:val="21"/>
                <w:szCs w:val="21"/>
              </w:rPr>
              <w:t>工程</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21"/>
                <w:szCs w:val="21"/>
              </w:rPr>
            </w:pPr>
            <w:r>
              <w:rPr>
                <w:rFonts w:ascii="宋体"/>
                <w:sz w:val="21"/>
              </w:rPr>
              <w:t>25,464,542.02</w:t>
            </w:r>
          </w:p>
        </w:tc>
        <w:tc>
          <w:tcPr>
            <w:tcW w:w="58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5" w:right="0"/>
              <w:jc w:val="center"/>
              <w:rPr>
                <w:rFonts w:ascii="宋体" w:hAnsi="宋体" w:cs="宋体" w:eastAsia="宋体" w:hint="default"/>
                <w:sz w:val="21"/>
                <w:szCs w:val="21"/>
              </w:rPr>
            </w:pPr>
            <w:r>
              <w:rPr>
                <w:rFonts w:ascii="宋体"/>
                <w:sz w:val="21"/>
              </w:rPr>
              <w:t>25,464,542.02</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10" w:right="0"/>
              <w:jc w:val="center"/>
              <w:rPr>
                <w:rFonts w:ascii="宋体" w:hAnsi="宋体" w:cs="宋体" w:eastAsia="宋体" w:hint="default"/>
                <w:sz w:val="21"/>
                <w:szCs w:val="21"/>
              </w:rPr>
            </w:pPr>
            <w:r>
              <w:rPr>
                <w:rFonts w:ascii="宋体"/>
                <w:sz w:val="21"/>
              </w:rPr>
              <w:t>24,062,537.96</w:t>
            </w:r>
          </w:p>
        </w:tc>
        <w:tc>
          <w:tcPr>
            <w:tcW w:w="58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24,062,537.96</w:t>
            </w:r>
          </w:p>
        </w:tc>
      </w:tr>
      <w:tr>
        <w:trPr>
          <w:trHeight w:val="696" w:hRule="exact"/>
        </w:trPr>
        <w:tc>
          <w:tcPr>
            <w:tcW w:w="2124" w:type="dxa"/>
            <w:tcBorders>
              <w:top w:val="single" w:sz="6" w:space="0" w:color="000000"/>
              <w:left w:val="single" w:sz="12" w:space="0" w:color="000000"/>
              <w:bottom w:val="single" w:sz="6" w:space="0" w:color="000000"/>
              <w:right w:val="single" w:sz="6" w:space="0" w:color="000000"/>
            </w:tcBorders>
          </w:tcPr>
          <w:p>
            <w:pPr>
              <w:pStyle w:val="TableParagraph"/>
              <w:spacing w:line="297" w:lineRule="auto" w:before="26"/>
              <w:ind w:left="14" w:right="192"/>
              <w:jc w:val="left"/>
              <w:rPr>
                <w:rFonts w:ascii="宋体" w:hAnsi="宋体" w:cs="宋体" w:eastAsia="宋体" w:hint="default"/>
                <w:sz w:val="21"/>
                <w:szCs w:val="21"/>
              </w:rPr>
            </w:pPr>
            <w:r>
              <w:rPr>
                <w:rFonts w:ascii="宋体" w:hAnsi="宋体" w:cs="宋体" w:eastAsia="宋体" w:hint="default"/>
                <w:sz w:val="21"/>
                <w:szCs w:val="21"/>
              </w:rPr>
              <w:t>粮食现代物流项目工</w:t>
            </w:r>
            <w:r>
              <w:rPr>
                <w:rFonts w:ascii="宋体" w:hAnsi="宋体" w:cs="宋体" w:eastAsia="宋体" w:hint="default"/>
                <w:w w:val="100"/>
                <w:sz w:val="21"/>
                <w:szCs w:val="21"/>
              </w:rPr>
              <w:t> </w:t>
            </w:r>
            <w:r>
              <w:rPr>
                <w:rFonts w:ascii="宋体" w:hAnsi="宋体" w:cs="宋体" w:eastAsia="宋体" w:hint="default"/>
                <w:sz w:val="21"/>
                <w:szCs w:val="21"/>
              </w:rPr>
              <w:t>程（一期）</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sz w:val="21"/>
              </w:rPr>
              <w:t>104,062,341.01</w:t>
            </w:r>
          </w:p>
        </w:tc>
        <w:tc>
          <w:tcPr>
            <w:tcW w:w="58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67"/>
              <w:jc w:val="center"/>
              <w:rPr>
                <w:rFonts w:ascii="宋体" w:hAnsi="宋体" w:cs="宋体" w:eastAsia="宋体" w:hint="default"/>
                <w:sz w:val="21"/>
                <w:szCs w:val="21"/>
              </w:rPr>
            </w:pPr>
            <w:r>
              <w:rPr>
                <w:rFonts w:ascii="宋体"/>
                <w:sz w:val="21"/>
              </w:rPr>
              <w:t>104,062,341.01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6" w:right="0"/>
              <w:jc w:val="center"/>
              <w:rPr>
                <w:rFonts w:ascii="宋体" w:hAnsi="宋体" w:cs="宋体" w:eastAsia="宋体" w:hint="default"/>
                <w:sz w:val="21"/>
                <w:szCs w:val="21"/>
              </w:rPr>
            </w:pPr>
            <w:r>
              <w:rPr>
                <w:rFonts w:ascii="宋体"/>
                <w:sz w:val="21"/>
              </w:rPr>
              <w:t>4,770,432.33</w:t>
            </w:r>
          </w:p>
        </w:tc>
        <w:tc>
          <w:tcPr>
            <w:tcW w:w="58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4,770,432.33</w:t>
            </w:r>
          </w:p>
        </w:tc>
      </w:tr>
      <w:tr>
        <w:trPr>
          <w:trHeight w:val="694" w:hRule="exact"/>
        </w:trPr>
        <w:tc>
          <w:tcPr>
            <w:tcW w:w="2124" w:type="dxa"/>
            <w:tcBorders>
              <w:top w:val="single" w:sz="6" w:space="0" w:color="000000"/>
              <w:left w:val="single" w:sz="12" w:space="0" w:color="000000"/>
              <w:bottom w:val="single" w:sz="6" w:space="0" w:color="000000"/>
              <w:right w:val="single" w:sz="6" w:space="0" w:color="000000"/>
            </w:tcBorders>
          </w:tcPr>
          <w:p>
            <w:pPr>
              <w:pStyle w:val="TableParagraph"/>
              <w:spacing w:line="295" w:lineRule="auto" w:before="26"/>
              <w:ind w:left="14" w:right="192"/>
              <w:jc w:val="left"/>
              <w:rPr>
                <w:rFonts w:ascii="宋体" w:hAnsi="宋体" w:cs="宋体" w:eastAsia="宋体" w:hint="default"/>
                <w:sz w:val="21"/>
                <w:szCs w:val="21"/>
              </w:rPr>
            </w:pPr>
            <w:r>
              <w:rPr>
                <w:rFonts w:ascii="宋体" w:hAnsi="宋体" w:cs="宋体" w:eastAsia="宋体" w:hint="default"/>
                <w:sz w:val="21"/>
                <w:szCs w:val="21"/>
              </w:rPr>
              <w:t>锦州港库场升级改造</w:t>
            </w:r>
            <w:r>
              <w:rPr>
                <w:rFonts w:ascii="宋体" w:hAnsi="宋体" w:cs="宋体" w:eastAsia="宋体" w:hint="default"/>
                <w:w w:val="100"/>
                <w:sz w:val="21"/>
                <w:szCs w:val="21"/>
              </w:rPr>
              <w:t> </w:t>
            </w:r>
            <w:r>
              <w:rPr>
                <w:rFonts w:ascii="宋体" w:hAnsi="宋体" w:cs="宋体" w:eastAsia="宋体" w:hint="default"/>
                <w:sz w:val="21"/>
                <w:szCs w:val="21"/>
              </w:rPr>
              <w:t>工程</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sz w:val="21"/>
              </w:rPr>
              <w:t>127,972,144.23</w:t>
            </w:r>
          </w:p>
        </w:tc>
        <w:tc>
          <w:tcPr>
            <w:tcW w:w="58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7"/>
              <w:jc w:val="center"/>
              <w:rPr>
                <w:rFonts w:ascii="宋体" w:hAnsi="宋体" w:cs="宋体" w:eastAsia="宋体" w:hint="default"/>
                <w:sz w:val="21"/>
                <w:szCs w:val="21"/>
              </w:rPr>
            </w:pPr>
            <w:r>
              <w:rPr>
                <w:rFonts w:ascii="宋体"/>
                <w:sz w:val="21"/>
              </w:rPr>
              <w:t>127,972,144.23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sz w:val="21"/>
              </w:rPr>
              <w:t>123,669,880.81</w:t>
            </w:r>
          </w:p>
        </w:tc>
        <w:tc>
          <w:tcPr>
            <w:tcW w:w="58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123,669,880.81</w:t>
            </w:r>
          </w:p>
        </w:tc>
      </w:tr>
      <w:tr>
        <w:trPr>
          <w:trHeight w:val="355" w:hRule="exact"/>
        </w:trPr>
        <w:tc>
          <w:tcPr>
            <w:tcW w:w="21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平房仓二期工程</w:t>
            </w:r>
          </w:p>
        </w:tc>
        <w:tc>
          <w:tcPr>
            <w:tcW w:w="164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sz w:val="21"/>
              </w:rPr>
              <w:t>18,838,144.39</w:t>
            </w:r>
          </w:p>
        </w:tc>
        <w:tc>
          <w:tcPr>
            <w:tcW w:w="58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18,838,144.39</w:t>
            </w:r>
          </w:p>
        </w:tc>
      </w:tr>
      <w:tr>
        <w:trPr>
          <w:trHeight w:val="696" w:hRule="exact"/>
        </w:trPr>
        <w:tc>
          <w:tcPr>
            <w:tcW w:w="2124" w:type="dxa"/>
            <w:tcBorders>
              <w:top w:val="single" w:sz="6" w:space="0" w:color="000000"/>
              <w:left w:val="single" w:sz="12" w:space="0" w:color="000000"/>
              <w:bottom w:val="single" w:sz="6" w:space="0" w:color="000000"/>
              <w:right w:val="single" w:sz="6" w:space="0" w:color="000000"/>
            </w:tcBorders>
          </w:tcPr>
          <w:p>
            <w:pPr>
              <w:pStyle w:val="TableParagraph"/>
              <w:spacing w:line="297" w:lineRule="auto" w:before="26"/>
              <w:ind w:left="14" w:right="141"/>
              <w:jc w:val="left"/>
              <w:rPr>
                <w:rFonts w:ascii="宋体" w:hAnsi="宋体" w:cs="宋体" w:eastAsia="宋体" w:hint="default"/>
                <w:sz w:val="21"/>
                <w:szCs w:val="21"/>
              </w:rPr>
            </w:pPr>
            <w:r>
              <w:rPr>
                <w:rFonts w:ascii="宋体" w:hAnsi="宋体" w:cs="宋体" w:eastAsia="宋体" w:hint="default"/>
                <w:sz w:val="21"/>
                <w:szCs w:val="21"/>
              </w:rPr>
              <w:t>锦州港第三港池</w:t>
            </w:r>
            <w:r>
              <w:rPr>
                <w:rFonts w:ascii="宋体" w:hAnsi="宋体" w:cs="宋体" w:eastAsia="宋体" w:hint="default"/>
                <w:spacing w:val="-54"/>
                <w:sz w:val="21"/>
                <w:szCs w:val="21"/>
              </w:rPr>
              <w:t> </w:t>
            </w:r>
            <w:r>
              <w:rPr>
                <w:rFonts w:ascii="宋体" w:hAnsi="宋体" w:cs="宋体" w:eastAsia="宋体" w:hint="default"/>
                <w:sz w:val="21"/>
                <w:szCs w:val="21"/>
              </w:rPr>
              <w:t>301#</w:t>
            </w:r>
            <w:r>
              <w:rPr>
                <w:rFonts w:ascii="宋体" w:hAnsi="宋体" w:cs="宋体" w:eastAsia="宋体" w:hint="default"/>
                <w:w w:val="100"/>
                <w:sz w:val="21"/>
                <w:szCs w:val="21"/>
              </w:rPr>
              <w:t> </w:t>
            </w:r>
            <w:r>
              <w:rPr>
                <w:rFonts w:ascii="宋体" w:hAnsi="宋体" w:cs="宋体" w:eastAsia="宋体" w:hint="default"/>
                <w:sz w:val="21"/>
                <w:szCs w:val="21"/>
              </w:rPr>
              <w:t>原油泊位改建工程</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21"/>
                <w:szCs w:val="21"/>
              </w:rPr>
            </w:pPr>
            <w:r>
              <w:rPr>
                <w:rFonts w:ascii="宋体"/>
                <w:sz w:val="21"/>
              </w:rPr>
              <w:t>7,752,836.66</w:t>
            </w:r>
          </w:p>
        </w:tc>
        <w:tc>
          <w:tcPr>
            <w:tcW w:w="58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41" w:right="0"/>
              <w:jc w:val="center"/>
              <w:rPr>
                <w:rFonts w:ascii="宋体" w:hAnsi="宋体" w:cs="宋体" w:eastAsia="宋体" w:hint="default"/>
                <w:sz w:val="21"/>
                <w:szCs w:val="21"/>
              </w:rPr>
            </w:pPr>
            <w:r>
              <w:rPr>
                <w:rFonts w:ascii="宋体"/>
                <w:sz w:val="21"/>
              </w:rPr>
              <w:t>7,752,836.66</w:t>
            </w:r>
          </w:p>
        </w:tc>
        <w:tc>
          <w:tcPr>
            <w:tcW w:w="1531"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1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其他单列工程</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29" w:right="0"/>
              <w:jc w:val="left"/>
              <w:rPr>
                <w:rFonts w:ascii="宋体" w:hAnsi="宋体" w:cs="宋体" w:eastAsia="宋体" w:hint="default"/>
                <w:sz w:val="21"/>
                <w:szCs w:val="21"/>
              </w:rPr>
            </w:pPr>
            <w:r>
              <w:rPr>
                <w:rFonts w:ascii="宋体"/>
                <w:sz w:val="21"/>
              </w:rPr>
              <w:t>52,109,701.43</w:t>
            </w:r>
          </w:p>
        </w:tc>
        <w:tc>
          <w:tcPr>
            <w:tcW w:w="58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5" w:right="0"/>
              <w:jc w:val="center"/>
              <w:rPr>
                <w:rFonts w:ascii="宋体" w:hAnsi="宋体" w:cs="宋体" w:eastAsia="宋体" w:hint="default"/>
                <w:sz w:val="21"/>
                <w:szCs w:val="21"/>
              </w:rPr>
            </w:pPr>
            <w:r>
              <w:rPr>
                <w:rFonts w:ascii="宋体"/>
                <w:sz w:val="21"/>
              </w:rPr>
              <w:t>52,109,701.43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sz w:val="21"/>
              </w:rPr>
              <w:t>36,971,712.77</w:t>
            </w:r>
          </w:p>
        </w:tc>
        <w:tc>
          <w:tcPr>
            <w:tcW w:w="58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36,971,712.77</w:t>
            </w:r>
          </w:p>
        </w:tc>
      </w:tr>
      <w:tr>
        <w:trPr>
          <w:trHeight w:val="360" w:hRule="exact"/>
        </w:trPr>
        <w:tc>
          <w:tcPr>
            <w:tcW w:w="212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1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27" w:right="0"/>
              <w:jc w:val="left"/>
              <w:rPr>
                <w:rFonts w:ascii="宋体" w:hAnsi="宋体" w:cs="宋体" w:eastAsia="宋体" w:hint="default"/>
                <w:sz w:val="21"/>
                <w:szCs w:val="21"/>
              </w:rPr>
            </w:pPr>
            <w:r>
              <w:rPr>
                <w:rFonts w:ascii="宋体"/>
                <w:sz w:val="21"/>
              </w:rPr>
              <w:t>617,923,384.74</w:t>
            </w:r>
          </w:p>
        </w:tc>
        <w:tc>
          <w:tcPr>
            <w:tcW w:w="586" w:type="dxa"/>
            <w:tcBorders>
              <w:top w:val="single" w:sz="6" w:space="0" w:color="000000"/>
              <w:left w:val="single" w:sz="6" w:space="0" w:color="000000"/>
              <w:bottom w:val="single" w:sz="12" w:space="0" w:color="000000"/>
              <w:right w:val="single" w:sz="6" w:space="0" w:color="000000"/>
            </w:tcBorders>
          </w:tcPr>
          <w:p>
            <w:pPr/>
          </w:p>
        </w:tc>
        <w:tc>
          <w:tcPr>
            <w:tcW w:w="16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74" w:right="0"/>
              <w:jc w:val="center"/>
              <w:rPr>
                <w:rFonts w:ascii="宋体" w:hAnsi="宋体" w:cs="宋体" w:eastAsia="宋体" w:hint="default"/>
                <w:sz w:val="21"/>
                <w:szCs w:val="21"/>
              </w:rPr>
            </w:pPr>
            <w:r>
              <w:rPr>
                <w:rFonts w:ascii="宋体"/>
                <w:sz w:val="21"/>
              </w:rPr>
              <w:t>617,923,384.74</w:t>
            </w:r>
          </w:p>
        </w:tc>
        <w:tc>
          <w:tcPr>
            <w:tcW w:w="15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sz w:val="21"/>
              </w:rPr>
              <w:t>495,928,793.66</w:t>
            </w:r>
          </w:p>
        </w:tc>
        <w:tc>
          <w:tcPr>
            <w:tcW w:w="589" w:type="dxa"/>
            <w:tcBorders>
              <w:top w:val="single" w:sz="6" w:space="0" w:color="000000"/>
              <w:left w:val="single" w:sz="6" w:space="0" w:color="000000"/>
              <w:bottom w:val="single" w:sz="12" w:space="0" w:color="000000"/>
              <w:right w:val="single" w:sz="6" w:space="0" w:color="000000"/>
            </w:tcBorders>
          </w:tcPr>
          <w:p>
            <w:pPr/>
          </w:p>
        </w:tc>
        <w:tc>
          <w:tcPr>
            <w:tcW w:w="153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495,928,793.66</w:t>
            </w:r>
          </w:p>
        </w:tc>
      </w:tr>
    </w:tbl>
    <w:p>
      <w:pPr>
        <w:spacing w:after="0" w:line="240" w:lineRule="auto"/>
        <w:jc w:val="right"/>
        <w:rPr>
          <w:rFonts w:ascii="宋体" w:hAnsi="宋体" w:cs="宋体" w:eastAsia="宋体" w:hint="default"/>
          <w:sz w:val="21"/>
          <w:szCs w:val="21"/>
        </w:rPr>
        <w:sectPr>
          <w:type w:val="continuous"/>
          <w:pgSz w:w="11910" w:h="16840"/>
          <w:pgMar w:top="1120" w:bottom="1380" w:left="1200" w:right="8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4"/>
          <w:pgSz w:w="11910" w:h="16840"/>
          <w:pgMar w:footer="1195" w:header="882" w:top="1120" w:bottom="1380" w:left="440" w:right="60"/>
          <w:pgNumType w:start="121"/>
        </w:sectPr>
      </w:pPr>
    </w:p>
    <w:p>
      <w:pPr>
        <w:pStyle w:val="Heading2"/>
        <w:spacing w:line="240" w:lineRule="auto" w:before="36"/>
        <w:ind w:left="1358" w:right="-15"/>
        <w:jc w:val="left"/>
        <w:rPr>
          <w:b w:val="0"/>
          <w:bCs w:val="0"/>
        </w:rPr>
      </w:pPr>
      <w:r>
        <w:rPr>
          <w:rFonts w:ascii="宋体" w:hAnsi="宋体" w:cs="宋体" w:eastAsia="宋体" w:hint="default"/>
        </w:rPr>
        <w:t>(2).</w:t>
      </w:r>
      <w:r>
        <w:rPr/>
        <w:t>重要在建工程项目本期变动情况</w:t>
      </w:r>
      <w:r>
        <w:rPr>
          <w:b w:val="0"/>
          <w:bCs w:val="0"/>
        </w:rPr>
      </w:r>
    </w:p>
    <w:p>
      <w:pPr>
        <w:pStyle w:val="BodyText"/>
        <w:spacing w:line="240" w:lineRule="auto" w:before="56"/>
        <w:ind w:left="135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409" w:val="left" w:leader="none"/>
        </w:tabs>
        <w:spacing w:line="240" w:lineRule="auto"/>
        <w:ind w:left="1358" w:right="0"/>
        <w:jc w:val="left"/>
      </w:pPr>
      <w:r>
        <w:rPr>
          <w:spacing w:val="-1"/>
        </w:rPr>
        <w:t>单位：元</w:t>
        <w:tab/>
      </w:r>
      <w:r>
        <w:rPr>
          <w:spacing w:val="-2"/>
        </w:rPr>
        <w:t>币种：人民币</w:t>
      </w:r>
    </w:p>
    <w:p>
      <w:pPr>
        <w:spacing w:after="0" w:line="240" w:lineRule="auto"/>
        <w:jc w:val="left"/>
        <w:sectPr>
          <w:type w:val="continuous"/>
          <w:pgSz w:w="11910" w:h="16840"/>
          <w:pgMar w:top="1120" w:bottom="1380" w:left="440" w:right="60"/>
          <w:cols w:num="2" w:equalWidth="0">
            <w:col w:w="4738" w:space="1620"/>
            <w:col w:w="5052"/>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646"/>
        <w:gridCol w:w="1448"/>
        <w:gridCol w:w="1181"/>
        <w:gridCol w:w="1255"/>
        <w:gridCol w:w="1256"/>
        <w:gridCol w:w="295"/>
        <w:gridCol w:w="1183"/>
        <w:gridCol w:w="461"/>
        <w:gridCol w:w="463"/>
        <w:gridCol w:w="1102"/>
        <w:gridCol w:w="1102"/>
        <w:gridCol w:w="382"/>
        <w:gridCol w:w="360"/>
      </w:tblGrid>
      <w:tr>
        <w:trPr>
          <w:trHeight w:val="1891" w:hRule="exact"/>
        </w:trPr>
        <w:tc>
          <w:tcPr>
            <w:tcW w:w="64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06" w:lineRule="exact"/>
              <w:ind w:left="93" w:right="206"/>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b/>
                <w:bCs/>
                <w:w w:val="100"/>
                <w:sz w:val="16"/>
                <w:szCs w:val="16"/>
              </w:rPr>
              <w:t> </w:t>
            </w:r>
            <w:r>
              <w:rPr>
                <w:rFonts w:ascii="宋体" w:hAnsi="宋体" w:cs="宋体" w:eastAsia="宋体" w:hint="default"/>
                <w:b/>
                <w:bCs/>
                <w:sz w:val="16"/>
                <w:szCs w:val="16"/>
              </w:rPr>
              <w:t>名称</w:t>
            </w:r>
            <w:r>
              <w:rPr>
                <w:rFonts w:ascii="宋体" w:hAnsi="宋体" w:cs="宋体" w:eastAsia="宋体" w:hint="default"/>
                <w:sz w:val="16"/>
                <w:szCs w:val="16"/>
              </w:rPr>
            </w:r>
          </w:p>
        </w:tc>
        <w:tc>
          <w:tcPr>
            <w:tcW w:w="144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22" w:right="0"/>
              <w:jc w:val="left"/>
              <w:rPr>
                <w:rFonts w:ascii="宋体" w:hAnsi="宋体" w:cs="宋体" w:eastAsia="宋体" w:hint="default"/>
                <w:sz w:val="16"/>
                <w:szCs w:val="16"/>
              </w:rPr>
            </w:pPr>
            <w:r>
              <w:rPr>
                <w:rFonts w:ascii="宋体" w:hAnsi="宋体" w:cs="宋体" w:eastAsia="宋体" w:hint="default"/>
                <w:b/>
                <w:bCs/>
                <w:sz w:val="16"/>
                <w:szCs w:val="16"/>
              </w:rPr>
              <w:t>预算数</w:t>
            </w:r>
            <w:r>
              <w:rPr>
                <w:rFonts w:ascii="宋体" w:hAnsi="宋体" w:cs="宋体" w:eastAsia="宋体" w:hint="default"/>
                <w:sz w:val="16"/>
                <w:szCs w:val="16"/>
              </w:rPr>
            </w:r>
          </w:p>
        </w:tc>
        <w:tc>
          <w:tcPr>
            <w:tcW w:w="118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06" w:lineRule="exact"/>
              <w:ind w:left="367" w:right="476"/>
              <w:jc w:val="left"/>
              <w:rPr>
                <w:rFonts w:ascii="宋体" w:hAnsi="宋体" w:cs="宋体" w:eastAsia="宋体" w:hint="default"/>
                <w:sz w:val="16"/>
                <w:szCs w:val="16"/>
              </w:rPr>
            </w:pPr>
            <w:r>
              <w:rPr>
                <w:rFonts w:ascii="宋体" w:hAnsi="宋体" w:cs="宋体" w:eastAsia="宋体" w:hint="default"/>
                <w:b/>
                <w:bCs/>
                <w:sz w:val="16"/>
                <w:szCs w:val="16"/>
              </w:rPr>
              <w:t>期初</w:t>
            </w:r>
            <w:r>
              <w:rPr>
                <w:rFonts w:ascii="宋体" w:hAnsi="宋体" w:cs="宋体" w:eastAsia="宋体" w:hint="default"/>
                <w:b/>
                <w:bCs/>
                <w:w w:val="100"/>
                <w:sz w:val="16"/>
                <w:szCs w:val="16"/>
              </w:rPr>
              <w:t> </w:t>
            </w:r>
            <w:r>
              <w:rPr>
                <w:rFonts w:ascii="宋体" w:hAnsi="宋体" w:cs="宋体" w:eastAsia="宋体" w:hint="default"/>
                <w:b/>
                <w:bCs/>
                <w:sz w:val="16"/>
                <w:szCs w:val="16"/>
              </w:rPr>
              <w:t>余额</w:t>
            </w:r>
            <w:r>
              <w:rPr>
                <w:rFonts w:ascii="宋体" w:hAnsi="宋体" w:cs="宋体" w:eastAsia="宋体" w:hint="default"/>
                <w:sz w:val="16"/>
                <w:szCs w:val="16"/>
              </w:rPr>
            </w:r>
          </w:p>
        </w:tc>
        <w:tc>
          <w:tcPr>
            <w:tcW w:w="125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3" w:right="0"/>
              <w:jc w:val="left"/>
              <w:rPr>
                <w:rFonts w:ascii="宋体" w:hAnsi="宋体" w:cs="宋体" w:eastAsia="宋体" w:hint="default"/>
                <w:sz w:val="16"/>
                <w:szCs w:val="16"/>
              </w:rPr>
            </w:pPr>
            <w:r>
              <w:rPr>
                <w:rFonts w:ascii="宋体" w:hAnsi="宋体" w:cs="宋体" w:eastAsia="宋体" w:hint="default"/>
                <w:b/>
                <w:bCs/>
                <w:sz w:val="16"/>
                <w:szCs w:val="16"/>
              </w:rPr>
              <w:t>本期增加金额</w:t>
            </w:r>
            <w:r>
              <w:rPr>
                <w:rFonts w:ascii="宋体" w:hAnsi="宋体" w:cs="宋体" w:eastAsia="宋体" w:hint="default"/>
                <w:sz w:val="16"/>
                <w:szCs w:val="16"/>
              </w:rPr>
            </w:r>
          </w:p>
        </w:tc>
        <w:tc>
          <w:tcPr>
            <w:tcW w:w="125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06" w:lineRule="exact"/>
              <w:ind w:left="261" w:right="173" w:hanging="161"/>
              <w:jc w:val="left"/>
              <w:rPr>
                <w:rFonts w:ascii="宋体" w:hAnsi="宋体" w:cs="宋体" w:eastAsia="宋体" w:hint="default"/>
                <w:sz w:val="16"/>
                <w:szCs w:val="16"/>
              </w:rPr>
            </w:pPr>
            <w:r>
              <w:rPr>
                <w:rFonts w:ascii="宋体" w:hAnsi="宋体" w:cs="宋体" w:eastAsia="宋体" w:hint="default"/>
                <w:b/>
                <w:bCs/>
                <w:sz w:val="16"/>
                <w:szCs w:val="16"/>
              </w:rPr>
              <w:t>本期转入固定</w:t>
            </w:r>
            <w:r>
              <w:rPr>
                <w:rFonts w:ascii="宋体" w:hAnsi="宋体" w:cs="宋体" w:eastAsia="宋体" w:hint="default"/>
                <w:b/>
                <w:bCs/>
                <w:w w:val="100"/>
                <w:sz w:val="16"/>
                <w:szCs w:val="16"/>
              </w:rPr>
              <w:t> </w:t>
            </w:r>
            <w:r>
              <w:rPr>
                <w:rFonts w:ascii="宋体" w:hAnsi="宋体" w:cs="宋体" w:eastAsia="宋体" w:hint="default"/>
                <w:b/>
                <w:bCs/>
                <w:sz w:val="16"/>
                <w:szCs w:val="16"/>
              </w:rPr>
              <w:t>资产金额</w:t>
            </w:r>
            <w:r>
              <w:rPr>
                <w:rFonts w:ascii="宋体" w:hAnsi="宋体" w:cs="宋体" w:eastAsia="宋体" w:hint="default"/>
                <w:sz w:val="16"/>
                <w:szCs w:val="16"/>
              </w:rPr>
            </w:r>
          </w:p>
        </w:tc>
        <w:tc>
          <w:tcPr>
            <w:tcW w:w="29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37" w:lineRule="auto" w:before="81"/>
              <w:ind w:left="23" w:right="95"/>
              <w:jc w:val="both"/>
              <w:rPr>
                <w:rFonts w:ascii="宋体" w:hAnsi="宋体" w:cs="宋体" w:eastAsia="宋体" w:hint="default"/>
                <w:sz w:val="16"/>
                <w:szCs w:val="16"/>
              </w:rPr>
            </w:pPr>
            <w:r>
              <w:rPr>
                <w:rFonts w:ascii="宋体" w:hAnsi="宋体" w:cs="宋体" w:eastAsia="宋体" w:hint="default"/>
                <w:b/>
                <w:bCs/>
                <w:sz w:val="16"/>
                <w:szCs w:val="16"/>
              </w:rPr>
              <w:t>本</w:t>
            </w:r>
            <w:r>
              <w:rPr>
                <w:rFonts w:ascii="宋体" w:hAnsi="宋体" w:cs="宋体" w:eastAsia="宋体" w:hint="default"/>
                <w:b/>
                <w:bCs/>
                <w:w w:val="100"/>
                <w:sz w:val="16"/>
                <w:szCs w:val="16"/>
              </w:rPr>
              <w:t> </w:t>
            </w:r>
            <w:r>
              <w:rPr>
                <w:rFonts w:ascii="宋体" w:hAnsi="宋体" w:cs="宋体" w:eastAsia="宋体" w:hint="default"/>
                <w:b/>
                <w:bCs/>
                <w:sz w:val="16"/>
                <w:szCs w:val="16"/>
              </w:rPr>
              <w:t>期</w:t>
            </w:r>
            <w:r>
              <w:rPr>
                <w:rFonts w:ascii="宋体" w:hAnsi="宋体" w:cs="宋体" w:eastAsia="宋体" w:hint="default"/>
                <w:b/>
                <w:bCs/>
                <w:w w:val="100"/>
                <w:sz w:val="16"/>
                <w:szCs w:val="16"/>
              </w:rPr>
              <w:t> </w:t>
            </w:r>
            <w:r>
              <w:rPr>
                <w:rFonts w:ascii="宋体" w:hAnsi="宋体" w:cs="宋体" w:eastAsia="宋体" w:hint="default"/>
                <w:b/>
                <w:bCs/>
                <w:sz w:val="16"/>
                <w:szCs w:val="16"/>
              </w:rPr>
              <w:t>其</w:t>
            </w:r>
            <w:r>
              <w:rPr>
                <w:rFonts w:ascii="宋体" w:hAnsi="宋体" w:cs="宋体" w:eastAsia="宋体" w:hint="default"/>
                <w:b/>
                <w:bCs/>
                <w:w w:val="100"/>
                <w:sz w:val="16"/>
                <w:szCs w:val="16"/>
              </w:rPr>
              <w:t> </w:t>
            </w:r>
            <w:r>
              <w:rPr>
                <w:rFonts w:ascii="宋体" w:hAnsi="宋体" w:cs="宋体" w:eastAsia="宋体" w:hint="default"/>
                <w:b/>
                <w:bCs/>
                <w:sz w:val="16"/>
                <w:szCs w:val="16"/>
              </w:rPr>
              <w:t>他</w:t>
            </w:r>
            <w:r>
              <w:rPr>
                <w:rFonts w:ascii="宋体" w:hAnsi="宋体" w:cs="宋体" w:eastAsia="宋体" w:hint="default"/>
                <w:b/>
                <w:bCs/>
                <w:w w:val="100"/>
                <w:sz w:val="16"/>
                <w:szCs w:val="16"/>
              </w:rPr>
              <w:t> </w:t>
            </w:r>
            <w:r>
              <w:rPr>
                <w:rFonts w:ascii="宋体" w:hAnsi="宋体" w:cs="宋体" w:eastAsia="宋体" w:hint="default"/>
                <w:b/>
                <w:bCs/>
                <w:sz w:val="16"/>
                <w:szCs w:val="16"/>
              </w:rPr>
              <w:t>减</w:t>
            </w:r>
            <w:r>
              <w:rPr>
                <w:rFonts w:ascii="宋体" w:hAnsi="宋体" w:cs="宋体" w:eastAsia="宋体" w:hint="default"/>
                <w:b/>
                <w:bCs/>
                <w:w w:val="100"/>
                <w:sz w:val="16"/>
                <w:szCs w:val="16"/>
              </w:rPr>
              <w:t> </w:t>
            </w:r>
            <w:r>
              <w:rPr>
                <w:rFonts w:ascii="宋体" w:hAnsi="宋体" w:cs="宋体" w:eastAsia="宋体" w:hint="default"/>
                <w:b/>
                <w:bCs/>
                <w:sz w:val="16"/>
                <w:szCs w:val="16"/>
              </w:rPr>
              <w:t>少</w:t>
            </w:r>
            <w:r>
              <w:rPr>
                <w:rFonts w:ascii="宋体" w:hAnsi="宋体" w:cs="宋体" w:eastAsia="宋体" w:hint="default"/>
                <w:b/>
                <w:bCs/>
                <w:w w:val="100"/>
                <w:sz w:val="16"/>
                <w:szCs w:val="16"/>
              </w:rPr>
              <w:t> </w:t>
            </w:r>
            <w:r>
              <w:rPr>
                <w:rFonts w:ascii="宋体" w:hAnsi="宋体" w:cs="宋体" w:eastAsia="宋体" w:hint="default"/>
                <w:b/>
                <w:bCs/>
                <w:sz w:val="16"/>
                <w:szCs w:val="16"/>
              </w:rPr>
              <w:t>金</w:t>
            </w:r>
            <w:r>
              <w:rPr>
                <w:rFonts w:ascii="宋体" w:hAnsi="宋体" w:cs="宋体" w:eastAsia="宋体" w:hint="default"/>
                <w:b/>
                <w:bCs/>
                <w:w w:val="100"/>
                <w:sz w:val="16"/>
                <w:szCs w:val="16"/>
              </w:rPr>
              <w:t> </w:t>
            </w:r>
            <w:r>
              <w:rPr>
                <w:rFonts w:ascii="宋体" w:hAnsi="宋体" w:cs="宋体" w:eastAsia="宋体" w:hint="default"/>
                <w:b/>
                <w:bCs/>
                <w:sz w:val="16"/>
                <w:szCs w:val="16"/>
              </w:rPr>
              <w:t>额</w:t>
            </w:r>
            <w:r>
              <w:rPr>
                <w:rFonts w:ascii="宋体" w:hAnsi="宋体" w:cs="宋体" w:eastAsia="宋体" w:hint="default"/>
                <w:sz w:val="16"/>
                <w:szCs w:val="16"/>
              </w:rPr>
            </w:r>
          </w:p>
        </w:tc>
        <w:tc>
          <w:tcPr>
            <w:tcW w:w="118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06" w:lineRule="exact"/>
              <w:ind w:left="422" w:right="422"/>
              <w:jc w:val="center"/>
              <w:rPr>
                <w:rFonts w:ascii="宋体" w:hAnsi="宋体" w:cs="宋体" w:eastAsia="宋体" w:hint="default"/>
                <w:sz w:val="16"/>
                <w:szCs w:val="16"/>
              </w:rPr>
            </w:pPr>
            <w:r>
              <w:rPr>
                <w:rFonts w:ascii="宋体" w:hAnsi="宋体" w:cs="宋体" w:eastAsia="宋体" w:hint="default"/>
                <w:b/>
                <w:bCs/>
                <w:sz w:val="16"/>
                <w:szCs w:val="16"/>
              </w:rPr>
              <w:t>期末</w:t>
            </w:r>
            <w:r>
              <w:rPr>
                <w:rFonts w:ascii="宋体" w:hAnsi="宋体" w:cs="宋体" w:eastAsia="宋体" w:hint="default"/>
                <w:b/>
                <w:bCs/>
                <w:w w:val="100"/>
                <w:sz w:val="16"/>
                <w:szCs w:val="16"/>
              </w:rPr>
              <w:t> </w:t>
            </w:r>
            <w:r>
              <w:rPr>
                <w:rFonts w:ascii="宋体" w:hAnsi="宋体" w:cs="宋体" w:eastAsia="宋体" w:hint="default"/>
                <w:b/>
                <w:bCs/>
                <w:sz w:val="16"/>
                <w:szCs w:val="16"/>
              </w:rPr>
              <w:t>余额</w:t>
            </w:r>
            <w:r>
              <w:rPr>
                <w:rFonts w:ascii="宋体" w:hAnsi="宋体" w:cs="宋体" w:eastAsia="宋体" w:hint="default"/>
                <w:sz w:val="16"/>
                <w:szCs w:val="16"/>
              </w:rPr>
            </w:r>
          </w:p>
        </w:tc>
        <w:tc>
          <w:tcPr>
            <w:tcW w:w="46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37" w:lineRule="auto"/>
              <w:ind w:left="62" w:right="60"/>
              <w:jc w:val="center"/>
              <w:rPr>
                <w:rFonts w:ascii="宋体" w:hAnsi="宋体" w:cs="宋体" w:eastAsia="宋体" w:hint="default"/>
                <w:sz w:val="16"/>
                <w:szCs w:val="16"/>
              </w:rPr>
            </w:pPr>
            <w:r>
              <w:rPr>
                <w:rFonts w:ascii="宋体" w:hAnsi="宋体" w:cs="宋体" w:eastAsia="宋体" w:hint="default"/>
                <w:b/>
                <w:bCs/>
                <w:sz w:val="16"/>
                <w:szCs w:val="16"/>
              </w:rPr>
              <w:t>工程</w:t>
            </w:r>
            <w:r>
              <w:rPr>
                <w:rFonts w:ascii="宋体" w:hAnsi="宋体" w:cs="宋体" w:eastAsia="宋体" w:hint="default"/>
                <w:b/>
                <w:bCs/>
                <w:w w:val="100"/>
                <w:sz w:val="16"/>
                <w:szCs w:val="16"/>
              </w:rPr>
              <w:t> </w:t>
            </w:r>
            <w:r>
              <w:rPr>
                <w:rFonts w:ascii="宋体" w:hAnsi="宋体" w:cs="宋体" w:eastAsia="宋体" w:hint="default"/>
                <w:b/>
                <w:bCs/>
                <w:sz w:val="16"/>
                <w:szCs w:val="16"/>
              </w:rPr>
              <w:t>累计</w:t>
            </w:r>
            <w:r>
              <w:rPr>
                <w:rFonts w:ascii="宋体" w:hAnsi="宋体" w:cs="宋体" w:eastAsia="宋体" w:hint="default"/>
                <w:b/>
                <w:bCs/>
                <w:w w:val="100"/>
                <w:sz w:val="16"/>
                <w:szCs w:val="16"/>
              </w:rPr>
              <w:t> </w:t>
            </w:r>
            <w:r>
              <w:rPr>
                <w:rFonts w:ascii="宋体" w:hAnsi="宋体" w:cs="宋体" w:eastAsia="宋体" w:hint="default"/>
                <w:b/>
                <w:bCs/>
                <w:sz w:val="16"/>
                <w:szCs w:val="16"/>
              </w:rPr>
              <w:t>投入</w:t>
            </w:r>
            <w:r>
              <w:rPr>
                <w:rFonts w:ascii="宋体" w:hAnsi="宋体" w:cs="宋体" w:eastAsia="宋体" w:hint="default"/>
                <w:b/>
                <w:bCs/>
                <w:w w:val="100"/>
                <w:sz w:val="16"/>
                <w:szCs w:val="16"/>
              </w:rPr>
              <w:t> </w:t>
            </w:r>
            <w:r>
              <w:rPr>
                <w:rFonts w:ascii="宋体" w:hAnsi="宋体" w:cs="宋体" w:eastAsia="宋体" w:hint="default"/>
                <w:b/>
                <w:bCs/>
                <w:sz w:val="16"/>
                <w:szCs w:val="16"/>
              </w:rPr>
              <w:t>占预</w:t>
            </w:r>
            <w:r>
              <w:rPr>
                <w:rFonts w:ascii="宋体" w:hAnsi="宋体" w:cs="宋体" w:eastAsia="宋体" w:hint="default"/>
                <w:b/>
                <w:bCs/>
                <w:w w:val="100"/>
                <w:sz w:val="16"/>
                <w:szCs w:val="16"/>
              </w:rPr>
              <w:t> </w:t>
            </w:r>
            <w:r>
              <w:rPr>
                <w:rFonts w:ascii="宋体" w:hAnsi="宋体" w:cs="宋体" w:eastAsia="宋体" w:hint="default"/>
                <w:b/>
                <w:bCs/>
                <w:sz w:val="16"/>
                <w:szCs w:val="16"/>
              </w:rPr>
              <w:t>算比</w:t>
            </w:r>
            <w:r>
              <w:rPr>
                <w:rFonts w:ascii="宋体" w:hAnsi="宋体" w:cs="宋体" w:eastAsia="宋体" w:hint="default"/>
                <w:b/>
                <w:bCs/>
                <w:w w:val="100"/>
                <w:sz w:val="16"/>
                <w:szCs w:val="16"/>
              </w:rPr>
              <w:t> </w:t>
            </w:r>
            <w:r>
              <w:rPr>
                <w:rFonts w:ascii="宋体" w:hAnsi="宋体" w:cs="宋体" w:eastAsia="宋体" w:hint="default"/>
                <w:b/>
                <w:bCs/>
                <w:sz w:val="16"/>
                <w:szCs w:val="16"/>
              </w:rPr>
              <w:t>例</w:t>
            </w:r>
            <w:r>
              <w:rPr>
                <w:rFonts w:ascii="宋体" w:hAnsi="宋体" w:cs="宋体" w:eastAsia="宋体" w:hint="default"/>
                <w:b/>
                <w:bCs/>
                <w:w w:val="100"/>
                <w:sz w:val="16"/>
                <w:szCs w:val="16"/>
              </w:rPr>
              <w:t> </w:t>
            </w:r>
            <w:r>
              <w:rPr>
                <w:rFonts w:ascii="宋体" w:hAnsi="宋体" w:cs="宋体" w:eastAsia="宋体" w:hint="default"/>
                <w:b/>
                <w:bCs/>
                <w:sz w:val="16"/>
                <w:szCs w:val="16"/>
              </w:rPr>
              <w:t>(%)</w:t>
            </w:r>
            <w:r>
              <w:rPr>
                <w:rFonts w:ascii="宋体" w:hAnsi="宋体" w:cs="宋体" w:eastAsia="宋体" w:hint="default"/>
                <w:sz w:val="16"/>
                <w:szCs w:val="16"/>
              </w:rPr>
            </w:r>
          </w:p>
        </w:tc>
        <w:tc>
          <w:tcPr>
            <w:tcW w:w="46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06" w:lineRule="exact"/>
              <w:ind w:left="62" w:right="62"/>
              <w:jc w:val="left"/>
              <w:rPr>
                <w:rFonts w:ascii="宋体" w:hAnsi="宋体" w:cs="宋体" w:eastAsia="宋体" w:hint="default"/>
                <w:sz w:val="16"/>
                <w:szCs w:val="16"/>
              </w:rPr>
            </w:pPr>
            <w:r>
              <w:rPr>
                <w:rFonts w:ascii="宋体" w:hAnsi="宋体" w:cs="宋体" w:eastAsia="宋体" w:hint="default"/>
                <w:b/>
                <w:bCs/>
                <w:sz w:val="16"/>
                <w:szCs w:val="16"/>
              </w:rPr>
              <w:t>工程</w:t>
            </w:r>
            <w:r>
              <w:rPr>
                <w:rFonts w:ascii="宋体" w:hAnsi="宋体" w:cs="宋体" w:eastAsia="宋体" w:hint="default"/>
                <w:b/>
                <w:bCs/>
                <w:w w:val="100"/>
                <w:sz w:val="16"/>
                <w:szCs w:val="16"/>
              </w:rPr>
              <w:t> </w:t>
            </w:r>
            <w:r>
              <w:rPr>
                <w:rFonts w:ascii="宋体" w:hAnsi="宋体" w:cs="宋体" w:eastAsia="宋体" w:hint="default"/>
                <w:b/>
                <w:bCs/>
                <w:sz w:val="16"/>
                <w:szCs w:val="16"/>
              </w:rPr>
              <w:t>进度</w:t>
            </w:r>
            <w:r>
              <w:rPr>
                <w:rFonts w:ascii="宋体" w:hAnsi="宋体" w:cs="宋体" w:eastAsia="宋体" w:hint="default"/>
                <w:sz w:val="16"/>
                <w:szCs w:val="16"/>
              </w:rPr>
            </w:r>
          </w:p>
        </w:tc>
        <w:tc>
          <w:tcPr>
            <w:tcW w:w="11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06" w:lineRule="exact"/>
              <w:ind w:left="302" w:right="62" w:hanging="243"/>
              <w:jc w:val="left"/>
              <w:rPr>
                <w:rFonts w:ascii="宋体" w:hAnsi="宋体" w:cs="宋体" w:eastAsia="宋体" w:hint="default"/>
                <w:sz w:val="16"/>
                <w:szCs w:val="16"/>
              </w:rPr>
            </w:pPr>
            <w:r>
              <w:rPr>
                <w:rFonts w:ascii="宋体" w:hAnsi="宋体" w:cs="宋体" w:eastAsia="宋体" w:hint="default"/>
                <w:b/>
                <w:bCs/>
                <w:sz w:val="16"/>
                <w:szCs w:val="16"/>
              </w:rPr>
              <w:t>利息资本化累</w:t>
            </w:r>
            <w:r>
              <w:rPr>
                <w:rFonts w:ascii="宋体" w:hAnsi="宋体" w:cs="宋体" w:eastAsia="宋体" w:hint="default"/>
                <w:b/>
                <w:bCs/>
                <w:w w:val="100"/>
                <w:sz w:val="16"/>
                <w:szCs w:val="16"/>
              </w:rPr>
              <w:t> </w:t>
            </w:r>
            <w:r>
              <w:rPr>
                <w:rFonts w:ascii="宋体" w:hAnsi="宋体" w:cs="宋体" w:eastAsia="宋体" w:hint="default"/>
                <w:b/>
                <w:bCs/>
                <w:sz w:val="16"/>
                <w:szCs w:val="16"/>
              </w:rPr>
              <w:t>计金额</w:t>
            </w:r>
            <w:r>
              <w:rPr>
                <w:rFonts w:ascii="宋体" w:hAnsi="宋体" w:cs="宋体" w:eastAsia="宋体" w:hint="default"/>
                <w:sz w:val="16"/>
                <w:szCs w:val="16"/>
              </w:rPr>
            </w:r>
          </w:p>
        </w:tc>
        <w:tc>
          <w:tcPr>
            <w:tcW w:w="11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06" w:lineRule="exact"/>
              <w:ind w:left="60" w:right="60"/>
              <w:jc w:val="left"/>
              <w:rPr>
                <w:rFonts w:ascii="宋体" w:hAnsi="宋体" w:cs="宋体" w:eastAsia="宋体" w:hint="default"/>
                <w:sz w:val="16"/>
                <w:szCs w:val="16"/>
              </w:rPr>
            </w:pPr>
            <w:r>
              <w:rPr>
                <w:rFonts w:ascii="宋体" w:hAnsi="宋体" w:cs="宋体" w:eastAsia="宋体" w:hint="default"/>
                <w:b/>
                <w:bCs/>
                <w:sz w:val="16"/>
                <w:szCs w:val="16"/>
              </w:rPr>
              <w:t>其中：本期利</w:t>
            </w:r>
            <w:r>
              <w:rPr>
                <w:rFonts w:ascii="宋体" w:hAnsi="宋体" w:cs="宋体" w:eastAsia="宋体" w:hint="default"/>
                <w:b/>
                <w:bCs/>
                <w:w w:val="100"/>
                <w:sz w:val="16"/>
                <w:szCs w:val="16"/>
              </w:rPr>
              <w:t> </w:t>
            </w:r>
            <w:r>
              <w:rPr>
                <w:rFonts w:ascii="宋体" w:hAnsi="宋体" w:cs="宋体" w:eastAsia="宋体" w:hint="default"/>
                <w:b/>
                <w:bCs/>
                <w:sz w:val="16"/>
                <w:szCs w:val="16"/>
              </w:rPr>
              <w:t>息资本化金额</w:t>
            </w:r>
            <w:r>
              <w:rPr>
                <w:rFonts w:ascii="宋体" w:hAnsi="宋体" w:cs="宋体" w:eastAsia="宋体" w:hint="default"/>
                <w:sz w:val="16"/>
                <w:szCs w:val="16"/>
              </w:rPr>
            </w:r>
          </w:p>
        </w:tc>
        <w:tc>
          <w:tcPr>
            <w:tcW w:w="38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84" w:lineRule="exact"/>
              <w:ind w:left="103" w:right="0"/>
              <w:jc w:val="both"/>
              <w:rPr>
                <w:rFonts w:ascii="宋体" w:hAnsi="宋体" w:cs="宋体" w:eastAsia="宋体" w:hint="default"/>
                <w:sz w:val="16"/>
                <w:szCs w:val="16"/>
              </w:rPr>
            </w:pPr>
            <w:r>
              <w:rPr>
                <w:rFonts w:ascii="宋体" w:hAnsi="宋体" w:cs="宋体" w:eastAsia="宋体" w:hint="default"/>
                <w:b/>
                <w:bCs/>
                <w:w w:val="100"/>
                <w:sz w:val="16"/>
                <w:szCs w:val="16"/>
              </w:rPr>
              <w:t>本</w:t>
            </w:r>
            <w:r>
              <w:rPr>
                <w:rFonts w:ascii="宋体" w:hAnsi="宋体" w:cs="宋体" w:eastAsia="宋体" w:hint="default"/>
                <w:w w:val="100"/>
                <w:sz w:val="16"/>
                <w:szCs w:val="16"/>
              </w:rPr>
            </w:r>
          </w:p>
          <w:p>
            <w:pPr>
              <w:pStyle w:val="TableParagraph"/>
              <w:spacing w:line="237" w:lineRule="auto"/>
              <w:ind w:left="62" w:right="59" w:firstLine="40"/>
              <w:jc w:val="both"/>
              <w:rPr>
                <w:rFonts w:ascii="宋体" w:hAnsi="宋体" w:cs="宋体" w:eastAsia="宋体" w:hint="default"/>
                <w:sz w:val="16"/>
                <w:szCs w:val="16"/>
              </w:rPr>
            </w:pPr>
            <w:r>
              <w:rPr>
                <w:rFonts w:ascii="宋体" w:hAnsi="宋体" w:cs="宋体" w:eastAsia="宋体" w:hint="default"/>
                <w:b/>
                <w:bCs/>
                <w:sz w:val="16"/>
                <w:szCs w:val="16"/>
              </w:rPr>
              <w:t>期</w:t>
            </w:r>
            <w:r>
              <w:rPr>
                <w:rFonts w:ascii="宋体" w:hAnsi="宋体" w:cs="宋体" w:eastAsia="宋体" w:hint="default"/>
                <w:b/>
                <w:bCs/>
                <w:w w:val="100"/>
                <w:sz w:val="16"/>
                <w:szCs w:val="16"/>
              </w:rPr>
              <w:t> </w:t>
            </w:r>
            <w:r>
              <w:rPr>
                <w:rFonts w:ascii="宋体" w:hAnsi="宋体" w:cs="宋体" w:eastAsia="宋体" w:hint="default"/>
                <w:b/>
                <w:bCs/>
                <w:sz w:val="16"/>
                <w:szCs w:val="16"/>
              </w:rPr>
              <w:t>利</w:t>
            </w:r>
            <w:r>
              <w:rPr>
                <w:rFonts w:ascii="宋体" w:hAnsi="宋体" w:cs="宋体" w:eastAsia="宋体" w:hint="default"/>
                <w:b/>
                <w:bCs/>
                <w:w w:val="100"/>
                <w:sz w:val="16"/>
                <w:szCs w:val="16"/>
              </w:rPr>
              <w:t> </w:t>
            </w:r>
            <w:r>
              <w:rPr>
                <w:rFonts w:ascii="宋体" w:hAnsi="宋体" w:cs="宋体" w:eastAsia="宋体" w:hint="default"/>
                <w:b/>
                <w:bCs/>
                <w:sz w:val="16"/>
                <w:szCs w:val="16"/>
              </w:rPr>
              <w:t>息</w:t>
            </w:r>
            <w:r>
              <w:rPr>
                <w:rFonts w:ascii="宋体" w:hAnsi="宋体" w:cs="宋体" w:eastAsia="宋体" w:hint="default"/>
                <w:b/>
                <w:bCs/>
                <w:w w:val="100"/>
                <w:sz w:val="16"/>
                <w:szCs w:val="16"/>
              </w:rPr>
              <w:t> </w:t>
            </w:r>
            <w:r>
              <w:rPr>
                <w:rFonts w:ascii="宋体" w:hAnsi="宋体" w:cs="宋体" w:eastAsia="宋体" w:hint="default"/>
                <w:b/>
                <w:bCs/>
                <w:sz w:val="16"/>
                <w:szCs w:val="16"/>
              </w:rPr>
              <w:t>资</w:t>
            </w:r>
            <w:r>
              <w:rPr>
                <w:rFonts w:ascii="宋体" w:hAnsi="宋体" w:cs="宋体" w:eastAsia="宋体" w:hint="default"/>
                <w:b/>
                <w:bCs/>
                <w:w w:val="100"/>
                <w:sz w:val="16"/>
                <w:szCs w:val="16"/>
              </w:rPr>
              <w:t> </w:t>
            </w:r>
            <w:r>
              <w:rPr>
                <w:rFonts w:ascii="宋体" w:hAnsi="宋体" w:cs="宋体" w:eastAsia="宋体" w:hint="default"/>
                <w:b/>
                <w:bCs/>
                <w:sz w:val="16"/>
                <w:szCs w:val="16"/>
              </w:rPr>
              <w:t>本</w:t>
            </w:r>
            <w:r>
              <w:rPr>
                <w:rFonts w:ascii="宋体" w:hAnsi="宋体" w:cs="宋体" w:eastAsia="宋体" w:hint="default"/>
                <w:b/>
                <w:bCs/>
                <w:w w:val="100"/>
                <w:sz w:val="16"/>
                <w:szCs w:val="16"/>
              </w:rPr>
              <w:t> </w:t>
            </w:r>
            <w:r>
              <w:rPr>
                <w:rFonts w:ascii="宋体" w:hAnsi="宋体" w:cs="宋体" w:eastAsia="宋体" w:hint="default"/>
                <w:b/>
                <w:bCs/>
                <w:sz w:val="16"/>
                <w:szCs w:val="16"/>
              </w:rPr>
              <w:t>化</w:t>
            </w:r>
            <w:r>
              <w:rPr>
                <w:rFonts w:ascii="宋体" w:hAnsi="宋体" w:cs="宋体" w:eastAsia="宋体" w:hint="default"/>
                <w:b/>
                <w:bCs/>
                <w:w w:val="100"/>
                <w:sz w:val="16"/>
                <w:szCs w:val="16"/>
              </w:rPr>
              <w:t> </w:t>
            </w:r>
            <w:r>
              <w:rPr>
                <w:rFonts w:ascii="宋体" w:hAnsi="宋体" w:cs="宋体" w:eastAsia="宋体" w:hint="default"/>
                <w:b/>
                <w:bCs/>
                <w:sz w:val="16"/>
                <w:szCs w:val="16"/>
              </w:rPr>
              <w:t>率</w:t>
            </w:r>
            <w:r>
              <w:rPr>
                <w:rFonts w:ascii="宋体" w:hAnsi="宋体" w:cs="宋体" w:eastAsia="宋体" w:hint="default"/>
                <w:b/>
                <w:bCs/>
                <w:w w:val="100"/>
                <w:sz w:val="16"/>
                <w:szCs w:val="16"/>
              </w:rPr>
              <w:t> </w:t>
            </w:r>
            <w:r>
              <w:rPr>
                <w:rFonts w:ascii="宋体" w:hAnsi="宋体" w:cs="宋体" w:eastAsia="宋体" w:hint="default"/>
                <w:b/>
                <w:bCs/>
                <w:sz w:val="16"/>
                <w:szCs w:val="16"/>
              </w:rPr>
              <w:t>(%)</w:t>
            </w:r>
            <w:r>
              <w:rPr>
                <w:rFonts w:ascii="宋体" w:hAnsi="宋体" w:cs="宋体" w:eastAsia="宋体" w:hint="default"/>
                <w:sz w:val="16"/>
                <w:szCs w:val="16"/>
              </w:rPr>
            </w:r>
          </w:p>
        </w:tc>
        <w:tc>
          <w:tcPr>
            <w:tcW w:w="36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37" w:lineRule="auto"/>
              <w:ind w:left="91" w:right="84"/>
              <w:jc w:val="both"/>
              <w:rPr>
                <w:rFonts w:ascii="宋体" w:hAnsi="宋体" w:cs="宋体" w:eastAsia="宋体" w:hint="default"/>
                <w:sz w:val="16"/>
                <w:szCs w:val="16"/>
              </w:rPr>
            </w:pPr>
            <w:r>
              <w:rPr>
                <w:rFonts w:ascii="宋体" w:hAnsi="宋体" w:cs="宋体" w:eastAsia="宋体" w:hint="default"/>
                <w:b/>
                <w:bCs/>
                <w:sz w:val="16"/>
                <w:szCs w:val="16"/>
              </w:rPr>
              <w:t>资</w:t>
            </w:r>
            <w:r>
              <w:rPr>
                <w:rFonts w:ascii="宋体" w:hAnsi="宋体" w:cs="宋体" w:eastAsia="宋体" w:hint="default"/>
                <w:b/>
                <w:bCs/>
                <w:w w:val="100"/>
                <w:sz w:val="16"/>
                <w:szCs w:val="16"/>
              </w:rPr>
              <w:t> </w:t>
            </w:r>
            <w:r>
              <w:rPr>
                <w:rFonts w:ascii="宋体" w:hAnsi="宋体" w:cs="宋体" w:eastAsia="宋体" w:hint="default"/>
                <w:b/>
                <w:bCs/>
                <w:sz w:val="16"/>
                <w:szCs w:val="16"/>
              </w:rPr>
              <w:t>金</w:t>
            </w:r>
            <w:r>
              <w:rPr>
                <w:rFonts w:ascii="宋体" w:hAnsi="宋体" w:cs="宋体" w:eastAsia="宋体" w:hint="default"/>
                <w:b/>
                <w:bCs/>
                <w:w w:val="100"/>
                <w:sz w:val="16"/>
                <w:szCs w:val="16"/>
              </w:rPr>
              <w:t> </w:t>
            </w:r>
            <w:r>
              <w:rPr>
                <w:rFonts w:ascii="宋体" w:hAnsi="宋体" w:cs="宋体" w:eastAsia="宋体" w:hint="default"/>
                <w:b/>
                <w:bCs/>
                <w:sz w:val="16"/>
                <w:szCs w:val="16"/>
              </w:rPr>
              <w:t>来</w:t>
            </w:r>
            <w:r>
              <w:rPr>
                <w:rFonts w:ascii="宋体" w:hAnsi="宋体" w:cs="宋体" w:eastAsia="宋体" w:hint="default"/>
                <w:b/>
                <w:bCs/>
                <w:w w:val="100"/>
                <w:sz w:val="16"/>
                <w:szCs w:val="16"/>
              </w:rPr>
              <w:t> </w:t>
            </w:r>
            <w:r>
              <w:rPr>
                <w:rFonts w:ascii="宋体" w:hAnsi="宋体" w:cs="宋体" w:eastAsia="宋体" w:hint="default"/>
                <w:b/>
                <w:bCs/>
                <w:sz w:val="16"/>
                <w:szCs w:val="16"/>
              </w:rPr>
              <w:t>源</w:t>
            </w:r>
            <w:r>
              <w:rPr>
                <w:rFonts w:ascii="宋体" w:hAnsi="宋体" w:cs="宋体" w:eastAsia="宋体" w:hint="default"/>
                <w:sz w:val="16"/>
                <w:szCs w:val="16"/>
              </w:rPr>
            </w:r>
          </w:p>
        </w:tc>
      </w:tr>
      <w:tr>
        <w:trPr>
          <w:trHeight w:val="1261"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183" w:lineRule="exact"/>
              <w:ind w:left="14" w:right="0"/>
              <w:jc w:val="both"/>
              <w:rPr>
                <w:rFonts w:ascii="宋体" w:hAnsi="宋体" w:cs="宋体" w:eastAsia="宋体" w:hint="default"/>
                <w:sz w:val="16"/>
                <w:szCs w:val="16"/>
              </w:rPr>
            </w:pPr>
            <w:r>
              <w:rPr>
                <w:rFonts w:ascii="宋体" w:hAnsi="宋体" w:cs="宋体" w:eastAsia="宋体" w:hint="default"/>
                <w:sz w:val="16"/>
                <w:szCs w:val="16"/>
              </w:rPr>
              <w:t>锦州</w:t>
            </w:r>
          </w:p>
          <w:p>
            <w:pPr>
              <w:pStyle w:val="TableParagraph"/>
              <w:spacing w:line="237" w:lineRule="auto" w:before="1"/>
              <w:ind w:left="14" w:right="287"/>
              <w:jc w:val="both"/>
              <w:rPr>
                <w:rFonts w:ascii="宋体" w:hAnsi="宋体" w:cs="宋体" w:eastAsia="宋体" w:hint="default"/>
                <w:sz w:val="16"/>
                <w:szCs w:val="16"/>
              </w:rPr>
            </w:pPr>
            <w:r>
              <w:rPr>
                <w:rFonts w:ascii="宋体" w:hAnsi="宋体" w:cs="宋体" w:eastAsia="宋体" w:hint="default"/>
                <w:sz w:val="16"/>
                <w:szCs w:val="16"/>
              </w:rPr>
              <w:t>港西</w:t>
            </w:r>
            <w:r>
              <w:rPr>
                <w:rFonts w:ascii="宋体" w:hAnsi="宋体" w:cs="宋体" w:eastAsia="宋体" w:hint="default"/>
                <w:w w:val="100"/>
                <w:sz w:val="16"/>
                <w:szCs w:val="16"/>
              </w:rPr>
              <w:t> </w:t>
            </w:r>
            <w:r>
              <w:rPr>
                <w:rFonts w:ascii="宋体" w:hAnsi="宋体" w:cs="宋体" w:eastAsia="宋体" w:hint="default"/>
                <w:sz w:val="16"/>
                <w:szCs w:val="16"/>
              </w:rPr>
              <w:t>部海</w:t>
            </w:r>
            <w:r>
              <w:rPr>
                <w:rFonts w:ascii="宋体" w:hAnsi="宋体" w:cs="宋体" w:eastAsia="宋体" w:hint="default"/>
                <w:w w:val="100"/>
                <w:sz w:val="16"/>
                <w:szCs w:val="16"/>
              </w:rPr>
              <w:t> </w:t>
            </w:r>
            <w:r>
              <w:rPr>
                <w:rFonts w:ascii="宋体" w:hAnsi="宋体" w:cs="宋体" w:eastAsia="宋体" w:hint="default"/>
                <w:sz w:val="16"/>
                <w:szCs w:val="16"/>
              </w:rPr>
              <w:t>域防</w:t>
            </w:r>
            <w:r>
              <w:rPr>
                <w:rFonts w:ascii="宋体" w:hAnsi="宋体" w:cs="宋体" w:eastAsia="宋体" w:hint="default"/>
                <w:w w:val="100"/>
                <w:sz w:val="16"/>
                <w:szCs w:val="16"/>
              </w:rPr>
              <w:t> </w:t>
            </w:r>
            <w:r>
              <w:rPr>
                <w:rFonts w:ascii="宋体" w:hAnsi="宋体" w:cs="宋体" w:eastAsia="宋体" w:hint="default"/>
                <w:sz w:val="16"/>
                <w:szCs w:val="16"/>
              </w:rPr>
              <w:t>波堤</w:t>
            </w:r>
            <w:r>
              <w:rPr>
                <w:rFonts w:ascii="宋体" w:hAnsi="宋体" w:cs="宋体" w:eastAsia="宋体" w:hint="default"/>
                <w:w w:val="100"/>
                <w:sz w:val="16"/>
                <w:szCs w:val="16"/>
              </w:rPr>
              <w:t> </w:t>
            </w:r>
            <w:r>
              <w:rPr>
                <w:rFonts w:ascii="宋体" w:hAnsi="宋体" w:cs="宋体" w:eastAsia="宋体" w:hint="default"/>
                <w:sz w:val="16"/>
                <w:szCs w:val="16"/>
              </w:rPr>
              <w:t>工程</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6"/>
              <w:jc w:val="right"/>
              <w:rPr>
                <w:rFonts w:ascii="宋体" w:hAnsi="宋体" w:cs="宋体" w:eastAsia="宋体" w:hint="default"/>
                <w:sz w:val="16"/>
                <w:szCs w:val="16"/>
              </w:rPr>
            </w:pPr>
            <w:r>
              <w:rPr>
                <w:rFonts w:ascii="宋体"/>
                <w:spacing w:val="-1"/>
                <w:sz w:val="16"/>
              </w:rPr>
              <w:t>464,988,800.00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239,570,938.88</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3"/>
              <w:jc w:val="right"/>
              <w:rPr>
                <w:rFonts w:ascii="宋体" w:hAnsi="宋体" w:cs="宋体" w:eastAsia="宋体" w:hint="default"/>
                <w:sz w:val="16"/>
                <w:szCs w:val="16"/>
              </w:rPr>
            </w:pPr>
            <w:r>
              <w:rPr>
                <w:rFonts w:ascii="宋体"/>
                <w:spacing w:val="-2"/>
                <w:sz w:val="16"/>
              </w:rPr>
              <w:t>4,622,554.90</w:t>
            </w:r>
          </w:p>
        </w:tc>
        <w:tc>
          <w:tcPr>
            <w:tcW w:w="1256" w:type="dxa"/>
            <w:tcBorders>
              <w:top w:val="single" w:sz="6" w:space="0" w:color="000000"/>
              <w:left w:val="single" w:sz="6" w:space="0" w:color="000000"/>
              <w:bottom w:val="single" w:sz="6" w:space="0" w:color="000000"/>
              <w:right w:val="single" w:sz="6" w:space="0" w:color="000000"/>
            </w:tcBorders>
          </w:tcPr>
          <w:p>
            <w:pPr/>
          </w:p>
        </w:tc>
        <w:tc>
          <w:tcPr>
            <w:tcW w:w="295"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244,193,493.78</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6"/>
                <w:szCs w:val="16"/>
              </w:rPr>
            </w:pPr>
            <w:r>
              <w:rPr>
                <w:rFonts w:ascii="宋体"/>
                <w:spacing w:val="-1"/>
                <w:sz w:val="16"/>
              </w:rPr>
              <w:t>52.52</w:t>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6"/>
                <w:szCs w:val="16"/>
              </w:rPr>
            </w:pPr>
            <w:r>
              <w:rPr>
                <w:rFonts w:ascii="宋体"/>
                <w:sz w:val="16"/>
              </w:rPr>
              <w:t>80.00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13,939,733.36</w:t>
            </w:r>
          </w:p>
        </w:tc>
        <w:tc>
          <w:tcPr>
            <w:tcW w:w="1102"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12" w:space="0" w:color="000000"/>
            </w:tcBorders>
          </w:tcPr>
          <w:p>
            <w:pPr>
              <w:pStyle w:val="TableParagraph"/>
              <w:spacing w:line="237" w:lineRule="auto" w:before="81"/>
              <w:ind w:left="91" w:right="84"/>
              <w:jc w:val="both"/>
              <w:rPr>
                <w:rFonts w:ascii="宋体" w:hAnsi="宋体" w:cs="宋体" w:eastAsia="宋体" w:hint="default"/>
                <w:sz w:val="16"/>
                <w:szCs w:val="16"/>
              </w:rPr>
            </w:pPr>
            <w:r>
              <w:rPr>
                <w:rFonts w:ascii="宋体" w:hAnsi="宋体" w:cs="宋体" w:eastAsia="宋体" w:hint="default"/>
                <w:sz w:val="16"/>
                <w:szCs w:val="16"/>
              </w:rPr>
              <w:t>自</w:t>
            </w:r>
            <w:r>
              <w:rPr>
                <w:rFonts w:ascii="宋体" w:hAnsi="宋体" w:cs="宋体" w:eastAsia="宋体" w:hint="default"/>
                <w:w w:val="100"/>
                <w:sz w:val="16"/>
                <w:szCs w:val="16"/>
              </w:rPr>
              <w:t> </w:t>
            </w:r>
            <w:r>
              <w:rPr>
                <w:rFonts w:ascii="宋体" w:hAnsi="宋体" w:cs="宋体" w:eastAsia="宋体" w:hint="default"/>
                <w:sz w:val="16"/>
                <w:szCs w:val="16"/>
              </w:rPr>
              <w:t>筹</w:t>
            </w:r>
            <w:r>
              <w:rPr>
                <w:rFonts w:ascii="宋体" w:hAnsi="宋体" w:cs="宋体" w:eastAsia="宋体" w:hint="default"/>
                <w:w w:val="100"/>
                <w:sz w:val="16"/>
                <w:szCs w:val="16"/>
              </w:rPr>
              <w:t> </w:t>
            </w:r>
            <w:r>
              <w:rPr>
                <w:rFonts w:ascii="宋体" w:hAnsi="宋体" w:cs="宋体" w:eastAsia="宋体" w:hint="default"/>
                <w:sz w:val="16"/>
                <w:szCs w:val="16"/>
              </w:rPr>
              <w:t>及</w:t>
            </w:r>
            <w:r>
              <w:rPr>
                <w:rFonts w:ascii="宋体" w:hAnsi="宋体" w:cs="宋体" w:eastAsia="宋体" w:hint="default"/>
                <w:w w:val="100"/>
                <w:sz w:val="16"/>
                <w:szCs w:val="16"/>
              </w:rPr>
              <w:t> </w:t>
            </w:r>
            <w:r>
              <w:rPr>
                <w:rFonts w:ascii="宋体" w:hAnsi="宋体" w:cs="宋体" w:eastAsia="宋体" w:hint="default"/>
                <w:sz w:val="16"/>
                <w:szCs w:val="16"/>
              </w:rPr>
              <w:t>贷</w:t>
            </w:r>
            <w:r>
              <w:rPr>
                <w:rFonts w:ascii="宋体" w:hAnsi="宋体" w:cs="宋体" w:eastAsia="宋体" w:hint="default"/>
                <w:w w:val="100"/>
                <w:sz w:val="16"/>
                <w:szCs w:val="16"/>
              </w:rPr>
              <w:t> </w:t>
            </w:r>
            <w:r>
              <w:rPr>
                <w:rFonts w:ascii="宋体" w:hAnsi="宋体" w:cs="宋体" w:eastAsia="宋体" w:hint="default"/>
                <w:sz w:val="16"/>
                <w:szCs w:val="16"/>
              </w:rPr>
              <w:t>款</w:t>
            </w:r>
          </w:p>
        </w:tc>
      </w:tr>
      <w:tr>
        <w:trPr>
          <w:trHeight w:val="1882"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183" w:lineRule="exact"/>
              <w:ind w:left="14" w:right="0"/>
              <w:jc w:val="both"/>
              <w:rPr>
                <w:rFonts w:ascii="宋体" w:hAnsi="宋体" w:cs="宋体" w:eastAsia="宋体" w:hint="default"/>
                <w:sz w:val="16"/>
                <w:szCs w:val="16"/>
              </w:rPr>
            </w:pPr>
            <w:r>
              <w:rPr>
                <w:rFonts w:ascii="宋体" w:hAnsi="宋体" w:cs="宋体" w:eastAsia="宋体" w:hint="default"/>
                <w:sz w:val="16"/>
                <w:szCs w:val="16"/>
              </w:rPr>
              <w:t>锦州</w:t>
            </w:r>
          </w:p>
          <w:p>
            <w:pPr>
              <w:pStyle w:val="TableParagraph"/>
              <w:spacing w:line="237" w:lineRule="auto" w:before="1"/>
              <w:ind w:left="14" w:right="287"/>
              <w:jc w:val="both"/>
              <w:rPr>
                <w:rFonts w:ascii="宋体" w:hAnsi="宋体" w:cs="宋体" w:eastAsia="宋体" w:hint="default"/>
                <w:sz w:val="16"/>
                <w:szCs w:val="16"/>
              </w:rPr>
            </w:pPr>
            <w:r>
              <w:rPr>
                <w:rFonts w:ascii="宋体" w:hAnsi="宋体" w:cs="宋体" w:eastAsia="宋体" w:hint="default"/>
                <w:sz w:val="16"/>
                <w:szCs w:val="16"/>
              </w:rPr>
              <w:t>港第</w:t>
            </w:r>
            <w:r>
              <w:rPr>
                <w:rFonts w:ascii="宋体" w:hAnsi="宋体" w:cs="宋体" w:eastAsia="宋体" w:hint="default"/>
                <w:w w:val="100"/>
                <w:sz w:val="16"/>
                <w:szCs w:val="16"/>
              </w:rPr>
              <w:t> </w:t>
            </w:r>
            <w:r>
              <w:rPr>
                <w:rFonts w:ascii="宋体" w:hAnsi="宋体" w:cs="宋体" w:eastAsia="宋体" w:hint="default"/>
                <w:sz w:val="16"/>
                <w:szCs w:val="16"/>
              </w:rPr>
              <w:t>三港</w:t>
            </w:r>
            <w:r>
              <w:rPr>
                <w:rFonts w:ascii="宋体" w:hAnsi="宋体" w:cs="宋体" w:eastAsia="宋体" w:hint="default"/>
                <w:w w:val="100"/>
                <w:sz w:val="16"/>
                <w:szCs w:val="16"/>
              </w:rPr>
              <w:t> </w:t>
            </w:r>
            <w:r>
              <w:rPr>
                <w:rFonts w:ascii="宋体" w:hAnsi="宋体" w:cs="宋体" w:eastAsia="宋体" w:hint="default"/>
                <w:sz w:val="16"/>
                <w:szCs w:val="16"/>
              </w:rPr>
              <w:t>池东</w:t>
            </w:r>
            <w:r>
              <w:rPr>
                <w:rFonts w:ascii="宋体" w:hAnsi="宋体" w:cs="宋体" w:eastAsia="宋体" w:hint="default"/>
                <w:w w:val="100"/>
                <w:sz w:val="16"/>
                <w:szCs w:val="16"/>
              </w:rPr>
              <w:t> </w:t>
            </w:r>
            <w:r>
              <w:rPr>
                <w:rFonts w:ascii="宋体" w:hAnsi="宋体" w:cs="宋体" w:eastAsia="宋体" w:hint="default"/>
                <w:sz w:val="16"/>
                <w:szCs w:val="16"/>
              </w:rPr>
              <w:t>岸油</w:t>
            </w:r>
            <w:r>
              <w:rPr>
                <w:rFonts w:ascii="宋体" w:hAnsi="宋体" w:cs="宋体" w:eastAsia="宋体" w:hint="default"/>
                <w:w w:val="100"/>
                <w:sz w:val="16"/>
                <w:szCs w:val="16"/>
              </w:rPr>
              <w:t> </w:t>
            </w:r>
            <w:r>
              <w:rPr>
                <w:rFonts w:ascii="宋体" w:hAnsi="宋体" w:cs="宋体" w:eastAsia="宋体" w:hint="default"/>
                <w:sz w:val="16"/>
                <w:szCs w:val="16"/>
              </w:rPr>
              <w:t>品化</w:t>
            </w:r>
            <w:r>
              <w:rPr>
                <w:rFonts w:ascii="宋体" w:hAnsi="宋体" w:cs="宋体" w:eastAsia="宋体" w:hint="default"/>
                <w:w w:val="100"/>
                <w:sz w:val="16"/>
                <w:szCs w:val="16"/>
              </w:rPr>
              <w:t> </w:t>
            </w:r>
            <w:r>
              <w:rPr>
                <w:rFonts w:ascii="宋体" w:hAnsi="宋体" w:cs="宋体" w:eastAsia="宋体" w:hint="default"/>
                <w:sz w:val="16"/>
                <w:szCs w:val="16"/>
              </w:rPr>
              <w:t>工泊</w:t>
            </w:r>
            <w:r>
              <w:rPr>
                <w:rFonts w:ascii="宋体" w:hAnsi="宋体" w:cs="宋体" w:eastAsia="宋体" w:hint="default"/>
                <w:w w:val="100"/>
                <w:sz w:val="16"/>
                <w:szCs w:val="16"/>
              </w:rPr>
              <w:t> </w:t>
            </w:r>
            <w:r>
              <w:rPr>
                <w:rFonts w:ascii="宋体" w:hAnsi="宋体" w:cs="宋体" w:eastAsia="宋体" w:hint="default"/>
                <w:sz w:val="16"/>
                <w:szCs w:val="16"/>
              </w:rPr>
              <w:t>位工</w:t>
            </w:r>
            <w:r>
              <w:rPr>
                <w:rFonts w:ascii="宋体" w:hAnsi="宋体" w:cs="宋体" w:eastAsia="宋体" w:hint="default"/>
                <w:w w:val="100"/>
                <w:sz w:val="16"/>
                <w:szCs w:val="16"/>
              </w:rPr>
              <w:t> </w:t>
            </w:r>
            <w:r>
              <w:rPr>
                <w:rFonts w:ascii="宋体" w:hAnsi="宋体" w:cs="宋体" w:eastAsia="宋体" w:hint="default"/>
                <w:sz w:val="16"/>
                <w:szCs w:val="16"/>
              </w:rPr>
              <w:t>程</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26"/>
              <w:jc w:val="right"/>
              <w:rPr>
                <w:rFonts w:ascii="宋体" w:hAnsi="宋体" w:cs="宋体" w:eastAsia="宋体" w:hint="default"/>
                <w:sz w:val="16"/>
                <w:szCs w:val="16"/>
              </w:rPr>
            </w:pPr>
            <w:r>
              <w:rPr>
                <w:rFonts w:ascii="宋体"/>
                <w:spacing w:val="-2"/>
                <w:sz w:val="16"/>
              </w:rPr>
              <w:t>595,330,800.00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48,045,146.52</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3"/>
              <w:jc w:val="right"/>
              <w:rPr>
                <w:rFonts w:ascii="宋体" w:hAnsi="宋体" w:cs="宋体" w:eastAsia="宋体" w:hint="default"/>
                <w:sz w:val="16"/>
                <w:szCs w:val="16"/>
              </w:rPr>
            </w:pPr>
            <w:r>
              <w:rPr>
                <w:rFonts w:ascii="宋体"/>
                <w:spacing w:val="-2"/>
                <w:sz w:val="16"/>
              </w:rPr>
              <w:t>8,323,179.09</w:t>
            </w:r>
          </w:p>
        </w:tc>
        <w:tc>
          <w:tcPr>
            <w:tcW w:w="1256" w:type="dxa"/>
            <w:tcBorders>
              <w:top w:val="single" w:sz="6" w:space="0" w:color="000000"/>
              <w:left w:val="single" w:sz="6" w:space="0" w:color="000000"/>
              <w:bottom w:val="single" w:sz="6" w:space="0" w:color="000000"/>
              <w:right w:val="single" w:sz="6" w:space="0" w:color="000000"/>
            </w:tcBorders>
          </w:tcPr>
          <w:p>
            <w:pPr/>
          </w:p>
        </w:tc>
        <w:tc>
          <w:tcPr>
            <w:tcW w:w="295"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56,368,325.61</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6"/>
                <w:szCs w:val="16"/>
              </w:rPr>
            </w:pPr>
            <w:r>
              <w:rPr>
                <w:rFonts w:ascii="宋体"/>
                <w:spacing w:val="-1"/>
                <w:sz w:val="16"/>
              </w:rPr>
              <w:t>9.47</w:t>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82" w:right="0"/>
              <w:jc w:val="center"/>
              <w:rPr>
                <w:rFonts w:ascii="宋体" w:hAnsi="宋体" w:cs="宋体" w:eastAsia="宋体" w:hint="default"/>
                <w:sz w:val="16"/>
                <w:szCs w:val="16"/>
              </w:rPr>
            </w:pPr>
            <w:r>
              <w:rPr>
                <w:rFonts w:ascii="宋体"/>
                <w:sz w:val="16"/>
              </w:rPr>
              <w:t>5.00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06" w:lineRule="exact"/>
              <w:ind w:left="91" w:right="84"/>
              <w:jc w:val="left"/>
              <w:rPr>
                <w:rFonts w:ascii="宋体" w:hAnsi="宋体" w:cs="宋体" w:eastAsia="宋体" w:hint="default"/>
                <w:sz w:val="16"/>
                <w:szCs w:val="16"/>
              </w:rPr>
            </w:pPr>
            <w:r>
              <w:rPr>
                <w:rFonts w:ascii="宋体" w:hAnsi="宋体" w:cs="宋体" w:eastAsia="宋体" w:hint="default"/>
                <w:sz w:val="16"/>
                <w:szCs w:val="16"/>
              </w:rPr>
              <w:t>自</w:t>
            </w:r>
            <w:r>
              <w:rPr>
                <w:rFonts w:ascii="宋体" w:hAnsi="宋体" w:cs="宋体" w:eastAsia="宋体" w:hint="default"/>
                <w:w w:val="100"/>
                <w:sz w:val="16"/>
                <w:szCs w:val="16"/>
              </w:rPr>
              <w:t> </w:t>
            </w:r>
            <w:r>
              <w:rPr>
                <w:rFonts w:ascii="宋体" w:hAnsi="宋体" w:cs="宋体" w:eastAsia="宋体" w:hint="default"/>
                <w:sz w:val="16"/>
                <w:szCs w:val="16"/>
              </w:rPr>
              <w:t>筹</w:t>
            </w:r>
          </w:p>
        </w:tc>
      </w:tr>
      <w:tr>
        <w:trPr>
          <w:trHeight w:val="1260"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184" w:lineRule="exact"/>
              <w:ind w:left="14" w:right="0"/>
              <w:jc w:val="both"/>
              <w:rPr>
                <w:rFonts w:ascii="宋体" w:hAnsi="宋体" w:cs="宋体" w:eastAsia="宋体" w:hint="default"/>
                <w:sz w:val="16"/>
                <w:szCs w:val="16"/>
              </w:rPr>
            </w:pPr>
            <w:r>
              <w:rPr>
                <w:rFonts w:ascii="宋体" w:hAnsi="宋体" w:cs="宋体" w:eastAsia="宋体" w:hint="default"/>
                <w:sz w:val="16"/>
                <w:szCs w:val="16"/>
              </w:rPr>
              <w:t>锦州</w:t>
            </w:r>
          </w:p>
          <w:p>
            <w:pPr>
              <w:pStyle w:val="TableParagraph"/>
              <w:spacing w:line="237" w:lineRule="auto"/>
              <w:ind w:left="14" w:right="287"/>
              <w:jc w:val="both"/>
              <w:rPr>
                <w:rFonts w:ascii="宋体" w:hAnsi="宋体" w:cs="宋体" w:eastAsia="宋体" w:hint="default"/>
                <w:sz w:val="16"/>
                <w:szCs w:val="16"/>
              </w:rPr>
            </w:pPr>
            <w:r>
              <w:rPr>
                <w:rFonts w:ascii="宋体" w:hAnsi="宋体" w:cs="宋体" w:eastAsia="宋体" w:hint="default"/>
                <w:sz w:val="16"/>
                <w:szCs w:val="16"/>
              </w:rPr>
              <w:t>港四</w:t>
            </w:r>
            <w:r>
              <w:rPr>
                <w:rFonts w:ascii="宋体" w:hAnsi="宋体" w:cs="宋体" w:eastAsia="宋体" w:hint="default"/>
                <w:w w:val="100"/>
                <w:sz w:val="16"/>
                <w:szCs w:val="16"/>
              </w:rPr>
              <w:t> </w:t>
            </w:r>
            <w:r>
              <w:rPr>
                <w:rFonts w:ascii="宋体" w:hAnsi="宋体" w:cs="宋体" w:eastAsia="宋体" w:hint="default"/>
                <w:sz w:val="16"/>
                <w:szCs w:val="16"/>
              </w:rPr>
              <w:t>港池</w:t>
            </w:r>
            <w:r>
              <w:rPr>
                <w:rFonts w:ascii="宋体" w:hAnsi="宋体" w:cs="宋体" w:eastAsia="宋体" w:hint="default"/>
                <w:w w:val="100"/>
                <w:sz w:val="16"/>
                <w:szCs w:val="16"/>
              </w:rPr>
              <w:t> </w:t>
            </w:r>
            <w:r>
              <w:rPr>
                <w:rFonts w:ascii="宋体" w:hAnsi="宋体" w:cs="宋体" w:eastAsia="宋体" w:hint="default"/>
                <w:sz w:val="16"/>
                <w:szCs w:val="16"/>
              </w:rPr>
              <w:t>南围</w:t>
            </w:r>
            <w:r>
              <w:rPr>
                <w:rFonts w:ascii="宋体" w:hAnsi="宋体" w:cs="宋体" w:eastAsia="宋体" w:hint="default"/>
                <w:w w:val="100"/>
                <w:sz w:val="16"/>
                <w:szCs w:val="16"/>
              </w:rPr>
              <w:t> </w:t>
            </w:r>
            <w:r>
              <w:rPr>
                <w:rFonts w:ascii="宋体" w:hAnsi="宋体" w:cs="宋体" w:eastAsia="宋体" w:hint="default"/>
                <w:sz w:val="16"/>
                <w:szCs w:val="16"/>
              </w:rPr>
              <w:t>堰工</w:t>
            </w:r>
            <w:r>
              <w:rPr>
                <w:rFonts w:ascii="宋体" w:hAnsi="宋体" w:cs="宋体" w:eastAsia="宋体" w:hint="default"/>
                <w:w w:val="100"/>
                <w:sz w:val="16"/>
                <w:szCs w:val="16"/>
              </w:rPr>
              <w:t> </w:t>
            </w:r>
            <w:r>
              <w:rPr>
                <w:rFonts w:ascii="宋体" w:hAnsi="宋体" w:cs="宋体" w:eastAsia="宋体" w:hint="default"/>
                <w:sz w:val="16"/>
                <w:szCs w:val="16"/>
              </w:rPr>
              <w:t>程</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26"/>
              <w:jc w:val="right"/>
              <w:rPr>
                <w:rFonts w:ascii="宋体" w:hAnsi="宋体" w:cs="宋体" w:eastAsia="宋体" w:hint="default"/>
                <w:sz w:val="16"/>
                <w:szCs w:val="16"/>
              </w:rPr>
            </w:pPr>
            <w:r>
              <w:rPr>
                <w:rFonts w:ascii="宋体"/>
                <w:spacing w:val="-1"/>
                <w:sz w:val="16"/>
              </w:rPr>
              <w:t>185,075,300.00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24,062,537.96</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3"/>
              <w:jc w:val="right"/>
              <w:rPr>
                <w:rFonts w:ascii="宋体" w:hAnsi="宋体" w:cs="宋体" w:eastAsia="宋体" w:hint="default"/>
                <w:sz w:val="16"/>
                <w:szCs w:val="16"/>
              </w:rPr>
            </w:pPr>
            <w:r>
              <w:rPr>
                <w:rFonts w:ascii="宋体"/>
                <w:spacing w:val="-2"/>
                <w:sz w:val="16"/>
              </w:rPr>
              <w:t>1,402,004.06</w:t>
            </w:r>
          </w:p>
        </w:tc>
        <w:tc>
          <w:tcPr>
            <w:tcW w:w="1256" w:type="dxa"/>
            <w:tcBorders>
              <w:top w:val="single" w:sz="6" w:space="0" w:color="000000"/>
              <w:left w:val="single" w:sz="6" w:space="0" w:color="000000"/>
              <w:bottom w:val="single" w:sz="6" w:space="0" w:color="000000"/>
              <w:right w:val="single" w:sz="6" w:space="0" w:color="000000"/>
            </w:tcBorders>
          </w:tcPr>
          <w:p>
            <w:pPr/>
          </w:p>
        </w:tc>
        <w:tc>
          <w:tcPr>
            <w:tcW w:w="295"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25,464,542.02</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6"/>
                <w:szCs w:val="16"/>
              </w:rPr>
            </w:pPr>
            <w:r>
              <w:rPr>
                <w:rFonts w:ascii="宋体"/>
                <w:spacing w:val="-1"/>
                <w:sz w:val="16"/>
              </w:rPr>
              <w:t>13.76</w:t>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6"/>
                <w:szCs w:val="16"/>
              </w:rPr>
            </w:pPr>
            <w:r>
              <w:rPr>
                <w:rFonts w:ascii="宋体"/>
                <w:sz w:val="16"/>
              </w:rPr>
              <w:t>20.00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06" w:lineRule="exact"/>
              <w:ind w:left="91" w:right="84"/>
              <w:jc w:val="left"/>
              <w:rPr>
                <w:rFonts w:ascii="宋体" w:hAnsi="宋体" w:cs="宋体" w:eastAsia="宋体" w:hint="default"/>
                <w:sz w:val="16"/>
                <w:szCs w:val="16"/>
              </w:rPr>
            </w:pPr>
            <w:r>
              <w:rPr>
                <w:rFonts w:ascii="宋体" w:hAnsi="宋体" w:cs="宋体" w:eastAsia="宋体" w:hint="default"/>
                <w:sz w:val="16"/>
                <w:szCs w:val="16"/>
              </w:rPr>
              <w:t>自</w:t>
            </w:r>
            <w:r>
              <w:rPr>
                <w:rFonts w:ascii="宋体" w:hAnsi="宋体" w:cs="宋体" w:eastAsia="宋体" w:hint="default"/>
                <w:w w:val="100"/>
                <w:sz w:val="16"/>
                <w:szCs w:val="16"/>
              </w:rPr>
              <w:t> </w:t>
            </w:r>
            <w:r>
              <w:rPr>
                <w:rFonts w:ascii="宋体" w:hAnsi="宋体" w:cs="宋体" w:eastAsia="宋体" w:hint="default"/>
                <w:sz w:val="16"/>
                <w:szCs w:val="16"/>
              </w:rPr>
              <w:t>筹</w:t>
            </w:r>
          </w:p>
        </w:tc>
      </w:tr>
      <w:tr>
        <w:trPr>
          <w:trHeight w:val="1469"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184" w:lineRule="exact"/>
              <w:ind w:left="14" w:right="0"/>
              <w:jc w:val="both"/>
              <w:rPr>
                <w:rFonts w:ascii="宋体" w:hAnsi="宋体" w:cs="宋体" w:eastAsia="宋体" w:hint="default"/>
                <w:sz w:val="16"/>
                <w:szCs w:val="16"/>
              </w:rPr>
            </w:pPr>
            <w:r>
              <w:rPr>
                <w:rFonts w:ascii="宋体" w:hAnsi="宋体" w:cs="宋体" w:eastAsia="宋体" w:hint="default"/>
                <w:sz w:val="16"/>
                <w:szCs w:val="16"/>
              </w:rPr>
              <w:t>粮食</w:t>
            </w:r>
          </w:p>
          <w:p>
            <w:pPr>
              <w:pStyle w:val="TableParagraph"/>
              <w:spacing w:line="237" w:lineRule="auto"/>
              <w:ind w:left="14" w:right="287"/>
              <w:jc w:val="both"/>
              <w:rPr>
                <w:rFonts w:ascii="宋体" w:hAnsi="宋体" w:cs="宋体" w:eastAsia="宋体" w:hint="default"/>
                <w:sz w:val="16"/>
                <w:szCs w:val="16"/>
              </w:rPr>
            </w:pPr>
            <w:r>
              <w:rPr>
                <w:rFonts w:ascii="宋体" w:hAnsi="宋体" w:cs="宋体" w:eastAsia="宋体" w:hint="default"/>
                <w:sz w:val="16"/>
                <w:szCs w:val="16"/>
              </w:rPr>
              <w:t>现代</w:t>
            </w:r>
            <w:r>
              <w:rPr>
                <w:rFonts w:ascii="宋体" w:hAnsi="宋体" w:cs="宋体" w:eastAsia="宋体" w:hint="default"/>
                <w:w w:val="100"/>
                <w:sz w:val="16"/>
                <w:szCs w:val="16"/>
              </w:rPr>
              <w:t> </w:t>
            </w:r>
            <w:r>
              <w:rPr>
                <w:rFonts w:ascii="宋体" w:hAnsi="宋体" w:cs="宋体" w:eastAsia="宋体" w:hint="default"/>
                <w:sz w:val="16"/>
                <w:szCs w:val="16"/>
              </w:rPr>
              <w:t>物流</w:t>
            </w:r>
            <w:r>
              <w:rPr>
                <w:rFonts w:ascii="宋体" w:hAnsi="宋体" w:cs="宋体" w:eastAsia="宋体" w:hint="default"/>
                <w:w w:val="100"/>
                <w:sz w:val="16"/>
                <w:szCs w:val="16"/>
              </w:rPr>
              <w:t> </w:t>
            </w:r>
            <w:r>
              <w:rPr>
                <w:rFonts w:ascii="宋体" w:hAnsi="宋体" w:cs="宋体" w:eastAsia="宋体" w:hint="default"/>
                <w:sz w:val="16"/>
                <w:szCs w:val="16"/>
              </w:rPr>
              <w:t>项目</w:t>
            </w:r>
            <w:r>
              <w:rPr>
                <w:rFonts w:ascii="宋体" w:hAnsi="宋体" w:cs="宋体" w:eastAsia="宋体" w:hint="default"/>
                <w:w w:val="100"/>
                <w:sz w:val="16"/>
                <w:szCs w:val="16"/>
              </w:rPr>
              <w:t> </w:t>
            </w:r>
            <w:r>
              <w:rPr>
                <w:rFonts w:ascii="宋体" w:hAnsi="宋体" w:cs="宋体" w:eastAsia="宋体" w:hint="default"/>
                <w:sz w:val="16"/>
                <w:szCs w:val="16"/>
              </w:rPr>
              <w:t>工程</w:t>
            </w:r>
          </w:p>
          <w:p>
            <w:pPr>
              <w:pStyle w:val="TableParagraph"/>
              <w:spacing w:line="206" w:lineRule="exact" w:before="19"/>
              <w:ind w:left="14" w:right="287"/>
              <w:jc w:val="both"/>
              <w:rPr>
                <w:rFonts w:ascii="宋体" w:hAnsi="宋体" w:cs="宋体" w:eastAsia="宋体" w:hint="default"/>
                <w:sz w:val="16"/>
                <w:szCs w:val="16"/>
              </w:rPr>
            </w:pPr>
            <w:r>
              <w:rPr>
                <w:rFonts w:ascii="宋体" w:hAnsi="宋体" w:cs="宋体" w:eastAsia="宋体" w:hint="default"/>
                <w:sz w:val="16"/>
                <w:szCs w:val="16"/>
              </w:rPr>
              <w:t>（一</w:t>
            </w:r>
            <w:r>
              <w:rPr>
                <w:rFonts w:ascii="宋体" w:hAnsi="宋体" w:cs="宋体" w:eastAsia="宋体" w:hint="default"/>
                <w:w w:val="100"/>
                <w:sz w:val="16"/>
                <w:szCs w:val="16"/>
              </w:rPr>
              <w:t> </w:t>
            </w:r>
            <w:r>
              <w:rPr>
                <w:rFonts w:ascii="宋体" w:hAnsi="宋体" w:cs="宋体" w:eastAsia="宋体" w:hint="default"/>
                <w:sz w:val="16"/>
                <w:szCs w:val="16"/>
              </w:rPr>
              <w:t>期）</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26"/>
              <w:jc w:val="right"/>
              <w:rPr>
                <w:rFonts w:ascii="宋体" w:hAnsi="宋体" w:cs="宋体" w:eastAsia="宋体" w:hint="default"/>
                <w:sz w:val="16"/>
                <w:szCs w:val="16"/>
              </w:rPr>
            </w:pPr>
            <w:r>
              <w:rPr>
                <w:rFonts w:ascii="宋体"/>
                <w:spacing w:val="-1"/>
                <w:sz w:val="16"/>
              </w:rPr>
              <w:t>470,961,300.00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4,770,432.33</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6"/>
                <w:szCs w:val="16"/>
              </w:rPr>
            </w:pPr>
            <w:r>
              <w:rPr>
                <w:rFonts w:ascii="宋体"/>
                <w:sz w:val="16"/>
              </w:rPr>
              <w:t>99,291,908.68</w:t>
            </w:r>
          </w:p>
        </w:tc>
        <w:tc>
          <w:tcPr>
            <w:tcW w:w="1256" w:type="dxa"/>
            <w:tcBorders>
              <w:top w:val="single" w:sz="6" w:space="0" w:color="000000"/>
              <w:left w:val="single" w:sz="6" w:space="0" w:color="000000"/>
              <w:bottom w:val="single" w:sz="6" w:space="0" w:color="000000"/>
              <w:right w:val="single" w:sz="6" w:space="0" w:color="000000"/>
            </w:tcBorders>
          </w:tcPr>
          <w:p>
            <w:pPr/>
          </w:p>
        </w:tc>
        <w:tc>
          <w:tcPr>
            <w:tcW w:w="295"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104,062,341.01</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6"/>
                <w:szCs w:val="16"/>
              </w:rPr>
            </w:pPr>
            <w:r>
              <w:rPr>
                <w:rFonts w:ascii="宋体"/>
                <w:spacing w:val="-1"/>
                <w:sz w:val="16"/>
              </w:rPr>
              <w:t>22.10</w:t>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27.00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2,661,594.50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2,661,594.50</w:t>
            </w:r>
          </w:p>
        </w:tc>
        <w:tc>
          <w:tcPr>
            <w:tcW w:w="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sz w:val="16"/>
              </w:rPr>
              <w:t>4.90</w:t>
            </w:r>
          </w:p>
        </w:tc>
        <w:tc>
          <w:tcPr>
            <w:tcW w:w="3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7" w:lineRule="auto"/>
              <w:ind w:left="91" w:right="84"/>
              <w:jc w:val="both"/>
              <w:rPr>
                <w:rFonts w:ascii="宋体" w:hAnsi="宋体" w:cs="宋体" w:eastAsia="宋体" w:hint="default"/>
                <w:sz w:val="16"/>
                <w:szCs w:val="16"/>
              </w:rPr>
            </w:pPr>
            <w:r>
              <w:rPr>
                <w:rFonts w:ascii="宋体" w:hAnsi="宋体" w:cs="宋体" w:eastAsia="宋体" w:hint="default"/>
                <w:sz w:val="16"/>
                <w:szCs w:val="16"/>
              </w:rPr>
              <w:t>自</w:t>
            </w:r>
            <w:r>
              <w:rPr>
                <w:rFonts w:ascii="宋体" w:hAnsi="宋体" w:cs="宋体" w:eastAsia="宋体" w:hint="default"/>
                <w:w w:val="100"/>
                <w:sz w:val="16"/>
                <w:szCs w:val="16"/>
              </w:rPr>
              <w:t> </w:t>
            </w:r>
            <w:r>
              <w:rPr>
                <w:rFonts w:ascii="宋体" w:hAnsi="宋体" w:cs="宋体" w:eastAsia="宋体" w:hint="default"/>
                <w:sz w:val="16"/>
                <w:szCs w:val="16"/>
              </w:rPr>
              <w:t>筹</w:t>
            </w:r>
            <w:r>
              <w:rPr>
                <w:rFonts w:ascii="宋体" w:hAnsi="宋体" w:cs="宋体" w:eastAsia="宋体" w:hint="default"/>
                <w:w w:val="100"/>
                <w:sz w:val="16"/>
                <w:szCs w:val="16"/>
              </w:rPr>
              <w:t> </w:t>
            </w:r>
            <w:r>
              <w:rPr>
                <w:rFonts w:ascii="宋体" w:hAnsi="宋体" w:cs="宋体" w:eastAsia="宋体" w:hint="default"/>
                <w:sz w:val="16"/>
                <w:szCs w:val="16"/>
              </w:rPr>
              <w:t>及</w:t>
            </w:r>
            <w:r>
              <w:rPr>
                <w:rFonts w:ascii="宋体" w:hAnsi="宋体" w:cs="宋体" w:eastAsia="宋体" w:hint="default"/>
                <w:w w:val="100"/>
                <w:sz w:val="16"/>
                <w:szCs w:val="16"/>
              </w:rPr>
              <w:t> </w:t>
            </w:r>
            <w:r>
              <w:rPr>
                <w:rFonts w:ascii="宋体" w:hAnsi="宋体" w:cs="宋体" w:eastAsia="宋体" w:hint="default"/>
                <w:sz w:val="16"/>
                <w:szCs w:val="16"/>
              </w:rPr>
              <w:t>贷</w:t>
            </w:r>
            <w:r>
              <w:rPr>
                <w:rFonts w:ascii="宋体" w:hAnsi="宋体" w:cs="宋体" w:eastAsia="宋体" w:hint="default"/>
                <w:w w:val="100"/>
                <w:sz w:val="16"/>
                <w:szCs w:val="16"/>
              </w:rPr>
              <w:t> </w:t>
            </w:r>
            <w:r>
              <w:rPr>
                <w:rFonts w:ascii="宋体" w:hAnsi="宋体" w:cs="宋体" w:eastAsia="宋体" w:hint="default"/>
                <w:sz w:val="16"/>
                <w:szCs w:val="16"/>
              </w:rPr>
              <w:t>款</w:t>
            </w:r>
          </w:p>
        </w:tc>
      </w:tr>
      <w:tr>
        <w:trPr>
          <w:trHeight w:val="1260"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183" w:lineRule="exact"/>
              <w:ind w:left="14" w:right="0"/>
              <w:jc w:val="both"/>
              <w:rPr>
                <w:rFonts w:ascii="宋体" w:hAnsi="宋体" w:cs="宋体" w:eastAsia="宋体" w:hint="default"/>
                <w:sz w:val="16"/>
                <w:szCs w:val="16"/>
              </w:rPr>
            </w:pPr>
            <w:r>
              <w:rPr>
                <w:rFonts w:ascii="宋体" w:hAnsi="宋体" w:cs="宋体" w:eastAsia="宋体" w:hint="default"/>
                <w:sz w:val="16"/>
                <w:szCs w:val="16"/>
              </w:rPr>
              <w:t>锦州</w:t>
            </w:r>
          </w:p>
          <w:p>
            <w:pPr>
              <w:pStyle w:val="TableParagraph"/>
              <w:spacing w:line="237" w:lineRule="auto" w:before="1"/>
              <w:ind w:left="14" w:right="287"/>
              <w:jc w:val="both"/>
              <w:rPr>
                <w:rFonts w:ascii="宋体" w:hAnsi="宋体" w:cs="宋体" w:eastAsia="宋体" w:hint="default"/>
                <w:sz w:val="16"/>
                <w:szCs w:val="16"/>
              </w:rPr>
            </w:pPr>
            <w:r>
              <w:rPr>
                <w:rFonts w:ascii="宋体" w:hAnsi="宋体" w:cs="宋体" w:eastAsia="宋体" w:hint="default"/>
                <w:sz w:val="16"/>
                <w:szCs w:val="16"/>
              </w:rPr>
              <w:t>港库</w:t>
            </w:r>
            <w:r>
              <w:rPr>
                <w:rFonts w:ascii="宋体" w:hAnsi="宋体" w:cs="宋体" w:eastAsia="宋体" w:hint="default"/>
                <w:w w:val="100"/>
                <w:sz w:val="16"/>
                <w:szCs w:val="16"/>
              </w:rPr>
              <w:t> </w:t>
            </w:r>
            <w:r>
              <w:rPr>
                <w:rFonts w:ascii="宋体" w:hAnsi="宋体" w:cs="宋体" w:eastAsia="宋体" w:hint="default"/>
                <w:sz w:val="16"/>
                <w:szCs w:val="16"/>
              </w:rPr>
              <w:t>场升</w:t>
            </w:r>
            <w:r>
              <w:rPr>
                <w:rFonts w:ascii="宋体" w:hAnsi="宋体" w:cs="宋体" w:eastAsia="宋体" w:hint="default"/>
                <w:w w:val="100"/>
                <w:sz w:val="16"/>
                <w:szCs w:val="16"/>
              </w:rPr>
              <w:t> </w:t>
            </w:r>
            <w:r>
              <w:rPr>
                <w:rFonts w:ascii="宋体" w:hAnsi="宋体" w:cs="宋体" w:eastAsia="宋体" w:hint="default"/>
                <w:sz w:val="16"/>
                <w:szCs w:val="16"/>
              </w:rPr>
              <w:t>级改</w:t>
            </w:r>
            <w:r>
              <w:rPr>
                <w:rFonts w:ascii="宋体" w:hAnsi="宋体" w:cs="宋体" w:eastAsia="宋体" w:hint="default"/>
                <w:w w:val="100"/>
                <w:sz w:val="16"/>
                <w:szCs w:val="16"/>
              </w:rPr>
              <w:t> </w:t>
            </w:r>
            <w:r>
              <w:rPr>
                <w:rFonts w:ascii="宋体" w:hAnsi="宋体" w:cs="宋体" w:eastAsia="宋体" w:hint="default"/>
                <w:sz w:val="16"/>
                <w:szCs w:val="16"/>
              </w:rPr>
              <w:t>造工</w:t>
            </w:r>
            <w:r>
              <w:rPr>
                <w:rFonts w:ascii="宋体" w:hAnsi="宋体" w:cs="宋体" w:eastAsia="宋体" w:hint="default"/>
                <w:w w:val="100"/>
                <w:sz w:val="16"/>
                <w:szCs w:val="16"/>
              </w:rPr>
              <w:t> </w:t>
            </w:r>
            <w:r>
              <w:rPr>
                <w:rFonts w:ascii="宋体" w:hAnsi="宋体" w:cs="宋体" w:eastAsia="宋体" w:hint="default"/>
                <w:sz w:val="16"/>
                <w:szCs w:val="16"/>
              </w:rPr>
              <w:t>程</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6"/>
              <w:jc w:val="right"/>
              <w:rPr>
                <w:rFonts w:ascii="宋体" w:hAnsi="宋体" w:cs="宋体" w:eastAsia="宋体" w:hint="default"/>
                <w:sz w:val="16"/>
                <w:szCs w:val="16"/>
              </w:rPr>
            </w:pPr>
            <w:r>
              <w:rPr>
                <w:rFonts w:ascii="宋体"/>
                <w:spacing w:val="-1"/>
                <w:sz w:val="16"/>
              </w:rPr>
              <w:t>221,424,000.00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123,669,880.81</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3"/>
              <w:jc w:val="right"/>
              <w:rPr>
                <w:rFonts w:ascii="宋体" w:hAnsi="宋体" w:cs="宋体" w:eastAsia="宋体" w:hint="default"/>
                <w:sz w:val="16"/>
                <w:szCs w:val="16"/>
              </w:rPr>
            </w:pPr>
            <w:r>
              <w:rPr>
                <w:rFonts w:ascii="宋体"/>
                <w:spacing w:val="-2"/>
                <w:sz w:val="16"/>
              </w:rPr>
              <w:t>4,302,263.42</w:t>
            </w:r>
          </w:p>
        </w:tc>
        <w:tc>
          <w:tcPr>
            <w:tcW w:w="1256" w:type="dxa"/>
            <w:tcBorders>
              <w:top w:val="single" w:sz="6" w:space="0" w:color="000000"/>
              <w:left w:val="single" w:sz="6" w:space="0" w:color="000000"/>
              <w:bottom w:val="single" w:sz="6" w:space="0" w:color="000000"/>
              <w:right w:val="single" w:sz="6" w:space="0" w:color="000000"/>
            </w:tcBorders>
          </w:tcPr>
          <w:p>
            <w:pPr/>
          </w:p>
        </w:tc>
        <w:tc>
          <w:tcPr>
            <w:tcW w:w="295"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127,972,144.23</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6"/>
                <w:szCs w:val="16"/>
              </w:rPr>
            </w:pPr>
            <w:r>
              <w:rPr>
                <w:rFonts w:ascii="宋体"/>
                <w:spacing w:val="-1"/>
                <w:sz w:val="16"/>
              </w:rPr>
              <w:t>57.80</w:t>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6"/>
                <w:szCs w:val="16"/>
              </w:rPr>
            </w:pPr>
            <w:r>
              <w:rPr>
                <w:rFonts w:ascii="宋体"/>
                <w:sz w:val="16"/>
              </w:rPr>
              <w:t>73.00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3,654,861.28</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1,926,388.98</w:t>
            </w:r>
          </w:p>
        </w:tc>
        <w:tc>
          <w:tcPr>
            <w:tcW w:w="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6"/>
                <w:szCs w:val="16"/>
              </w:rPr>
            </w:pPr>
            <w:r>
              <w:rPr>
                <w:rFonts w:ascii="宋体"/>
                <w:sz w:val="16"/>
              </w:rPr>
              <w:t>4.75</w:t>
            </w:r>
          </w:p>
        </w:tc>
        <w:tc>
          <w:tcPr>
            <w:tcW w:w="360" w:type="dxa"/>
            <w:tcBorders>
              <w:top w:val="single" w:sz="6" w:space="0" w:color="000000"/>
              <w:left w:val="single" w:sz="6" w:space="0" w:color="000000"/>
              <w:bottom w:val="single" w:sz="6" w:space="0" w:color="000000"/>
              <w:right w:val="single" w:sz="12" w:space="0" w:color="000000"/>
            </w:tcBorders>
          </w:tcPr>
          <w:p>
            <w:pPr>
              <w:pStyle w:val="TableParagraph"/>
              <w:spacing w:line="237" w:lineRule="auto" w:before="79"/>
              <w:ind w:left="91" w:right="84"/>
              <w:jc w:val="both"/>
              <w:rPr>
                <w:rFonts w:ascii="宋体" w:hAnsi="宋体" w:cs="宋体" w:eastAsia="宋体" w:hint="default"/>
                <w:sz w:val="16"/>
                <w:szCs w:val="16"/>
              </w:rPr>
            </w:pPr>
            <w:r>
              <w:rPr>
                <w:rFonts w:ascii="宋体" w:hAnsi="宋体" w:cs="宋体" w:eastAsia="宋体" w:hint="default"/>
                <w:sz w:val="16"/>
                <w:szCs w:val="16"/>
              </w:rPr>
              <w:t>自</w:t>
            </w:r>
            <w:r>
              <w:rPr>
                <w:rFonts w:ascii="宋体" w:hAnsi="宋体" w:cs="宋体" w:eastAsia="宋体" w:hint="default"/>
                <w:w w:val="100"/>
                <w:sz w:val="16"/>
                <w:szCs w:val="16"/>
              </w:rPr>
              <w:t> </w:t>
            </w:r>
            <w:r>
              <w:rPr>
                <w:rFonts w:ascii="宋体" w:hAnsi="宋体" w:cs="宋体" w:eastAsia="宋体" w:hint="default"/>
                <w:sz w:val="16"/>
                <w:szCs w:val="16"/>
              </w:rPr>
              <w:t>筹</w:t>
            </w:r>
            <w:r>
              <w:rPr>
                <w:rFonts w:ascii="宋体" w:hAnsi="宋体" w:cs="宋体" w:eastAsia="宋体" w:hint="default"/>
                <w:w w:val="100"/>
                <w:sz w:val="16"/>
                <w:szCs w:val="16"/>
              </w:rPr>
              <w:t> </w:t>
            </w:r>
            <w:r>
              <w:rPr>
                <w:rFonts w:ascii="宋体" w:hAnsi="宋体" w:cs="宋体" w:eastAsia="宋体" w:hint="default"/>
                <w:sz w:val="16"/>
                <w:szCs w:val="16"/>
              </w:rPr>
              <w:t>及</w:t>
            </w:r>
            <w:r>
              <w:rPr>
                <w:rFonts w:ascii="宋体" w:hAnsi="宋体" w:cs="宋体" w:eastAsia="宋体" w:hint="default"/>
                <w:w w:val="100"/>
                <w:sz w:val="16"/>
                <w:szCs w:val="16"/>
              </w:rPr>
              <w:t> </w:t>
            </w:r>
            <w:r>
              <w:rPr>
                <w:rFonts w:ascii="宋体" w:hAnsi="宋体" w:cs="宋体" w:eastAsia="宋体" w:hint="default"/>
                <w:sz w:val="16"/>
                <w:szCs w:val="16"/>
              </w:rPr>
              <w:t>贷</w:t>
            </w:r>
            <w:r>
              <w:rPr>
                <w:rFonts w:ascii="宋体" w:hAnsi="宋体" w:cs="宋体" w:eastAsia="宋体" w:hint="default"/>
                <w:w w:val="100"/>
                <w:sz w:val="16"/>
                <w:szCs w:val="16"/>
              </w:rPr>
              <w:t> </w:t>
            </w:r>
            <w:r>
              <w:rPr>
                <w:rFonts w:ascii="宋体" w:hAnsi="宋体" w:cs="宋体" w:eastAsia="宋体" w:hint="default"/>
                <w:sz w:val="16"/>
                <w:szCs w:val="16"/>
              </w:rPr>
              <w:t>款</w:t>
            </w:r>
          </w:p>
        </w:tc>
      </w:tr>
      <w:tr>
        <w:trPr>
          <w:trHeight w:val="845"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184" w:lineRule="exact"/>
              <w:ind w:left="14" w:right="0"/>
              <w:jc w:val="both"/>
              <w:rPr>
                <w:rFonts w:ascii="宋体" w:hAnsi="宋体" w:cs="宋体" w:eastAsia="宋体" w:hint="default"/>
                <w:sz w:val="16"/>
                <w:szCs w:val="16"/>
              </w:rPr>
            </w:pPr>
            <w:r>
              <w:rPr>
                <w:rFonts w:ascii="宋体" w:hAnsi="宋体" w:cs="宋体" w:eastAsia="宋体" w:hint="default"/>
                <w:sz w:val="16"/>
                <w:szCs w:val="16"/>
              </w:rPr>
              <w:t>平房</w:t>
            </w:r>
          </w:p>
          <w:p>
            <w:pPr>
              <w:pStyle w:val="TableParagraph"/>
              <w:spacing w:line="237" w:lineRule="auto" w:before="1"/>
              <w:ind w:left="14" w:right="287"/>
              <w:jc w:val="both"/>
              <w:rPr>
                <w:rFonts w:ascii="宋体" w:hAnsi="宋体" w:cs="宋体" w:eastAsia="宋体" w:hint="default"/>
                <w:sz w:val="16"/>
                <w:szCs w:val="16"/>
              </w:rPr>
            </w:pPr>
            <w:r>
              <w:rPr>
                <w:rFonts w:ascii="宋体" w:hAnsi="宋体" w:cs="宋体" w:eastAsia="宋体" w:hint="default"/>
                <w:sz w:val="16"/>
                <w:szCs w:val="16"/>
              </w:rPr>
              <w:t>仓二</w:t>
            </w:r>
            <w:r>
              <w:rPr>
                <w:rFonts w:ascii="宋体" w:hAnsi="宋体" w:cs="宋体" w:eastAsia="宋体" w:hint="default"/>
                <w:w w:val="100"/>
                <w:sz w:val="16"/>
                <w:szCs w:val="16"/>
              </w:rPr>
              <w:t> </w:t>
            </w:r>
            <w:r>
              <w:rPr>
                <w:rFonts w:ascii="宋体" w:hAnsi="宋体" w:cs="宋体" w:eastAsia="宋体" w:hint="default"/>
                <w:sz w:val="16"/>
                <w:szCs w:val="16"/>
              </w:rPr>
              <w:t>期工</w:t>
            </w:r>
            <w:r>
              <w:rPr>
                <w:rFonts w:ascii="宋体" w:hAnsi="宋体" w:cs="宋体" w:eastAsia="宋体" w:hint="default"/>
                <w:w w:val="100"/>
                <w:sz w:val="16"/>
                <w:szCs w:val="16"/>
              </w:rPr>
              <w:t> </w:t>
            </w:r>
            <w:r>
              <w:rPr>
                <w:rFonts w:ascii="宋体" w:hAnsi="宋体" w:cs="宋体" w:eastAsia="宋体" w:hint="default"/>
                <w:sz w:val="16"/>
                <w:szCs w:val="16"/>
              </w:rPr>
              <w:t>程</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26"/>
              <w:jc w:val="right"/>
              <w:rPr>
                <w:rFonts w:ascii="宋体" w:hAnsi="宋体" w:cs="宋体" w:eastAsia="宋体" w:hint="default"/>
                <w:sz w:val="16"/>
                <w:szCs w:val="16"/>
              </w:rPr>
            </w:pPr>
            <w:r>
              <w:rPr>
                <w:rFonts w:ascii="宋体"/>
                <w:spacing w:val="-1"/>
                <w:sz w:val="16"/>
              </w:rPr>
              <w:t>121,083,200.00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18,838,144.39</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6"/>
                <w:szCs w:val="16"/>
              </w:rPr>
            </w:pPr>
            <w:r>
              <w:rPr>
                <w:rFonts w:ascii="宋体"/>
                <w:sz w:val="16"/>
              </w:rPr>
              <w:t>96,935,559.56</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3"/>
              <w:jc w:val="right"/>
              <w:rPr>
                <w:rFonts w:ascii="宋体" w:hAnsi="宋体" w:cs="宋体" w:eastAsia="宋体" w:hint="default"/>
                <w:sz w:val="16"/>
                <w:szCs w:val="16"/>
              </w:rPr>
            </w:pPr>
            <w:r>
              <w:rPr>
                <w:rFonts w:ascii="宋体"/>
                <w:spacing w:val="-2"/>
                <w:sz w:val="16"/>
              </w:rPr>
              <w:t>115,773,703.95</w:t>
            </w:r>
          </w:p>
        </w:tc>
        <w:tc>
          <w:tcPr>
            <w:tcW w:w="295"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6"/>
                <w:szCs w:val="16"/>
              </w:rPr>
            </w:pPr>
            <w:r>
              <w:rPr>
                <w:rFonts w:ascii="宋体"/>
                <w:spacing w:val="-1"/>
                <w:sz w:val="16"/>
              </w:rPr>
              <w:t>95.62</w:t>
            </w:r>
            <w:r>
              <w:rPr>
                <w:rFonts w:ascii="宋体"/>
                <w:sz w:val="16"/>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61" w:right="0"/>
              <w:jc w:val="center"/>
              <w:rPr>
                <w:rFonts w:ascii="宋体" w:hAnsi="宋体" w:cs="宋体" w:eastAsia="宋体" w:hint="default"/>
                <w:sz w:val="16"/>
                <w:szCs w:val="16"/>
              </w:rPr>
            </w:pPr>
            <w:r>
              <w:rPr>
                <w:rFonts w:ascii="宋体"/>
                <w:sz w:val="16"/>
              </w:rPr>
              <w:t>100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7,656,680.42</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7,656,680.42</w:t>
            </w:r>
          </w:p>
        </w:tc>
        <w:tc>
          <w:tcPr>
            <w:tcW w:w="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6"/>
                <w:szCs w:val="16"/>
              </w:rPr>
            </w:pPr>
            <w:r>
              <w:rPr>
                <w:rFonts w:ascii="宋体"/>
                <w:sz w:val="16"/>
              </w:rPr>
              <w:t>8.50</w:t>
            </w:r>
          </w:p>
        </w:tc>
        <w:tc>
          <w:tcPr>
            <w:tcW w:w="3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06" w:lineRule="exact"/>
              <w:ind w:left="91" w:right="84"/>
              <w:jc w:val="left"/>
              <w:rPr>
                <w:rFonts w:ascii="宋体" w:hAnsi="宋体" w:cs="宋体" w:eastAsia="宋体" w:hint="default"/>
                <w:sz w:val="16"/>
                <w:szCs w:val="16"/>
              </w:rPr>
            </w:pPr>
            <w:r>
              <w:rPr>
                <w:rFonts w:ascii="宋体" w:hAnsi="宋体" w:cs="宋体" w:eastAsia="宋体" w:hint="default"/>
                <w:sz w:val="16"/>
                <w:szCs w:val="16"/>
              </w:rPr>
              <w:t>贷</w:t>
            </w:r>
            <w:r>
              <w:rPr>
                <w:rFonts w:ascii="宋体" w:hAnsi="宋体" w:cs="宋体" w:eastAsia="宋体" w:hint="default"/>
                <w:w w:val="100"/>
                <w:sz w:val="16"/>
                <w:szCs w:val="16"/>
              </w:rPr>
              <w:t> </w:t>
            </w:r>
            <w:r>
              <w:rPr>
                <w:rFonts w:ascii="宋体" w:hAnsi="宋体" w:cs="宋体" w:eastAsia="宋体" w:hint="default"/>
                <w:sz w:val="16"/>
                <w:szCs w:val="16"/>
              </w:rPr>
              <w:t>款</w:t>
            </w:r>
          </w:p>
        </w:tc>
      </w:tr>
      <w:tr>
        <w:trPr>
          <w:trHeight w:val="1260"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183" w:lineRule="exact"/>
              <w:ind w:left="14" w:right="0"/>
              <w:jc w:val="left"/>
              <w:rPr>
                <w:rFonts w:ascii="宋体" w:hAnsi="宋体" w:cs="宋体" w:eastAsia="宋体" w:hint="default"/>
                <w:sz w:val="16"/>
                <w:szCs w:val="16"/>
              </w:rPr>
            </w:pPr>
            <w:r>
              <w:rPr>
                <w:rFonts w:ascii="宋体" w:hAnsi="宋体" w:cs="宋体" w:eastAsia="宋体" w:hint="default"/>
                <w:sz w:val="16"/>
                <w:szCs w:val="16"/>
              </w:rPr>
              <w:t>锦州</w:t>
            </w:r>
          </w:p>
          <w:p>
            <w:pPr>
              <w:pStyle w:val="TableParagraph"/>
              <w:spacing w:line="237" w:lineRule="auto" w:before="1"/>
              <w:ind w:left="14" w:right="125"/>
              <w:jc w:val="left"/>
              <w:rPr>
                <w:rFonts w:ascii="宋体" w:hAnsi="宋体" w:cs="宋体" w:eastAsia="宋体" w:hint="default"/>
                <w:sz w:val="16"/>
                <w:szCs w:val="16"/>
              </w:rPr>
            </w:pPr>
            <w:r>
              <w:rPr>
                <w:rFonts w:ascii="宋体" w:hAnsi="宋体" w:cs="宋体" w:eastAsia="宋体" w:hint="default"/>
                <w:sz w:val="16"/>
                <w:szCs w:val="16"/>
              </w:rPr>
              <w:t>港油</w:t>
            </w:r>
            <w:r>
              <w:rPr>
                <w:rFonts w:ascii="宋体" w:hAnsi="宋体" w:cs="宋体" w:eastAsia="宋体" w:hint="default"/>
                <w:w w:val="100"/>
                <w:sz w:val="16"/>
                <w:szCs w:val="16"/>
              </w:rPr>
              <w:t> </w:t>
            </w:r>
            <w:r>
              <w:rPr>
                <w:rFonts w:ascii="宋体" w:hAnsi="宋体" w:cs="宋体" w:eastAsia="宋体" w:hint="default"/>
                <w:sz w:val="16"/>
                <w:szCs w:val="16"/>
              </w:rPr>
              <w:t>品灌</w:t>
            </w:r>
            <w:r>
              <w:rPr>
                <w:rFonts w:ascii="宋体" w:hAnsi="宋体" w:cs="宋体" w:eastAsia="宋体" w:hint="default"/>
                <w:w w:val="100"/>
                <w:sz w:val="16"/>
                <w:szCs w:val="16"/>
              </w:rPr>
              <w:t> </w:t>
            </w:r>
            <w:r>
              <w:rPr>
                <w:rFonts w:ascii="宋体" w:hAnsi="宋体" w:cs="宋体" w:eastAsia="宋体" w:hint="default"/>
                <w:sz w:val="16"/>
                <w:szCs w:val="16"/>
              </w:rPr>
              <w:t>区工</w:t>
            </w:r>
            <w:r>
              <w:rPr>
                <w:rFonts w:ascii="宋体" w:hAnsi="宋体" w:cs="宋体" w:eastAsia="宋体" w:hint="default"/>
                <w:w w:val="100"/>
                <w:sz w:val="16"/>
                <w:szCs w:val="16"/>
              </w:rPr>
              <w:t> </w:t>
            </w:r>
            <w:r>
              <w:rPr>
                <w:rFonts w:ascii="宋体" w:hAnsi="宋体" w:cs="宋体" w:eastAsia="宋体" w:hint="default"/>
                <w:sz w:val="16"/>
                <w:szCs w:val="16"/>
              </w:rPr>
              <w:t>程（二</w:t>
            </w:r>
            <w:r>
              <w:rPr>
                <w:rFonts w:ascii="宋体" w:hAnsi="宋体" w:cs="宋体" w:eastAsia="宋体" w:hint="default"/>
                <w:spacing w:val="-78"/>
                <w:sz w:val="16"/>
                <w:szCs w:val="16"/>
              </w:rPr>
              <w:t> </w:t>
            </w:r>
            <w:r>
              <w:rPr>
                <w:rFonts w:ascii="宋体" w:hAnsi="宋体" w:cs="宋体" w:eastAsia="宋体" w:hint="default"/>
                <w:sz w:val="16"/>
                <w:szCs w:val="16"/>
              </w:rPr>
              <w:t>期）</w:t>
            </w:r>
          </w:p>
        </w:tc>
        <w:tc>
          <w:tcPr>
            <w:tcW w:w="1448"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6"/>
                <w:szCs w:val="16"/>
              </w:rPr>
            </w:pPr>
            <w:r>
              <w:rPr>
                <w:rFonts w:ascii="宋体"/>
                <w:sz w:val="16"/>
              </w:rPr>
              <w:t>21,771,569.32</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3"/>
              <w:jc w:val="right"/>
              <w:rPr>
                <w:rFonts w:ascii="宋体" w:hAnsi="宋体" w:cs="宋体" w:eastAsia="宋体" w:hint="default"/>
                <w:sz w:val="16"/>
                <w:szCs w:val="16"/>
              </w:rPr>
            </w:pPr>
            <w:r>
              <w:rPr>
                <w:rFonts w:ascii="宋体"/>
                <w:spacing w:val="-2"/>
                <w:sz w:val="16"/>
              </w:rPr>
              <w:t>21,771,569.32</w:t>
            </w:r>
          </w:p>
        </w:tc>
        <w:tc>
          <w:tcPr>
            <w:tcW w:w="295"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3"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91" w:right="84"/>
              <w:jc w:val="left"/>
              <w:rPr>
                <w:rFonts w:ascii="宋体" w:hAnsi="宋体" w:cs="宋体" w:eastAsia="宋体" w:hint="default"/>
                <w:sz w:val="16"/>
                <w:szCs w:val="16"/>
              </w:rPr>
            </w:pPr>
            <w:r>
              <w:rPr>
                <w:rFonts w:ascii="宋体" w:hAnsi="宋体" w:cs="宋体" w:eastAsia="宋体" w:hint="default"/>
                <w:sz w:val="16"/>
                <w:szCs w:val="16"/>
              </w:rPr>
              <w:t>自</w:t>
            </w:r>
            <w:r>
              <w:rPr>
                <w:rFonts w:ascii="宋体" w:hAnsi="宋体" w:cs="宋体" w:eastAsia="宋体" w:hint="default"/>
                <w:w w:val="100"/>
                <w:sz w:val="16"/>
                <w:szCs w:val="16"/>
              </w:rPr>
              <w:t> </w:t>
            </w:r>
            <w:r>
              <w:rPr>
                <w:rFonts w:ascii="宋体" w:hAnsi="宋体" w:cs="宋体" w:eastAsia="宋体" w:hint="default"/>
                <w:sz w:val="16"/>
                <w:szCs w:val="16"/>
              </w:rPr>
              <w:t>筹</w:t>
            </w:r>
          </w:p>
        </w:tc>
      </w:tr>
      <w:tr>
        <w:trPr>
          <w:trHeight w:val="1265" w:hRule="exact"/>
        </w:trPr>
        <w:tc>
          <w:tcPr>
            <w:tcW w:w="646" w:type="dxa"/>
            <w:tcBorders>
              <w:top w:val="single" w:sz="6" w:space="0" w:color="000000"/>
              <w:left w:val="single" w:sz="12" w:space="0" w:color="000000"/>
              <w:bottom w:val="single" w:sz="12" w:space="0" w:color="000000"/>
              <w:right w:val="single" w:sz="6" w:space="0" w:color="000000"/>
            </w:tcBorders>
          </w:tcPr>
          <w:p>
            <w:pPr>
              <w:pStyle w:val="TableParagraph"/>
              <w:spacing w:line="183" w:lineRule="exact"/>
              <w:ind w:left="14" w:right="0"/>
              <w:jc w:val="both"/>
              <w:rPr>
                <w:rFonts w:ascii="宋体" w:hAnsi="宋体" w:cs="宋体" w:eastAsia="宋体" w:hint="default"/>
                <w:sz w:val="16"/>
                <w:szCs w:val="16"/>
              </w:rPr>
            </w:pPr>
            <w:r>
              <w:rPr>
                <w:rFonts w:ascii="宋体" w:hAnsi="宋体" w:cs="宋体" w:eastAsia="宋体" w:hint="default"/>
                <w:sz w:val="16"/>
                <w:szCs w:val="16"/>
              </w:rPr>
              <w:t>锦州</w:t>
            </w:r>
          </w:p>
          <w:p>
            <w:pPr>
              <w:pStyle w:val="TableParagraph"/>
              <w:spacing w:line="237" w:lineRule="auto" w:before="1"/>
              <w:ind w:left="14" w:right="287"/>
              <w:jc w:val="both"/>
              <w:rPr>
                <w:rFonts w:ascii="宋体" w:hAnsi="宋体" w:cs="宋体" w:eastAsia="宋体" w:hint="default"/>
                <w:sz w:val="16"/>
                <w:szCs w:val="16"/>
              </w:rPr>
            </w:pPr>
            <w:r>
              <w:rPr>
                <w:rFonts w:ascii="宋体" w:hAnsi="宋体" w:cs="宋体" w:eastAsia="宋体" w:hint="default"/>
                <w:sz w:val="16"/>
                <w:szCs w:val="16"/>
              </w:rPr>
              <w:t>港一</w:t>
            </w:r>
            <w:r>
              <w:rPr>
                <w:rFonts w:ascii="宋体" w:hAnsi="宋体" w:cs="宋体" w:eastAsia="宋体" w:hint="default"/>
                <w:w w:val="100"/>
                <w:sz w:val="16"/>
                <w:szCs w:val="16"/>
              </w:rPr>
              <w:t> </w:t>
            </w:r>
            <w:r>
              <w:rPr>
                <w:rFonts w:ascii="宋体" w:hAnsi="宋体" w:cs="宋体" w:eastAsia="宋体" w:hint="default"/>
                <w:sz w:val="16"/>
                <w:szCs w:val="16"/>
              </w:rPr>
              <w:t>港池</w:t>
            </w:r>
            <w:r>
              <w:rPr>
                <w:rFonts w:ascii="宋体" w:hAnsi="宋体" w:cs="宋体" w:eastAsia="宋体" w:hint="default"/>
                <w:w w:val="100"/>
                <w:sz w:val="16"/>
                <w:szCs w:val="16"/>
              </w:rPr>
              <w:t> </w:t>
            </w:r>
            <w:r>
              <w:rPr>
                <w:rFonts w:ascii="宋体" w:hAnsi="宋体" w:cs="宋体" w:eastAsia="宋体" w:hint="default"/>
                <w:sz w:val="16"/>
                <w:szCs w:val="16"/>
              </w:rPr>
              <w:t>北侧</w:t>
            </w:r>
            <w:r>
              <w:rPr>
                <w:rFonts w:ascii="宋体" w:hAnsi="宋体" w:cs="宋体" w:eastAsia="宋体" w:hint="default"/>
                <w:w w:val="100"/>
                <w:sz w:val="16"/>
                <w:szCs w:val="16"/>
              </w:rPr>
              <w:t> </w:t>
            </w:r>
            <w:r>
              <w:rPr>
                <w:rFonts w:ascii="宋体" w:hAnsi="宋体" w:cs="宋体" w:eastAsia="宋体" w:hint="default"/>
                <w:sz w:val="16"/>
                <w:szCs w:val="16"/>
              </w:rPr>
              <w:t>改造</w:t>
            </w:r>
            <w:r>
              <w:rPr>
                <w:rFonts w:ascii="宋体" w:hAnsi="宋体" w:cs="宋体" w:eastAsia="宋体" w:hint="default"/>
                <w:w w:val="100"/>
                <w:sz w:val="16"/>
                <w:szCs w:val="16"/>
              </w:rPr>
              <w:t> </w:t>
            </w:r>
            <w:r>
              <w:rPr>
                <w:rFonts w:ascii="宋体" w:hAnsi="宋体" w:cs="宋体" w:eastAsia="宋体" w:hint="default"/>
                <w:sz w:val="16"/>
                <w:szCs w:val="16"/>
              </w:rPr>
              <w:t>工程</w:t>
            </w:r>
          </w:p>
        </w:tc>
        <w:tc>
          <w:tcPr>
            <w:tcW w:w="1448" w:type="dxa"/>
            <w:tcBorders>
              <w:top w:val="single" w:sz="6" w:space="0" w:color="000000"/>
              <w:left w:val="single" w:sz="6" w:space="0" w:color="000000"/>
              <w:bottom w:val="single" w:sz="12" w:space="0" w:color="000000"/>
              <w:right w:val="single" w:sz="6" w:space="0" w:color="000000"/>
            </w:tcBorders>
          </w:tcPr>
          <w:p>
            <w:pPr/>
          </w:p>
        </w:tc>
        <w:tc>
          <w:tcPr>
            <w:tcW w:w="1181" w:type="dxa"/>
            <w:tcBorders>
              <w:top w:val="single" w:sz="6" w:space="0" w:color="000000"/>
              <w:left w:val="single" w:sz="6" w:space="0" w:color="000000"/>
              <w:bottom w:val="single" w:sz="12" w:space="0" w:color="000000"/>
              <w:right w:val="single" w:sz="6" w:space="0" w:color="000000"/>
            </w:tcBorders>
          </w:tcPr>
          <w:p>
            <w:pPr/>
          </w:p>
        </w:tc>
        <w:tc>
          <w:tcPr>
            <w:tcW w:w="12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3"/>
              <w:jc w:val="right"/>
              <w:rPr>
                <w:rFonts w:ascii="宋体" w:hAnsi="宋体" w:cs="宋体" w:eastAsia="宋体" w:hint="default"/>
                <w:sz w:val="16"/>
                <w:szCs w:val="16"/>
              </w:rPr>
            </w:pPr>
            <w:r>
              <w:rPr>
                <w:rFonts w:ascii="宋体"/>
                <w:spacing w:val="-2"/>
                <w:sz w:val="16"/>
              </w:rPr>
              <w:t>2,780,399.06</w:t>
            </w:r>
          </w:p>
        </w:tc>
        <w:tc>
          <w:tcPr>
            <w:tcW w:w="12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3"/>
              <w:jc w:val="right"/>
              <w:rPr>
                <w:rFonts w:ascii="宋体" w:hAnsi="宋体" w:cs="宋体" w:eastAsia="宋体" w:hint="default"/>
                <w:sz w:val="16"/>
                <w:szCs w:val="16"/>
              </w:rPr>
            </w:pPr>
            <w:r>
              <w:rPr>
                <w:rFonts w:ascii="宋体"/>
                <w:spacing w:val="-2"/>
                <w:sz w:val="16"/>
              </w:rPr>
              <w:t>2,780,399.06</w:t>
            </w:r>
          </w:p>
        </w:tc>
        <w:tc>
          <w:tcPr>
            <w:tcW w:w="295" w:type="dxa"/>
            <w:tcBorders>
              <w:top w:val="single" w:sz="6" w:space="0" w:color="000000"/>
              <w:left w:val="single" w:sz="6" w:space="0" w:color="000000"/>
              <w:bottom w:val="single" w:sz="12" w:space="0" w:color="000000"/>
              <w:right w:val="single" w:sz="6" w:space="0" w:color="000000"/>
            </w:tcBorders>
          </w:tcPr>
          <w:p>
            <w:pPr/>
          </w:p>
        </w:tc>
        <w:tc>
          <w:tcPr>
            <w:tcW w:w="1183" w:type="dxa"/>
            <w:tcBorders>
              <w:top w:val="single" w:sz="6" w:space="0" w:color="000000"/>
              <w:left w:val="single" w:sz="6" w:space="0" w:color="000000"/>
              <w:bottom w:val="single" w:sz="12" w:space="0" w:color="000000"/>
              <w:right w:val="single" w:sz="6" w:space="0" w:color="000000"/>
            </w:tcBorders>
          </w:tcPr>
          <w:p>
            <w:pPr/>
          </w:p>
        </w:tc>
        <w:tc>
          <w:tcPr>
            <w:tcW w:w="461" w:type="dxa"/>
            <w:tcBorders>
              <w:top w:val="single" w:sz="6" w:space="0" w:color="000000"/>
              <w:left w:val="single" w:sz="6" w:space="0" w:color="000000"/>
              <w:bottom w:val="single" w:sz="12" w:space="0" w:color="000000"/>
              <w:right w:val="single" w:sz="6" w:space="0" w:color="000000"/>
            </w:tcBorders>
          </w:tcPr>
          <w:p>
            <w:pPr/>
          </w:p>
        </w:tc>
        <w:tc>
          <w:tcPr>
            <w:tcW w:w="463" w:type="dxa"/>
            <w:tcBorders>
              <w:top w:val="single" w:sz="6" w:space="0" w:color="000000"/>
              <w:left w:val="single" w:sz="6" w:space="0" w:color="000000"/>
              <w:bottom w:val="single" w:sz="12" w:space="0" w:color="000000"/>
              <w:right w:val="single" w:sz="6" w:space="0" w:color="000000"/>
            </w:tcBorders>
          </w:tcPr>
          <w:p>
            <w:pPr/>
          </w:p>
        </w:tc>
        <w:tc>
          <w:tcPr>
            <w:tcW w:w="1102" w:type="dxa"/>
            <w:tcBorders>
              <w:top w:val="single" w:sz="6" w:space="0" w:color="000000"/>
              <w:left w:val="single" w:sz="6" w:space="0" w:color="000000"/>
              <w:bottom w:val="single" w:sz="12" w:space="0" w:color="000000"/>
              <w:right w:val="single" w:sz="6" w:space="0" w:color="000000"/>
            </w:tcBorders>
          </w:tcPr>
          <w:p>
            <w:pPr/>
          </w:p>
        </w:tc>
        <w:tc>
          <w:tcPr>
            <w:tcW w:w="1102" w:type="dxa"/>
            <w:tcBorders>
              <w:top w:val="single" w:sz="6" w:space="0" w:color="000000"/>
              <w:left w:val="single" w:sz="6" w:space="0" w:color="000000"/>
              <w:bottom w:val="single" w:sz="12" w:space="0" w:color="000000"/>
              <w:right w:val="single" w:sz="6" w:space="0" w:color="000000"/>
            </w:tcBorders>
          </w:tcPr>
          <w:p>
            <w:pPr/>
          </w:p>
        </w:tc>
        <w:tc>
          <w:tcPr>
            <w:tcW w:w="382" w:type="dxa"/>
            <w:tcBorders>
              <w:top w:val="single" w:sz="6" w:space="0" w:color="000000"/>
              <w:left w:val="single" w:sz="6" w:space="0" w:color="000000"/>
              <w:bottom w:val="single" w:sz="12" w:space="0" w:color="000000"/>
              <w:right w:val="single" w:sz="6" w:space="0" w:color="000000"/>
            </w:tcBorders>
          </w:tcPr>
          <w:p>
            <w:pPr/>
          </w:p>
        </w:tc>
        <w:tc>
          <w:tcPr>
            <w:tcW w:w="3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91" w:right="84"/>
              <w:jc w:val="left"/>
              <w:rPr>
                <w:rFonts w:ascii="宋体" w:hAnsi="宋体" w:cs="宋体" w:eastAsia="宋体" w:hint="default"/>
                <w:sz w:val="16"/>
                <w:szCs w:val="16"/>
              </w:rPr>
            </w:pPr>
            <w:r>
              <w:rPr>
                <w:rFonts w:ascii="宋体" w:hAnsi="宋体" w:cs="宋体" w:eastAsia="宋体" w:hint="default"/>
                <w:sz w:val="16"/>
                <w:szCs w:val="16"/>
              </w:rPr>
              <w:t>自</w:t>
            </w:r>
            <w:r>
              <w:rPr>
                <w:rFonts w:ascii="宋体" w:hAnsi="宋体" w:cs="宋体" w:eastAsia="宋体" w:hint="default"/>
                <w:w w:val="100"/>
                <w:sz w:val="16"/>
                <w:szCs w:val="16"/>
              </w:rPr>
              <w:t> </w:t>
            </w:r>
            <w:r>
              <w:rPr>
                <w:rFonts w:ascii="宋体" w:hAnsi="宋体" w:cs="宋体" w:eastAsia="宋体" w:hint="default"/>
                <w:sz w:val="16"/>
                <w:szCs w:val="16"/>
              </w:rPr>
              <w:t>筹</w:t>
            </w:r>
          </w:p>
        </w:tc>
      </w:tr>
    </w:tbl>
    <w:p>
      <w:pPr>
        <w:spacing w:after="0" w:line="240" w:lineRule="auto"/>
        <w:jc w:val="left"/>
        <w:rPr>
          <w:rFonts w:ascii="宋体" w:hAnsi="宋体" w:cs="宋体" w:eastAsia="宋体" w:hint="default"/>
          <w:sz w:val="16"/>
          <w:szCs w:val="16"/>
        </w:rPr>
        <w:sectPr>
          <w:type w:val="continuous"/>
          <w:pgSz w:w="11910" w:h="16840"/>
          <w:pgMar w:top="1120" w:bottom="1380" w:left="440" w:right="60"/>
        </w:sectPr>
      </w:pPr>
    </w:p>
    <w:p>
      <w:pPr>
        <w:spacing w:line="240" w:lineRule="auto" w:before="0"/>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646"/>
        <w:gridCol w:w="1448"/>
        <w:gridCol w:w="1181"/>
        <w:gridCol w:w="1255"/>
        <w:gridCol w:w="1256"/>
        <w:gridCol w:w="295"/>
        <w:gridCol w:w="1183"/>
        <w:gridCol w:w="461"/>
        <w:gridCol w:w="463"/>
        <w:gridCol w:w="1102"/>
        <w:gridCol w:w="1102"/>
        <w:gridCol w:w="382"/>
        <w:gridCol w:w="360"/>
      </w:tblGrid>
      <w:tr>
        <w:trPr>
          <w:trHeight w:val="1892" w:hRule="exact"/>
        </w:trPr>
        <w:tc>
          <w:tcPr>
            <w:tcW w:w="646" w:type="dxa"/>
            <w:tcBorders>
              <w:top w:val="single" w:sz="12" w:space="0" w:color="000000"/>
              <w:left w:val="single" w:sz="12" w:space="0" w:color="000000"/>
              <w:bottom w:val="single" w:sz="6" w:space="0" w:color="000000"/>
              <w:right w:val="single" w:sz="6" w:space="0" w:color="000000"/>
            </w:tcBorders>
          </w:tcPr>
          <w:p>
            <w:pPr>
              <w:pStyle w:val="TableParagraph"/>
              <w:spacing w:line="185" w:lineRule="exact"/>
              <w:ind w:left="14" w:right="0"/>
              <w:jc w:val="left"/>
              <w:rPr>
                <w:rFonts w:ascii="宋体" w:hAnsi="宋体" w:cs="宋体" w:eastAsia="宋体" w:hint="default"/>
                <w:sz w:val="16"/>
                <w:szCs w:val="16"/>
              </w:rPr>
            </w:pPr>
            <w:r>
              <w:rPr>
                <w:rFonts w:ascii="宋体" w:hAnsi="宋体" w:cs="宋体" w:eastAsia="宋体" w:hint="default"/>
                <w:sz w:val="16"/>
                <w:szCs w:val="16"/>
              </w:rPr>
              <w:t>锦州</w:t>
            </w:r>
          </w:p>
          <w:p>
            <w:pPr>
              <w:pStyle w:val="TableParagraph"/>
              <w:spacing w:line="237" w:lineRule="auto"/>
              <w:ind w:left="14" w:right="287"/>
              <w:jc w:val="left"/>
              <w:rPr>
                <w:rFonts w:ascii="宋体" w:hAnsi="宋体" w:cs="宋体" w:eastAsia="宋体" w:hint="default"/>
                <w:sz w:val="16"/>
                <w:szCs w:val="16"/>
              </w:rPr>
            </w:pPr>
            <w:r>
              <w:rPr>
                <w:rFonts w:ascii="宋体" w:hAnsi="宋体" w:cs="宋体" w:eastAsia="宋体" w:hint="default"/>
                <w:sz w:val="16"/>
                <w:szCs w:val="16"/>
              </w:rPr>
              <w:t>港第</w:t>
            </w:r>
            <w:r>
              <w:rPr>
                <w:rFonts w:ascii="宋体" w:hAnsi="宋体" w:cs="宋体" w:eastAsia="宋体" w:hint="default"/>
                <w:w w:val="100"/>
                <w:sz w:val="16"/>
                <w:szCs w:val="16"/>
              </w:rPr>
              <w:t> </w:t>
            </w:r>
            <w:r>
              <w:rPr>
                <w:rFonts w:ascii="宋体" w:hAnsi="宋体" w:cs="宋体" w:eastAsia="宋体" w:hint="default"/>
                <w:sz w:val="16"/>
                <w:szCs w:val="16"/>
              </w:rPr>
              <w:t>三港</w:t>
            </w:r>
            <w:r>
              <w:rPr>
                <w:rFonts w:ascii="宋体" w:hAnsi="宋体" w:cs="宋体" w:eastAsia="宋体" w:hint="default"/>
                <w:w w:val="100"/>
                <w:sz w:val="16"/>
                <w:szCs w:val="16"/>
              </w:rPr>
              <w:t> </w:t>
            </w:r>
            <w:r>
              <w:rPr>
                <w:rFonts w:ascii="宋体" w:hAnsi="宋体" w:cs="宋体" w:eastAsia="宋体" w:hint="default"/>
                <w:sz w:val="16"/>
                <w:szCs w:val="16"/>
              </w:rPr>
              <w:t>池</w:t>
            </w:r>
            <w:r>
              <w:rPr>
                <w:rFonts w:ascii="宋体" w:hAnsi="宋体" w:cs="宋体" w:eastAsia="宋体" w:hint="default"/>
                <w:w w:val="100"/>
                <w:sz w:val="16"/>
                <w:szCs w:val="16"/>
              </w:rPr>
              <w:t> </w:t>
            </w:r>
            <w:r>
              <w:rPr>
                <w:rFonts w:ascii="宋体" w:hAnsi="宋体" w:cs="宋体" w:eastAsia="宋体" w:hint="default"/>
                <w:sz w:val="16"/>
                <w:szCs w:val="16"/>
              </w:rPr>
              <w:t>301#</w:t>
            </w:r>
          </w:p>
          <w:p>
            <w:pPr>
              <w:pStyle w:val="TableParagraph"/>
              <w:spacing w:line="237" w:lineRule="auto" w:before="1"/>
              <w:ind w:left="14" w:right="287"/>
              <w:jc w:val="both"/>
              <w:rPr>
                <w:rFonts w:ascii="宋体" w:hAnsi="宋体" w:cs="宋体" w:eastAsia="宋体" w:hint="default"/>
                <w:sz w:val="16"/>
                <w:szCs w:val="16"/>
              </w:rPr>
            </w:pPr>
            <w:r>
              <w:rPr>
                <w:rFonts w:ascii="宋体" w:hAnsi="宋体" w:cs="宋体" w:eastAsia="宋体" w:hint="default"/>
                <w:sz w:val="16"/>
                <w:szCs w:val="16"/>
              </w:rPr>
              <w:t>原油</w:t>
            </w:r>
            <w:r>
              <w:rPr>
                <w:rFonts w:ascii="宋体" w:hAnsi="宋体" w:cs="宋体" w:eastAsia="宋体" w:hint="default"/>
                <w:w w:val="100"/>
                <w:sz w:val="16"/>
                <w:szCs w:val="16"/>
              </w:rPr>
              <w:t> </w:t>
            </w:r>
            <w:r>
              <w:rPr>
                <w:rFonts w:ascii="宋体" w:hAnsi="宋体" w:cs="宋体" w:eastAsia="宋体" w:hint="default"/>
                <w:sz w:val="16"/>
                <w:szCs w:val="16"/>
              </w:rPr>
              <w:t>泊位</w:t>
            </w:r>
            <w:r>
              <w:rPr>
                <w:rFonts w:ascii="宋体" w:hAnsi="宋体" w:cs="宋体" w:eastAsia="宋体" w:hint="default"/>
                <w:w w:val="100"/>
                <w:sz w:val="16"/>
                <w:szCs w:val="16"/>
              </w:rPr>
              <w:t> </w:t>
            </w:r>
            <w:r>
              <w:rPr>
                <w:rFonts w:ascii="宋体" w:hAnsi="宋体" w:cs="宋体" w:eastAsia="宋体" w:hint="default"/>
                <w:sz w:val="16"/>
                <w:szCs w:val="16"/>
              </w:rPr>
              <w:t>改建</w:t>
            </w:r>
            <w:r>
              <w:rPr>
                <w:rFonts w:ascii="宋体" w:hAnsi="宋体" w:cs="宋体" w:eastAsia="宋体" w:hint="default"/>
                <w:w w:val="100"/>
                <w:sz w:val="16"/>
                <w:szCs w:val="16"/>
              </w:rPr>
              <w:t> </w:t>
            </w:r>
            <w:r>
              <w:rPr>
                <w:rFonts w:ascii="宋体" w:hAnsi="宋体" w:cs="宋体" w:eastAsia="宋体" w:hint="default"/>
                <w:sz w:val="16"/>
                <w:szCs w:val="16"/>
              </w:rPr>
              <w:t>工程</w:t>
            </w:r>
          </w:p>
        </w:tc>
        <w:tc>
          <w:tcPr>
            <w:tcW w:w="14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26"/>
              <w:jc w:val="right"/>
              <w:rPr>
                <w:rFonts w:ascii="宋体" w:hAnsi="宋体" w:cs="宋体" w:eastAsia="宋体" w:hint="default"/>
                <w:sz w:val="16"/>
                <w:szCs w:val="16"/>
              </w:rPr>
            </w:pPr>
            <w:r>
              <w:rPr>
                <w:rFonts w:ascii="宋体"/>
                <w:spacing w:val="-1"/>
                <w:sz w:val="16"/>
              </w:rPr>
              <w:t>149,330,000.00</w:t>
            </w:r>
          </w:p>
        </w:tc>
        <w:tc>
          <w:tcPr>
            <w:tcW w:w="1181" w:type="dxa"/>
            <w:tcBorders>
              <w:top w:val="single" w:sz="12" w:space="0" w:color="000000"/>
              <w:left w:val="single" w:sz="6" w:space="0" w:color="000000"/>
              <w:bottom w:val="single" w:sz="6" w:space="0" w:color="000000"/>
              <w:right w:val="single" w:sz="6" w:space="0" w:color="000000"/>
            </w:tcBorders>
          </w:tcPr>
          <w:p>
            <w:pPr/>
          </w:p>
        </w:tc>
        <w:tc>
          <w:tcPr>
            <w:tcW w:w="12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3"/>
              <w:jc w:val="right"/>
              <w:rPr>
                <w:rFonts w:ascii="宋体" w:hAnsi="宋体" w:cs="宋体" w:eastAsia="宋体" w:hint="default"/>
                <w:sz w:val="16"/>
                <w:szCs w:val="16"/>
              </w:rPr>
            </w:pPr>
            <w:r>
              <w:rPr>
                <w:rFonts w:ascii="宋体"/>
                <w:spacing w:val="-2"/>
                <w:sz w:val="16"/>
              </w:rPr>
              <w:t>7,752,836.66</w:t>
            </w:r>
          </w:p>
        </w:tc>
        <w:tc>
          <w:tcPr>
            <w:tcW w:w="1256" w:type="dxa"/>
            <w:tcBorders>
              <w:top w:val="single" w:sz="12" w:space="0" w:color="000000"/>
              <w:left w:val="single" w:sz="6" w:space="0" w:color="000000"/>
              <w:bottom w:val="single" w:sz="6" w:space="0" w:color="000000"/>
              <w:right w:val="single" w:sz="6" w:space="0" w:color="000000"/>
            </w:tcBorders>
          </w:tcPr>
          <w:p>
            <w:pPr/>
          </w:p>
        </w:tc>
        <w:tc>
          <w:tcPr>
            <w:tcW w:w="295" w:type="dxa"/>
            <w:tcBorders>
              <w:top w:val="single" w:sz="12" w:space="0" w:color="000000"/>
              <w:left w:val="single" w:sz="6" w:space="0" w:color="000000"/>
              <w:bottom w:val="single" w:sz="6" w:space="0" w:color="000000"/>
              <w:right w:val="single" w:sz="6" w:space="0" w:color="000000"/>
            </w:tcBorders>
          </w:tcPr>
          <w:p>
            <w:pPr/>
          </w:p>
        </w:tc>
        <w:tc>
          <w:tcPr>
            <w:tcW w:w="11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7,752,836.66</w:t>
            </w:r>
          </w:p>
        </w:tc>
        <w:tc>
          <w:tcPr>
            <w:tcW w:w="4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6"/>
                <w:szCs w:val="16"/>
              </w:rPr>
            </w:pPr>
            <w:r>
              <w:rPr>
                <w:rFonts w:ascii="宋体"/>
                <w:sz w:val="16"/>
              </w:rPr>
              <w:t>5.19</w:t>
            </w:r>
          </w:p>
        </w:tc>
        <w:tc>
          <w:tcPr>
            <w:tcW w:w="4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6"/>
                <w:szCs w:val="16"/>
              </w:rPr>
            </w:pPr>
            <w:r>
              <w:rPr>
                <w:rFonts w:ascii="宋体"/>
                <w:sz w:val="16"/>
              </w:rPr>
              <w:t>5.00</w:t>
            </w:r>
          </w:p>
        </w:tc>
        <w:tc>
          <w:tcPr>
            <w:tcW w:w="1102" w:type="dxa"/>
            <w:tcBorders>
              <w:top w:val="single" w:sz="12" w:space="0" w:color="000000"/>
              <w:left w:val="single" w:sz="6" w:space="0" w:color="000000"/>
              <w:bottom w:val="single" w:sz="6" w:space="0" w:color="000000"/>
              <w:right w:val="single" w:sz="6" w:space="0" w:color="000000"/>
            </w:tcBorders>
          </w:tcPr>
          <w:p>
            <w:pPr/>
          </w:p>
        </w:tc>
        <w:tc>
          <w:tcPr>
            <w:tcW w:w="1102" w:type="dxa"/>
            <w:tcBorders>
              <w:top w:val="single" w:sz="12" w:space="0" w:color="000000"/>
              <w:left w:val="single" w:sz="6" w:space="0" w:color="000000"/>
              <w:bottom w:val="single" w:sz="6" w:space="0" w:color="000000"/>
              <w:right w:val="single" w:sz="6" w:space="0" w:color="000000"/>
            </w:tcBorders>
          </w:tcPr>
          <w:p>
            <w:pPr/>
          </w:p>
        </w:tc>
        <w:tc>
          <w:tcPr>
            <w:tcW w:w="382" w:type="dxa"/>
            <w:tcBorders>
              <w:top w:val="single" w:sz="12" w:space="0" w:color="000000"/>
              <w:left w:val="single" w:sz="6" w:space="0" w:color="000000"/>
              <w:bottom w:val="single" w:sz="6" w:space="0" w:color="000000"/>
              <w:right w:val="single" w:sz="6" w:space="0" w:color="000000"/>
            </w:tcBorders>
          </w:tcPr>
          <w:p>
            <w:pPr/>
          </w:p>
        </w:tc>
        <w:tc>
          <w:tcPr>
            <w:tcW w:w="36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1" w:right="84"/>
              <w:jc w:val="left"/>
              <w:rPr>
                <w:rFonts w:ascii="宋体" w:hAnsi="宋体" w:cs="宋体" w:eastAsia="宋体" w:hint="default"/>
                <w:sz w:val="16"/>
                <w:szCs w:val="16"/>
              </w:rPr>
            </w:pPr>
            <w:r>
              <w:rPr>
                <w:rFonts w:ascii="宋体" w:hAnsi="宋体" w:cs="宋体" w:eastAsia="宋体" w:hint="default"/>
                <w:sz w:val="16"/>
                <w:szCs w:val="16"/>
              </w:rPr>
              <w:t>自</w:t>
            </w:r>
            <w:r>
              <w:rPr>
                <w:rFonts w:ascii="宋体" w:hAnsi="宋体" w:cs="宋体" w:eastAsia="宋体" w:hint="default"/>
                <w:w w:val="100"/>
                <w:sz w:val="16"/>
                <w:szCs w:val="16"/>
              </w:rPr>
              <w:t> </w:t>
            </w:r>
            <w:r>
              <w:rPr>
                <w:rFonts w:ascii="宋体" w:hAnsi="宋体" w:cs="宋体" w:eastAsia="宋体" w:hint="default"/>
                <w:sz w:val="16"/>
                <w:szCs w:val="16"/>
              </w:rPr>
              <w:t>筹</w:t>
            </w:r>
          </w:p>
        </w:tc>
      </w:tr>
      <w:tr>
        <w:trPr>
          <w:trHeight w:val="636" w:hRule="exact"/>
        </w:trPr>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182" w:lineRule="exact"/>
              <w:ind w:left="14" w:right="0"/>
              <w:jc w:val="left"/>
              <w:rPr>
                <w:rFonts w:ascii="宋体" w:hAnsi="宋体" w:cs="宋体" w:eastAsia="宋体" w:hint="default"/>
                <w:sz w:val="16"/>
                <w:szCs w:val="16"/>
              </w:rPr>
            </w:pPr>
            <w:r>
              <w:rPr>
                <w:rFonts w:ascii="宋体" w:hAnsi="宋体" w:cs="宋体" w:eastAsia="宋体" w:hint="default"/>
                <w:sz w:val="16"/>
                <w:szCs w:val="16"/>
              </w:rPr>
              <w:t>其他</w:t>
            </w:r>
          </w:p>
          <w:p>
            <w:pPr>
              <w:pStyle w:val="TableParagraph"/>
              <w:spacing w:line="240" w:lineRule="auto"/>
              <w:ind w:left="14" w:right="287"/>
              <w:jc w:val="left"/>
              <w:rPr>
                <w:rFonts w:ascii="宋体" w:hAnsi="宋体" w:cs="宋体" w:eastAsia="宋体" w:hint="default"/>
                <w:sz w:val="16"/>
                <w:szCs w:val="16"/>
              </w:rPr>
            </w:pPr>
            <w:r>
              <w:rPr>
                <w:rFonts w:ascii="宋体" w:hAnsi="宋体" w:cs="宋体" w:eastAsia="宋体" w:hint="default"/>
                <w:sz w:val="16"/>
                <w:szCs w:val="16"/>
              </w:rPr>
              <w:t>单列</w:t>
            </w:r>
            <w:r>
              <w:rPr>
                <w:rFonts w:ascii="宋体" w:hAnsi="宋体" w:cs="宋体" w:eastAsia="宋体" w:hint="default"/>
                <w:w w:val="100"/>
                <w:sz w:val="16"/>
                <w:szCs w:val="16"/>
              </w:rPr>
              <w:t> </w:t>
            </w:r>
            <w:r>
              <w:rPr>
                <w:rFonts w:ascii="宋体" w:hAnsi="宋体" w:cs="宋体" w:eastAsia="宋体" w:hint="default"/>
                <w:sz w:val="16"/>
                <w:szCs w:val="16"/>
              </w:rPr>
              <w:t>工程</w:t>
            </w:r>
          </w:p>
        </w:tc>
        <w:tc>
          <w:tcPr>
            <w:tcW w:w="1448"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36,971,712.77</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3"/>
              <w:jc w:val="right"/>
              <w:rPr>
                <w:rFonts w:ascii="宋体" w:hAnsi="宋体" w:cs="宋体" w:eastAsia="宋体" w:hint="default"/>
                <w:sz w:val="16"/>
                <w:szCs w:val="16"/>
              </w:rPr>
            </w:pPr>
            <w:r>
              <w:rPr>
                <w:rFonts w:ascii="宋体"/>
                <w:spacing w:val="-2"/>
                <w:sz w:val="16"/>
              </w:rPr>
              <w:t>50,340,989.44</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3"/>
              <w:jc w:val="right"/>
              <w:rPr>
                <w:rFonts w:ascii="宋体" w:hAnsi="宋体" w:cs="宋体" w:eastAsia="宋体" w:hint="default"/>
                <w:sz w:val="16"/>
                <w:szCs w:val="16"/>
              </w:rPr>
            </w:pPr>
            <w:r>
              <w:rPr>
                <w:rFonts w:ascii="宋体"/>
                <w:spacing w:val="-2"/>
                <w:sz w:val="16"/>
              </w:rPr>
              <w:t>35,203,000.78</w:t>
            </w:r>
          </w:p>
        </w:tc>
        <w:tc>
          <w:tcPr>
            <w:tcW w:w="295"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2"/>
                <w:sz w:val="16"/>
              </w:rPr>
              <w:t>52,109,701.43</w:t>
            </w:r>
          </w:p>
        </w:tc>
        <w:tc>
          <w:tcPr>
            <w:tcW w:w="461" w:type="dxa"/>
            <w:tcBorders>
              <w:top w:val="single" w:sz="6" w:space="0" w:color="000000"/>
              <w:left w:val="single" w:sz="6" w:space="0" w:color="000000"/>
              <w:bottom w:val="single" w:sz="6" w:space="0" w:color="000000"/>
              <w:right w:val="single" w:sz="6" w:space="0" w:color="000000"/>
            </w:tcBorders>
          </w:tcPr>
          <w:p>
            <w:pPr/>
          </w:p>
        </w:tc>
        <w:tc>
          <w:tcPr>
            <w:tcW w:w="463"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91" w:right="84"/>
              <w:jc w:val="left"/>
              <w:rPr>
                <w:rFonts w:ascii="宋体" w:hAnsi="宋体" w:cs="宋体" w:eastAsia="宋体" w:hint="default"/>
                <w:sz w:val="16"/>
                <w:szCs w:val="16"/>
              </w:rPr>
            </w:pPr>
            <w:r>
              <w:rPr>
                <w:rFonts w:ascii="宋体" w:hAnsi="宋体" w:cs="宋体" w:eastAsia="宋体" w:hint="default"/>
                <w:sz w:val="16"/>
                <w:szCs w:val="16"/>
              </w:rPr>
              <w:t>自</w:t>
            </w:r>
            <w:r>
              <w:rPr>
                <w:rFonts w:ascii="宋体" w:hAnsi="宋体" w:cs="宋体" w:eastAsia="宋体" w:hint="default"/>
                <w:w w:val="100"/>
                <w:sz w:val="16"/>
                <w:szCs w:val="16"/>
              </w:rPr>
              <w:t> </w:t>
            </w:r>
            <w:r>
              <w:rPr>
                <w:rFonts w:ascii="宋体" w:hAnsi="宋体" w:cs="宋体" w:eastAsia="宋体" w:hint="default"/>
                <w:sz w:val="16"/>
                <w:szCs w:val="16"/>
              </w:rPr>
              <w:t>筹</w:t>
            </w:r>
          </w:p>
        </w:tc>
      </w:tr>
      <w:tr>
        <w:trPr>
          <w:trHeight w:val="228" w:hRule="exact"/>
        </w:trPr>
        <w:tc>
          <w:tcPr>
            <w:tcW w:w="646" w:type="dxa"/>
            <w:tcBorders>
              <w:top w:val="single" w:sz="6" w:space="0" w:color="000000"/>
              <w:left w:val="single" w:sz="12" w:space="0" w:color="000000"/>
              <w:bottom w:val="single" w:sz="12" w:space="0" w:color="000000"/>
              <w:right w:val="single" w:sz="6" w:space="0" w:color="000000"/>
            </w:tcBorders>
          </w:tcPr>
          <w:p>
            <w:pPr>
              <w:pStyle w:val="TableParagraph"/>
              <w:spacing w:line="186" w:lineRule="exact"/>
              <w:ind w:left="93"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448" w:type="dxa"/>
            <w:tcBorders>
              <w:top w:val="single" w:sz="6" w:space="0" w:color="000000"/>
              <w:left w:val="single" w:sz="6" w:space="0" w:color="000000"/>
              <w:bottom w:val="single" w:sz="12" w:space="0" w:color="000000"/>
              <w:right w:val="single" w:sz="6" w:space="0" w:color="000000"/>
            </w:tcBorders>
          </w:tcPr>
          <w:p>
            <w:pPr>
              <w:pStyle w:val="TableParagraph"/>
              <w:spacing w:line="186" w:lineRule="exact"/>
              <w:ind w:right="127"/>
              <w:jc w:val="right"/>
              <w:rPr>
                <w:rFonts w:ascii="宋体" w:hAnsi="宋体" w:cs="宋体" w:eastAsia="宋体" w:hint="default"/>
                <w:sz w:val="16"/>
                <w:szCs w:val="16"/>
              </w:rPr>
            </w:pPr>
            <w:r>
              <w:rPr>
                <w:rFonts w:ascii="宋体"/>
                <w:spacing w:val="-2"/>
                <w:sz w:val="16"/>
              </w:rPr>
              <w:t>2,208,193,400.00</w:t>
            </w:r>
          </w:p>
        </w:tc>
        <w:tc>
          <w:tcPr>
            <w:tcW w:w="1181" w:type="dxa"/>
            <w:tcBorders>
              <w:top w:val="single" w:sz="6" w:space="0" w:color="000000"/>
              <w:left w:val="single" w:sz="6" w:space="0" w:color="000000"/>
              <w:bottom w:val="single" w:sz="12" w:space="0" w:color="000000"/>
              <w:right w:val="single" w:sz="6" w:space="0" w:color="000000"/>
            </w:tcBorders>
          </w:tcPr>
          <w:p>
            <w:pPr>
              <w:pStyle w:val="TableParagraph"/>
              <w:spacing w:line="186" w:lineRule="exact"/>
              <w:ind w:right="23"/>
              <w:jc w:val="right"/>
              <w:rPr>
                <w:rFonts w:ascii="宋体" w:hAnsi="宋体" w:cs="宋体" w:eastAsia="宋体" w:hint="default"/>
                <w:sz w:val="16"/>
                <w:szCs w:val="16"/>
              </w:rPr>
            </w:pPr>
            <w:r>
              <w:rPr>
                <w:rFonts w:ascii="宋体"/>
                <w:spacing w:val="-2"/>
                <w:sz w:val="16"/>
              </w:rPr>
              <w:t>495,928,793.66</w:t>
            </w:r>
          </w:p>
        </w:tc>
        <w:tc>
          <w:tcPr>
            <w:tcW w:w="1255" w:type="dxa"/>
            <w:tcBorders>
              <w:top w:val="single" w:sz="6" w:space="0" w:color="000000"/>
              <w:left w:val="single" w:sz="6" w:space="0" w:color="000000"/>
              <w:bottom w:val="single" w:sz="12" w:space="0" w:color="000000"/>
              <w:right w:val="single" w:sz="6" w:space="0" w:color="000000"/>
            </w:tcBorders>
          </w:tcPr>
          <w:p>
            <w:pPr>
              <w:pStyle w:val="TableParagraph"/>
              <w:spacing w:line="186" w:lineRule="exact"/>
              <w:ind w:right="93"/>
              <w:jc w:val="right"/>
              <w:rPr>
                <w:rFonts w:ascii="宋体" w:hAnsi="宋体" w:cs="宋体" w:eastAsia="宋体" w:hint="default"/>
                <w:sz w:val="16"/>
                <w:szCs w:val="16"/>
              </w:rPr>
            </w:pPr>
            <w:r>
              <w:rPr>
                <w:rFonts w:ascii="宋体"/>
                <w:spacing w:val="-2"/>
                <w:sz w:val="16"/>
              </w:rPr>
              <w:t>297,523,264.19</w:t>
            </w:r>
          </w:p>
        </w:tc>
        <w:tc>
          <w:tcPr>
            <w:tcW w:w="1256" w:type="dxa"/>
            <w:tcBorders>
              <w:top w:val="single" w:sz="6" w:space="0" w:color="000000"/>
              <w:left w:val="single" w:sz="6" w:space="0" w:color="000000"/>
              <w:bottom w:val="single" w:sz="12" w:space="0" w:color="000000"/>
              <w:right w:val="single" w:sz="6" w:space="0" w:color="000000"/>
            </w:tcBorders>
          </w:tcPr>
          <w:p>
            <w:pPr>
              <w:pStyle w:val="TableParagraph"/>
              <w:spacing w:line="186" w:lineRule="exact"/>
              <w:ind w:right="93"/>
              <w:jc w:val="right"/>
              <w:rPr>
                <w:rFonts w:ascii="宋体" w:hAnsi="宋体" w:cs="宋体" w:eastAsia="宋体" w:hint="default"/>
                <w:sz w:val="16"/>
                <w:szCs w:val="16"/>
              </w:rPr>
            </w:pPr>
            <w:r>
              <w:rPr>
                <w:rFonts w:ascii="宋体"/>
                <w:spacing w:val="-2"/>
                <w:sz w:val="16"/>
              </w:rPr>
              <w:t>175,528,673.11</w:t>
            </w:r>
          </w:p>
        </w:tc>
        <w:tc>
          <w:tcPr>
            <w:tcW w:w="295" w:type="dxa"/>
            <w:tcBorders>
              <w:top w:val="single" w:sz="6" w:space="0" w:color="000000"/>
              <w:left w:val="single" w:sz="6" w:space="0" w:color="000000"/>
              <w:bottom w:val="single" w:sz="12" w:space="0" w:color="000000"/>
              <w:right w:val="single" w:sz="6" w:space="0" w:color="000000"/>
            </w:tcBorders>
          </w:tcPr>
          <w:p>
            <w:pPr/>
          </w:p>
        </w:tc>
        <w:tc>
          <w:tcPr>
            <w:tcW w:w="1183" w:type="dxa"/>
            <w:tcBorders>
              <w:top w:val="single" w:sz="6" w:space="0" w:color="000000"/>
              <w:left w:val="single" w:sz="6" w:space="0" w:color="000000"/>
              <w:bottom w:val="single" w:sz="12" w:space="0" w:color="000000"/>
              <w:right w:val="single" w:sz="6" w:space="0" w:color="000000"/>
            </w:tcBorders>
          </w:tcPr>
          <w:p>
            <w:pPr>
              <w:pStyle w:val="TableParagraph"/>
              <w:spacing w:line="186" w:lineRule="exact"/>
              <w:ind w:right="21"/>
              <w:jc w:val="right"/>
              <w:rPr>
                <w:rFonts w:ascii="宋体" w:hAnsi="宋体" w:cs="宋体" w:eastAsia="宋体" w:hint="default"/>
                <w:sz w:val="16"/>
                <w:szCs w:val="16"/>
              </w:rPr>
            </w:pPr>
            <w:r>
              <w:rPr>
                <w:rFonts w:ascii="宋体"/>
                <w:spacing w:val="-2"/>
                <w:sz w:val="16"/>
              </w:rPr>
              <w:t>617,923,384.74</w:t>
            </w:r>
          </w:p>
        </w:tc>
        <w:tc>
          <w:tcPr>
            <w:tcW w:w="461" w:type="dxa"/>
            <w:tcBorders>
              <w:top w:val="single" w:sz="6" w:space="0" w:color="000000"/>
              <w:left w:val="single" w:sz="6" w:space="0" w:color="000000"/>
              <w:bottom w:val="single" w:sz="12" w:space="0" w:color="000000"/>
              <w:right w:val="single" w:sz="6" w:space="0" w:color="000000"/>
            </w:tcBorders>
          </w:tcPr>
          <w:p>
            <w:pPr/>
          </w:p>
        </w:tc>
        <w:tc>
          <w:tcPr>
            <w:tcW w:w="463" w:type="dxa"/>
            <w:tcBorders>
              <w:top w:val="single" w:sz="6" w:space="0" w:color="000000"/>
              <w:left w:val="single" w:sz="6" w:space="0" w:color="000000"/>
              <w:bottom w:val="single" w:sz="12" w:space="0" w:color="000000"/>
              <w:right w:val="single" w:sz="6" w:space="0" w:color="000000"/>
            </w:tcBorders>
          </w:tcPr>
          <w:p>
            <w:pPr/>
          </w:p>
        </w:tc>
        <w:tc>
          <w:tcPr>
            <w:tcW w:w="1102" w:type="dxa"/>
            <w:tcBorders>
              <w:top w:val="single" w:sz="6" w:space="0" w:color="000000"/>
              <w:left w:val="single" w:sz="6" w:space="0" w:color="000000"/>
              <w:bottom w:val="single" w:sz="12" w:space="0" w:color="000000"/>
              <w:right w:val="single" w:sz="6" w:space="0" w:color="000000"/>
            </w:tcBorders>
          </w:tcPr>
          <w:p>
            <w:pPr>
              <w:pStyle w:val="TableParagraph"/>
              <w:spacing w:line="186" w:lineRule="exact"/>
              <w:ind w:left="23" w:right="0"/>
              <w:jc w:val="left"/>
              <w:rPr>
                <w:rFonts w:ascii="宋体" w:hAnsi="宋体" w:cs="宋体" w:eastAsia="宋体" w:hint="default"/>
                <w:sz w:val="16"/>
                <w:szCs w:val="16"/>
              </w:rPr>
            </w:pPr>
            <w:r>
              <w:rPr>
                <w:rFonts w:ascii="宋体"/>
                <w:sz w:val="16"/>
              </w:rPr>
              <w:t>27,912,869.56</w:t>
            </w:r>
          </w:p>
        </w:tc>
        <w:tc>
          <w:tcPr>
            <w:tcW w:w="1102" w:type="dxa"/>
            <w:tcBorders>
              <w:top w:val="single" w:sz="6" w:space="0" w:color="000000"/>
              <w:left w:val="single" w:sz="6" w:space="0" w:color="000000"/>
              <w:bottom w:val="single" w:sz="12" w:space="0" w:color="000000"/>
              <w:right w:val="single" w:sz="6" w:space="0" w:color="000000"/>
            </w:tcBorders>
          </w:tcPr>
          <w:p>
            <w:pPr>
              <w:pStyle w:val="TableParagraph"/>
              <w:spacing w:line="186" w:lineRule="exact"/>
              <w:ind w:left="23" w:right="0"/>
              <w:jc w:val="left"/>
              <w:rPr>
                <w:rFonts w:ascii="宋体" w:hAnsi="宋体" w:cs="宋体" w:eastAsia="宋体" w:hint="default"/>
                <w:sz w:val="16"/>
                <w:szCs w:val="16"/>
              </w:rPr>
            </w:pPr>
            <w:r>
              <w:rPr>
                <w:rFonts w:ascii="宋体"/>
                <w:sz w:val="16"/>
              </w:rPr>
              <w:t>12,244,663.90</w:t>
            </w:r>
          </w:p>
        </w:tc>
        <w:tc>
          <w:tcPr>
            <w:tcW w:w="382" w:type="dxa"/>
            <w:tcBorders>
              <w:top w:val="single" w:sz="6" w:space="0" w:color="000000"/>
              <w:left w:val="single" w:sz="6" w:space="0" w:color="000000"/>
              <w:bottom w:val="single" w:sz="12" w:space="0" w:color="000000"/>
              <w:right w:val="single" w:sz="6" w:space="0" w:color="000000"/>
            </w:tcBorders>
          </w:tcPr>
          <w:p>
            <w:pPr/>
          </w:p>
        </w:tc>
        <w:tc>
          <w:tcPr>
            <w:tcW w:w="360"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4"/>
        <w:rPr>
          <w:rFonts w:ascii="宋体" w:hAnsi="宋体" w:cs="宋体" w:eastAsia="宋体" w:hint="default"/>
          <w:sz w:val="20"/>
          <w:szCs w:val="20"/>
        </w:rPr>
      </w:pPr>
    </w:p>
    <w:p>
      <w:pPr>
        <w:pStyle w:val="Heading2"/>
        <w:spacing w:line="240" w:lineRule="auto" w:before="36"/>
        <w:ind w:left="1358" w:right="2671"/>
        <w:jc w:val="left"/>
        <w:rPr>
          <w:b w:val="0"/>
          <w:bCs w:val="0"/>
        </w:rPr>
      </w:pPr>
      <w:r>
        <w:rPr>
          <w:rFonts w:ascii="宋体" w:hAnsi="宋体" w:cs="宋体" w:eastAsia="宋体" w:hint="default"/>
        </w:rPr>
        <w:t>(3).</w:t>
      </w:r>
      <w:r>
        <w:rPr/>
        <w:t>本期计提在建工程减值准备情况</w:t>
      </w:r>
      <w:r>
        <w:rPr>
          <w:b w:val="0"/>
          <w:bCs w:val="0"/>
        </w:rPr>
      </w:r>
    </w:p>
    <w:p>
      <w:pPr>
        <w:pStyle w:val="BodyText"/>
        <w:spacing w:line="240" w:lineRule="auto" w:before="57"/>
        <w:ind w:left="1358" w:right="2671"/>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358" w:right="2671"/>
        <w:jc w:val="left"/>
      </w:pPr>
      <w:r>
        <w:rPr/>
        <w:t>其他说明</w:t>
      </w:r>
    </w:p>
    <w:p>
      <w:pPr>
        <w:pStyle w:val="BodyText"/>
        <w:spacing w:line="272" w:lineRule="exact" w:before="27"/>
        <w:ind w:left="1358" w:right="2671"/>
        <w:jc w:val="left"/>
      </w:pPr>
      <w:r>
        <w:rPr/>
        <w:t>√适用</w:t>
      </w:r>
      <w:r>
        <w:rPr>
          <w:spacing w:val="-2"/>
        </w:rPr>
        <w:t> </w:t>
      </w:r>
      <w:r>
        <w:rPr/>
        <w:t>□不适用</w:t>
      </w:r>
      <w:r>
        <w:rPr>
          <w:w w:val="100"/>
        </w:rPr>
        <w:t> </w:t>
      </w:r>
      <w:r>
        <w:rPr>
          <w:spacing w:val="-2"/>
        </w:rPr>
        <w:t>本公司管理层认为于资产负债表日在建工程无需计提减值准备。</w:t>
      </w:r>
    </w:p>
    <w:p>
      <w:pPr>
        <w:spacing w:line="240" w:lineRule="auto" w:before="4"/>
        <w:rPr>
          <w:rFonts w:ascii="宋体" w:hAnsi="宋体" w:cs="宋体" w:eastAsia="宋体" w:hint="default"/>
          <w:sz w:val="23"/>
          <w:szCs w:val="23"/>
        </w:rPr>
      </w:pPr>
    </w:p>
    <w:p>
      <w:pPr>
        <w:pStyle w:val="Heading2"/>
        <w:spacing w:line="290" w:lineRule="auto"/>
        <w:ind w:left="1358" w:right="8340"/>
        <w:jc w:val="left"/>
        <w:rPr>
          <w:b w:val="0"/>
          <w:bCs w:val="0"/>
        </w:rPr>
      </w:pPr>
      <w:r>
        <w:rPr/>
        <w:t>工程物资</w:t>
      </w:r>
      <w:r>
        <w:rPr>
          <w:w w:val="100"/>
        </w:rPr>
        <w:t> </w:t>
      </w:r>
      <w:r>
        <w:rPr>
          <w:rFonts w:ascii="宋体" w:hAnsi="宋体" w:cs="宋体" w:eastAsia="宋体" w:hint="default"/>
        </w:rPr>
        <w:t>(1).</w:t>
      </w:r>
      <w:r>
        <w:rPr/>
        <w:t>工程物资情况</w:t>
      </w:r>
      <w:r>
        <w:rPr>
          <w:b w:val="0"/>
          <w:bCs w:val="0"/>
        </w:rPr>
      </w:r>
    </w:p>
    <w:p>
      <w:pPr>
        <w:pStyle w:val="BodyText"/>
        <w:spacing w:line="240" w:lineRule="auto" w:before="12"/>
        <w:ind w:left="1358" w:right="267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2" w:lineRule="auto"/>
        <w:ind w:left="1358" w:right="6232"/>
        <w:jc w:val="left"/>
        <w:rPr>
          <w:b w:val="0"/>
          <w:bCs w:val="0"/>
        </w:rPr>
      </w:pPr>
      <w:r>
        <w:rPr>
          <w:rFonts w:ascii="宋体" w:hAnsi="宋体" w:cs="宋体" w:eastAsia="宋体" w:hint="default"/>
        </w:rPr>
        <w:t>18</w:t>
      </w:r>
      <w:r>
        <w:rPr/>
        <w:t>、</w:t>
      </w:r>
      <w:r>
        <w:rPr>
          <w:spacing w:val="-25"/>
        </w:rPr>
        <w:t> </w:t>
      </w:r>
      <w:r>
        <w:rPr/>
        <w:t>生产性生物资产</w:t>
      </w:r>
      <w:r>
        <w:rPr>
          <w:w w:val="100"/>
        </w:rPr>
        <w:t> </w:t>
      </w:r>
      <w:r>
        <w:rPr>
          <w:rFonts w:ascii="宋体" w:hAnsi="宋体" w:cs="宋体" w:eastAsia="宋体" w:hint="default"/>
        </w:rPr>
        <w:t>(1).</w:t>
      </w:r>
      <w:r>
        <w:rPr/>
        <w:t>采用成本计量模式的生产性生物资产</w:t>
      </w:r>
      <w:r>
        <w:rPr>
          <w:b w:val="0"/>
          <w:bCs w:val="0"/>
        </w:rPr>
      </w:r>
    </w:p>
    <w:p>
      <w:pPr>
        <w:pStyle w:val="BodyText"/>
        <w:spacing w:line="240" w:lineRule="auto" w:before="10"/>
        <w:ind w:left="1358" w:right="267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58" w:right="2671"/>
        <w:jc w:val="left"/>
        <w:rPr>
          <w:b w:val="0"/>
          <w:bCs w:val="0"/>
        </w:rPr>
      </w:pPr>
      <w:r>
        <w:rPr>
          <w:rFonts w:ascii="宋体" w:hAnsi="宋体" w:cs="宋体" w:eastAsia="宋体" w:hint="default"/>
        </w:rPr>
        <w:t>(2).</w:t>
      </w:r>
      <w:r>
        <w:rPr/>
        <w:t>采用公允价值计量模式的生产性生物资产</w:t>
      </w:r>
      <w:r>
        <w:rPr>
          <w:b w:val="0"/>
          <w:bCs w:val="0"/>
        </w:rPr>
      </w:r>
    </w:p>
    <w:p>
      <w:pPr>
        <w:pStyle w:val="BodyText"/>
        <w:spacing w:line="240" w:lineRule="auto" w:before="58"/>
        <w:ind w:left="1358" w:right="2671"/>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1358" w:right="2671"/>
        <w:jc w:val="left"/>
      </w:pPr>
      <w:r>
        <w:rPr/>
        <w:t>其他说明</w:t>
      </w:r>
    </w:p>
    <w:p>
      <w:pPr>
        <w:pStyle w:val="BodyText"/>
        <w:spacing w:line="273" w:lineRule="exact"/>
        <w:ind w:left="1358" w:right="267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58" w:right="2671"/>
        <w:jc w:val="left"/>
        <w:rPr>
          <w:b w:val="0"/>
          <w:bCs w:val="0"/>
        </w:rPr>
      </w:pPr>
      <w:r>
        <w:rPr>
          <w:rFonts w:ascii="宋体" w:hAnsi="宋体" w:cs="宋体" w:eastAsia="宋体" w:hint="default"/>
        </w:rPr>
        <w:t>19</w:t>
      </w:r>
      <w:r>
        <w:rPr/>
        <w:t>、</w:t>
      </w:r>
      <w:r>
        <w:rPr>
          <w:spacing w:val="-25"/>
        </w:rPr>
        <w:t> </w:t>
      </w:r>
      <w:r>
        <w:rPr/>
        <w:t>油气资产</w:t>
      </w:r>
      <w:r>
        <w:rPr>
          <w:b w:val="0"/>
          <w:bCs w:val="0"/>
        </w:rPr>
      </w:r>
    </w:p>
    <w:p>
      <w:pPr>
        <w:pStyle w:val="BodyText"/>
        <w:spacing w:line="240" w:lineRule="auto" w:before="57"/>
        <w:ind w:left="1358" w:right="267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440" w:right="60"/>
        </w:sectPr>
      </w:pPr>
    </w:p>
    <w:p>
      <w:pPr>
        <w:pStyle w:val="Heading2"/>
        <w:spacing w:line="290" w:lineRule="auto" w:before="36"/>
        <w:ind w:left="1358" w:right="-14"/>
        <w:jc w:val="left"/>
        <w:rPr>
          <w:b w:val="0"/>
          <w:bCs w:val="0"/>
        </w:rPr>
      </w:pPr>
      <w:r>
        <w:rPr>
          <w:rFonts w:ascii="宋体" w:hAnsi="宋体" w:cs="宋体" w:eastAsia="宋体" w:hint="default"/>
        </w:rPr>
        <w:t>20</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tabs>
          <w:tab w:pos="2200" w:val="left" w:leader="none"/>
        </w:tabs>
        <w:spacing w:line="240" w:lineRule="auto" w:before="12"/>
        <w:ind w:left="1358" w:right="-14"/>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409" w:val="left" w:leader="none"/>
        </w:tabs>
        <w:spacing w:line="240" w:lineRule="auto"/>
        <w:ind w:left="1358" w:right="0"/>
        <w:jc w:val="left"/>
      </w:pPr>
      <w:r>
        <w:rPr>
          <w:spacing w:val="-1"/>
        </w:rPr>
        <w:t>单位：元</w:t>
        <w:tab/>
      </w:r>
      <w:r>
        <w:rPr>
          <w:spacing w:val="-2"/>
        </w:rPr>
        <w:t>币种：人民币</w:t>
      </w:r>
    </w:p>
    <w:p>
      <w:pPr>
        <w:spacing w:after="0" w:line="240" w:lineRule="auto"/>
        <w:jc w:val="left"/>
        <w:sectPr>
          <w:type w:val="continuous"/>
          <w:pgSz w:w="11910" w:h="16840"/>
          <w:pgMar w:top="1120" w:bottom="1380" w:left="440" w:right="60"/>
          <w:cols w:num="2" w:equalWidth="0">
            <w:col w:w="3053" w:space="3306"/>
            <w:col w:w="5051"/>
          </w:cols>
        </w:sectPr>
      </w:pPr>
    </w:p>
    <w:p>
      <w:pPr>
        <w:spacing w:line="240" w:lineRule="auto" w:before="5"/>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2542"/>
        <w:gridCol w:w="1700"/>
        <w:gridCol w:w="804"/>
        <w:gridCol w:w="1018"/>
        <w:gridCol w:w="1687"/>
        <w:gridCol w:w="1479"/>
        <w:gridCol w:w="1688"/>
      </w:tblGrid>
      <w:tr>
        <w:trPr>
          <w:trHeight w:val="661" w:hRule="exact"/>
        </w:trPr>
        <w:tc>
          <w:tcPr>
            <w:tcW w:w="254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71"/>
              <w:ind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0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1"/>
              <w:ind w:left="314" w:right="0"/>
              <w:jc w:val="left"/>
              <w:rPr>
                <w:rFonts w:ascii="宋体" w:hAnsi="宋体" w:cs="宋体" w:eastAsia="宋体" w:hint="default"/>
                <w:sz w:val="21"/>
                <w:szCs w:val="21"/>
              </w:rPr>
            </w:pPr>
            <w:r>
              <w:rPr>
                <w:rFonts w:ascii="宋体" w:hAnsi="宋体" w:cs="宋体" w:eastAsia="宋体" w:hint="default"/>
                <w:b/>
                <w:bCs/>
                <w:sz w:val="21"/>
                <w:szCs w:val="21"/>
              </w:rPr>
              <w:t>土地使用权</w:t>
            </w:r>
            <w:r>
              <w:rPr>
                <w:rFonts w:ascii="宋体" w:hAnsi="宋体" w:cs="宋体" w:eastAsia="宋体" w:hint="default"/>
                <w:sz w:val="21"/>
                <w:szCs w:val="21"/>
              </w:rPr>
            </w:r>
          </w:p>
        </w:tc>
        <w:tc>
          <w:tcPr>
            <w:tcW w:w="80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78" w:lineRule="auto" w:before="12"/>
              <w:ind w:left="287" w:right="182" w:hanging="106"/>
              <w:jc w:val="left"/>
              <w:rPr>
                <w:rFonts w:ascii="宋体" w:hAnsi="宋体" w:cs="宋体" w:eastAsia="宋体" w:hint="default"/>
                <w:sz w:val="21"/>
                <w:szCs w:val="21"/>
              </w:rPr>
            </w:pPr>
            <w:r>
              <w:rPr>
                <w:rFonts w:ascii="宋体" w:hAnsi="宋体" w:cs="宋体" w:eastAsia="宋体" w:hint="default"/>
                <w:b/>
                <w:bCs/>
                <w:sz w:val="21"/>
                <w:szCs w:val="21"/>
              </w:rPr>
              <w:t>专利</w:t>
            </w:r>
            <w:r>
              <w:rPr>
                <w:rFonts w:ascii="宋体" w:hAnsi="宋体" w:cs="宋体" w:eastAsia="宋体" w:hint="default"/>
                <w:b/>
                <w:bCs/>
                <w:w w:val="100"/>
                <w:sz w:val="21"/>
                <w:szCs w:val="21"/>
              </w:rPr>
              <w:t> </w:t>
            </w:r>
            <w:r>
              <w:rPr>
                <w:rFonts w:ascii="宋体" w:hAnsi="宋体" w:cs="宋体" w:eastAsia="宋体" w:hint="default"/>
                <w:b/>
                <w:bCs/>
                <w:sz w:val="21"/>
                <w:szCs w:val="21"/>
              </w:rPr>
              <w:t>权</w:t>
            </w:r>
            <w:r>
              <w:rPr>
                <w:rFonts w:ascii="宋体" w:hAnsi="宋体" w:cs="宋体" w:eastAsia="宋体" w:hint="default"/>
                <w:sz w:val="21"/>
                <w:szCs w:val="21"/>
              </w:rPr>
            </w:r>
          </w:p>
        </w:tc>
        <w:tc>
          <w:tcPr>
            <w:tcW w:w="101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78" w:lineRule="auto" w:before="12"/>
              <w:ind w:left="290" w:right="183" w:hanging="106"/>
              <w:jc w:val="left"/>
              <w:rPr>
                <w:rFonts w:ascii="宋体" w:hAnsi="宋体" w:cs="宋体" w:eastAsia="宋体" w:hint="default"/>
                <w:sz w:val="21"/>
                <w:szCs w:val="21"/>
              </w:rPr>
            </w:pPr>
            <w:r>
              <w:rPr>
                <w:rFonts w:ascii="宋体" w:hAnsi="宋体" w:cs="宋体" w:eastAsia="宋体" w:hint="default"/>
                <w:b/>
                <w:bCs/>
                <w:sz w:val="21"/>
                <w:szCs w:val="21"/>
              </w:rPr>
              <w:t>非专利</w:t>
            </w:r>
            <w:r>
              <w:rPr>
                <w:rFonts w:ascii="宋体" w:hAnsi="宋体" w:cs="宋体" w:eastAsia="宋体" w:hint="default"/>
                <w:b/>
                <w:bCs/>
                <w:w w:val="100"/>
                <w:sz w:val="21"/>
                <w:szCs w:val="21"/>
              </w:rPr>
              <w:t> </w:t>
            </w:r>
            <w:r>
              <w:rPr>
                <w:rFonts w:ascii="宋体" w:hAnsi="宋体" w:cs="宋体" w:eastAsia="宋体" w:hint="default"/>
                <w:b/>
                <w:bCs/>
                <w:sz w:val="21"/>
                <w:szCs w:val="21"/>
              </w:rPr>
              <w:t>技术</w:t>
            </w:r>
            <w:r>
              <w:rPr>
                <w:rFonts w:ascii="宋体" w:hAnsi="宋体" w:cs="宋体" w:eastAsia="宋体" w:hint="default"/>
                <w:sz w:val="21"/>
                <w:szCs w:val="21"/>
              </w:rPr>
            </w:r>
          </w:p>
        </w:tc>
        <w:tc>
          <w:tcPr>
            <w:tcW w:w="168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1"/>
              <w:ind w:left="307" w:right="0"/>
              <w:jc w:val="left"/>
              <w:rPr>
                <w:rFonts w:ascii="宋体" w:hAnsi="宋体" w:cs="宋体" w:eastAsia="宋体" w:hint="default"/>
                <w:sz w:val="21"/>
                <w:szCs w:val="21"/>
              </w:rPr>
            </w:pPr>
            <w:r>
              <w:rPr>
                <w:rFonts w:ascii="宋体" w:hAnsi="宋体" w:cs="宋体" w:eastAsia="宋体" w:hint="default"/>
                <w:b/>
                <w:bCs/>
                <w:sz w:val="21"/>
                <w:szCs w:val="21"/>
              </w:rPr>
              <w:t>海域使用权</w:t>
            </w:r>
            <w:r>
              <w:rPr>
                <w:rFonts w:ascii="宋体" w:hAnsi="宋体" w:cs="宋体" w:eastAsia="宋体" w:hint="default"/>
                <w:sz w:val="21"/>
                <w:szCs w:val="21"/>
              </w:rPr>
            </w:r>
          </w:p>
        </w:tc>
        <w:tc>
          <w:tcPr>
            <w:tcW w:w="147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1"/>
              <w:ind w:left="204" w:right="0"/>
              <w:jc w:val="left"/>
              <w:rPr>
                <w:rFonts w:ascii="宋体" w:hAnsi="宋体" w:cs="宋体" w:eastAsia="宋体" w:hint="default"/>
                <w:sz w:val="21"/>
                <w:szCs w:val="21"/>
              </w:rPr>
            </w:pPr>
            <w:r>
              <w:rPr>
                <w:rFonts w:ascii="宋体" w:hAnsi="宋体" w:cs="宋体" w:eastAsia="宋体" w:hint="default"/>
                <w:b/>
                <w:bCs/>
                <w:sz w:val="21"/>
                <w:szCs w:val="21"/>
              </w:rPr>
              <w:t>软件及其他</w:t>
            </w:r>
            <w:r>
              <w:rPr>
                <w:rFonts w:ascii="宋体" w:hAnsi="宋体" w:cs="宋体" w:eastAsia="宋体" w:hint="default"/>
                <w:sz w:val="21"/>
                <w:szCs w:val="21"/>
              </w:rPr>
            </w:r>
          </w:p>
        </w:tc>
        <w:tc>
          <w:tcPr>
            <w:tcW w:w="168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71"/>
              <w:ind w:left="4"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3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left="9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00"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left="51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265,285,665.65</w:t>
            </w: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126,638,040.73</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2,200,312.43</w:t>
            </w:r>
          </w:p>
        </w:tc>
        <w:tc>
          <w:tcPr>
            <w:tcW w:w="16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89"/>
              <w:jc w:val="right"/>
              <w:rPr>
                <w:rFonts w:ascii="宋体" w:hAnsi="宋体" w:cs="宋体" w:eastAsia="宋体" w:hint="default"/>
                <w:sz w:val="21"/>
                <w:szCs w:val="21"/>
              </w:rPr>
            </w:pPr>
            <w:r>
              <w:rPr>
                <w:rFonts w:ascii="宋体"/>
                <w:spacing w:val="-1"/>
                <w:sz w:val="21"/>
              </w:rPr>
              <w:t>394,124,018.81</w:t>
            </w:r>
          </w:p>
        </w:tc>
      </w:tr>
      <w:tr>
        <w:trPr>
          <w:trHeight w:val="356"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4"/>
              <w:ind w:left="51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28,698,560.00</w:t>
            </w: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w w:val="100"/>
                <w:sz w:val="21"/>
              </w:rPr>
              <w:t>-</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886,437.53</w:t>
            </w:r>
          </w:p>
        </w:tc>
        <w:tc>
          <w:tcPr>
            <w:tcW w:w="16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89"/>
              <w:jc w:val="right"/>
              <w:rPr>
                <w:rFonts w:ascii="宋体" w:hAnsi="宋体" w:cs="宋体" w:eastAsia="宋体" w:hint="default"/>
                <w:sz w:val="21"/>
                <w:szCs w:val="21"/>
              </w:rPr>
            </w:pPr>
            <w:r>
              <w:rPr>
                <w:rFonts w:ascii="宋体"/>
                <w:spacing w:val="-1"/>
                <w:sz w:val="21"/>
              </w:rPr>
              <w:t>29,584,997.53</w:t>
            </w:r>
          </w:p>
        </w:tc>
      </w:tr>
      <w:tr>
        <w:trPr>
          <w:trHeight w:val="362" w:hRule="exact"/>
        </w:trPr>
        <w:tc>
          <w:tcPr>
            <w:tcW w:w="254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3"/>
              <w:ind w:left="7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28,698,560.00</w:t>
            </w:r>
          </w:p>
        </w:tc>
        <w:tc>
          <w:tcPr>
            <w:tcW w:w="804" w:type="dxa"/>
            <w:tcBorders>
              <w:top w:val="single" w:sz="6" w:space="0" w:color="000000"/>
              <w:left w:val="single" w:sz="6" w:space="0" w:color="000000"/>
              <w:bottom w:val="single" w:sz="12" w:space="0" w:color="000000"/>
              <w:right w:val="single" w:sz="6" w:space="0" w:color="000000"/>
            </w:tcBorders>
          </w:tcPr>
          <w:p>
            <w:pPr/>
          </w:p>
        </w:tc>
        <w:tc>
          <w:tcPr>
            <w:tcW w:w="1018" w:type="dxa"/>
            <w:tcBorders>
              <w:top w:val="single" w:sz="6" w:space="0" w:color="000000"/>
              <w:left w:val="single" w:sz="6" w:space="0" w:color="000000"/>
              <w:bottom w:val="single" w:sz="12" w:space="0" w:color="000000"/>
              <w:right w:val="single" w:sz="6" w:space="0" w:color="000000"/>
            </w:tcBorders>
          </w:tcPr>
          <w:p>
            <w:pPr/>
          </w:p>
        </w:tc>
        <w:tc>
          <w:tcPr>
            <w:tcW w:w="1687" w:type="dxa"/>
            <w:tcBorders>
              <w:top w:val="single" w:sz="6" w:space="0" w:color="000000"/>
              <w:left w:val="single" w:sz="6" w:space="0" w:color="000000"/>
              <w:bottom w:val="single" w:sz="12" w:space="0" w:color="000000"/>
              <w:right w:val="single" w:sz="6" w:space="0" w:color="000000"/>
            </w:tcBorders>
          </w:tcPr>
          <w:p>
            <w:pPr/>
          </w:p>
        </w:tc>
        <w:tc>
          <w:tcPr>
            <w:tcW w:w="14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886,437.53</w:t>
            </w:r>
          </w:p>
        </w:tc>
        <w:tc>
          <w:tcPr>
            <w:tcW w:w="16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89"/>
              <w:jc w:val="right"/>
              <w:rPr>
                <w:rFonts w:ascii="宋体" w:hAnsi="宋体" w:cs="宋体" w:eastAsia="宋体" w:hint="default"/>
                <w:sz w:val="21"/>
                <w:szCs w:val="21"/>
              </w:rPr>
            </w:pPr>
            <w:r>
              <w:rPr>
                <w:rFonts w:ascii="宋体"/>
                <w:spacing w:val="-1"/>
                <w:sz w:val="21"/>
              </w:rPr>
              <w:t>29,584,997.53</w:t>
            </w:r>
          </w:p>
        </w:tc>
      </w:tr>
    </w:tbl>
    <w:p>
      <w:pPr>
        <w:spacing w:after="0" w:line="240" w:lineRule="auto"/>
        <w:jc w:val="right"/>
        <w:rPr>
          <w:rFonts w:ascii="宋体" w:hAnsi="宋体" w:cs="宋体" w:eastAsia="宋体" w:hint="default"/>
          <w:sz w:val="21"/>
          <w:szCs w:val="21"/>
        </w:rPr>
        <w:sectPr>
          <w:type w:val="continuous"/>
          <w:pgSz w:w="11910" w:h="16840"/>
          <w:pgMar w:top="1120" w:bottom="1380" w:left="440" w:right="6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2542"/>
        <w:gridCol w:w="1700"/>
        <w:gridCol w:w="804"/>
        <w:gridCol w:w="1018"/>
        <w:gridCol w:w="1687"/>
        <w:gridCol w:w="1479"/>
        <w:gridCol w:w="1688"/>
      </w:tblGrid>
      <w:tr>
        <w:trPr>
          <w:trHeight w:val="663" w:hRule="exact"/>
        </w:trPr>
        <w:tc>
          <w:tcPr>
            <w:tcW w:w="254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2"/>
              <w:ind w:left="7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1700" w:type="dxa"/>
            <w:tcBorders>
              <w:top w:val="single" w:sz="12" w:space="0" w:color="000000"/>
              <w:left w:val="single" w:sz="6" w:space="0" w:color="000000"/>
              <w:bottom w:val="single" w:sz="6" w:space="0" w:color="000000"/>
              <w:right w:val="single" w:sz="6" w:space="0" w:color="000000"/>
            </w:tcBorders>
          </w:tcPr>
          <w:p>
            <w:pPr/>
          </w:p>
        </w:tc>
        <w:tc>
          <w:tcPr>
            <w:tcW w:w="804" w:type="dxa"/>
            <w:tcBorders>
              <w:top w:val="single" w:sz="12" w:space="0" w:color="000000"/>
              <w:left w:val="single" w:sz="6" w:space="0" w:color="000000"/>
              <w:bottom w:val="single" w:sz="6" w:space="0" w:color="000000"/>
              <w:right w:val="single" w:sz="6" w:space="0" w:color="000000"/>
            </w:tcBorders>
          </w:tcPr>
          <w:p>
            <w:pPr/>
          </w:p>
        </w:tc>
        <w:tc>
          <w:tcPr>
            <w:tcW w:w="1018" w:type="dxa"/>
            <w:tcBorders>
              <w:top w:val="single" w:sz="12" w:space="0" w:color="000000"/>
              <w:left w:val="single" w:sz="6" w:space="0" w:color="000000"/>
              <w:bottom w:val="single" w:sz="6" w:space="0" w:color="000000"/>
              <w:right w:val="single" w:sz="6" w:space="0" w:color="000000"/>
            </w:tcBorders>
          </w:tcPr>
          <w:p>
            <w:pPr/>
          </w:p>
        </w:tc>
        <w:tc>
          <w:tcPr>
            <w:tcW w:w="1687" w:type="dxa"/>
            <w:tcBorders>
              <w:top w:val="single" w:sz="12" w:space="0" w:color="000000"/>
              <w:left w:val="single" w:sz="6" w:space="0" w:color="000000"/>
              <w:bottom w:val="single" w:sz="6" w:space="0" w:color="000000"/>
              <w:right w:val="single" w:sz="6" w:space="0" w:color="000000"/>
            </w:tcBorders>
          </w:tcPr>
          <w:p>
            <w:pPr/>
          </w:p>
        </w:tc>
        <w:tc>
          <w:tcPr>
            <w:tcW w:w="1479" w:type="dxa"/>
            <w:tcBorders>
              <w:top w:val="single" w:sz="12" w:space="0" w:color="000000"/>
              <w:left w:val="single" w:sz="6" w:space="0" w:color="000000"/>
              <w:bottom w:val="single" w:sz="6" w:space="0" w:color="000000"/>
              <w:right w:val="single" w:sz="6" w:space="0" w:color="000000"/>
            </w:tcBorders>
          </w:tcPr>
          <w:p>
            <w:pPr/>
          </w:p>
        </w:tc>
        <w:tc>
          <w:tcPr>
            <w:tcW w:w="1688" w:type="dxa"/>
            <w:tcBorders>
              <w:top w:val="single" w:sz="12" w:space="0" w:color="000000"/>
              <w:left w:val="single" w:sz="6" w:space="0" w:color="000000"/>
              <w:bottom w:val="single" w:sz="6" w:space="0" w:color="000000"/>
              <w:right w:val="single" w:sz="12" w:space="0" w:color="000000"/>
            </w:tcBorders>
          </w:tcPr>
          <w:p>
            <w:pPr/>
          </w:p>
        </w:tc>
      </w:tr>
      <w:tr>
        <w:trPr>
          <w:trHeight w:val="3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72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700"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left="51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700"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443,293.02</w:t>
            </w:r>
          </w:p>
        </w:tc>
        <w:tc>
          <w:tcPr>
            <w:tcW w:w="16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21"/>
                <w:szCs w:val="21"/>
              </w:rPr>
            </w:pPr>
            <w:r>
              <w:rPr>
                <w:rFonts w:ascii="宋体"/>
                <w:spacing w:val="-1"/>
                <w:sz w:val="21"/>
              </w:rPr>
              <w:t>443,293.02</w:t>
            </w:r>
          </w:p>
        </w:tc>
      </w:tr>
      <w:tr>
        <w:trPr>
          <w:trHeight w:val="3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7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700"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12" w:space="0" w:color="000000"/>
            </w:tcBorders>
          </w:tcPr>
          <w:p>
            <w:pPr/>
          </w:p>
        </w:tc>
      </w:tr>
      <w:tr>
        <w:trPr>
          <w:trHeight w:val="6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7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合并范围变化</w:t>
            </w:r>
          </w:p>
          <w:p>
            <w:pPr>
              <w:pStyle w:val="TableParagraph"/>
              <w:spacing w:line="240" w:lineRule="auto" w:before="46"/>
              <w:ind w:left="93" w:right="0"/>
              <w:jc w:val="left"/>
              <w:rPr>
                <w:rFonts w:ascii="宋体" w:hAnsi="宋体" w:cs="宋体" w:eastAsia="宋体" w:hint="default"/>
                <w:sz w:val="21"/>
                <w:szCs w:val="21"/>
              </w:rPr>
            </w:pPr>
            <w:r>
              <w:rPr>
                <w:rFonts w:ascii="宋体" w:hAnsi="宋体" w:cs="宋体" w:eastAsia="宋体" w:hint="default"/>
                <w:sz w:val="21"/>
                <w:szCs w:val="21"/>
              </w:rPr>
              <w:t>转出</w:t>
            </w:r>
          </w:p>
        </w:tc>
        <w:tc>
          <w:tcPr>
            <w:tcW w:w="1700"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443,293.02</w:t>
            </w:r>
          </w:p>
        </w:tc>
        <w:tc>
          <w:tcPr>
            <w:tcW w:w="16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21"/>
                <w:szCs w:val="21"/>
              </w:rPr>
            </w:pPr>
            <w:r>
              <w:rPr>
                <w:rFonts w:ascii="宋体"/>
                <w:spacing w:val="-1"/>
                <w:sz w:val="21"/>
              </w:rPr>
              <w:t>443,293.02</w:t>
            </w:r>
          </w:p>
        </w:tc>
      </w:tr>
      <w:tr>
        <w:trPr>
          <w:trHeight w:val="3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41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293,984,225.65</w:t>
            </w: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126,638,040.73</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2,643,456.94</w:t>
            </w:r>
          </w:p>
        </w:tc>
        <w:tc>
          <w:tcPr>
            <w:tcW w:w="16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21"/>
                <w:szCs w:val="21"/>
              </w:rPr>
            </w:pPr>
            <w:r>
              <w:rPr>
                <w:rFonts w:ascii="宋体"/>
                <w:spacing w:val="-1"/>
                <w:sz w:val="21"/>
              </w:rPr>
              <w:t>423,265,723.32</w:t>
            </w:r>
          </w:p>
        </w:tc>
      </w:tr>
      <w:tr>
        <w:trPr>
          <w:trHeight w:val="3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9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700"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12" w:space="0" w:color="000000"/>
            </w:tcBorders>
          </w:tcPr>
          <w:p>
            <w:pPr/>
          </w:p>
        </w:tc>
      </w:tr>
      <w:tr>
        <w:trPr>
          <w:trHeight w:val="356"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5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31,707,903.10</w:t>
            </w: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10,413,160.07</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1,696,386.33</w:t>
            </w:r>
          </w:p>
        </w:tc>
        <w:tc>
          <w:tcPr>
            <w:tcW w:w="16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21"/>
                <w:szCs w:val="21"/>
              </w:rPr>
            </w:pPr>
            <w:r>
              <w:rPr>
                <w:rFonts w:ascii="宋体"/>
                <w:spacing w:val="-1"/>
                <w:sz w:val="21"/>
              </w:rPr>
              <w:t>43,817,449.50</w:t>
            </w:r>
          </w:p>
        </w:tc>
      </w:tr>
      <w:tr>
        <w:trPr>
          <w:trHeight w:val="3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51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5,723,199.82</w:t>
            </w: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2,735,195.14</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210,855.16</w:t>
            </w:r>
          </w:p>
        </w:tc>
        <w:tc>
          <w:tcPr>
            <w:tcW w:w="16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21"/>
                <w:szCs w:val="21"/>
              </w:rPr>
            </w:pPr>
            <w:r>
              <w:rPr>
                <w:rFonts w:ascii="宋体"/>
                <w:spacing w:val="-1"/>
                <w:sz w:val="21"/>
              </w:rPr>
              <w:t>8,669,250.12</w:t>
            </w:r>
          </w:p>
        </w:tc>
      </w:tr>
      <w:tr>
        <w:trPr>
          <w:trHeight w:val="353"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7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5,723,199.82</w:t>
            </w: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2,735,195.14</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210,855.16</w:t>
            </w:r>
          </w:p>
        </w:tc>
        <w:tc>
          <w:tcPr>
            <w:tcW w:w="16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21"/>
                <w:szCs w:val="21"/>
              </w:rPr>
            </w:pPr>
            <w:r>
              <w:rPr>
                <w:rFonts w:ascii="宋体"/>
                <w:spacing w:val="-1"/>
                <w:sz w:val="21"/>
              </w:rPr>
              <w:t>8,669,250.12</w:t>
            </w:r>
          </w:p>
        </w:tc>
      </w:tr>
      <w:tr>
        <w:trPr>
          <w:trHeight w:val="3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left="51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700"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221,646.60</w:t>
            </w:r>
          </w:p>
        </w:tc>
        <w:tc>
          <w:tcPr>
            <w:tcW w:w="16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89"/>
              <w:jc w:val="right"/>
              <w:rPr>
                <w:rFonts w:ascii="宋体" w:hAnsi="宋体" w:cs="宋体" w:eastAsia="宋体" w:hint="default"/>
                <w:sz w:val="21"/>
                <w:szCs w:val="21"/>
              </w:rPr>
            </w:pPr>
            <w:r>
              <w:rPr>
                <w:rFonts w:ascii="宋体"/>
                <w:spacing w:val="-1"/>
                <w:sz w:val="21"/>
              </w:rPr>
              <w:t>221,646.60</w:t>
            </w:r>
          </w:p>
        </w:tc>
      </w:tr>
      <w:tr>
        <w:trPr>
          <w:trHeight w:val="3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left="7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700"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12" w:space="0" w:color="000000"/>
            </w:tcBorders>
          </w:tcPr>
          <w:p>
            <w:pPr/>
          </w:p>
        </w:tc>
      </w:tr>
      <w:tr>
        <w:trPr>
          <w:trHeight w:val="6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7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合并范围变化</w:t>
            </w:r>
          </w:p>
          <w:p>
            <w:pPr>
              <w:pStyle w:val="TableParagraph"/>
              <w:spacing w:line="240" w:lineRule="auto" w:before="44"/>
              <w:ind w:left="93" w:right="0"/>
              <w:jc w:val="left"/>
              <w:rPr>
                <w:rFonts w:ascii="宋体" w:hAnsi="宋体" w:cs="宋体" w:eastAsia="宋体" w:hint="default"/>
                <w:sz w:val="21"/>
                <w:szCs w:val="21"/>
              </w:rPr>
            </w:pPr>
            <w:r>
              <w:rPr>
                <w:rFonts w:ascii="宋体" w:hAnsi="宋体" w:cs="宋体" w:eastAsia="宋体" w:hint="default"/>
                <w:sz w:val="21"/>
                <w:szCs w:val="21"/>
              </w:rPr>
              <w:t>转出</w:t>
            </w:r>
          </w:p>
        </w:tc>
        <w:tc>
          <w:tcPr>
            <w:tcW w:w="1700"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221,646.60</w:t>
            </w:r>
          </w:p>
        </w:tc>
        <w:tc>
          <w:tcPr>
            <w:tcW w:w="16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89"/>
              <w:jc w:val="right"/>
              <w:rPr>
                <w:rFonts w:ascii="宋体" w:hAnsi="宋体" w:cs="宋体" w:eastAsia="宋体" w:hint="default"/>
                <w:sz w:val="21"/>
                <w:szCs w:val="21"/>
              </w:rPr>
            </w:pPr>
            <w:r>
              <w:rPr>
                <w:rFonts w:ascii="宋体"/>
                <w:spacing w:val="-1"/>
                <w:sz w:val="21"/>
              </w:rPr>
              <w:t>221,646.60</w:t>
            </w:r>
          </w:p>
        </w:tc>
      </w:tr>
      <w:tr>
        <w:trPr>
          <w:trHeight w:val="3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left="51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37,431,102.92</w:t>
            </w: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13,148,355.21</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1,685,594.89</w:t>
            </w:r>
          </w:p>
        </w:tc>
        <w:tc>
          <w:tcPr>
            <w:tcW w:w="16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21"/>
                <w:szCs w:val="21"/>
              </w:rPr>
            </w:pPr>
            <w:r>
              <w:rPr>
                <w:rFonts w:ascii="宋体"/>
                <w:spacing w:val="-1"/>
                <w:sz w:val="21"/>
              </w:rPr>
              <w:t>52,265,053.02</w:t>
            </w:r>
          </w:p>
        </w:tc>
      </w:tr>
      <w:tr>
        <w:trPr>
          <w:trHeight w:val="3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left="9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00"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5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00"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12" w:space="0" w:color="000000"/>
            </w:tcBorders>
          </w:tcPr>
          <w:p>
            <w:pPr/>
          </w:p>
        </w:tc>
      </w:tr>
      <w:tr>
        <w:trPr>
          <w:trHeight w:val="356"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51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00"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7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700"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51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700"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7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700"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51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00"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12" w:space="0" w:color="000000"/>
            </w:tcBorders>
          </w:tcPr>
          <w:p>
            <w:pPr/>
          </w:p>
        </w:tc>
      </w:tr>
      <w:tr>
        <w:trPr>
          <w:trHeight w:val="353"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9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00"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5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left="51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256,553,122.73</w:t>
            </w:r>
          </w:p>
        </w:tc>
        <w:tc>
          <w:tcPr>
            <w:tcW w:w="804"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113,489,685.52</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957,862.05</w:t>
            </w:r>
          </w:p>
        </w:tc>
        <w:tc>
          <w:tcPr>
            <w:tcW w:w="16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89"/>
              <w:jc w:val="right"/>
              <w:rPr>
                <w:rFonts w:ascii="宋体" w:hAnsi="宋体" w:cs="宋体" w:eastAsia="宋体" w:hint="default"/>
                <w:sz w:val="21"/>
                <w:szCs w:val="21"/>
              </w:rPr>
            </w:pPr>
            <w:r>
              <w:rPr>
                <w:rFonts w:ascii="宋体"/>
                <w:spacing w:val="-1"/>
                <w:sz w:val="21"/>
              </w:rPr>
              <w:t>371,000,670.30</w:t>
            </w:r>
          </w:p>
        </w:tc>
      </w:tr>
      <w:tr>
        <w:trPr>
          <w:trHeight w:val="362" w:hRule="exact"/>
        </w:trPr>
        <w:tc>
          <w:tcPr>
            <w:tcW w:w="254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3"/>
              <w:ind w:left="51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233,577,762.55</w:t>
            </w:r>
          </w:p>
        </w:tc>
        <w:tc>
          <w:tcPr>
            <w:tcW w:w="804" w:type="dxa"/>
            <w:tcBorders>
              <w:top w:val="single" w:sz="6" w:space="0" w:color="000000"/>
              <w:left w:val="single" w:sz="6" w:space="0" w:color="000000"/>
              <w:bottom w:val="single" w:sz="12" w:space="0" w:color="000000"/>
              <w:right w:val="single" w:sz="6" w:space="0" w:color="000000"/>
            </w:tcBorders>
          </w:tcPr>
          <w:p>
            <w:pPr/>
          </w:p>
        </w:tc>
        <w:tc>
          <w:tcPr>
            <w:tcW w:w="1018" w:type="dxa"/>
            <w:tcBorders>
              <w:top w:val="single" w:sz="6" w:space="0" w:color="000000"/>
              <w:left w:val="single" w:sz="6" w:space="0" w:color="000000"/>
              <w:bottom w:val="single" w:sz="12" w:space="0" w:color="000000"/>
              <w:right w:val="single" w:sz="6" w:space="0" w:color="000000"/>
            </w:tcBorders>
          </w:tcPr>
          <w:p>
            <w:pPr/>
          </w:p>
        </w:tc>
        <w:tc>
          <w:tcPr>
            <w:tcW w:w="16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116,224,880.66</w:t>
            </w:r>
          </w:p>
        </w:tc>
        <w:tc>
          <w:tcPr>
            <w:tcW w:w="14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503,926.10</w:t>
            </w:r>
          </w:p>
        </w:tc>
        <w:tc>
          <w:tcPr>
            <w:tcW w:w="16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
              <w:ind w:right="89"/>
              <w:jc w:val="right"/>
              <w:rPr>
                <w:rFonts w:ascii="宋体" w:hAnsi="宋体" w:cs="宋体" w:eastAsia="宋体" w:hint="default"/>
                <w:sz w:val="21"/>
                <w:szCs w:val="21"/>
              </w:rPr>
            </w:pPr>
            <w:r>
              <w:rPr>
                <w:rFonts w:ascii="宋体"/>
                <w:spacing w:val="-1"/>
                <w:sz w:val="21"/>
              </w:rPr>
              <w:t>350,306,569.31</w:t>
            </w:r>
          </w:p>
        </w:tc>
      </w:tr>
    </w:tbl>
    <w:p>
      <w:pPr>
        <w:spacing w:line="240" w:lineRule="auto" w:before="7"/>
        <w:rPr>
          <w:rFonts w:ascii="宋体" w:hAnsi="宋体" w:cs="宋体" w:eastAsia="宋体" w:hint="default"/>
          <w:sz w:val="15"/>
          <w:szCs w:val="15"/>
        </w:rPr>
      </w:pPr>
    </w:p>
    <w:p>
      <w:pPr>
        <w:pStyle w:val="BodyText"/>
        <w:spacing w:line="240" w:lineRule="auto" w:before="36"/>
        <w:ind w:left="1238" w:right="0"/>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spacing w:val="-3"/>
        </w:rPr>
        <w:t>0%</w:t>
      </w:r>
      <w:r>
        <w:rPr>
          <w:rFonts w:ascii="宋体" w:hAnsi="宋体" w:cs="宋体" w:eastAsia="宋体" w:hint="default"/>
        </w:rPr>
      </w:r>
    </w:p>
    <w:p>
      <w:pPr>
        <w:spacing w:line="240" w:lineRule="auto" w:before="3"/>
        <w:rPr>
          <w:rFonts w:ascii="宋体" w:hAnsi="宋体" w:cs="宋体" w:eastAsia="宋体" w:hint="default"/>
          <w:sz w:val="25"/>
          <w:szCs w:val="25"/>
        </w:rPr>
      </w:pPr>
    </w:p>
    <w:p>
      <w:pPr>
        <w:pStyle w:val="Heading2"/>
        <w:spacing w:line="240" w:lineRule="auto"/>
        <w:ind w:left="1238" w:right="0"/>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40" w:lineRule="auto" w:before="58"/>
        <w:ind w:left="12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1238" w:right="0"/>
        <w:jc w:val="left"/>
      </w:pPr>
      <w:r>
        <w:rPr/>
        <w:t>其他说明：</w:t>
      </w:r>
    </w:p>
    <w:p>
      <w:pPr>
        <w:pStyle w:val="BodyText"/>
        <w:spacing w:line="272" w:lineRule="exact"/>
        <w:ind w:left="1238" w:right="0"/>
        <w:jc w:val="left"/>
      </w:pPr>
      <w:r>
        <w:rPr/>
        <w:t>√适用</w:t>
      </w:r>
      <w:r>
        <w:rPr>
          <w:spacing w:val="-1"/>
        </w:rPr>
        <w:t> </w:t>
      </w:r>
      <w:r>
        <w:rPr/>
        <w:t>□不适用</w:t>
      </w:r>
    </w:p>
    <w:p>
      <w:pPr>
        <w:pStyle w:val="BodyText"/>
        <w:spacing w:line="272" w:lineRule="exact"/>
        <w:ind w:left="1658" w:right="0"/>
        <w:jc w:val="left"/>
      </w:pPr>
      <w:r>
        <w:rPr/>
        <w:t>期末公司经营租出土地使用权净值</w:t>
      </w:r>
      <w:r>
        <w:rPr>
          <w:spacing w:val="-56"/>
        </w:rPr>
        <w:t> </w:t>
      </w:r>
      <w:r>
        <w:rPr>
          <w:rFonts w:ascii="宋体" w:hAnsi="宋体" w:cs="宋体" w:eastAsia="宋体" w:hint="default"/>
        </w:rPr>
        <w:t>3,076,306.12</w:t>
      </w:r>
      <w:r>
        <w:rPr>
          <w:rFonts w:ascii="宋体" w:hAnsi="宋体" w:cs="宋体" w:eastAsia="宋体" w:hint="default"/>
          <w:spacing w:val="-57"/>
        </w:rPr>
        <w:t> </w:t>
      </w:r>
      <w:r>
        <w:rPr/>
        <w:t>元；经营出租海域使用权净值</w:t>
      </w:r>
    </w:p>
    <w:p>
      <w:pPr>
        <w:pStyle w:val="BodyText"/>
        <w:spacing w:line="272" w:lineRule="exact"/>
        <w:ind w:left="1238" w:right="0"/>
        <w:jc w:val="left"/>
      </w:pPr>
      <w:r>
        <w:rPr>
          <w:rFonts w:ascii="宋体" w:hAnsi="宋体" w:cs="宋体" w:eastAsia="宋体" w:hint="default"/>
        </w:rPr>
        <w:t>2,674,355.89</w:t>
      </w:r>
      <w:r>
        <w:rPr>
          <w:rFonts w:ascii="宋体" w:hAnsi="宋体" w:cs="宋体" w:eastAsia="宋体" w:hint="default"/>
          <w:spacing w:val="-52"/>
        </w:rPr>
        <w:t> </w:t>
      </w:r>
      <w:r>
        <w:rPr/>
        <w:t>元。</w:t>
      </w:r>
    </w:p>
    <w:p>
      <w:pPr>
        <w:pStyle w:val="BodyText"/>
        <w:spacing w:line="274" w:lineRule="exact"/>
        <w:ind w:left="1658" w:right="0"/>
        <w:jc w:val="left"/>
      </w:pPr>
      <w:r>
        <w:rPr/>
        <w:t>本公司管理层认为于资产负债表日无形资产无需计提减值准备。</w:t>
      </w:r>
    </w:p>
    <w:p>
      <w:pPr>
        <w:spacing w:line="240" w:lineRule="auto" w:before="0"/>
        <w:rPr>
          <w:rFonts w:ascii="宋体" w:hAnsi="宋体" w:cs="宋体" w:eastAsia="宋体" w:hint="default"/>
          <w:sz w:val="20"/>
          <w:szCs w:val="20"/>
        </w:rPr>
      </w:pPr>
    </w:p>
    <w:p>
      <w:pPr>
        <w:pStyle w:val="Heading2"/>
        <w:spacing w:line="240" w:lineRule="auto" w:before="155"/>
        <w:ind w:left="1238" w:right="0"/>
        <w:jc w:val="left"/>
        <w:rPr>
          <w:b w:val="0"/>
          <w:bCs w:val="0"/>
        </w:rPr>
      </w:pPr>
      <w:r>
        <w:rPr>
          <w:rFonts w:ascii="宋体" w:hAnsi="宋体" w:cs="宋体" w:eastAsia="宋体" w:hint="default"/>
        </w:rPr>
        <w:t>21</w:t>
      </w:r>
      <w:r>
        <w:rPr/>
        <w:t>、</w:t>
      </w:r>
      <w:r>
        <w:rPr>
          <w:spacing w:val="-25"/>
        </w:rPr>
        <w:t> </w:t>
      </w:r>
      <w:r>
        <w:rPr/>
        <w:t>开发支出</w:t>
      </w:r>
      <w:r>
        <w:rPr>
          <w:b w:val="0"/>
          <w:bCs w:val="0"/>
        </w:rPr>
      </w:r>
    </w:p>
    <w:p>
      <w:pPr>
        <w:pStyle w:val="BodyText"/>
        <w:spacing w:line="240" w:lineRule="auto" w:before="58"/>
        <w:ind w:left="1238" w:right="0"/>
        <w:jc w:val="left"/>
      </w:pPr>
      <w:r>
        <w:rPr/>
        <w:t>□适用</w:t>
      </w:r>
      <w:r>
        <w:rPr>
          <w:spacing w:val="-1"/>
        </w:rPr>
        <w:t> </w:t>
      </w:r>
      <w:r>
        <w:rPr/>
        <w:t>√不适用</w:t>
      </w:r>
    </w:p>
    <w:p>
      <w:pPr>
        <w:spacing w:after="0" w:line="240" w:lineRule="auto"/>
        <w:jc w:val="left"/>
        <w:sectPr>
          <w:pgSz w:w="11910" w:h="16840"/>
          <w:pgMar w:header="882" w:footer="1195" w:top="1120" w:bottom="1380" w:left="560" w:right="180"/>
        </w:sectPr>
      </w:pPr>
    </w:p>
    <w:p>
      <w:pPr>
        <w:spacing w:line="240" w:lineRule="auto" w:before="9"/>
        <w:rPr>
          <w:rFonts w:ascii="宋体" w:hAnsi="宋体" w:cs="宋体" w:eastAsia="宋体" w:hint="default"/>
          <w:sz w:val="18"/>
          <w:szCs w:val="18"/>
        </w:rPr>
      </w:pPr>
    </w:p>
    <w:p>
      <w:pPr>
        <w:pStyle w:val="Heading2"/>
        <w:spacing w:line="290" w:lineRule="auto" w:before="36"/>
        <w:ind w:left="558" w:right="7640"/>
        <w:jc w:val="left"/>
        <w:rPr>
          <w:b w:val="0"/>
          <w:bCs w:val="0"/>
        </w:rPr>
      </w:pPr>
      <w:r>
        <w:rPr>
          <w:rFonts w:ascii="宋体" w:hAnsi="宋体" w:cs="宋体" w:eastAsia="宋体" w:hint="default"/>
        </w:rPr>
        <w:t>22</w:t>
      </w:r>
      <w:r>
        <w:rPr/>
        <w:t>、</w:t>
      </w:r>
      <w:r>
        <w:rPr>
          <w:spacing w:val="-26"/>
        </w:rPr>
        <w:t> </w:t>
      </w:r>
      <w:r>
        <w:rPr/>
        <w:t>商誉</w:t>
      </w:r>
      <w:r>
        <w:rPr>
          <w:w w:val="100"/>
        </w:rPr>
        <w:t> </w:t>
      </w:r>
      <w:r>
        <w:rPr>
          <w:rFonts w:ascii="宋体" w:hAnsi="宋体" w:cs="宋体" w:eastAsia="宋体" w:hint="default"/>
        </w:rPr>
        <w:t>(1).</w:t>
      </w:r>
      <w:r>
        <w:rPr/>
        <w:t>商誉账面原值</w:t>
      </w:r>
      <w:r>
        <w:rPr>
          <w:b w:val="0"/>
          <w:bCs w:val="0"/>
        </w:rPr>
      </w:r>
    </w:p>
    <w:p>
      <w:pPr>
        <w:pStyle w:val="BodyText"/>
        <w:spacing w:line="240" w:lineRule="auto" w:before="14"/>
        <w:ind w:left="558" w:right="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558" w:right="365"/>
        <w:jc w:val="left"/>
        <w:rPr>
          <w:b w:val="0"/>
          <w:bCs w:val="0"/>
        </w:rPr>
      </w:pPr>
      <w:r>
        <w:rPr>
          <w:rFonts w:ascii="宋体" w:hAnsi="宋体" w:cs="宋体" w:eastAsia="宋体" w:hint="default"/>
        </w:rPr>
        <w:t>(2).</w:t>
      </w:r>
      <w:r>
        <w:rPr/>
        <w:t>商誉减值准备</w:t>
      </w:r>
      <w:r>
        <w:rPr>
          <w:b w:val="0"/>
          <w:bCs w:val="0"/>
        </w:rPr>
      </w:r>
    </w:p>
    <w:p>
      <w:pPr>
        <w:pStyle w:val="BodyText"/>
        <w:spacing w:line="240" w:lineRule="auto" w:before="56"/>
        <w:ind w:left="558" w:right="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558" w:right="365"/>
        <w:jc w:val="left"/>
        <w:rPr>
          <w:b w:val="0"/>
          <w:bCs w:val="0"/>
        </w:rPr>
      </w:pPr>
      <w:r>
        <w:rPr>
          <w:rFonts w:ascii="宋体" w:hAnsi="宋体" w:cs="宋体" w:eastAsia="宋体" w:hint="default"/>
        </w:rPr>
        <w:t>(3).</w:t>
      </w:r>
      <w:r>
        <w:rPr/>
        <w:t>商誉所在资产组或资产组组合的相关信息</w:t>
      </w:r>
      <w:r>
        <w:rPr>
          <w:b w:val="0"/>
          <w:bCs w:val="0"/>
        </w:rPr>
      </w:r>
    </w:p>
    <w:p>
      <w:pPr>
        <w:pStyle w:val="BodyText"/>
        <w:spacing w:line="240" w:lineRule="auto" w:before="58"/>
        <w:ind w:left="558" w:right="365"/>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2"/>
        <w:spacing w:line="272" w:lineRule="exact"/>
        <w:ind w:left="982" w:right="365" w:hanging="425"/>
        <w:jc w:val="left"/>
        <w:rPr>
          <w:b w:val="0"/>
          <w:bCs w:val="0"/>
        </w:rPr>
      </w:pPr>
      <w:r>
        <w:rPr>
          <w:rFonts w:ascii="宋体" w:hAnsi="宋体" w:cs="宋体" w:eastAsia="宋体" w:hint="default"/>
        </w:rPr>
        <w:t>(4).</w:t>
      </w:r>
      <w:r>
        <w:rPr/>
        <w:t>说明商誉减值测试过程、关键参数（例如预计未来现金流量现值时的预测期增长率、稳定</w:t>
      </w:r>
      <w:r>
        <w:rPr>
          <w:spacing w:val="-82"/>
        </w:rPr>
        <w:t> </w:t>
      </w:r>
      <w:r>
        <w:rPr>
          <w:spacing w:val="-82"/>
        </w:rPr>
      </w:r>
      <w:r>
        <w:rPr/>
        <w:t>期增长率、利润率、折现率、预测期等，如适用）及商誉减值损失的确认方法</w:t>
      </w:r>
      <w:r>
        <w:rPr>
          <w:b w:val="0"/>
          <w:bCs w:val="0"/>
        </w:rPr>
      </w:r>
    </w:p>
    <w:p>
      <w:pPr>
        <w:pStyle w:val="BodyText"/>
        <w:spacing w:line="240" w:lineRule="auto" w:before="34"/>
        <w:ind w:left="558" w:right="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558" w:right="365"/>
        <w:jc w:val="left"/>
        <w:rPr>
          <w:b w:val="0"/>
          <w:bCs w:val="0"/>
        </w:rPr>
      </w:pPr>
      <w:r>
        <w:rPr>
          <w:rFonts w:ascii="宋体" w:hAnsi="宋体" w:cs="宋体" w:eastAsia="宋体" w:hint="default"/>
        </w:rPr>
        <w:t>(5).</w:t>
      </w:r>
      <w:r>
        <w:rPr/>
        <w:t>商誉减值测试的影响</w:t>
      </w:r>
      <w:r>
        <w:rPr>
          <w:b w:val="0"/>
          <w:bCs w:val="0"/>
        </w:rPr>
      </w:r>
    </w:p>
    <w:p>
      <w:pPr>
        <w:pStyle w:val="BodyText"/>
        <w:spacing w:line="240" w:lineRule="auto" w:before="56"/>
        <w:ind w:left="558" w:right="3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558" w:right="365"/>
        <w:jc w:val="left"/>
      </w:pPr>
      <w:r>
        <w:rPr/>
        <w:t>其他说明</w:t>
      </w:r>
    </w:p>
    <w:p>
      <w:pPr>
        <w:pStyle w:val="BodyText"/>
        <w:spacing w:line="274" w:lineRule="exact"/>
        <w:ind w:left="558" w:right="3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240" w:right="760"/>
        </w:sectPr>
      </w:pPr>
    </w:p>
    <w:p>
      <w:pPr>
        <w:pStyle w:val="Heading2"/>
        <w:spacing w:line="240" w:lineRule="auto" w:before="36"/>
        <w:ind w:left="558" w:right="-18"/>
        <w:jc w:val="left"/>
        <w:rPr>
          <w:b w:val="0"/>
          <w:bCs w:val="0"/>
        </w:rPr>
      </w:pPr>
      <w:r>
        <w:rPr>
          <w:rFonts w:ascii="宋体" w:hAnsi="宋体" w:cs="宋体" w:eastAsia="宋体" w:hint="default"/>
        </w:rPr>
        <w:t>23</w:t>
      </w:r>
      <w:r>
        <w:rPr/>
        <w:t>、</w:t>
      </w:r>
      <w:r>
        <w:rPr>
          <w:spacing w:val="-24"/>
        </w:rPr>
        <w:t> </w:t>
      </w:r>
      <w:r>
        <w:rPr/>
        <w:t>长期待摊费用</w:t>
      </w:r>
      <w:r>
        <w:rPr>
          <w:b w:val="0"/>
          <w:bCs w:val="0"/>
        </w:rPr>
      </w:r>
    </w:p>
    <w:p>
      <w:pPr>
        <w:pStyle w:val="BodyText"/>
        <w:spacing w:line="240" w:lineRule="auto" w:before="56"/>
        <w:ind w:left="5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609" w:val="left" w:leader="none"/>
        </w:tabs>
        <w:spacing w:line="240" w:lineRule="auto"/>
        <w:ind w:left="558" w:right="0"/>
        <w:jc w:val="left"/>
      </w:pPr>
      <w:r>
        <w:rPr>
          <w:spacing w:val="-1"/>
        </w:rPr>
        <w:t>单位：元</w:t>
        <w:tab/>
      </w:r>
      <w:r>
        <w:rPr>
          <w:spacing w:val="-2"/>
        </w:rPr>
        <w:t>币种：人民币</w:t>
      </w:r>
    </w:p>
    <w:p>
      <w:pPr>
        <w:spacing w:after="0" w:line="240" w:lineRule="auto"/>
        <w:jc w:val="left"/>
        <w:sectPr>
          <w:type w:val="continuous"/>
          <w:pgSz w:w="11910" w:h="16840"/>
          <w:pgMar w:top="1120" w:bottom="1380" w:left="1240" w:right="760"/>
          <w:cols w:num="2" w:equalWidth="0">
            <w:col w:w="2330" w:space="4029"/>
            <w:col w:w="3551"/>
          </w:cols>
        </w:sectPr>
      </w:pPr>
    </w:p>
    <w:p>
      <w:pPr>
        <w:spacing w:line="240" w:lineRule="auto" w:before="7"/>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1558"/>
        <w:gridCol w:w="1702"/>
        <w:gridCol w:w="1560"/>
        <w:gridCol w:w="1623"/>
        <w:gridCol w:w="1486"/>
        <w:gridCol w:w="1558"/>
      </w:tblGrid>
      <w:tr>
        <w:trPr>
          <w:trHeight w:val="382" w:hRule="exact"/>
        </w:trPr>
        <w:tc>
          <w:tcPr>
            <w:tcW w:w="155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42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56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137"/>
              <w:jc w:val="right"/>
              <w:rPr>
                <w:rFonts w:ascii="宋体" w:hAnsi="宋体" w:cs="宋体" w:eastAsia="宋体" w:hint="default"/>
                <w:sz w:val="21"/>
                <w:szCs w:val="21"/>
              </w:rPr>
            </w:pPr>
            <w:r>
              <w:rPr>
                <w:rFonts w:ascii="宋体" w:hAnsi="宋体" w:cs="宋体" w:eastAsia="宋体" w:hint="default"/>
                <w:b/>
                <w:bCs/>
                <w:sz w:val="21"/>
                <w:szCs w:val="21"/>
              </w:rPr>
              <w:t>本期增加金额</w:t>
            </w:r>
            <w:r>
              <w:rPr>
                <w:rFonts w:ascii="宋体" w:hAnsi="宋体" w:cs="宋体" w:eastAsia="宋体" w:hint="default"/>
                <w:sz w:val="21"/>
                <w:szCs w:val="21"/>
              </w:rPr>
            </w:r>
          </w:p>
        </w:tc>
        <w:tc>
          <w:tcPr>
            <w:tcW w:w="162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170" w:right="0"/>
              <w:jc w:val="left"/>
              <w:rPr>
                <w:rFonts w:ascii="宋体" w:hAnsi="宋体" w:cs="宋体" w:eastAsia="宋体" w:hint="default"/>
                <w:sz w:val="21"/>
                <w:szCs w:val="21"/>
              </w:rPr>
            </w:pPr>
            <w:r>
              <w:rPr>
                <w:rFonts w:ascii="宋体" w:hAnsi="宋体" w:cs="宋体" w:eastAsia="宋体" w:hint="default"/>
                <w:b/>
                <w:bCs/>
                <w:sz w:val="21"/>
                <w:szCs w:val="21"/>
              </w:rPr>
              <w:t>本期摊销金额</w:t>
            </w:r>
            <w:r>
              <w:rPr>
                <w:rFonts w:ascii="宋体" w:hAnsi="宋体" w:cs="宋体" w:eastAsia="宋体" w:hint="default"/>
                <w:sz w:val="21"/>
                <w:szCs w:val="21"/>
              </w:rPr>
            </w:r>
          </w:p>
        </w:tc>
        <w:tc>
          <w:tcPr>
            <w:tcW w:w="148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其他减少金额</w:t>
            </w:r>
            <w:r>
              <w:rPr>
                <w:rFonts w:ascii="宋体" w:hAnsi="宋体" w:cs="宋体" w:eastAsia="宋体" w:hint="default"/>
                <w:sz w:val="21"/>
                <w:szCs w:val="21"/>
              </w:rPr>
            </w:r>
          </w:p>
        </w:tc>
        <w:tc>
          <w:tcPr>
            <w:tcW w:w="155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77" w:hRule="exact"/>
        </w:trPr>
        <w:tc>
          <w:tcPr>
            <w:tcW w:w="1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1" w:right="0"/>
              <w:jc w:val="left"/>
              <w:rPr>
                <w:rFonts w:ascii="宋体" w:hAnsi="宋体" w:cs="宋体" w:eastAsia="宋体" w:hint="default"/>
                <w:sz w:val="21"/>
                <w:szCs w:val="21"/>
              </w:rPr>
            </w:pPr>
            <w:r>
              <w:rPr>
                <w:rFonts w:ascii="宋体" w:hAnsi="宋体" w:cs="宋体" w:eastAsia="宋体" w:hint="default"/>
                <w:sz w:val="21"/>
                <w:szCs w:val="21"/>
              </w:rPr>
              <w:t>堆场辅助材料</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2,566,641.14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236,637.93</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949,960.69</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91" w:right="0"/>
              <w:jc w:val="center"/>
              <w:rPr>
                <w:rFonts w:ascii="宋体" w:hAnsi="宋体" w:cs="宋体" w:eastAsia="宋体" w:hint="default"/>
                <w:sz w:val="21"/>
                <w:szCs w:val="21"/>
              </w:rPr>
            </w:pPr>
            <w:r>
              <w:rPr>
                <w:rFonts w:ascii="宋体"/>
                <w:sz w:val="21"/>
              </w:rPr>
              <w:t>1,853,318.38</w:t>
            </w:r>
          </w:p>
        </w:tc>
      </w:tr>
      <w:tr>
        <w:trPr>
          <w:trHeight w:val="374" w:hRule="exact"/>
        </w:trPr>
        <w:tc>
          <w:tcPr>
            <w:tcW w:w="1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1"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213,793.38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1,761,009.02</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256,745.11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1" w:right="0"/>
              <w:jc w:val="center"/>
              <w:rPr>
                <w:rFonts w:ascii="宋体" w:hAnsi="宋体" w:cs="宋体" w:eastAsia="宋体" w:hint="default"/>
                <w:sz w:val="21"/>
                <w:szCs w:val="21"/>
              </w:rPr>
            </w:pPr>
            <w:r>
              <w:rPr>
                <w:rFonts w:ascii="宋体"/>
                <w:sz w:val="21"/>
              </w:rPr>
              <w:t>1,718,057.29</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155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2,780,434.52</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1,997,646.95</w:t>
            </w:r>
          </w:p>
        </w:tc>
        <w:tc>
          <w:tcPr>
            <w:tcW w:w="16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1,206,705.80</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11" w:right="0"/>
              <w:jc w:val="center"/>
              <w:rPr>
                <w:rFonts w:ascii="宋体" w:hAnsi="宋体" w:cs="宋体" w:eastAsia="宋体" w:hint="default"/>
                <w:sz w:val="21"/>
                <w:szCs w:val="21"/>
              </w:rPr>
            </w:pPr>
            <w:r>
              <w:rPr>
                <w:rFonts w:ascii="宋体"/>
                <w:sz w:val="21"/>
              </w:rPr>
              <w:t>1,718,057.29</w:t>
            </w:r>
          </w:p>
        </w:tc>
        <w:tc>
          <w:tcPr>
            <w:tcW w:w="155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91" w:right="0"/>
              <w:jc w:val="center"/>
              <w:rPr>
                <w:rFonts w:ascii="宋体" w:hAnsi="宋体" w:cs="宋体" w:eastAsia="宋体" w:hint="default"/>
                <w:sz w:val="21"/>
                <w:szCs w:val="21"/>
              </w:rPr>
            </w:pPr>
            <w:r>
              <w:rPr>
                <w:rFonts w:ascii="宋体"/>
                <w:sz w:val="21"/>
              </w:rPr>
              <w:t>1,853,318.38</w:t>
            </w:r>
          </w:p>
        </w:tc>
      </w:tr>
    </w:tbl>
    <w:p>
      <w:pPr>
        <w:spacing w:line="240" w:lineRule="auto" w:before="7"/>
        <w:rPr>
          <w:rFonts w:ascii="宋体" w:hAnsi="宋体" w:cs="宋体" w:eastAsia="宋体" w:hint="default"/>
          <w:sz w:val="15"/>
          <w:szCs w:val="15"/>
        </w:rPr>
      </w:pPr>
    </w:p>
    <w:p>
      <w:pPr>
        <w:pStyle w:val="BodyText"/>
        <w:spacing w:line="274" w:lineRule="exact" w:before="36"/>
        <w:ind w:left="558" w:right="365"/>
        <w:jc w:val="left"/>
      </w:pPr>
      <w:r>
        <w:rPr/>
        <w:t>其他说明：</w:t>
      </w:r>
    </w:p>
    <w:p>
      <w:pPr>
        <w:pStyle w:val="BodyText"/>
        <w:spacing w:line="274" w:lineRule="exact"/>
        <w:ind w:left="978" w:right="365"/>
        <w:jc w:val="left"/>
      </w:pPr>
      <w:r>
        <w:rPr/>
        <w:t>其他减少额是报告期内合并范围变化转出。</w:t>
      </w: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240" w:right="760"/>
        </w:sectPr>
      </w:pPr>
    </w:p>
    <w:p>
      <w:pPr>
        <w:pStyle w:val="Heading2"/>
        <w:spacing w:line="290" w:lineRule="auto" w:before="36"/>
        <w:ind w:left="558" w:right="-18"/>
        <w:jc w:val="left"/>
        <w:rPr>
          <w:b w:val="0"/>
          <w:bCs w:val="0"/>
        </w:rPr>
      </w:pPr>
      <w:r>
        <w:rPr>
          <w:rFonts w:ascii="宋体" w:hAnsi="宋体" w:cs="宋体" w:eastAsia="宋体" w:hint="default"/>
        </w:rPr>
        <w:t>24</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2"/>
        <w:ind w:left="5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609" w:val="left" w:leader="none"/>
        </w:tabs>
        <w:spacing w:line="240" w:lineRule="auto"/>
        <w:ind w:left="558" w:right="0"/>
        <w:jc w:val="left"/>
      </w:pPr>
      <w:r>
        <w:rPr>
          <w:spacing w:val="-1"/>
        </w:rPr>
        <w:t>单位：元</w:t>
        <w:tab/>
      </w:r>
      <w:r>
        <w:rPr>
          <w:spacing w:val="-2"/>
        </w:rPr>
        <w:t>币种：人民币</w:t>
      </w:r>
    </w:p>
    <w:p>
      <w:pPr>
        <w:spacing w:after="0" w:line="240" w:lineRule="auto"/>
        <w:jc w:val="left"/>
        <w:sectPr>
          <w:type w:val="continuous"/>
          <w:pgSz w:w="11910" w:h="16840"/>
          <w:pgMar w:top="1120" w:bottom="1380" w:left="1240" w:right="760"/>
          <w:cols w:num="2" w:equalWidth="0">
            <w:col w:w="4229" w:space="2130"/>
            <w:col w:w="3551"/>
          </w:cols>
        </w:sectPr>
      </w:pPr>
    </w:p>
    <w:p>
      <w:pPr>
        <w:spacing w:line="240" w:lineRule="auto" w:before="5"/>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840"/>
        <w:gridCol w:w="1699"/>
        <w:gridCol w:w="1704"/>
        <w:gridCol w:w="1700"/>
        <w:gridCol w:w="1699"/>
      </w:tblGrid>
      <w:tr>
        <w:trPr>
          <w:trHeight w:val="402" w:hRule="exact"/>
        </w:trPr>
        <w:tc>
          <w:tcPr>
            <w:tcW w:w="2840"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04"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right="3"/>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399"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0"/>
              <w:ind w:left="7"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775" w:hRule="exact"/>
        </w:trPr>
        <w:tc>
          <w:tcPr>
            <w:tcW w:w="2840" w:type="dxa"/>
            <w:vMerge/>
            <w:tcBorders>
              <w:left w:val="single" w:sz="12" w:space="0" w:color="000000"/>
              <w:bottom w:val="single" w:sz="6" w:space="0" w:color="000000"/>
              <w:right w:val="single" w:sz="6" w:space="0" w:color="000000"/>
            </w:tcBorders>
            <w:shd w:val="clear" w:color="auto" w:fill="D9D9D9"/>
          </w:tcPr>
          <w:p>
            <w:pPr/>
          </w:p>
        </w:tc>
        <w:tc>
          <w:tcPr>
            <w:tcW w:w="16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31" w:lineRule="auto" w:before="62"/>
              <w:ind w:left="628" w:right="206" w:hanging="420"/>
              <w:jc w:val="left"/>
              <w:rPr>
                <w:rFonts w:ascii="宋体" w:hAnsi="宋体" w:cs="宋体" w:eastAsia="宋体" w:hint="default"/>
                <w:sz w:val="21"/>
                <w:szCs w:val="21"/>
              </w:rPr>
            </w:pPr>
            <w:r>
              <w:rPr>
                <w:rFonts w:ascii="宋体" w:hAnsi="宋体" w:cs="宋体" w:eastAsia="宋体" w:hint="default"/>
                <w:b/>
                <w:bCs/>
                <w:sz w:val="21"/>
                <w:szCs w:val="21"/>
              </w:rPr>
              <w:t>可抵扣暂时性</w:t>
            </w:r>
            <w:r>
              <w:rPr>
                <w:rFonts w:ascii="宋体" w:hAnsi="宋体" w:cs="宋体" w:eastAsia="宋体" w:hint="default"/>
                <w:b/>
                <w:bCs/>
                <w:spacing w:val="-104"/>
                <w:sz w:val="21"/>
                <w:szCs w:val="21"/>
              </w:rPr>
              <w:t> </w:t>
            </w:r>
            <w:r>
              <w:rPr>
                <w:rFonts w:ascii="宋体" w:hAnsi="宋体" w:cs="宋体" w:eastAsia="宋体" w:hint="default"/>
                <w:b/>
                <w:bCs/>
                <w:sz w:val="21"/>
                <w:szCs w:val="21"/>
              </w:rPr>
              <w:t>差异</w:t>
            </w:r>
            <w:r>
              <w:rPr>
                <w:rFonts w:ascii="宋体" w:hAnsi="宋体" w:cs="宋体" w:eastAsia="宋体" w:hint="default"/>
                <w:sz w:val="21"/>
                <w:szCs w:val="21"/>
              </w:rPr>
            </w:r>
          </w:p>
        </w:tc>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31" w:lineRule="auto" w:before="62"/>
              <w:ind w:left="631" w:right="315" w:hanging="315"/>
              <w:jc w:val="left"/>
              <w:rPr>
                <w:rFonts w:ascii="宋体" w:hAnsi="宋体" w:cs="宋体" w:eastAsia="宋体" w:hint="default"/>
                <w:sz w:val="21"/>
                <w:szCs w:val="21"/>
              </w:rPr>
            </w:pPr>
            <w:r>
              <w:rPr>
                <w:rFonts w:ascii="宋体" w:hAnsi="宋体" w:cs="宋体" w:eastAsia="宋体" w:hint="default"/>
                <w:b/>
                <w:bCs/>
                <w:sz w:val="21"/>
                <w:szCs w:val="21"/>
              </w:rPr>
              <w:t>递延所得税</w:t>
            </w:r>
            <w:r>
              <w:rPr>
                <w:rFonts w:ascii="宋体" w:hAnsi="宋体" w:cs="宋体" w:eastAsia="宋体" w:hint="default"/>
                <w:b/>
                <w:bCs/>
                <w:w w:val="100"/>
                <w:sz w:val="21"/>
                <w:szCs w:val="21"/>
              </w:rPr>
              <w:t> </w:t>
            </w:r>
            <w:r>
              <w:rPr>
                <w:rFonts w:ascii="宋体" w:hAnsi="宋体" w:cs="宋体" w:eastAsia="宋体" w:hint="default"/>
                <w:b/>
                <w:bCs/>
                <w:sz w:val="21"/>
                <w:szCs w:val="21"/>
              </w:rPr>
              <w:t>资产</w:t>
            </w:r>
            <w:r>
              <w:rPr>
                <w:rFonts w:ascii="宋体" w:hAnsi="宋体" w:cs="宋体" w:eastAsia="宋体" w:hint="default"/>
                <w:sz w:val="21"/>
                <w:szCs w:val="21"/>
              </w:rPr>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31" w:lineRule="auto" w:before="62"/>
              <w:ind w:left="628" w:right="209" w:hanging="423"/>
              <w:jc w:val="left"/>
              <w:rPr>
                <w:rFonts w:ascii="宋体" w:hAnsi="宋体" w:cs="宋体" w:eastAsia="宋体" w:hint="default"/>
                <w:sz w:val="21"/>
                <w:szCs w:val="21"/>
              </w:rPr>
            </w:pPr>
            <w:r>
              <w:rPr>
                <w:rFonts w:ascii="宋体" w:hAnsi="宋体" w:cs="宋体" w:eastAsia="宋体" w:hint="default"/>
                <w:b/>
                <w:bCs/>
                <w:sz w:val="21"/>
                <w:szCs w:val="21"/>
              </w:rPr>
              <w:t>可抵扣暂时性</w:t>
            </w:r>
            <w:r>
              <w:rPr>
                <w:rFonts w:ascii="宋体" w:hAnsi="宋体" w:cs="宋体" w:eastAsia="宋体" w:hint="default"/>
                <w:b/>
                <w:bCs/>
                <w:spacing w:val="-104"/>
                <w:sz w:val="21"/>
                <w:szCs w:val="21"/>
              </w:rPr>
              <w:t> </w:t>
            </w:r>
            <w:r>
              <w:rPr>
                <w:rFonts w:ascii="宋体" w:hAnsi="宋体" w:cs="宋体" w:eastAsia="宋体" w:hint="default"/>
                <w:b/>
                <w:bCs/>
                <w:sz w:val="21"/>
                <w:szCs w:val="21"/>
              </w:rPr>
              <w:t>差异</w:t>
            </w:r>
            <w:r>
              <w:rPr>
                <w:rFonts w:ascii="宋体" w:hAnsi="宋体" w:cs="宋体" w:eastAsia="宋体" w:hint="default"/>
                <w:sz w:val="21"/>
                <w:szCs w:val="21"/>
              </w:rPr>
            </w:r>
          </w:p>
        </w:tc>
        <w:tc>
          <w:tcPr>
            <w:tcW w:w="1699"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331" w:lineRule="auto" w:before="62"/>
              <w:ind w:left="631" w:right="305" w:hanging="317"/>
              <w:jc w:val="left"/>
              <w:rPr>
                <w:rFonts w:ascii="宋体" w:hAnsi="宋体" w:cs="宋体" w:eastAsia="宋体" w:hint="default"/>
                <w:sz w:val="21"/>
                <w:szCs w:val="21"/>
              </w:rPr>
            </w:pPr>
            <w:r>
              <w:rPr>
                <w:rFonts w:ascii="宋体" w:hAnsi="宋体" w:cs="宋体" w:eastAsia="宋体" w:hint="default"/>
                <w:b/>
                <w:bCs/>
                <w:sz w:val="21"/>
                <w:szCs w:val="21"/>
              </w:rPr>
              <w:t>递延所得税</w:t>
            </w:r>
            <w:r>
              <w:rPr>
                <w:rFonts w:ascii="宋体" w:hAnsi="宋体" w:cs="宋体" w:eastAsia="宋体" w:hint="default"/>
                <w:b/>
                <w:bCs/>
                <w:w w:val="100"/>
                <w:sz w:val="21"/>
                <w:szCs w:val="21"/>
              </w:rPr>
              <w:t> </w:t>
            </w:r>
            <w:r>
              <w:rPr>
                <w:rFonts w:ascii="宋体" w:hAnsi="宋体" w:cs="宋体" w:eastAsia="宋体" w:hint="default"/>
                <w:b/>
                <w:bCs/>
                <w:sz w:val="21"/>
                <w:szCs w:val="21"/>
              </w:rPr>
              <w:t>资产</w:t>
            </w:r>
            <w:r>
              <w:rPr>
                <w:rFonts w:ascii="宋体" w:hAnsi="宋体" w:cs="宋体" w:eastAsia="宋体" w:hint="default"/>
                <w:sz w:val="21"/>
                <w:szCs w:val="21"/>
              </w:rPr>
            </w:r>
          </w:p>
        </w:tc>
      </w:tr>
      <w:tr>
        <w:trPr>
          <w:trHeight w:val="396" w:hRule="exact"/>
        </w:trPr>
        <w:tc>
          <w:tcPr>
            <w:tcW w:w="28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30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14,565,278.64</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3,641,319.67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14,822,723.25</w:t>
            </w:r>
          </w:p>
        </w:tc>
        <w:tc>
          <w:tcPr>
            <w:tcW w:w="1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89"/>
              <w:jc w:val="right"/>
              <w:rPr>
                <w:rFonts w:ascii="宋体" w:hAnsi="宋体" w:cs="宋体" w:eastAsia="宋体" w:hint="default"/>
                <w:sz w:val="21"/>
                <w:szCs w:val="21"/>
              </w:rPr>
            </w:pPr>
            <w:r>
              <w:rPr>
                <w:rFonts w:ascii="宋体"/>
                <w:spacing w:val="-1"/>
                <w:sz w:val="21"/>
              </w:rPr>
              <w:t>3,705,680.82</w:t>
            </w:r>
          </w:p>
        </w:tc>
      </w:tr>
      <w:tr>
        <w:trPr>
          <w:trHeight w:val="394" w:hRule="exact"/>
        </w:trPr>
        <w:tc>
          <w:tcPr>
            <w:tcW w:w="28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30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36,343,457.90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9,085,864.48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24,402,997.06</w:t>
            </w:r>
          </w:p>
        </w:tc>
        <w:tc>
          <w:tcPr>
            <w:tcW w:w="1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89"/>
              <w:jc w:val="right"/>
              <w:rPr>
                <w:rFonts w:ascii="宋体" w:hAnsi="宋体" w:cs="宋体" w:eastAsia="宋体" w:hint="default"/>
                <w:sz w:val="21"/>
                <w:szCs w:val="21"/>
              </w:rPr>
            </w:pPr>
            <w:r>
              <w:rPr>
                <w:rFonts w:ascii="宋体"/>
                <w:spacing w:val="-1"/>
                <w:sz w:val="21"/>
              </w:rPr>
              <w:t>6,100,749.27</w:t>
            </w:r>
          </w:p>
        </w:tc>
      </w:tr>
      <w:tr>
        <w:trPr>
          <w:trHeight w:val="396" w:hRule="exact"/>
        </w:trPr>
        <w:tc>
          <w:tcPr>
            <w:tcW w:w="28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30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12" w:space="0" w:color="000000"/>
            </w:tcBorders>
          </w:tcPr>
          <w:p>
            <w:pPr/>
          </w:p>
        </w:tc>
      </w:tr>
      <w:tr>
        <w:trPr>
          <w:trHeight w:val="401" w:hRule="exact"/>
        </w:trPr>
        <w:tc>
          <w:tcPr>
            <w:tcW w:w="284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在建工程试运行所得税调整</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2,148,934.12</w:t>
            </w:r>
          </w:p>
        </w:tc>
        <w:tc>
          <w:tcPr>
            <w:tcW w:w="1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537,233.53</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2,285,487.88</w:t>
            </w:r>
          </w:p>
        </w:tc>
        <w:tc>
          <w:tcPr>
            <w:tcW w:w="16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9"/>
              <w:ind w:right="89"/>
              <w:jc w:val="right"/>
              <w:rPr>
                <w:rFonts w:ascii="宋体" w:hAnsi="宋体" w:cs="宋体" w:eastAsia="宋体" w:hint="default"/>
                <w:sz w:val="21"/>
                <w:szCs w:val="21"/>
              </w:rPr>
            </w:pPr>
            <w:r>
              <w:rPr>
                <w:rFonts w:ascii="宋体"/>
                <w:spacing w:val="-1"/>
                <w:sz w:val="21"/>
              </w:rPr>
              <w:t>571,371.97</w:t>
            </w:r>
          </w:p>
        </w:tc>
      </w:tr>
    </w:tbl>
    <w:p>
      <w:pPr>
        <w:spacing w:after="0" w:line="240" w:lineRule="auto"/>
        <w:jc w:val="right"/>
        <w:rPr>
          <w:rFonts w:ascii="宋体" w:hAnsi="宋体" w:cs="宋体" w:eastAsia="宋体" w:hint="default"/>
          <w:sz w:val="21"/>
          <w:szCs w:val="21"/>
        </w:rPr>
        <w:sectPr>
          <w:type w:val="continuous"/>
          <w:pgSz w:w="11910" w:h="16840"/>
          <w:pgMar w:top="1120" w:bottom="1380" w:left="1240" w:right="760"/>
        </w:sectPr>
      </w:pPr>
    </w:p>
    <w:p>
      <w:pPr>
        <w:spacing w:line="240" w:lineRule="auto" w:before="0"/>
        <w:rPr>
          <w:rFonts w:ascii="宋体" w:hAnsi="宋体" w:cs="宋体" w:eastAsia="宋体" w:hint="default"/>
          <w:sz w:val="24"/>
          <w:szCs w:val="24"/>
        </w:rPr>
      </w:pPr>
    </w:p>
    <w:tbl>
      <w:tblPr>
        <w:tblW w:w="0" w:type="auto"/>
        <w:jc w:val="left"/>
        <w:tblInd w:w="256" w:type="dxa"/>
        <w:tblLayout w:type="fixed"/>
        <w:tblCellMar>
          <w:top w:w="0" w:type="dxa"/>
          <w:left w:w="0" w:type="dxa"/>
          <w:bottom w:w="0" w:type="dxa"/>
          <w:right w:w="0" w:type="dxa"/>
        </w:tblCellMar>
        <w:tblLook w:val="01E0"/>
      </w:tblPr>
      <w:tblGrid>
        <w:gridCol w:w="2840"/>
        <w:gridCol w:w="1699"/>
        <w:gridCol w:w="1704"/>
        <w:gridCol w:w="1700"/>
        <w:gridCol w:w="1699"/>
      </w:tblGrid>
      <w:tr>
        <w:trPr>
          <w:trHeight w:val="404" w:hRule="exact"/>
        </w:trPr>
        <w:tc>
          <w:tcPr>
            <w:tcW w:w="284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12,336,401.11</w:t>
            </w:r>
          </w:p>
        </w:tc>
        <w:tc>
          <w:tcPr>
            <w:tcW w:w="17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3,084,100.28</w:t>
            </w:r>
          </w:p>
        </w:tc>
        <w:tc>
          <w:tcPr>
            <w:tcW w:w="17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3,734,403.52</w:t>
            </w:r>
          </w:p>
        </w:tc>
        <w:tc>
          <w:tcPr>
            <w:tcW w:w="169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2"/>
              <w:ind w:right="89"/>
              <w:jc w:val="right"/>
              <w:rPr>
                <w:rFonts w:ascii="宋体" w:hAnsi="宋体" w:cs="宋体" w:eastAsia="宋体" w:hint="default"/>
                <w:sz w:val="21"/>
                <w:szCs w:val="21"/>
              </w:rPr>
            </w:pPr>
            <w:r>
              <w:rPr>
                <w:rFonts w:ascii="宋体"/>
                <w:spacing w:val="-1"/>
                <w:sz w:val="21"/>
              </w:rPr>
              <w:t>933,600.88</w:t>
            </w:r>
          </w:p>
        </w:tc>
      </w:tr>
      <w:tr>
        <w:trPr>
          <w:trHeight w:val="394" w:hRule="exact"/>
        </w:trPr>
        <w:tc>
          <w:tcPr>
            <w:tcW w:w="28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1,194,569.44</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298,642.36</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28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59,327,125.24</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14,831,781.31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61,712,397.83</w:t>
            </w:r>
          </w:p>
        </w:tc>
        <w:tc>
          <w:tcPr>
            <w:tcW w:w="1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right="89"/>
              <w:jc w:val="right"/>
              <w:rPr>
                <w:rFonts w:ascii="宋体" w:hAnsi="宋体" w:cs="宋体" w:eastAsia="宋体" w:hint="default"/>
                <w:sz w:val="21"/>
                <w:szCs w:val="21"/>
              </w:rPr>
            </w:pPr>
            <w:r>
              <w:rPr>
                <w:rFonts w:ascii="宋体"/>
                <w:spacing w:val="-1"/>
                <w:sz w:val="21"/>
              </w:rPr>
              <w:t>15,428,099.56</w:t>
            </w:r>
          </w:p>
        </w:tc>
      </w:tr>
      <w:tr>
        <w:trPr>
          <w:trHeight w:val="396" w:hRule="exact"/>
        </w:trPr>
        <w:tc>
          <w:tcPr>
            <w:tcW w:w="28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34,590,133.96</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8,647,533.49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9,092,063.56</w:t>
            </w:r>
          </w:p>
        </w:tc>
        <w:tc>
          <w:tcPr>
            <w:tcW w:w="1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89"/>
              <w:jc w:val="right"/>
              <w:rPr>
                <w:rFonts w:ascii="宋体" w:hAnsi="宋体" w:cs="宋体" w:eastAsia="宋体" w:hint="default"/>
                <w:sz w:val="21"/>
                <w:szCs w:val="21"/>
              </w:rPr>
            </w:pPr>
            <w:r>
              <w:rPr>
                <w:rFonts w:ascii="宋体"/>
                <w:spacing w:val="-1"/>
                <w:sz w:val="21"/>
              </w:rPr>
              <w:t>2,273,015.89</w:t>
            </w:r>
          </w:p>
        </w:tc>
      </w:tr>
      <w:tr>
        <w:trPr>
          <w:trHeight w:val="394" w:hRule="exact"/>
        </w:trPr>
        <w:tc>
          <w:tcPr>
            <w:tcW w:w="28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应付未付款项</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7,454,563.36</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1,863,640.83</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12" w:space="0" w:color="000000"/>
            </w:tcBorders>
          </w:tcPr>
          <w:p>
            <w:pPr/>
          </w:p>
        </w:tc>
      </w:tr>
      <w:tr>
        <w:trPr>
          <w:trHeight w:val="401" w:hRule="exact"/>
        </w:trPr>
        <w:tc>
          <w:tcPr>
            <w:tcW w:w="284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9"/>
              <w:ind w:right="8"/>
              <w:jc w:val="center"/>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167,960,463.77</w:t>
            </w:r>
          </w:p>
        </w:tc>
        <w:tc>
          <w:tcPr>
            <w:tcW w:w="1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41,990,115.95</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116,050,073.10</w:t>
            </w:r>
          </w:p>
        </w:tc>
        <w:tc>
          <w:tcPr>
            <w:tcW w:w="16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9"/>
              <w:ind w:right="89"/>
              <w:jc w:val="right"/>
              <w:rPr>
                <w:rFonts w:ascii="宋体" w:hAnsi="宋体" w:cs="宋体" w:eastAsia="宋体" w:hint="default"/>
                <w:sz w:val="21"/>
                <w:szCs w:val="21"/>
              </w:rPr>
            </w:pPr>
            <w:r>
              <w:rPr>
                <w:rFonts w:ascii="宋体"/>
                <w:spacing w:val="-1"/>
                <w:sz w:val="21"/>
              </w:rPr>
              <w:t>29,012,518.39</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100" w:right="760"/>
        </w:sectPr>
      </w:pPr>
    </w:p>
    <w:p>
      <w:pPr>
        <w:pStyle w:val="Heading2"/>
        <w:spacing w:line="240" w:lineRule="auto" w:before="36"/>
        <w:ind w:left="698" w:right="-17"/>
        <w:jc w:val="left"/>
        <w:rPr>
          <w:b w:val="0"/>
          <w:bCs w:val="0"/>
        </w:rPr>
      </w:pPr>
      <w:r>
        <w:rPr>
          <w:rFonts w:ascii="宋体" w:hAnsi="宋体" w:cs="宋体" w:eastAsia="宋体" w:hint="default"/>
        </w:rPr>
        <w:t>(2).</w:t>
      </w:r>
      <w:r>
        <w:rPr/>
        <w:t>未经抵销的递延所得税负债</w:t>
      </w:r>
      <w:r>
        <w:rPr>
          <w:b w:val="0"/>
          <w:bCs w:val="0"/>
        </w:rPr>
      </w:r>
    </w:p>
    <w:p>
      <w:pPr>
        <w:pStyle w:val="BodyText"/>
        <w:spacing w:line="240" w:lineRule="auto" w:before="56"/>
        <w:ind w:left="69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749" w:val="left" w:leader="none"/>
        </w:tabs>
        <w:spacing w:line="240" w:lineRule="auto"/>
        <w:ind w:left="698" w:right="0"/>
        <w:jc w:val="left"/>
      </w:pPr>
      <w:r>
        <w:rPr>
          <w:spacing w:val="-1"/>
        </w:rPr>
        <w:t>单位：元</w:t>
        <w:tab/>
      </w:r>
      <w:r>
        <w:rPr>
          <w:spacing w:val="-2"/>
        </w:rPr>
        <w:t>币种：人民币</w:t>
      </w:r>
    </w:p>
    <w:p>
      <w:pPr>
        <w:spacing w:after="0" w:line="240" w:lineRule="auto"/>
        <w:jc w:val="left"/>
        <w:sectPr>
          <w:type w:val="continuous"/>
          <w:pgSz w:w="11910" w:h="16840"/>
          <w:pgMar w:top="1120" w:bottom="1380" w:left="1100" w:right="760"/>
          <w:cols w:num="2" w:equalWidth="0">
            <w:col w:w="3655" w:space="2703"/>
            <w:col w:w="3692"/>
          </w:cols>
        </w:sectPr>
      </w:pPr>
    </w:p>
    <w:p>
      <w:pPr>
        <w:spacing w:line="240" w:lineRule="auto" w:before="5"/>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985"/>
        <w:gridCol w:w="1985"/>
        <w:gridCol w:w="1841"/>
        <w:gridCol w:w="1985"/>
        <w:gridCol w:w="1843"/>
      </w:tblGrid>
      <w:tr>
        <w:trPr>
          <w:trHeight w:val="383" w:hRule="exact"/>
        </w:trPr>
        <w:tc>
          <w:tcPr>
            <w:tcW w:w="1985"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827"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829"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9"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1985" w:type="dxa"/>
            <w:vMerge/>
            <w:tcBorders>
              <w:left w:val="single" w:sz="12" w:space="0" w:color="000000"/>
              <w:bottom w:val="single" w:sz="6" w:space="0" w:color="000000"/>
              <w:right w:val="single" w:sz="6" w:space="0" w:color="000000"/>
            </w:tcBorders>
            <w:shd w:val="clear" w:color="auto" w:fill="D9D9D9"/>
          </w:tcPr>
          <w:p>
            <w:pP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137"/>
              <w:jc w:val="right"/>
              <w:rPr>
                <w:rFonts w:ascii="宋体" w:hAnsi="宋体" w:cs="宋体" w:eastAsia="宋体" w:hint="default"/>
                <w:sz w:val="21"/>
                <w:szCs w:val="21"/>
              </w:rPr>
            </w:pPr>
            <w:r>
              <w:rPr>
                <w:rFonts w:ascii="宋体" w:hAnsi="宋体" w:cs="宋体" w:eastAsia="宋体" w:hint="default"/>
                <w:b/>
                <w:bCs/>
                <w:sz w:val="21"/>
                <w:szCs w:val="21"/>
              </w:rPr>
              <w:t>应纳税暂时性差异</w:t>
            </w:r>
            <w:r>
              <w:rPr>
                <w:rFonts w:ascii="宋体" w:hAnsi="宋体" w:cs="宋体" w:eastAsia="宋体" w:hint="default"/>
                <w:sz w:val="21"/>
                <w:szCs w:val="21"/>
              </w:rPr>
            </w:r>
          </w:p>
        </w:tc>
        <w:tc>
          <w:tcPr>
            <w:tcW w:w="1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175" w:right="0"/>
              <w:jc w:val="left"/>
              <w:rPr>
                <w:rFonts w:ascii="宋体" w:hAnsi="宋体" w:cs="宋体" w:eastAsia="宋体" w:hint="default"/>
                <w:sz w:val="21"/>
                <w:szCs w:val="21"/>
              </w:rPr>
            </w:pPr>
            <w:r>
              <w:rPr>
                <w:rFonts w:ascii="宋体" w:hAnsi="宋体" w:cs="宋体" w:eastAsia="宋体" w:hint="default"/>
                <w:b/>
                <w:bCs/>
                <w:sz w:val="21"/>
                <w:szCs w:val="21"/>
              </w:rPr>
              <w:t>递延所得税负债</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141" w:right="0"/>
              <w:jc w:val="left"/>
              <w:rPr>
                <w:rFonts w:ascii="宋体" w:hAnsi="宋体" w:cs="宋体" w:eastAsia="宋体" w:hint="default"/>
                <w:sz w:val="21"/>
                <w:szCs w:val="21"/>
              </w:rPr>
            </w:pPr>
            <w:r>
              <w:rPr>
                <w:rFonts w:ascii="宋体" w:hAnsi="宋体" w:cs="宋体" w:eastAsia="宋体" w:hint="default"/>
                <w:b/>
                <w:bCs/>
                <w:sz w:val="21"/>
                <w:szCs w:val="21"/>
              </w:rPr>
              <w:t>应纳税暂时性差异</w:t>
            </w:r>
            <w:r>
              <w:rPr>
                <w:rFonts w:ascii="宋体" w:hAnsi="宋体" w:cs="宋体" w:eastAsia="宋体" w:hint="default"/>
                <w:sz w:val="21"/>
                <w:szCs w:val="21"/>
              </w:rPr>
            </w:r>
          </w:p>
        </w:tc>
        <w:tc>
          <w:tcPr>
            <w:tcW w:w="1843"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172" w:right="0"/>
              <w:jc w:val="left"/>
              <w:rPr>
                <w:rFonts w:ascii="宋体" w:hAnsi="宋体" w:cs="宋体" w:eastAsia="宋体" w:hint="default"/>
                <w:sz w:val="21"/>
                <w:szCs w:val="21"/>
              </w:rPr>
            </w:pPr>
            <w:r>
              <w:rPr>
                <w:rFonts w:ascii="宋体" w:hAnsi="宋体" w:cs="宋体" w:eastAsia="宋体" w:hint="default"/>
                <w:b/>
                <w:bCs/>
                <w:sz w:val="21"/>
                <w:szCs w:val="21"/>
              </w:rPr>
              <w:t>递延所得税负债</w:t>
            </w:r>
            <w:r>
              <w:rPr>
                <w:rFonts w:ascii="宋体" w:hAnsi="宋体" w:cs="宋体" w:eastAsia="宋体" w:hint="default"/>
                <w:sz w:val="21"/>
                <w:szCs w:val="21"/>
              </w:rPr>
            </w:r>
          </w:p>
        </w:tc>
      </w:tr>
      <w:tr>
        <w:trPr>
          <w:trHeight w:val="73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1" w:right="187"/>
              <w:jc w:val="left"/>
              <w:rPr>
                <w:rFonts w:ascii="宋体" w:hAnsi="宋体" w:cs="宋体" w:eastAsia="宋体" w:hint="default"/>
                <w:sz w:val="21"/>
                <w:szCs w:val="21"/>
              </w:rPr>
            </w:pPr>
            <w:r>
              <w:rPr>
                <w:rFonts w:ascii="宋体" w:hAnsi="宋体" w:cs="宋体" w:eastAsia="宋体" w:hint="default"/>
                <w:sz w:val="21"/>
                <w:szCs w:val="21"/>
              </w:rPr>
              <w:t>非同一控制企业合</w:t>
            </w:r>
            <w:r>
              <w:rPr>
                <w:rFonts w:ascii="宋体" w:hAnsi="宋体" w:cs="宋体" w:eastAsia="宋体" w:hint="default"/>
                <w:w w:val="100"/>
                <w:sz w:val="21"/>
                <w:szCs w:val="21"/>
              </w:rPr>
              <w:t> </w:t>
            </w:r>
            <w:r>
              <w:rPr>
                <w:rFonts w:ascii="宋体" w:hAnsi="宋体" w:cs="宋体" w:eastAsia="宋体" w:hint="default"/>
                <w:sz w:val="21"/>
                <w:szCs w:val="21"/>
              </w:rPr>
              <w:t>并资产评估增值</w:t>
            </w:r>
          </w:p>
        </w:tc>
        <w:tc>
          <w:tcPr>
            <w:tcW w:w="1985"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1" w:right="187"/>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z w:val="21"/>
                <w:szCs w:val="21"/>
              </w:rPr>
              <w:t>公允价值变动</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2,476,675.77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619,168.94</w:t>
            </w:r>
          </w:p>
        </w:tc>
        <w:tc>
          <w:tcPr>
            <w:tcW w:w="198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19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2,476,675.77</w:t>
            </w:r>
          </w:p>
        </w:tc>
        <w:tc>
          <w:tcPr>
            <w:tcW w:w="1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619,168.94</w:t>
            </w:r>
          </w:p>
        </w:tc>
        <w:tc>
          <w:tcPr>
            <w:tcW w:w="1985" w:type="dxa"/>
            <w:tcBorders>
              <w:top w:val="single" w:sz="6" w:space="0" w:color="000000"/>
              <w:left w:val="single" w:sz="6" w:space="0" w:color="000000"/>
              <w:bottom w:val="single" w:sz="12" w:space="0" w:color="000000"/>
              <w:right w:val="single" w:sz="6" w:space="0" w:color="000000"/>
            </w:tcBorders>
          </w:tcPr>
          <w:p>
            <w:pPr/>
          </w:p>
        </w:tc>
        <w:tc>
          <w:tcPr>
            <w:tcW w:w="184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4"/>
        <w:rPr>
          <w:rFonts w:ascii="宋体" w:hAnsi="宋体" w:cs="宋体" w:eastAsia="宋体" w:hint="default"/>
          <w:sz w:val="20"/>
          <w:szCs w:val="20"/>
        </w:rPr>
      </w:pPr>
    </w:p>
    <w:p>
      <w:pPr>
        <w:pStyle w:val="Heading2"/>
        <w:spacing w:line="240" w:lineRule="auto" w:before="36"/>
        <w:ind w:left="698" w:right="0"/>
        <w:jc w:val="left"/>
        <w:rPr>
          <w:b w:val="0"/>
          <w:bCs w:val="0"/>
        </w:rPr>
      </w:pPr>
      <w:r>
        <w:rPr>
          <w:rFonts w:ascii="宋体" w:hAnsi="宋体" w:cs="宋体" w:eastAsia="宋体" w:hint="default"/>
        </w:rPr>
        <w:t>(3).</w:t>
      </w:r>
      <w:r>
        <w:rPr/>
        <w:t>以抵销后净额列示的递延所得税资产或负债</w:t>
      </w:r>
      <w:r>
        <w:rPr>
          <w:b w:val="0"/>
          <w:bCs w:val="0"/>
        </w:rPr>
      </w:r>
    </w:p>
    <w:p>
      <w:pPr>
        <w:pStyle w:val="BodyText"/>
        <w:spacing w:line="240" w:lineRule="auto" w:before="56"/>
        <w:ind w:left="69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100" w:right="760"/>
        </w:sectPr>
      </w:pPr>
    </w:p>
    <w:p>
      <w:pPr>
        <w:pStyle w:val="Heading2"/>
        <w:spacing w:line="240" w:lineRule="auto" w:before="36"/>
        <w:ind w:left="698" w:right="-17"/>
        <w:jc w:val="left"/>
        <w:rPr>
          <w:b w:val="0"/>
          <w:bCs w:val="0"/>
        </w:rPr>
      </w:pPr>
      <w:r>
        <w:rPr>
          <w:rFonts w:ascii="宋体" w:hAnsi="宋体" w:cs="宋体" w:eastAsia="宋体" w:hint="default"/>
        </w:rPr>
        <w:t>(4).</w:t>
      </w:r>
      <w:r>
        <w:rPr/>
        <w:t>未确认递延所得税资产明细</w:t>
      </w:r>
      <w:r>
        <w:rPr>
          <w:b w:val="0"/>
          <w:bCs w:val="0"/>
        </w:rPr>
      </w:r>
    </w:p>
    <w:p>
      <w:pPr>
        <w:pStyle w:val="BodyText"/>
        <w:spacing w:line="240" w:lineRule="auto" w:before="58"/>
        <w:ind w:left="69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49" w:val="left" w:leader="none"/>
        </w:tabs>
        <w:spacing w:line="240" w:lineRule="auto"/>
        <w:ind w:left="698" w:right="0"/>
        <w:jc w:val="left"/>
      </w:pPr>
      <w:r>
        <w:rPr>
          <w:spacing w:val="-1"/>
        </w:rPr>
        <w:t>单位：元</w:t>
        <w:tab/>
      </w:r>
      <w:r>
        <w:rPr>
          <w:spacing w:val="-2"/>
        </w:rPr>
        <w:t>币种：人民币</w:t>
      </w:r>
    </w:p>
    <w:p>
      <w:pPr>
        <w:spacing w:after="0" w:line="240" w:lineRule="auto"/>
        <w:jc w:val="left"/>
        <w:sectPr>
          <w:type w:val="continuous"/>
          <w:pgSz w:w="11910" w:h="16840"/>
          <w:pgMar w:top="1120" w:bottom="1380" w:left="1100" w:right="760"/>
          <w:cols w:num="2" w:equalWidth="0">
            <w:col w:w="3655" w:space="2703"/>
            <w:col w:w="3692"/>
          </w:cols>
        </w:sectPr>
      </w:pPr>
    </w:p>
    <w:p>
      <w:pPr>
        <w:spacing w:line="240" w:lineRule="auto" w:before="5"/>
        <w:rPr>
          <w:rFonts w:ascii="宋体" w:hAnsi="宋体" w:cs="宋体" w:eastAsia="宋体" w:hint="default"/>
          <w:sz w:val="2"/>
          <w:szCs w:val="2"/>
        </w:rPr>
      </w:pPr>
    </w:p>
    <w:tbl>
      <w:tblPr>
        <w:tblW w:w="0" w:type="auto"/>
        <w:jc w:val="left"/>
        <w:tblInd w:w="575" w:type="dxa"/>
        <w:tblLayout w:type="fixed"/>
        <w:tblCellMar>
          <w:top w:w="0" w:type="dxa"/>
          <w:left w:w="0" w:type="dxa"/>
          <w:bottom w:w="0" w:type="dxa"/>
          <w:right w:w="0" w:type="dxa"/>
        </w:tblCellMar>
        <w:tblLook w:val="01E0"/>
      </w:tblPr>
      <w:tblGrid>
        <w:gridCol w:w="2837"/>
        <w:gridCol w:w="3027"/>
        <w:gridCol w:w="3022"/>
      </w:tblGrid>
      <w:tr>
        <w:trPr>
          <w:trHeight w:val="383" w:hRule="exact"/>
        </w:trPr>
        <w:tc>
          <w:tcPr>
            <w:tcW w:w="283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2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02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4"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27"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441,952.12</w:t>
            </w:r>
          </w:p>
        </w:tc>
        <w:tc>
          <w:tcPr>
            <w:tcW w:w="30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2,101,490.56</w:t>
            </w:r>
          </w:p>
        </w:tc>
      </w:tr>
      <w:tr>
        <w:trPr>
          <w:trHeight w:val="382" w:hRule="exact"/>
        </w:trPr>
        <w:tc>
          <w:tcPr>
            <w:tcW w:w="283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spacing w:val="-1"/>
                <w:sz w:val="21"/>
              </w:rPr>
              <w:t>441,952.12</w:t>
            </w:r>
          </w:p>
        </w:tc>
        <w:tc>
          <w:tcPr>
            <w:tcW w:w="30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2,101,490.56</w:t>
            </w:r>
          </w:p>
        </w:tc>
      </w:tr>
    </w:tbl>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00" w:right="760"/>
        </w:sectPr>
      </w:pPr>
    </w:p>
    <w:p>
      <w:pPr>
        <w:pStyle w:val="Heading2"/>
        <w:spacing w:line="240" w:lineRule="auto" w:before="36"/>
        <w:ind w:left="698"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56"/>
        <w:ind w:left="69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49" w:val="left" w:leader="none"/>
        </w:tabs>
        <w:spacing w:line="240" w:lineRule="auto"/>
        <w:ind w:left="698" w:right="0"/>
        <w:jc w:val="left"/>
      </w:pPr>
      <w:r>
        <w:rPr>
          <w:spacing w:val="-1"/>
        </w:rPr>
        <w:t>单位：元</w:t>
        <w:tab/>
      </w:r>
      <w:r>
        <w:rPr>
          <w:spacing w:val="-2"/>
        </w:rPr>
        <w:t>币种：人民币</w:t>
      </w:r>
    </w:p>
    <w:p>
      <w:pPr>
        <w:spacing w:after="0" w:line="240" w:lineRule="auto"/>
        <w:jc w:val="left"/>
        <w:sectPr>
          <w:type w:val="continuous"/>
          <w:pgSz w:w="11910" w:h="16840"/>
          <w:pgMar w:top="1120" w:bottom="1380" w:left="1100" w:right="760"/>
          <w:cols w:num="2" w:equalWidth="0">
            <w:col w:w="6185" w:space="116"/>
            <w:col w:w="3749"/>
          </w:cols>
        </w:sectPr>
      </w:pPr>
    </w:p>
    <w:p>
      <w:pPr>
        <w:spacing w:line="240" w:lineRule="auto" w:before="5"/>
        <w:rPr>
          <w:rFonts w:ascii="宋体" w:hAnsi="宋体" w:cs="宋体" w:eastAsia="宋体" w:hint="default"/>
          <w:sz w:val="2"/>
          <w:szCs w:val="2"/>
        </w:rPr>
      </w:pPr>
    </w:p>
    <w:tbl>
      <w:tblPr>
        <w:tblW w:w="0" w:type="auto"/>
        <w:jc w:val="left"/>
        <w:tblInd w:w="575" w:type="dxa"/>
        <w:tblLayout w:type="fixed"/>
        <w:tblCellMar>
          <w:top w:w="0" w:type="dxa"/>
          <w:left w:w="0" w:type="dxa"/>
          <w:bottom w:w="0" w:type="dxa"/>
          <w:right w:w="0" w:type="dxa"/>
        </w:tblCellMar>
        <w:tblLook w:val="01E0"/>
      </w:tblPr>
      <w:tblGrid>
        <w:gridCol w:w="2047"/>
        <w:gridCol w:w="2245"/>
        <w:gridCol w:w="2283"/>
        <w:gridCol w:w="2312"/>
      </w:tblGrid>
      <w:tr>
        <w:trPr>
          <w:trHeight w:val="383" w:hRule="exact"/>
        </w:trPr>
        <w:tc>
          <w:tcPr>
            <w:tcW w:w="204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7"/>
              <w:jc w:val="center"/>
              <w:rPr>
                <w:rFonts w:ascii="宋体" w:hAnsi="宋体" w:cs="宋体" w:eastAsia="宋体" w:hint="default"/>
                <w:sz w:val="21"/>
                <w:szCs w:val="21"/>
              </w:rPr>
            </w:pPr>
            <w:r>
              <w:rPr>
                <w:rFonts w:ascii="宋体" w:hAnsi="宋体" w:cs="宋体" w:eastAsia="宋体" w:hint="default"/>
                <w:b/>
                <w:bCs/>
                <w:sz w:val="21"/>
                <w:szCs w:val="21"/>
              </w:rPr>
              <w:t>年份</w:t>
            </w:r>
            <w:r>
              <w:rPr>
                <w:rFonts w:ascii="宋体" w:hAnsi="宋体" w:cs="宋体" w:eastAsia="宋体" w:hint="default"/>
                <w:sz w:val="21"/>
                <w:szCs w:val="21"/>
              </w:rPr>
            </w:r>
          </w:p>
        </w:tc>
        <w:tc>
          <w:tcPr>
            <w:tcW w:w="224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694" w:right="0"/>
              <w:jc w:val="left"/>
              <w:rPr>
                <w:rFonts w:ascii="宋体" w:hAnsi="宋体" w:cs="宋体" w:eastAsia="宋体" w:hint="default"/>
                <w:sz w:val="21"/>
                <w:szCs w:val="21"/>
              </w:rPr>
            </w:pPr>
            <w:r>
              <w:rPr>
                <w:rFonts w:ascii="宋体" w:hAnsi="宋体" w:cs="宋体" w:eastAsia="宋体" w:hint="default"/>
                <w:b/>
                <w:bCs/>
                <w:sz w:val="21"/>
                <w:szCs w:val="21"/>
              </w:rPr>
              <w:t>期末金额</w:t>
            </w:r>
            <w:r>
              <w:rPr>
                <w:rFonts w:ascii="宋体" w:hAnsi="宋体" w:cs="宋体" w:eastAsia="宋体" w:hint="default"/>
                <w:sz w:val="21"/>
                <w:szCs w:val="21"/>
              </w:rPr>
            </w:r>
          </w:p>
        </w:tc>
        <w:tc>
          <w:tcPr>
            <w:tcW w:w="228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713" w:right="0"/>
              <w:jc w:val="left"/>
              <w:rPr>
                <w:rFonts w:ascii="宋体" w:hAnsi="宋体" w:cs="宋体" w:eastAsia="宋体" w:hint="default"/>
                <w:sz w:val="21"/>
                <w:szCs w:val="21"/>
              </w:rPr>
            </w:pPr>
            <w:r>
              <w:rPr>
                <w:rFonts w:ascii="宋体" w:hAnsi="宋体" w:cs="宋体" w:eastAsia="宋体" w:hint="default"/>
                <w:b/>
                <w:bCs/>
                <w:sz w:val="21"/>
                <w:szCs w:val="21"/>
              </w:rPr>
              <w:t>期初金额</w:t>
            </w:r>
            <w:r>
              <w:rPr>
                <w:rFonts w:ascii="宋体" w:hAnsi="宋体" w:cs="宋体" w:eastAsia="宋体" w:hint="default"/>
                <w:sz w:val="21"/>
                <w:szCs w:val="21"/>
              </w:rPr>
            </w:r>
          </w:p>
        </w:tc>
        <w:tc>
          <w:tcPr>
            <w:tcW w:w="231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5"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74" w:hRule="exact"/>
        </w:trPr>
        <w:tc>
          <w:tcPr>
            <w:tcW w:w="20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45"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c>
          <w:tcPr>
            <w:tcW w:w="231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0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45"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2,101,490.56</w:t>
            </w:r>
          </w:p>
        </w:tc>
        <w:tc>
          <w:tcPr>
            <w:tcW w:w="231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0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441,952.12</w:t>
            </w:r>
          </w:p>
        </w:tc>
        <w:tc>
          <w:tcPr>
            <w:tcW w:w="2283" w:type="dxa"/>
            <w:tcBorders>
              <w:top w:val="single" w:sz="6" w:space="0" w:color="000000"/>
              <w:left w:val="single" w:sz="6" w:space="0" w:color="000000"/>
              <w:bottom w:val="single" w:sz="6" w:space="0" w:color="000000"/>
              <w:right w:val="single" w:sz="6" w:space="0" w:color="000000"/>
            </w:tcBorders>
          </w:tcPr>
          <w:p>
            <w:pPr/>
          </w:p>
        </w:tc>
        <w:tc>
          <w:tcPr>
            <w:tcW w:w="2312"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204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2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441,952.12</w:t>
            </w:r>
          </w:p>
        </w:tc>
        <w:tc>
          <w:tcPr>
            <w:tcW w:w="22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2,101,490.56</w:t>
            </w:r>
          </w:p>
        </w:tc>
        <w:tc>
          <w:tcPr>
            <w:tcW w:w="23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left="5" w:right="0"/>
              <w:jc w:val="center"/>
              <w:rPr>
                <w:rFonts w:ascii="宋体" w:hAnsi="宋体" w:cs="宋体" w:eastAsia="宋体" w:hint="default"/>
                <w:sz w:val="21"/>
                <w:szCs w:val="21"/>
              </w:rPr>
            </w:pPr>
            <w:r>
              <w:rPr>
                <w:rFonts w:ascii="宋体"/>
                <w:w w:val="100"/>
                <w:sz w:val="21"/>
              </w:rPr>
              <w:t>/</w:t>
            </w:r>
          </w:p>
        </w:tc>
      </w:tr>
    </w:tbl>
    <w:p>
      <w:pPr>
        <w:spacing w:line="240" w:lineRule="auto" w:before="10"/>
        <w:rPr>
          <w:rFonts w:ascii="宋体" w:hAnsi="宋体" w:cs="宋体" w:eastAsia="宋体" w:hint="default"/>
          <w:sz w:val="15"/>
          <w:szCs w:val="15"/>
        </w:rPr>
      </w:pPr>
    </w:p>
    <w:p>
      <w:pPr>
        <w:pStyle w:val="BodyText"/>
        <w:spacing w:line="273" w:lineRule="exact" w:before="36"/>
        <w:ind w:left="698" w:right="0"/>
        <w:jc w:val="left"/>
      </w:pPr>
      <w:r>
        <w:rPr/>
        <w:t>其他说明：</w:t>
      </w:r>
    </w:p>
    <w:p>
      <w:pPr>
        <w:pStyle w:val="BodyText"/>
        <w:spacing w:line="273" w:lineRule="exact"/>
        <w:ind w:left="698" w:right="0"/>
        <w:jc w:val="left"/>
      </w:pPr>
      <w:r>
        <w:rPr/>
        <w:t>□适用</w:t>
      </w:r>
      <w:r>
        <w:rPr>
          <w:spacing w:val="-1"/>
        </w:rPr>
        <w:t> </w:t>
      </w:r>
      <w:r>
        <w:rPr/>
        <w:t>√不适用</w:t>
      </w:r>
    </w:p>
    <w:p>
      <w:pPr>
        <w:spacing w:after="0" w:line="273" w:lineRule="exact"/>
        <w:jc w:val="left"/>
        <w:sectPr>
          <w:type w:val="continuous"/>
          <w:pgSz w:w="11910" w:h="16840"/>
          <w:pgMar w:top="1120" w:bottom="1380" w:left="1100" w:right="7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640" w:right="1260"/>
        </w:sectPr>
      </w:pPr>
    </w:p>
    <w:p>
      <w:pPr>
        <w:pStyle w:val="Heading2"/>
        <w:spacing w:line="240" w:lineRule="auto" w:before="36"/>
        <w:ind w:left="158" w:right="-18"/>
        <w:jc w:val="left"/>
        <w:rPr>
          <w:b w:val="0"/>
          <w:bCs w:val="0"/>
        </w:rPr>
      </w:pPr>
      <w:r>
        <w:rPr>
          <w:rFonts w:ascii="宋体" w:hAnsi="宋体" w:cs="宋体" w:eastAsia="宋体" w:hint="default"/>
        </w:rPr>
        <w:t>25</w:t>
      </w:r>
      <w:r>
        <w:rPr/>
        <w:t>、</w:t>
      </w:r>
      <w:r>
        <w:rPr>
          <w:spacing w:val="-24"/>
        </w:rPr>
        <w:t> </w:t>
      </w:r>
      <w:r>
        <w:rPr/>
        <w:t>其他非流动资产</w:t>
      </w:r>
      <w:r>
        <w:rPr>
          <w:b w:val="0"/>
          <w:bCs w:val="0"/>
        </w:rPr>
      </w:r>
    </w:p>
    <w:p>
      <w:pPr>
        <w:pStyle w:val="BodyText"/>
        <w:spacing w:line="240" w:lineRule="auto" w:before="58"/>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260"/>
          <w:cols w:num="2" w:equalWidth="0">
            <w:col w:w="2141" w:space="4218"/>
            <w:col w:w="2651"/>
          </w:cols>
        </w:sectPr>
      </w:pPr>
    </w:p>
    <w:p>
      <w:pPr>
        <w:spacing w:line="240" w:lineRule="auto" w:before="8"/>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2765"/>
        <w:gridCol w:w="3022"/>
        <w:gridCol w:w="2945"/>
      </w:tblGrid>
      <w:tr>
        <w:trPr>
          <w:trHeight w:val="367" w:hRule="exact"/>
        </w:trPr>
        <w:tc>
          <w:tcPr>
            <w:tcW w:w="276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right="1162"/>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2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94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7" w:hRule="exact"/>
        </w:trPr>
        <w:tc>
          <w:tcPr>
            <w:tcW w:w="27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6" w:right="0"/>
              <w:jc w:val="left"/>
              <w:rPr>
                <w:rFonts w:ascii="宋体" w:hAnsi="宋体" w:cs="宋体" w:eastAsia="宋体" w:hint="default"/>
                <w:sz w:val="21"/>
                <w:szCs w:val="21"/>
              </w:rPr>
            </w:pPr>
            <w:r>
              <w:rPr>
                <w:rFonts w:ascii="宋体" w:hAnsi="宋体" w:cs="宋体" w:eastAsia="宋体" w:hint="default"/>
                <w:sz w:val="21"/>
                <w:szCs w:val="21"/>
              </w:rPr>
              <w:t>预付购买资产款</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9"/>
              <w:jc w:val="right"/>
              <w:rPr>
                <w:rFonts w:ascii="宋体" w:hAnsi="宋体" w:cs="宋体" w:eastAsia="宋体" w:hint="default"/>
                <w:sz w:val="21"/>
                <w:szCs w:val="21"/>
              </w:rPr>
            </w:pPr>
            <w:r>
              <w:rPr>
                <w:rFonts w:ascii="宋体"/>
                <w:spacing w:val="-1"/>
                <w:sz w:val="21"/>
              </w:rPr>
              <w:t>29,111,459.79</w:t>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12"/>
              <w:jc w:val="right"/>
              <w:rPr>
                <w:rFonts w:ascii="宋体" w:hAnsi="宋体" w:cs="宋体" w:eastAsia="宋体" w:hint="default"/>
                <w:sz w:val="21"/>
                <w:szCs w:val="21"/>
              </w:rPr>
            </w:pPr>
            <w:r>
              <w:rPr>
                <w:rFonts w:ascii="宋体"/>
                <w:spacing w:val="-1"/>
                <w:sz w:val="21"/>
              </w:rPr>
              <w:t>94,193,370.58</w:t>
            </w:r>
          </w:p>
        </w:tc>
      </w:tr>
      <w:tr>
        <w:trPr>
          <w:trHeight w:val="379" w:hRule="exact"/>
        </w:trPr>
        <w:tc>
          <w:tcPr>
            <w:tcW w:w="276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1160"/>
              <w:jc w:val="right"/>
              <w:rPr>
                <w:rFonts w:ascii="宋体" w:hAnsi="宋体" w:cs="宋体" w:eastAsia="宋体" w:hint="default"/>
                <w:sz w:val="21"/>
                <w:szCs w:val="21"/>
              </w:rPr>
            </w:pPr>
            <w:r>
              <w:rPr>
                <w:rFonts w:ascii="宋体" w:hAnsi="宋体" w:cs="宋体" w:eastAsia="宋体" w:hint="default"/>
                <w:sz w:val="21"/>
                <w:szCs w:val="21"/>
              </w:rPr>
              <w:t>合计</w:t>
            </w:r>
          </w:p>
        </w:tc>
        <w:tc>
          <w:tcPr>
            <w:tcW w:w="30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29,111,459.79</w:t>
            </w:r>
          </w:p>
        </w:tc>
        <w:tc>
          <w:tcPr>
            <w:tcW w:w="29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12"/>
              <w:jc w:val="right"/>
              <w:rPr>
                <w:rFonts w:ascii="宋体" w:hAnsi="宋体" w:cs="宋体" w:eastAsia="宋体" w:hint="default"/>
                <w:sz w:val="21"/>
                <w:szCs w:val="21"/>
              </w:rPr>
            </w:pPr>
            <w:r>
              <w:rPr>
                <w:rFonts w:ascii="宋体"/>
                <w:spacing w:val="-1"/>
                <w:sz w:val="21"/>
              </w:rPr>
              <w:t>94,193,370.58</w:t>
            </w:r>
          </w:p>
        </w:tc>
      </w:tr>
    </w:tbl>
    <w:p>
      <w:pPr>
        <w:spacing w:line="240" w:lineRule="auto" w:before="9"/>
        <w:rPr>
          <w:rFonts w:ascii="宋体" w:hAnsi="宋体" w:cs="宋体" w:eastAsia="宋体" w:hint="default"/>
          <w:sz w:val="15"/>
          <w:szCs w:val="15"/>
        </w:rPr>
      </w:pPr>
    </w:p>
    <w:p>
      <w:pPr>
        <w:pStyle w:val="BodyText"/>
        <w:spacing w:line="273" w:lineRule="exact" w:before="36"/>
        <w:ind w:left="158" w:right="0"/>
        <w:jc w:val="left"/>
      </w:pPr>
      <w:r>
        <w:rPr/>
        <w:t>其他说明：</w:t>
      </w:r>
    </w:p>
    <w:p>
      <w:pPr>
        <w:pStyle w:val="BodyText"/>
        <w:spacing w:line="240" w:lineRule="auto"/>
        <w:ind w:left="158" w:right="0" w:firstLine="419"/>
        <w:jc w:val="left"/>
      </w:pPr>
      <w:r>
        <w:rPr>
          <w:spacing w:val="-2"/>
        </w:rPr>
        <w:t>其他非流动资产期末余额比期初余额下降</w:t>
      </w:r>
      <w:r>
        <w:rPr>
          <w:spacing w:val="-1"/>
        </w:rPr>
        <w:t> </w:t>
      </w:r>
      <w:r>
        <w:rPr>
          <w:rFonts w:ascii="宋体" w:hAnsi="宋体" w:cs="宋体" w:eastAsia="宋体" w:hint="default"/>
          <w:spacing w:val="-2"/>
        </w:rPr>
        <w:t>69.09%</w:t>
      </w:r>
      <w:r>
        <w:rPr>
          <w:spacing w:val="-2"/>
        </w:rPr>
        <w:t>，主要是公司合并范围变化预付购买资产</w:t>
      </w:r>
      <w:r>
        <w:rPr>
          <w:spacing w:val="-3"/>
          <w:w w:val="100"/>
        </w:rPr>
        <w:t> </w:t>
      </w:r>
      <w:r>
        <w:rPr/>
        <w:t>款减少所致。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40" w:right="1260"/>
        </w:sectPr>
      </w:pPr>
    </w:p>
    <w:p>
      <w:pPr>
        <w:pStyle w:val="Heading2"/>
        <w:spacing w:line="290" w:lineRule="auto" w:before="36"/>
        <w:ind w:left="158" w:right="-14"/>
        <w:jc w:val="left"/>
        <w:rPr>
          <w:b w:val="0"/>
          <w:bCs w:val="0"/>
        </w:rPr>
      </w:pPr>
      <w:r>
        <w:rPr>
          <w:rFonts w:ascii="宋体" w:hAnsi="宋体" w:cs="宋体" w:eastAsia="宋体" w:hint="default"/>
        </w:rPr>
        <w:t>26</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14"/>
        <w:ind w:left="15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260"/>
          <w:cols w:num="2" w:equalWidth="0">
            <w:col w:w="1853" w:space="4506"/>
            <w:col w:w="2651"/>
          </w:cols>
        </w:sectPr>
      </w:pPr>
    </w:p>
    <w:p>
      <w:pPr>
        <w:spacing w:line="240" w:lineRule="auto" w:before="8"/>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2818"/>
        <w:gridCol w:w="2950"/>
        <w:gridCol w:w="2965"/>
      </w:tblGrid>
      <w:tr>
        <w:trPr>
          <w:trHeight w:val="367" w:hRule="exact"/>
        </w:trPr>
        <w:tc>
          <w:tcPr>
            <w:tcW w:w="281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right="1190"/>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5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96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28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97"/>
              <w:jc w:val="right"/>
              <w:rPr>
                <w:rFonts w:ascii="宋体" w:hAnsi="宋体" w:cs="宋体" w:eastAsia="宋体" w:hint="default"/>
                <w:sz w:val="21"/>
                <w:szCs w:val="21"/>
              </w:rPr>
            </w:pPr>
            <w:r>
              <w:rPr>
                <w:rFonts w:ascii="宋体"/>
                <w:spacing w:val="-1"/>
                <w:sz w:val="21"/>
              </w:rPr>
              <w:t>50,000,000.00</w:t>
            </w:r>
          </w:p>
        </w:tc>
        <w:tc>
          <w:tcPr>
            <w:tcW w:w="29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92"/>
              <w:jc w:val="right"/>
              <w:rPr>
                <w:rFonts w:ascii="宋体" w:hAnsi="宋体" w:cs="宋体" w:eastAsia="宋体" w:hint="default"/>
                <w:sz w:val="21"/>
                <w:szCs w:val="21"/>
              </w:rPr>
            </w:pPr>
            <w:r>
              <w:rPr>
                <w:rFonts w:ascii="宋体"/>
                <w:spacing w:val="-1"/>
                <w:sz w:val="21"/>
              </w:rPr>
              <w:t>59,300,000.00</w:t>
            </w:r>
          </w:p>
        </w:tc>
      </w:tr>
      <w:tr>
        <w:trPr>
          <w:trHeight w:val="377" w:hRule="exact"/>
        </w:trPr>
        <w:tc>
          <w:tcPr>
            <w:tcW w:w="28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50" w:type="dxa"/>
            <w:tcBorders>
              <w:top w:val="single" w:sz="6" w:space="0" w:color="000000"/>
              <w:left w:val="single" w:sz="6" w:space="0" w:color="000000"/>
              <w:bottom w:val="single" w:sz="6" w:space="0" w:color="000000"/>
              <w:right w:val="single" w:sz="6" w:space="0" w:color="000000"/>
            </w:tcBorders>
          </w:tcPr>
          <w:p>
            <w:pPr/>
          </w:p>
        </w:tc>
        <w:tc>
          <w:tcPr>
            <w:tcW w:w="2965"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8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97"/>
              <w:jc w:val="right"/>
              <w:rPr>
                <w:rFonts w:ascii="宋体" w:hAnsi="宋体" w:cs="宋体" w:eastAsia="宋体" w:hint="default"/>
                <w:sz w:val="21"/>
                <w:szCs w:val="21"/>
              </w:rPr>
            </w:pPr>
            <w:r>
              <w:rPr>
                <w:rFonts w:ascii="宋体"/>
                <w:spacing w:val="-1"/>
                <w:sz w:val="21"/>
              </w:rPr>
              <w:t>200,000,000.00</w:t>
            </w:r>
          </w:p>
        </w:tc>
        <w:tc>
          <w:tcPr>
            <w:tcW w:w="2965" w:type="dxa"/>
            <w:tcBorders>
              <w:top w:val="single" w:sz="6" w:space="0" w:color="000000"/>
              <w:left w:val="single" w:sz="6" w:space="0" w:color="000000"/>
              <w:bottom w:val="single" w:sz="6" w:space="0" w:color="000000"/>
              <w:right w:val="single" w:sz="12" w:space="0" w:color="000000"/>
            </w:tcBorders>
          </w:tcPr>
          <w:p>
            <w:pPr/>
          </w:p>
        </w:tc>
      </w:tr>
      <w:tr>
        <w:trPr>
          <w:trHeight w:val="375" w:hRule="exact"/>
        </w:trPr>
        <w:tc>
          <w:tcPr>
            <w:tcW w:w="28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1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97"/>
              <w:jc w:val="right"/>
              <w:rPr>
                <w:rFonts w:ascii="宋体" w:hAnsi="宋体" w:cs="宋体" w:eastAsia="宋体" w:hint="default"/>
                <w:sz w:val="21"/>
                <w:szCs w:val="21"/>
              </w:rPr>
            </w:pPr>
            <w:r>
              <w:rPr>
                <w:rFonts w:ascii="宋体"/>
                <w:spacing w:val="-1"/>
                <w:sz w:val="21"/>
              </w:rPr>
              <w:t>2,266,990,000.00</w:t>
            </w:r>
          </w:p>
        </w:tc>
        <w:tc>
          <w:tcPr>
            <w:tcW w:w="29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192"/>
              <w:jc w:val="right"/>
              <w:rPr>
                <w:rFonts w:ascii="宋体" w:hAnsi="宋体" w:cs="宋体" w:eastAsia="宋体" w:hint="default"/>
                <w:sz w:val="21"/>
                <w:szCs w:val="21"/>
              </w:rPr>
            </w:pPr>
            <w:r>
              <w:rPr>
                <w:rFonts w:ascii="宋体"/>
                <w:spacing w:val="-1"/>
                <w:sz w:val="21"/>
              </w:rPr>
              <w:t>2,580,500,000.00</w:t>
            </w:r>
          </w:p>
        </w:tc>
      </w:tr>
      <w:tr>
        <w:trPr>
          <w:trHeight w:val="382" w:hRule="exact"/>
        </w:trPr>
        <w:tc>
          <w:tcPr>
            <w:tcW w:w="281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1186"/>
              <w:jc w:val="right"/>
              <w:rPr>
                <w:rFonts w:ascii="宋体" w:hAnsi="宋体" w:cs="宋体" w:eastAsia="宋体" w:hint="default"/>
                <w:sz w:val="21"/>
                <w:szCs w:val="21"/>
              </w:rPr>
            </w:pPr>
            <w:r>
              <w:rPr>
                <w:rFonts w:ascii="宋体" w:hAnsi="宋体" w:cs="宋体" w:eastAsia="宋体" w:hint="default"/>
                <w:sz w:val="21"/>
                <w:szCs w:val="21"/>
              </w:rPr>
              <w:t>合计</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97"/>
              <w:jc w:val="right"/>
              <w:rPr>
                <w:rFonts w:ascii="宋体" w:hAnsi="宋体" w:cs="宋体" w:eastAsia="宋体" w:hint="default"/>
                <w:sz w:val="21"/>
                <w:szCs w:val="21"/>
              </w:rPr>
            </w:pPr>
            <w:r>
              <w:rPr>
                <w:rFonts w:ascii="宋体"/>
                <w:spacing w:val="-1"/>
                <w:sz w:val="21"/>
              </w:rPr>
              <w:t>2,516,990,000.00</w:t>
            </w:r>
          </w:p>
        </w:tc>
        <w:tc>
          <w:tcPr>
            <w:tcW w:w="29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192"/>
              <w:jc w:val="right"/>
              <w:rPr>
                <w:rFonts w:ascii="宋体" w:hAnsi="宋体" w:cs="宋体" w:eastAsia="宋体" w:hint="default"/>
                <w:sz w:val="21"/>
                <w:szCs w:val="21"/>
              </w:rPr>
            </w:pPr>
            <w:r>
              <w:rPr>
                <w:rFonts w:ascii="宋体"/>
                <w:spacing w:val="-1"/>
                <w:sz w:val="21"/>
              </w:rPr>
              <w:t>2,639,800,000.00</w:t>
            </w:r>
          </w:p>
        </w:tc>
      </w:tr>
    </w:tbl>
    <w:p>
      <w:pPr>
        <w:spacing w:line="240" w:lineRule="auto" w:before="7"/>
        <w:rPr>
          <w:rFonts w:ascii="宋体" w:hAnsi="宋体" w:cs="宋体" w:eastAsia="宋体" w:hint="default"/>
          <w:sz w:val="15"/>
          <w:szCs w:val="15"/>
        </w:rPr>
      </w:pPr>
    </w:p>
    <w:p>
      <w:pPr>
        <w:pStyle w:val="BodyText"/>
        <w:spacing w:line="240" w:lineRule="auto" w:before="36"/>
        <w:ind w:left="158" w:right="0"/>
        <w:jc w:val="left"/>
      </w:pPr>
      <w:r>
        <w:rPr/>
        <w:t>短期借款分类的说明：</w:t>
      </w:r>
    </w:p>
    <w:p>
      <w:pPr>
        <w:pStyle w:val="BodyText"/>
        <w:spacing w:line="273" w:lineRule="exact" w:before="118"/>
        <w:ind w:left="580" w:right="0"/>
        <w:jc w:val="left"/>
      </w:pPr>
      <w:r>
        <w:rPr/>
        <w:t>公司期末以其他货币资金中列示的</w:t>
      </w:r>
      <w:r>
        <w:rPr>
          <w:spacing w:val="-54"/>
        </w:rPr>
        <w:t> </w:t>
      </w:r>
      <w:r>
        <w:rPr>
          <w:rFonts w:ascii="宋体" w:hAnsi="宋体" w:cs="宋体" w:eastAsia="宋体" w:hint="default"/>
        </w:rPr>
        <w:t>52,200,000.00</w:t>
      </w:r>
      <w:r>
        <w:rPr>
          <w:rFonts w:ascii="宋体" w:hAnsi="宋体" w:cs="宋体" w:eastAsia="宋体" w:hint="default"/>
          <w:spacing w:val="-56"/>
        </w:rPr>
        <w:t> </w:t>
      </w:r>
      <w:r>
        <w:rPr/>
        <w:t>元定期存单作为质押取得借款</w:t>
      </w:r>
    </w:p>
    <w:p>
      <w:pPr>
        <w:pStyle w:val="BodyText"/>
        <w:spacing w:line="273" w:lineRule="exact"/>
        <w:ind w:left="158" w:right="0"/>
        <w:jc w:val="left"/>
      </w:pPr>
      <w:r>
        <w:rPr>
          <w:rFonts w:ascii="宋体" w:hAnsi="宋体" w:cs="宋体" w:eastAsia="宋体" w:hint="default"/>
        </w:rPr>
        <w:t>50,000,000.00</w:t>
      </w:r>
      <w:r>
        <w:rPr>
          <w:rFonts w:ascii="宋体" w:hAnsi="宋体" w:cs="宋体" w:eastAsia="宋体" w:hint="default"/>
          <w:spacing w:val="-51"/>
        </w:rPr>
        <w:t> </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2"/>
        <w:spacing w:line="240" w:lineRule="auto"/>
        <w:ind w:left="158" w:right="0"/>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272" w:lineRule="exact" w:before="86"/>
        <w:ind w:left="158" w:right="3725"/>
        <w:jc w:val="left"/>
      </w:pPr>
      <w:r>
        <w:rPr/>
        <w:t>√适用</w:t>
      </w:r>
      <w:r>
        <w:rPr>
          <w:spacing w:val="-2"/>
        </w:rPr>
        <w:t> </w:t>
      </w:r>
      <w:r>
        <w:rPr/>
        <w:t>□不适用</w:t>
      </w:r>
      <w:r>
        <w:rPr>
          <w:w w:val="100"/>
        </w:rPr>
        <w:t> </w:t>
      </w:r>
      <w:r>
        <w:rPr/>
        <w:t>本期末已逾期未偿还的短期借款总额为</w:t>
      </w:r>
      <w:r>
        <w:rPr>
          <w:spacing w:val="-53"/>
        </w:rPr>
        <w:t> </w:t>
      </w:r>
      <w:r>
        <w:rPr>
          <w:rFonts w:ascii="宋体" w:hAnsi="宋体" w:cs="宋体" w:eastAsia="宋体" w:hint="default"/>
        </w:rPr>
        <w:t>0</w:t>
      </w:r>
      <w:r>
        <w:rPr>
          <w:rFonts w:ascii="宋体" w:hAnsi="宋体" w:cs="宋体" w:eastAsia="宋体" w:hint="default"/>
          <w:spacing w:val="-55"/>
        </w:rPr>
        <w:t> </w:t>
      </w:r>
      <w:r>
        <w:rPr/>
        <w:t>元</w:t>
      </w:r>
    </w:p>
    <w:p>
      <w:pPr>
        <w:spacing w:line="240" w:lineRule="auto" w:before="10"/>
        <w:rPr>
          <w:rFonts w:ascii="宋体" w:hAnsi="宋体" w:cs="宋体" w:eastAsia="宋体" w:hint="default"/>
          <w:sz w:val="18"/>
          <w:szCs w:val="18"/>
        </w:rPr>
      </w:pPr>
    </w:p>
    <w:p>
      <w:pPr>
        <w:pStyle w:val="BodyText"/>
        <w:spacing w:line="274" w:lineRule="exact"/>
        <w:ind w:left="158" w:right="0"/>
        <w:jc w:val="left"/>
      </w:pPr>
      <w:r>
        <w:rPr/>
        <w:t>其中重要的已逾期未偿还的短期借款情况如下：</w:t>
      </w:r>
    </w:p>
    <w:p>
      <w:pPr>
        <w:pStyle w:val="BodyText"/>
        <w:spacing w:line="274" w:lineRule="exact"/>
        <w:ind w:left="15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158" w:right="0"/>
        <w:jc w:val="left"/>
      </w:pPr>
      <w:r>
        <w:rPr/>
        <w:t>其他说明</w:t>
      </w:r>
    </w:p>
    <w:p>
      <w:pPr>
        <w:pStyle w:val="BodyText"/>
        <w:spacing w:line="273" w:lineRule="exact"/>
        <w:ind w:left="158" w:right="0"/>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spacing w:line="240" w:lineRule="auto"/>
        <w:ind w:left="158" w:right="0"/>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pStyle w:val="BodyText"/>
        <w:spacing w:line="240" w:lineRule="auto" w:before="56"/>
        <w:ind w:left="1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58" w:right="0"/>
        <w:jc w:val="left"/>
        <w:rPr>
          <w:b w:val="0"/>
          <w:bCs w:val="0"/>
        </w:rPr>
      </w:pPr>
      <w:r>
        <w:rPr>
          <w:rFonts w:ascii="宋体" w:hAnsi="宋体" w:cs="宋体" w:eastAsia="宋体" w:hint="default"/>
        </w:rPr>
        <w:t>28</w:t>
      </w:r>
      <w:r>
        <w:rPr/>
        <w:t>、</w:t>
      </w:r>
      <w:r>
        <w:rPr>
          <w:spacing w:val="-24"/>
        </w:rPr>
        <w:t> </w:t>
      </w:r>
      <w:r>
        <w:rPr/>
        <w:t>衍生金融负债</w:t>
      </w:r>
      <w:r>
        <w:rPr>
          <w:b w:val="0"/>
          <w:bCs w:val="0"/>
        </w:rPr>
      </w:r>
    </w:p>
    <w:p>
      <w:pPr>
        <w:pStyle w:val="BodyText"/>
        <w:spacing w:line="240" w:lineRule="auto" w:before="59"/>
        <w:ind w:left="158" w:right="0"/>
        <w:jc w:val="left"/>
      </w:pPr>
      <w:r>
        <w:rPr/>
        <w:t>□适用</w:t>
      </w:r>
      <w:r>
        <w:rPr>
          <w:spacing w:val="-1"/>
        </w:rPr>
        <w:t> </w:t>
      </w:r>
      <w:r>
        <w:rPr/>
        <w:t>√不适用</w:t>
      </w:r>
    </w:p>
    <w:p>
      <w:pPr>
        <w:spacing w:after="0" w:line="240" w:lineRule="auto"/>
        <w:jc w:val="left"/>
        <w:sectPr>
          <w:type w:val="continuous"/>
          <w:pgSz w:w="11910" w:h="16840"/>
          <w:pgMar w:top="1120" w:bottom="1380" w:left="1640" w:right="12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60" w:right="1180"/>
        </w:sectPr>
      </w:pPr>
    </w:p>
    <w:p>
      <w:pPr>
        <w:pStyle w:val="Heading2"/>
        <w:spacing w:line="290" w:lineRule="auto" w:before="36"/>
        <w:ind w:right="-18"/>
        <w:jc w:val="left"/>
        <w:rPr>
          <w:b w:val="0"/>
          <w:bCs w:val="0"/>
        </w:rPr>
      </w:pPr>
      <w:r>
        <w:rPr>
          <w:rFonts w:ascii="宋体" w:hAnsi="宋体" w:cs="宋体" w:eastAsia="宋体" w:hint="default"/>
        </w:rPr>
        <w:t>29</w:t>
      </w:r>
      <w:r>
        <w:rPr/>
        <w:t>、</w:t>
      </w:r>
      <w:r>
        <w:rPr>
          <w:spacing w:val="-23"/>
        </w:rPr>
        <w:t> </w:t>
      </w:r>
      <w:r>
        <w:rPr/>
        <w:t>应付票据及应付账款</w:t>
      </w:r>
      <w:r>
        <w:rPr>
          <w:w w:val="100"/>
        </w:rPr>
        <w:t> </w:t>
      </w:r>
      <w:r>
        <w:rPr/>
        <w:t>总表情况</w:t>
      </w:r>
      <w:r>
        <w:rPr>
          <w:b w:val="0"/>
          <w:bCs w:val="0"/>
        </w:rPr>
      </w:r>
    </w:p>
    <w:p>
      <w:pPr>
        <w:pStyle w:val="Heading2"/>
        <w:spacing w:line="240" w:lineRule="auto" w:before="12"/>
        <w:ind w:right="-18"/>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2643" w:space="3715"/>
            <w:col w:w="2812"/>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50"/>
        <w:gridCol w:w="2811"/>
        <w:gridCol w:w="2825"/>
      </w:tblGrid>
      <w:tr>
        <w:trPr>
          <w:trHeight w:val="382" w:hRule="exact"/>
        </w:trPr>
        <w:tc>
          <w:tcPr>
            <w:tcW w:w="325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1406"/>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1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7" w:hRule="exact"/>
        </w:trPr>
        <w:tc>
          <w:tcPr>
            <w:tcW w:w="32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150,370,000.00</w:t>
            </w:r>
          </w:p>
        </w:tc>
        <w:tc>
          <w:tcPr>
            <w:tcW w:w="2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150,337,000.00</w:t>
            </w:r>
          </w:p>
        </w:tc>
      </w:tr>
      <w:tr>
        <w:trPr>
          <w:trHeight w:val="374" w:hRule="exact"/>
        </w:trPr>
        <w:tc>
          <w:tcPr>
            <w:tcW w:w="32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481,496,483.68</w:t>
            </w:r>
          </w:p>
        </w:tc>
        <w:tc>
          <w:tcPr>
            <w:tcW w:w="2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492,543,607.80</w:t>
            </w:r>
          </w:p>
        </w:tc>
      </w:tr>
      <w:tr>
        <w:trPr>
          <w:trHeight w:val="382" w:hRule="exact"/>
        </w:trPr>
        <w:tc>
          <w:tcPr>
            <w:tcW w:w="32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1406"/>
              <w:jc w:val="right"/>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631,866,483.68</w:t>
            </w:r>
          </w:p>
        </w:tc>
        <w:tc>
          <w:tcPr>
            <w:tcW w:w="28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642,880,607.80</w:t>
            </w:r>
          </w:p>
        </w:tc>
      </w:tr>
    </w:tbl>
    <w:p>
      <w:pPr>
        <w:spacing w:line="240" w:lineRule="auto" w:before="8"/>
        <w:rPr>
          <w:rFonts w:ascii="宋体" w:hAnsi="宋体" w:cs="宋体" w:eastAsia="宋体" w:hint="default"/>
          <w:sz w:val="15"/>
          <w:szCs w:val="15"/>
        </w:rPr>
      </w:pPr>
    </w:p>
    <w:p>
      <w:pPr>
        <w:pStyle w:val="BodyText"/>
        <w:spacing w:line="274" w:lineRule="exact" w:before="36"/>
        <w:ind w:left="238" w:right="147"/>
        <w:jc w:val="left"/>
      </w:pPr>
      <w:r>
        <w:rPr/>
        <w:t>其他说明：</w:t>
      </w:r>
    </w:p>
    <w:p>
      <w:pPr>
        <w:pStyle w:val="BodyText"/>
        <w:spacing w:line="274" w:lineRule="exact"/>
        <w:ind w:left="238" w:right="14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180"/>
        </w:sectPr>
      </w:pPr>
    </w:p>
    <w:p>
      <w:pPr>
        <w:pStyle w:val="Heading2"/>
        <w:spacing w:line="290" w:lineRule="auto" w:before="36"/>
        <w:ind w:right="-14"/>
        <w:jc w:val="left"/>
        <w:rPr>
          <w:b w:val="0"/>
          <w:bCs w:val="0"/>
        </w:rPr>
      </w:pPr>
      <w:r>
        <w:rPr/>
        <w:t>应付票据</w:t>
      </w:r>
      <w:r>
        <w:rPr>
          <w:w w:val="100"/>
        </w:rPr>
        <w:t> </w:t>
      </w:r>
      <w:r>
        <w:rPr>
          <w:rFonts w:ascii="宋体" w:hAnsi="宋体" w:cs="宋体" w:eastAsia="宋体" w:hint="default"/>
        </w:rPr>
        <w:t>(1).</w:t>
      </w:r>
      <w:r>
        <w:rPr/>
        <w:t>应付票据列示</w:t>
      </w:r>
      <w:r>
        <w:rPr>
          <w:b w:val="0"/>
          <w:bCs w:val="0"/>
        </w:rPr>
      </w:r>
    </w:p>
    <w:p>
      <w:pPr>
        <w:pStyle w:val="BodyText"/>
        <w:spacing w:line="240" w:lineRule="auto" w:before="12"/>
        <w:ind w:left="23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1933" w:space="4426"/>
            <w:col w:w="2811"/>
          </w:cols>
        </w:sectPr>
      </w:pP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312"/>
        <w:gridCol w:w="3339"/>
        <w:gridCol w:w="3245"/>
      </w:tblGrid>
      <w:tr>
        <w:trPr>
          <w:trHeight w:val="383" w:hRule="exact"/>
        </w:trPr>
        <w:tc>
          <w:tcPr>
            <w:tcW w:w="231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938"/>
              <w:jc w:val="right"/>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333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24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6"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2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right="927"/>
              <w:jc w:val="right"/>
              <w:rPr>
                <w:rFonts w:ascii="宋体" w:hAnsi="宋体" w:cs="宋体" w:eastAsia="宋体" w:hint="default"/>
                <w:sz w:val="21"/>
                <w:szCs w:val="21"/>
              </w:rPr>
            </w:pPr>
            <w:r>
              <w:rPr>
                <w:rFonts w:ascii="宋体" w:hAnsi="宋体" w:cs="宋体" w:eastAsia="宋体" w:hint="default"/>
                <w:spacing w:val="-1"/>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12" w:space="0" w:color="000000"/>
            </w:tcBorders>
          </w:tcPr>
          <w:p>
            <w:pPr/>
          </w:p>
        </w:tc>
      </w:tr>
      <w:tr>
        <w:trPr>
          <w:trHeight w:val="375" w:hRule="exact"/>
        </w:trPr>
        <w:tc>
          <w:tcPr>
            <w:tcW w:w="2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right="927"/>
              <w:jc w:val="right"/>
              <w:rPr>
                <w:rFonts w:ascii="宋体" w:hAnsi="宋体" w:cs="宋体" w:eastAsia="宋体" w:hint="default"/>
                <w:sz w:val="21"/>
                <w:szCs w:val="21"/>
              </w:rPr>
            </w:pPr>
            <w:r>
              <w:rPr>
                <w:rFonts w:ascii="宋体" w:hAnsi="宋体" w:cs="宋体" w:eastAsia="宋体" w:hint="default"/>
                <w:spacing w:val="-1"/>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13"/>
              <w:jc w:val="right"/>
              <w:rPr>
                <w:rFonts w:ascii="宋体" w:hAnsi="宋体" w:cs="宋体" w:eastAsia="宋体" w:hint="default"/>
                <w:sz w:val="21"/>
                <w:szCs w:val="21"/>
              </w:rPr>
            </w:pPr>
            <w:r>
              <w:rPr>
                <w:rFonts w:ascii="宋体"/>
                <w:spacing w:val="-1"/>
                <w:sz w:val="21"/>
              </w:rPr>
              <w:t>150,370,000.00</w:t>
            </w:r>
          </w:p>
        </w:tc>
        <w:tc>
          <w:tcPr>
            <w:tcW w:w="32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3"/>
              <w:jc w:val="right"/>
              <w:rPr>
                <w:rFonts w:ascii="宋体" w:hAnsi="宋体" w:cs="宋体" w:eastAsia="宋体" w:hint="default"/>
                <w:sz w:val="21"/>
                <w:szCs w:val="21"/>
              </w:rPr>
            </w:pPr>
            <w:r>
              <w:rPr>
                <w:rFonts w:ascii="宋体"/>
                <w:spacing w:val="-1"/>
                <w:sz w:val="21"/>
              </w:rPr>
              <w:t>150,337,000.00</w:t>
            </w:r>
          </w:p>
        </w:tc>
      </w:tr>
      <w:tr>
        <w:trPr>
          <w:trHeight w:val="382" w:hRule="exact"/>
        </w:trPr>
        <w:tc>
          <w:tcPr>
            <w:tcW w:w="231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934"/>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150,370,000.00</w:t>
            </w:r>
          </w:p>
        </w:tc>
        <w:tc>
          <w:tcPr>
            <w:tcW w:w="32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93"/>
              <w:jc w:val="right"/>
              <w:rPr>
                <w:rFonts w:ascii="宋体" w:hAnsi="宋体" w:cs="宋体" w:eastAsia="宋体" w:hint="default"/>
                <w:sz w:val="21"/>
                <w:szCs w:val="21"/>
              </w:rPr>
            </w:pPr>
            <w:r>
              <w:rPr>
                <w:rFonts w:ascii="宋体"/>
                <w:spacing w:val="-1"/>
                <w:sz w:val="21"/>
              </w:rPr>
              <w:t>150,337,000.00</w:t>
            </w:r>
          </w:p>
        </w:tc>
      </w:tr>
    </w:tbl>
    <w:p>
      <w:pPr>
        <w:spacing w:line="240" w:lineRule="auto" w:before="9"/>
        <w:rPr>
          <w:rFonts w:ascii="宋体" w:hAnsi="宋体" w:cs="宋体" w:eastAsia="宋体" w:hint="default"/>
          <w:sz w:val="15"/>
          <w:szCs w:val="15"/>
        </w:rPr>
      </w:pPr>
    </w:p>
    <w:p>
      <w:pPr>
        <w:pStyle w:val="BodyText"/>
        <w:spacing w:line="240" w:lineRule="auto" w:before="36"/>
        <w:ind w:left="238" w:right="147"/>
        <w:jc w:val="left"/>
      </w:pPr>
      <w:r>
        <w:rPr/>
        <w:t>本期末已到期未支付的应付票据总额为</w:t>
      </w:r>
      <w:r>
        <w:rPr>
          <w:spacing w:val="-52"/>
        </w:rPr>
        <w:t> </w:t>
      </w:r>
      <w:r>
        <w:rPr>
          <w:rFonts w:ascii="宋体" w:hAnsi="宋体" w:cs="宋体" w:eastAsia="宋体" w:hint="default"/>
        </w:rPr>
        <w:t>0</w:t>
      </w:r>
      <w:r>
        <w:rPr>
          <w:rFonts w:ascii="宋体" w:hAnsi="宋体" w:cs="宋体" w:eastAsia="宋体" w:hint="default"/>
          <w:spacing w:val="-54"/>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180"/>
        </w:sectPr>
      </w:pPr>
    </w:p>
    <w:p>
      <w:pPr>
        <w:pStyle w:val="Heading2"/>
        <w:spacing w:line="290" w:lineRule="auto" w:before="36"/>
        <w:ind w:right="-14"/>
        <w:jc w:val="left"/>
        <w:rPr>
          <w:b w:val="0"/>
          <w:bCs w:val="0"/>
        </w:rPr>
      </w:pPr>
      <w:r>
        <w:rPr/>
        <w:t>应付账款</w:t>
      </w:r>
      <w:r>
        <w:rPr>
          <w:w w:val="100"/>
        </w:rPr>
        <w:t> </w:t>
      </w:r>
      <w:r>
        <w:rPr>
          <w:rFonts w:ascii="宋体" w:hAnsi="宋体" w:cs="宋体" w:eastAsia="宋体" w:hint="default"/>
        </w:rPr>
        <w:t>(1).</w:t>
      </w:r>
      <w:r>
        <w:rPr/>
        <w:t>应付账款列示</w:t>
      </w:r>
      <w:r>
        <w:rPr>
          <w:b w:val="0"/>
          <w:bCs w:val="0"/>
        </w:rPr>
      </w:r>
    </w:p>
    <w:p>
      <w:pPr>
        <w:pStyle w:val="BodyText"/>
        <w:spacing w:line="240" w:lineRule="auto" w:before="14"/>
        <w:ind w:left="23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1933" w:space="4426"/>
            <w:col w:w="2811"/>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792"/>
        <w:gridCol w:w="2813"/>
        <w:gridCol w:w="3281"/>
      </w:tblGrid>
      <w:tr>
        <w:trPr>
          <w:trHeight w:val="382" w:hRule="exact"/>
        </w:trPr>
        <w:tc>
          <w:tcPr>
            <w:tcW w:w="279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1178"/>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1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28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5" w:hRule="exact"/>
        </w:trPr>
        <w:tc>
          <w:tcPr>
            <w:tcW w:w="2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9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宋体" w:hAnsi="宋体" w:cs="宋体" w:eastAsia="宋体" w:hint="default"/>
                <w:sz w:val="21"/>
                <w:szCs w:val="21"/>
              </w:rPr>
            </w:pPr>
            <w:r>
              <w:rPr>
                <w:rFonts w:ascii="宋体"/>
                <w:spacing w:val="-1"/>
                <w:sz w:val="21"/>
              </w:rPr>
              <w:t>49,465,938.77</w:t>
            </w:r>
          </w:p>
        </w:tc>
        <w:tc>
          <w:tcPr>
            <w:tcW w:w="32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宋体" w:hAnsi="宋体" w:cs="宋体" w:eastAsia="宋体" w:hint="default"/>
                <w:sz w:val="21"/>
                <w:szCs w:val="21"/>
              </w:rPr>
            </w:pPr>
            <w:r>
              <w:rPr>
                <w:rFonts w:ascii="宋体"/>
                <w:spacing w:val="-1"/>
                <w:sz w:val="21"/>
              </w:rPr>
              <w:t>24,975,562.02</w:t>
            </w:r>
          </w:p>
        </w:tc>
      </w:tr>
      <w:tr>
        <w:trPr>
          <w:trHeight w:val="377" w:hRule="exact"/>
        </w:trPr>
        <w:tc>
          <w:tcPr>
            <w:tcW w:w="2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工程及设备款</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334,933,820.33</w:t>
            </w:r>
          </w:p>
        </w:tc>
        <w:tc>
          <w:tcPr>
            <w:tcW w:w="32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411,799,950.36</w:t>
            </w:r>
          </w:p>
        </w:tc>
      </w:tr>
      <w:tr>
        <w:trPr>
          <w:trHeight w:val="374" w:hRule="exact"/>
        </w:trPr>
        <w:tc>
          <w:tcPr>
            <w:tcW w:w="2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20,471,656.29</w:t>
            </w:r>
          </w:p>
        </w:tc>
        <w:tc>
          <w:tcPr>
            <w:tcW w:w="32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12,303,753.58</w:t>
            </w:r>
          </w:p>
        </w:tc>
      </w:tr>
      <w:tr>
        <w:trPr>
          <w:trHeight w:val="374" w:hRule="exact"/>
        </w:trPr>
        <w:tc>
          <w:tcPr>
            <w:tcW w:w="2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67,459,295.63</w:t>
            </w:r>
          </w:p>
        </w:tc>
        <w:tc>
          <w:tcPr>
            <w:tcW w:w="32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35,661,145.50</w:t>
            </w:r>
          </w:p>
        </w:tc>
      </w:tr>
      <w:tr>
        <w:trPr>
          <w:trHeight w:val="374" w:hRule="exact"/>
        </w:trPr>
        <w:tc>
          <w:tcPr>
            <w:tcW w:w="2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9,165,772.66</w:t>
            </w:r>
          </w:p>
        </w:tc>
        <w:tc>
          <w:tcPr>
            <w:tcW w:w="32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7,803,196.34</w:t>
            </w:r>
          </w:p>
        </w:tc>
      </w:tr>
      <w:tr>
        <w:trPr>
          <w:trHeight w:val="382" w:hRule="exact"/>
        </w:trPr>
        <w:tc>
          <w:tcPr>
            <w:tcW w:w="279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1178"/>
              <w:jc w:val="right"/>
              <w:rPr>
                <w:rFonts w:ascii="宋体" w:hAnsi="宋体" w:cs="宋体" w:eastAsia="宋体" w:hint="default"/>
                <w:sz w:val="21"/>
                <w:szCs w:val="21"/>
              </w:rPr>
            </w:pPr>
            <w:r>
              <w:rPr>
                <w:rFonts w:ascii="宋体" w:hAnsi="宋体" w:cs="宋体" w:eastAsia="宋体" w:hint="default"/>
                <w:sz w:val="21"/>
                <w:szCs w:val="21"/>
              </w:rPr>
              <w:t>合计</w:t>
            </w:r>
          </w:p>
        </w:tc>
        <w:tc>
          <w:tcPr>
            <w:tcW w:w="28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481,496,483.68</w:t>
            </w:r>
          </w:p>
        </w:tc>
        <w:tc>
          <w:tcPr>
            <w:tcW w:w="328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492,543,607.80</w:t>
            </w:r>
          </w:p>
        </w:tc>
      </w:tr>
    </w:tbl>
    <w:p>
      <w:pPr>
        <w:spacing w:after="0" w:line="240" w:lineRule="auto"/>
        <w:jc w:val="right"/>
        <w:rPr>
          <w:rFonts w:ascii="宋体" w:hAnsi="宋体" w:cs="宋体" w:eastAsia="宋体" w:hint="default"/>
          <w:sz w:val="21"/>
          <w:szCs w:val="21"/>
        </w:rPr>
        <w:sectPr>
          <w:type w:val="continuous"/>
          <w:pgSz w:w="11910" w:h="16840"/>
          <w:pgMar w:top="1120" w:bottom="1380" w:left="1560" w:right="11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980" w:right="600"/>
        </w:sectPr>
      </w:pPr>
    </w:p>
    <w:p>
      <w:pPr>
        <w:pStyle w:val="Heading2"/>
        <w:spacing w:line="240" w:lineRule="auto" w:before="36"/>
        <w:ind w:left="818" w:right="-17"/>
        <w:jc w:val="left"/>
        <w:rPr>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40" w:lineRule="auto" w:before="56"/>
        <w:ind w:left="8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600"/>
          <w:cols w:num="2" w:equalWidth="0">
            <w:col w:w="3989" w:space="2370"/>
            <w:col w:w="3971"/>
          </w:cols>
        </w:sectPr>
      </w:pPr>
    </w:p>
    <w:p>
      <w:pPr>
        <w:spacing w:line="240" w:lineRule="auto" w:before="5"/>
        <w:rPr>
          <w:rFonts w:ascii="宋体" w:hAnsi="宋体" w:cs="宋体" w:eastAsia="宋体" w:hint="default"/>
          <w:sz w:val="2"/>
          <w:szCs w:val="2"/>
        </w:rPr>
      </w:pPr>
    </w:p>
    <w:tbl>
      <w:tblPr>
        <w:tblW w:w="0" w:type="auto"/>
        <w:jc w:val="left"/>
        <w:tblInd w:w="695" w:type="dxa"/>
        <w:tblLayout w:type="fixed"/>
        <w:tblCellMar>
          <w:top w:w="0" w:type="dxa"/>
          <w:left w:w="0" w:type="dxa"/>
          <w:bottom w:w="0" w:type="dxa"/>
          <w:right w:w="0" w:type="dxa"/>
        </w:tblCellMar>
        <w:tblLook w:val="01E0"/>
      </w:tblPr>
      <w:tblGrid>
        <w:gridCol w:w="3224"/>
        <w:gridCol w:w="2777"/>
        <w:gridCol w:w="2885"/>
      </w:tblGrid>
      <w:tr>
        <w:trPr>
          <w:trHeight w:val="364" w:hRule="exact"/>
        </w:trPr>
        <w:tc>
          <w:tcPr>
            <w:tcW w:w="322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7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8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6" w:right="0"/>
              <w:jc w:val="center"/>
              <w:rPr>
                <w:rFonts w:ascii="宋体" w:hAnsi="宋体" w:cs="宋体" w:eastAsia="宋体" w:hint="default"/>
                <w:sz w:val="21"/>
                <w:szCs w:val="21"/>
              </w:rPr>
            </w:pPr>
            <w:r>
              <w:rPr>
                <w:rFonts w:ascii="宋体" w:hAnsi="宋体" w:cs="宋体" w:eastAsia="宋体" w:hint="default"/>
                <w:b/>
                <w:bCs/>
                <w:sz w:val="21"/>
                <w:szCs w:val="21"/>
              </w:rPr>
              <w:t>未偿还或结转的原因</w:t>
            </w:r>
            <w:r>
              <w:rPr>
                <w:rFonts w:ascii="宋体" w:hAnsi="宋体" w:cs="宋体" w:eastAsia="宋体" w:hint="default"/>
                <w:sz w:val="21"/>
                <w:szCs w:val="21"/>
              </w:rPr>
            </w:r>
          </w:p>
        </w:tc>
      </w:tr>
      <w:tr>
        <w:trPr>
          <w:trHeight w:val="355" w:hRule="exact"/>
        </w:trPr>
        <w:tc>
          <w:tcPr>
            <w:tcW w:w="32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中交一航局第五工程有限公司</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101,791,478.58</w:t>
            </w:r>
          </w:p>
        </w:tc>
        <w:tc>
          <w:tcPr>
            <w:tcW w:w="2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6" w:right="0"/>
              <w:jc w:val="center"/>
              <w:rPr>
                <w:rFonts w:ascii="宋体" w:hAnsi="宋体" w:cs="宋体" w:eastAsia="宋体" w:hint="default"/>
                <w:sz w:val="21"/>
                <w:szCs w:val="21"/>
              </w:rPr>
            </w:pPr>
            <w:r>
              <w:rPr>
                <w:rFonts w:ascii="宋体" w:hAnsi="宋体" w:cs="宋体" w:eastAsia="宋体" w:hint="default"/>
                <w:sz w:val="21"/>
                <w:szCs w:val="21"/>
              </w:rPr>
              <w:t>工程尚未结算</w:t>
            </w:r>
          </w:p>
        </w:tc>
      </w:tr>
      <w:tr>
        <w:trPr>
          <w:trHeight w:val="353" w:hRule="exact"/>
        </w:trPr>
        <w:tc>
          <w:tcPr>
            <w:tcW w:w="32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中油吉林化建工程有限公司</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59,805,863.77</w:t>
            </w:r>
          </w:p>
        </w:tc>
        <w:tc>
          <w:tcPr>
            <w:tcW w:w="2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6" w:right="0"/>
              <w:jc w:val="center"/>
              <w:rPr>
                <w:rFonts w:ascii="宋体" w:hAnsi="宋体" w:cs="宋体" w:eastAsia="宋体" w:hint="default"/>
                <w:sz w:val="21"/>
                <w:szCs w:val="21"/>
              </w:rPr>
            </w:pPr>
            <w:r>
              <w:rPr>
                <w:rFonts w:ascii="宋体" w:hAnsi="宋体" w:cs="宋体" w:eastAsia="宋体" w:hint="default"/>
                <w:sz w:val="21"/>
                <w:szCs w:val="21"/>
              </w:rPr>
              <w:t>工程尚未结算</w:t>
            </w:r>
          </w:p>
        </w:tc>
      </w:tr>
      <w:tr>
        <w:trPr>
          <w:trHeight w:val="355" w:hRule="exact"/>
        </w:trPr>
        <w:tc>
          <w:tcPr>
            <w:tcW w:w="32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山西机械化建设集团有限公司</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34,278,855.61</w:t>
            </w:r>
          </w:p>
        </w:tc>
        <w:tc>
          <w:tcPr>
            <w:tcW w:w="2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工程尚未结算</w:t>
            </w:r>
          </w:p>
        </w:tc>
      </w:tr>
      <w:tr>
        <w:trPr>
          <w:trHeight w:val="355" w:hRule="exact"/>
        </w:trPr>
        <w:tc>
          <w:tcPr>
            <w:tcW w:w="32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中交广州航道局有限公司</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25,836,200.00</w:t>
            </w:r>
          </w:p>
        </w:tc>
        <w:tc>
          <w:tcPr>
            <w:tcW w:w="2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工程尚未结算</w:t>
            </w:r>
          </w:p>
        </w:tc>
      </w:tr>
      <w:tr>
        <w:trPr>
          <w:trHeight w:val="355" w:hRule="exact"/>
        </w:trPr>
        <w:tc>
          <w:tcPr>
            <w:tcW w:w="32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大连建工机电安装工程有限公司</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12,705,184.49</w:t>
            </w:r>
          </w:p>
        </w:tc>
        <w:tc>
          <w:tcPr>
            <w:tcW w:w="2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工程尚未结算</w:t>
            </w:r>
          </w:p>
        </w:tc>
      </w:tr>
      <w:tr>
        <w:trPr>
          <w:trHeight w:val="362" w:hRule="exact"/>
        </w:trPr>
        <w:tc>
          <w:tcPr>
            <w:tcW w:w="322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7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234,417,582.45</w:t>
            </w:r>
          </w:p>
        </w:tc>
        <w:tc>
          <w:tcPr>
            <w:tcW w:w="28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3" w:right="0"/>
              <w:jc w:val="center"/>
              <w:rPr>
                <w:rFonts w:ascii="宋体" w:hAnsi="宋体" w:cs="宋体" w:eastAsia="宋体" w:hint="default"/>
                <w:sz w:val="21"/>
                <w:szCs w:val="21"/>
              </w:rPr>
            </w:pPr>
            <w:r>
              <w:rPr>
                <w:rFonts w:ascii="宋体"/>
                <w:w w:val="100"/>
                <w:sz w:val="21"/>
              </w:rPr>
              <w:t>/</w:t>
            </w:r>
          </w:p>
        </w:tc>
      </w:tr>
    </w:tbl>
    <w:p>
      <w:pPr>
        <w:spacing w:line="240" w:lineRule="auto" w:before="8"/>
        <w:rPr>
          <w:rFonts w:ascii="宋体" w:hAnsi="宋体" w:cs="宋体" w:eastAsia="宋体" w:hint="default"/>
          <w:sz w:val="15"/>
          <w:szCs w:val="15"/>
        </w:rPr>
      </w:pPr>
    </w:p>
    <w:p>
      <w:pPr>
        <w:pStyle w:val="BodyText"/>
        <w:spacing w:line="274" w:lineRule="exact" w:before="36"/>
        <w:ind w:left="818" w:right="0"/>
        <w:jc w:val="left"/>
      </w:pPr>
      <w:r>
        <w:rPr/>
        <w:t>其他说明</w:t>
      </w:r>
    </w:p>
    <w:p>
      <w:pPr>
        <w:pStyle w:val="BodyText"/>
        <w:spacing w:line="274" w:lineRule="exact"/>
        <w:ind w:left="8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980" w:right="600"/>
        </w:sectPr>
      </w:pPr>
    </w:p>
    <w:p>
      <w:pPr>
        <w:pStyle w:val="Heading2"/>
        <w:spacing w:line="240" w:lineRule="auto" w:before="36"/>
        <w:ind w:left="818" w:right="-19"/>
        <w:jc w:val="left"/>
        <w:rPr>
          <w:b w:val="0"/>
          <w:bCs w:val="0"/>
        </w:rPr>
      </w:pPr>
      <w:r>
        <w:rPr>
          <w:rFonts w:ascii="宋体" w:hAnsi="宋体" w:cs="宋体" w:eastAsia="宋体" w:hint="default"/>
        </w:rPr>
        <w:t>30</w:t>
      </w:r>
      <w:r>
        <w:rPr/>
        <w:t>、</w:t>
      </w:r>
      <w:r>
        <w:rPr>
          <w:spacing w:val="-25"/>
        </w:rPr>
        <w:t> </w:t>
      </w:r>
      <w:r>
        <w:rPr/>
        <w:t>预收款项</w:t>
      </w:r>
      <w:r>
        <w:rPr>
          <w:b w:val="0"/>
          <w:bCs w:val="0"/>
        </w:rPr>
      </w:r>
    </w:p>
    <w:p>
      <w:pPr>
        <w:pStyle w:val="Heading2"/>
        <w:spacing w:line="240" w:lineRule="auto" w:before="56"/>
        <w:ind w:left="818"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left="8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600"/>
          <w:cols w:num="2" w:equalWidth="0">
            <w:col w:w="2825" w:space="3534"/>
            <w:col w:w="3971"/>
          </w:cols>
        </w:sectPr>
      </w:pPr>
    </w:p>
    <w:p>
      <w:pPr>
        <w:spacing w:line="240" w:lineRule="auto" w:before="5"/>
        <w:rPr>
          <w:rFonts w:ascii="宋体" w:hAnsi="宋体" w:cs="宋体" w:eastAsia="宋体" w:hint="default"/>
          <w:sz w:val="2"/>
          <w:szCs w:val="2"/>
        </w:rPr>
      </w:pPr>
    </w:p>
    <w:tbl>
      <w:tblPr>
        <w:tblW w:w="0" w:type="auto"/>
        <w:jc w:val="left"/>
        <w:tblInd w:w="695" w:type="dxa"/>
        <w:tblLayout w:type="fixed"/>
        <w:tblCellMar>
          <w:top w:w="0" w:type="dxa"/>
          <w:left w:w="0" w:type="dxa"/>
          <w:bottom w:w="0" w:type="dxa"/>
          <w:right w:w="0" w:type="dxa"/>
        </w:tblCellMar>
        <w:tblLook w:val="01E0"/>
      </w:tblPr>
      <w:tblGrid>
        <w:gridCol w:w="2845"/>
        <w:gridCol w:w="3024"/>
        <w:gridCol w:w="3017"/>
      </w:tblGrid>
      <w:tr>
        <w:trPr>
          <w:trHeight w:val="364" w:hRule="exact"/>
        </w:trPr>
        <w:tc>
          <w:tcPr>
            <w:tcW w:w="284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right="1203"/>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2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01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9"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53" w:hRule="exact"/>
        </w:trPr>
        <w:tc>
          <w:tcPr>
            <w:tcW w:w="28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港口费</w:t>
            </w:r>
          </w:p>
        </w:tc>
        <w:tc>
          <w:tcPr>
            <w:tcW w:w="3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60,696,584.11</w:t>
            </w:r>
          </w:p>
        </w:tc>
        <w:tc>
          <w:tcPr>
            <w:tcW w:w="3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89"/>
              <w:jc w:val="right"/>
              <w:rPr>
                <w:rFonts w:ascii="宋体" w:hAnsi="宋体" w:cs="宋体" w:eastAsia="宋体" w:hint="default"/>
                <w:sz w:val="21"/>
                <w:szCs w:val="21"/>
              </w:rPr>
            </w:pPr>
            <w:r>
              <w:rPr>
                <w:rFonts w:ascii="宋体"/>
                <w:spacing w:val="-1"/>
                <w:sz w:val="21"/>
              </w:rPr>
              <w:t>81,662,131.27</w:t>
            </w:r>
          </w:p>
        </w:tc>
      </w:tr>
      <w:tr>
        <w:trPr>
          <w:trHeight w:val="356" w:hRule="exact"/>
        </w:trPr>
        <w:tc>
          <w:tcPr>
            <w:tcW w:w="28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代理费</w:t>
            </w:r>
          </w:p>
        </w:tc>
        <w:tc>
          <w:tcPr>
            <w:tcW w:w="3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23,606,154.82</w:t>
            </w:r>
          </w:p>
        </w:tc>
        <w:tc>
          <w:tcPr>
            <w:tcW w:w="3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宋体" w:hAnsi="宋体" w:cs="宋体" w:eastAsia="宋体" w:hint="default"/>
                <w:sz w:val="21"/>
                <w:szCs w:val="21"/>
              </w:rPr>
            </w:pPr>
            <w:r>
              <w:rPr>
                <w:rFonts w:ascii="宋体"/>
                <w:spacing w:val="-1"/>
                <w:sz w:val="21"/>
              </w:rPr>
              <w:t>28,614,260.56</w:t>
            </w:r>
          </w:p>
        </w:tc>
      </w:tr>
      <w:tr>
        <w:trPr>
          <w:trHeight w:val="362" w:hRule="exact"/>
        </w:trPr>
        <w:tc>
          <w:tcPr>
            <w:tcW w:w="284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right="1202"/>
              <w:jc w:val="right"/>
              <w:rPr>
                <w:rFonts w:ascii="宋体" w:hAnsi="宋体" w:cs="宋体" w:eastAsia="宋体" w:hint="default"/>
                <w:sz w:val="21"/>
                <w:szCs w:val="21"/>
              </w:rPr>
            </w:pPr>
            <w:r>
              <w:rPr>
                <w:rFonts w:ascii="宋体" w:hAnsi="宋体" w:cs="宋体" w:eastAsia="宋体" w:hint="default"/>
                <w:sz w:val="21"/>
                <w:szCs w:val="21"/>
              </w:rPr>
              <w:t>合计</w:t>
            </w:r>
          </w:p>
        </w:tc>
        <w:tc>
          <w:tcPr>
            <w:tcW w:w="30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84,302,738.93</w:t>
            </w:r>
          </w:p>
        </w:tc>
        <w:tc>
          <w:tcPr>
            <w:tcW w:w="30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89"/>
              <w:jc w:val="right"/>
              <w:rPr>
                <w:rFonts w:ascii="宋体" w:hAnsi="宋体" w:cs="宋体" w:eastAsia="宋体" w:hint="default"/>
                <w:sz w:val="21"/>
                <w:szCs w:val="21"/>
              </w:rPr>
            </w:pPr>
            <w:r>
              <w:rPr>
                <w:rFonts w:ascii="宋体"/>
                <w:spacing w:val="-1"/>
                <w:sz w:val="21"/>
              </w:rPr>
              <w:t>110,276,391.83</w:t>
            </w:r>
          </w:p>
        </w:tc>
      </w:tr>
    </w:tbl>
    <w:p>
      <w:pPr>
        <w:spacing w:line="240" w:lineRule="auto" w:before="2"/>
        <w:rPr>
          <w:rFonts w:ascii="宋体" w:hAnsi="宋体" w:cs="宋体" w:eastAsia="宋体" w:hint="default"/>
          <w:sz w:val="20"/>
          <w:szCs w:val="20"/>
        </w:rPr>
      </w:pPr>
    </w:p>
    <w:p>
      <w:pPr>
        <w:pStyle w:val="Heading2"/>
        <w:spacing w:line="240" w:lineRule="auto" w:before="36"/>
        <w:ind w:left="818" w:right="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58"/>
        <w:ind w:left="8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818" w:right="0"/>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6"/>
        <w:ind w:left="81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818" w:right="0"/>
        <w:jc w:val="left"/>
      </w:pPr>
      <w:r>
        <w:rPr/>
        <w:t>其他说明</w:t>
      </w:r>
    </w:p>
    <w:p>
      <w:pPr>
        <w:pStyle w:val="BodyText"/>
        <w:spacing w:line="274" w:lineRule="exact"/>
        <w:ind w:left="8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980" w:right="600"/>
        </w:sectPr>
      </w:pPr>
    </w:p>
    <w:p>
      <w:pPr>
        <w:pStyle w:val="Heading2"/>
        <w:spacing w:line="290" w:lineRule="auto" w:before="36"/>
        <w:ind w:left="818" w:right="-16"/>
        <w:jc w:val="left"/>
        <w:rPr>
          <w:b w:val="0"/>
          <w:bCs w:val="0"/>
        </w:rPr>
      </w:pPr>
      <w:r>
        <w:rPr>
          <w:rFonts w:ascii="宋体" w:hAnsi="宋体" w:cs="宋体" w:eastAsia="宋体" w:hint="default"/>
        </w:rPr>
        <w:t>31</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left="8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600"/>
          <w:cols w:num="2" w:equalWidth="0">
            <w:col w:w="2933" w:space="3426"/>
            <w:col w:w="3971"/>
          </w:cols>
        </w:sectPr>
      </w:pPr>
    </w:p>
    <w:p>
      <w:pPr>
        <w:spacing w:line="240" w:lineRule="auto" w:before="5"/>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119"/>
        <w:gridCol w:w="1702"/>
        <w:gridCol w:w="1704"/>
        <w:gridCol w:w="1801"/>
        <w:gridCol w:w="1742"/>
      </w:tblGrid>
      <w:tr>
        <w:trPr>
          <w:trHeight w:val="383" w:hRule="exact"/>
        </w:trPr>
        <w:tc>
          <w:tcPr>
            <w:tcW w:w="311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left="-1"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42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70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422"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80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467"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74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74"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89,684,374.95</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265,786,686.15</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260,329,342.66</w:t>
            </w:r>
          </w:p>
        </w:tc>
        <w:tc>
          <w:tcPr>
            <w:tcW w:w="17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165" w:right="0"/>
              <w:jc w:val="center"/>
              <w:rPr>
                <w:rFonts w:ascii="宋体" w:hAnsi="宋体" w:cs="宋体" w:eastAsia="宋体" w:hint="default"/>
                <w:sz w:val="21"/>
                <w:szCs w:val="21"/>
              </w:rPr>
            </w:pPr>
            <w:r>
              <w:rPr>
                <w:rFonts w:ascii="宋体"/>
                <w:sz w:val="21"/>
              </w:rPr>
              <w:t>95,141,718.44</w:t>
            </w:r>
          </w:p>
        </w:tc>
      </w:tr>
      <w:tr>
        <w:trPr>
          <w:trHeight w:val="374"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设定提存计划</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2,645,664.65</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45,754,148.29</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30,551,379.08</w:t>
            </w:r>
          </w:p>
        </w:tc>
        <w:tc>
          <w:tcPr>
            <w:tcW w:w="17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165" w:right="0"/>
              <w:jc w:val="center"/>
              <w:rPr>
                <w:rFonts w:ascii="宋体" w:hAnsi="宋体" w:cs="宋体" w:eastAsia="宋体" w:hint="default"/>
                <w:sz w:val="21"/>
                <w:szCs w:val="21"/>
              </w:rPr>
            </w:pPr>
            <w:r>
              <w:rPr>
                <w:rFonts w:ascii="宋体"/>
                <w:sz w:val="21"/>
              </w:rPr>
              <w:t>17,848,433.86</w:t>
            </w:r>
          </w:p>
        </w:tc>
      </w:tr>
      <w:tr>
        <w:trPr>
          <w:trHeight w:val="37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01"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12" w:space="0" w:color="000000"/>
            </w:tcBorders>
          </w:tcPr>
          <w:p>
            <w:pPr/>
          </w:p>
        </w:tc>
      </w:tr>
      <w:tr>
        <w:trPr>
          <w:trHeight w:val="375"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93"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01"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311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1"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92,330,039.60</w:t>
            </w:r>
          </w:p>
        </w:tc>
        <w:tc>
          <w:tcPr>
            <w:tcW w:w="1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311,540,834.44</w:t>
            </w:r>
          </w:p>
        </w:tc>
        <w:tc>
          <w:tcPr>
            <w:tcW w:w="18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290,880,721.74</w:t>
            </w:r>
          </w:p>
        </w:tc>
        <w:tc>
          <w:tcPr>
            <w:tcW w:w="174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60" w:right="0"/>
              <w:jc w:val="center"/>
              <w:rPr>
                <w:rFonts w:ascii="宋体" w:hAnsi="宋体" w:cs="宋体" w:eastAsia="宋体" w:hint="default"/>
                <w:sz w:val="21"/>
                <w:szCs w:val="21"/>
              </w:rPr>
            </w:pPr>
            <w:r>
              <w:rPr>
                <w:rFonts w:ascii="宋体"/>
                <w:sz w:val="21"/>
              </w:rPr>
              <w:t>112,990,152.30</w:t>
            </w:r>
          </w:p>
        </w:tc>
      </w:tr>
    </w:tbl>
    <w:p>
      <w:pPr>
        <w:spacing w:after="0" w:line="240" w:lineRule="auto"/>
        <w:jc w:val="center"/>
        <w:rPr>
          <w:rFonts w:ascii="宋体" w:hAnsi="宋体" w:cs="宋体" w:eastAsia="宋体" w:hint="default"/>
          <w:sz w:val="21"/>
          <w:szCs w:val="21"/>
        </w:rPr>
        <w:sectPr>
          <w:type w:val="continuous"/>
          <w:pgSz w:w="11910" w:h="16840"/>
          <w:pgMar w:top="1120" w:bottom="1380" w:left="980" w:right="6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040" w:right="680"/>
        </w:sectPr>
      </w:pPr>
    </w:p>
    <w:p>
      <w:pPr>
        <w:pStyle w:val="Heading2"/>
        <w:spacing w:line="240" w:lineRule="auto" w:before="36"/>
        <w:ind w:left="758" w:right="-17"/>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left="75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09" w:val="left" w:leader="none"/>
        </w:tabs>
        <w:spacing w:line="240" w:lineRule="auto"/>
        <w:ind w:left="75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40" w:right="680"/>
          <w:cols w:num="2" w:equalWidth="0">
            <w:col w:w="2451" w:space="4014"/>
            <w:col w:w="3725"/>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79"/>
        <w:gridCol w:w="1702"/>
        <w:gridCol w:w="1776"/>
        <w:gridCol w:w="1767"/>
        <w:gridCol w:w="1699"/>
      </w:tblGrid>
      <w:tr>
        <w:trPr>
          <w:trHeight w:val="382" w:hRule="exact"/>
        </w:trPr>
        <w:tc>
          <w:tcPr>
            <w:tcW w:w="297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1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42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77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458"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76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453"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69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41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77"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1"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88,515,401.38</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197,418,216.11</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198,929,835.77</w:t>
            </w:r>
          </w:p>
        </w:tc>
        <w:tc>
          <w:tcPr>
            <w:tcW w:w="1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87,003,781.72</w:t>
            </w:r>
          </w:p>
        </w:tc>
      </w:tr>
      <w:tr>
        <w:trPr>
          <w:trHeight w:val="374"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1"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26,093,033.49</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26,093,033.49</w:t>
            </w:r>
          </w:p>
        </w:tc>
        <w:tc>
          <w:tcPr>
            <w:tcW w:w="169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1"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819,001.30</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24,010,962.52</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17,014,518.80</w:t>
            </w:r>
          </w:p>
        </w:tc>
        <w:tc>
          <w:tcPr>
            <w:tcW w:w="1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7,815,445.02</w:t>
            </w:r>
          </w:p>
        </w:tc>
      </w:tr>
      <w:tr>
        <w:trPr>
          <w:trHeight w:val="374"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1"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559,817.50</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15,710,022.14</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10,496,637.57</w:t>
            </w:r>
          </w:p>
        </w:tc>
        <w:tc>
          <w:tcPr>
            <w:tcW w:w="1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5,773,202.07</w:t>
            </w:r>
          </w:p>
        </w:tc>
      </w:tr>
      <w:tr>
        <w:trPr>
          <w:trHeight w:val="377"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722"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197,989.64</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4,149,777.62</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2,738,980.20</w:t>
            </w:r>
          </w:p>
        </w:tc>
        <w:tc>
          <w:tcPr>
            <w:tcW w:w="1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1,608,787.06</w:t>
            </w:r>
          </w:p>
        </w:tc>
      </w:tr>
      <w:tr>
        <w:trPr>
          <w:trHeight w:val="374"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722"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61,194.16</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1,150,521.26</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778,259.53</w:t>
            </w:r>
          </w:p>
        </w:tc>
        <w:tc>
          <w:tcPr>
            <w:tcW w:w="1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433,455.89</w:t>
            </w:r>
          </w:p>
        </w:tc>
      </w:tr>
      <w:tr>
        <w:trPr>
          <w:trHeight w:val="374"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722" w:right="0"/>
              <w:jc w:val="left"/>
              <w:rPr>
                <w:rFonts w:ascii="宋体" w:hAnsi="宋体" w:cs="宋体" w:eastAsia="宋体" w:hint="default"/>
                <w:sz w:val="21"/>
                <w:szCs w:val="21"/>
              </w:rPr>
            </w:pPr>
            <w:r>
              <w:rPr>
                <w:rFonts w:ascii="宋体" w:hAnsi="宋体" w:cs="宋体" w:eastAsia="宋体" w:hint="default"/>
                <w:sz w:val="21"/>
                <w:szCs w:val="21"/>
              </w:rPr>
              <w:t>补充医疗保险费</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3,000,641.50</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3,000,641.50</w:t>
            </w:r>
          </w:p>
        </w:tc>
        <w:tc>
          <w:tcPr>
            <w:tcW w:w="169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1"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14,641,721.52</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14,638,121.52</w:t>
            </w:r>
          </w:p>
        </w:tc>
        <w:tc>
          <w:tcPr>
            <w:tcW w:w="1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3,600.00</w:t>
            </w:r>
          </w:p>
        </w:tc>
      </w:tr>
      <w:tr>
        <w:trPr>
          <w:trHeight w:val="377"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1"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349,972.27</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3,622,752.51</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3,653,833.08</w:t>
            </w:r>
          </w:p>
        </w:tc>
        <w:tc>
          <w:tcPr>
            <w:tcW w:w="1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318,891.70</w:t>
            </w:r>
          </w:p>
        </w:tc>
      </w:tr>
      <w:tr>
        <w:trPr>
          <w:trHeight w:val="374"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1"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1"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297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89,684,374.95</w:t>
            </w:r>
          </w:p>
        </w:tc>
        <w:tc>
          <w:tcPr>
            <w:tcW w:w="17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265,786,686.15</w:t>
            </w:r>
          </w:p>
        </w:tc>
        <w:tc>
          <w:tcPr>
            <w:tcW w:w="17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260,329,342.66</w:t>
            </w:r>
          </w:p>
        </w:tc>
        <w:tc>
          <w:tcPr>
            <w:tcW w:w="16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95,141,718.44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680"/>
        </w:sectPr>
      </w:pPr>
    </w:p>
    <w:p>
      <w:pPr>
        <w:pStyle w:val="Heading2"/>
        <w:spacing w:line="240" w:lineRule="auto" w:before="36"/>
        <w:ind w:left="758"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9"/>
        <w:ind w:left="7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809" w:val="left" w:leader="none"/>
        </w:tabs>
        <w:spacing w:line="240" w:lineRule="auto"/>
        <w:ind w:left="758" w:right="0"/>
        <w:jc w:val="left"/>
      </w:pPr>
      <w:r>
        <w:rPr>
          <w:spacing w:val="-1"/>
        </w:rPr>
        <w:t>单位：元</w:t>
        <w:tab/>
      </w:r>
      <w:r>
        <w:rPr>
          <w:spacing w:val="-2"/>
        </w:rPr>
        <w:t>币种：人民币</w:t>
      </w:r>
    </w:p>
    <w:p>
      <w:pPr>
        <w:spacing w:after="0" w:line="240" w:lineRule="auto"/>
        <w:jc w:val="left"/>
        <w:sectPr>
          <w:type w:val="continuous"/>
          <w:pgSz w:w="11910" w:h="16840"/>
          <w:pgMar w:top="1120" w:bottom="1380" w:left="1040" w:right="680"/>
          <w:cols w:num="2" w:equalWidth="0">
            <w:col w:w="2873" w:space="3486"/>
            <w:col w:w="3831"/>
          </w:cols>
        </w:sectPr>
      </w:pPr>
    </w:p>
    <w:p>
      <w:pPr>
        <w:spacing w:line="240" w:lineRule="auto" w:before="7"/>
        <w:rPr>
          <w:rFonts w:ascii="宋体" w:hAnsi="宋体" w:cs="宋体" w:eastAsia="宋体" w:hint="default"/>
          <w:sz w:val="2"/>
          <w:szCs w:val="2"/>
        </w:rPr>
      </w:pPr>
    </w:p>
    <w:tbl>
      <w:tblPr>
        <w:tblW w:w="0" w:type="auto"/>
        <w:jc w:val="left"/>
        <w:tblInd w:w="635" w:type="dxa"/>
        <w:tblLayout w:type="fixed"/>
        <w:tblCellMar>
          <w:top w:w="0" w:type="dxa"/>
          <w:left w:w="0" w:type="dxa"/>
          <w:bottom w:w="0" w:type="dxa"/>
          <w:right w:w="0" w:type="dxa"/>
        </w:tblCellMar>
        <w:tblLook w:val="01E0"/>
      </w:tblPr>
      <w:tblGrid>
        <w:gridCol w:w="2093"/>
        <w:gridCol w:w="1844"/>
        <w:gridCol w:w="1781"/>
        <w:gridCol w:w="1606"/>
        <w:gridCol w:w="1999"/>
      </w:tblGrid>
      <w:tr>
        <w:trPr>
          <w:trHeight w:val="382" w:hRule="exact"/>
        </w:trPr>
        <w:tc>
          <w:tcPr>
            <w:tcW w:w="209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49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78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460"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60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372"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99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571"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77"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2,522,680.37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宋体" w:hAnsi="宋体" w:cs="宋体" w:eastAsia="宋体" w:hint="default"/>
                <w:sz w:val="21"/>
                <w:szCs w:val="21"/>
              </w:rPr>
            </w:pPr>
            <w:r>
              <w:rPr>
                <w:rFonts w:ascii="宋体"/>
                <w:spacing w:val="-1"/>
                <w:sz w:val="21"/>
              </w:rPr>
              <w:t>44,635,473.95</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29,805,089.35</w:t>
            </w:r>
          </w:p>
        </w:tc>
        <w:tc>
          <w:tcPr>
            <w:tcW w:w="19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17,353,064.97</w:t>
            </w:r>
          </w:p>
        </w:tc>
      </w:tr>
      <w:tr>
        <w:trPr>
          <w:trHeight w:val="374"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122,984.28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1,118,674.34</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746,289.73</w:t>
            </w:r>
          </w:p>
        </w:tc>
        <w:tc>
          <w:tcPr>
            <w:tcW w:w="19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495,368.89</w:t>
            </w:r>
          </w:p>
        </w:tc>
      </w:tr>
      <w:tr>
        <w:trPr>
          <w:trHeight w:val="374"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844"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209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2,645,664.65</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45,754,148.29</w:t>
            </w:r>
          </w:p>
        </w:tc>
        <w:tc>
          <w:tcPr>
            <w:tcW w:w="16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30,551,379.08</w:t>
            </w:r>
          </w:p>
        </w:tc>
        <w:tc>
          <w:tcPr>
            <w:tcW w:w="19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17,848,433.86</w:t>
            </w:r>
          </w:p>
        </w:tc>
      </w:tr>
    </w:tbl>
    <w:p>
      <w:pPr>
        <w:spacing w:line="240" w:lineRule="auto" w:before="7"/>
        <w:rPr>
          <w:rFonts w:ascii="宋体" w:hAnsi="宋体" w:cs="宋体" w:eastAsia="宋体" w:hint="default"/>
          <w:sz w:val="15"/>
          <w:szCs w:val="15"/>
        </w:rPr>
      </w:pPr>
    </w:p>
    <w:p>
      <w:pPr>
        <w:pStyle w:val="BodyText"/>
        <w:spacing w:line="275" w:lineRule="exact" w:before="36"/>
        <w:ind w:left="758" w:right="4339"/>
        <w:jc w:val="left"/>
      </w:pPr>
      <w:r>
        <w:rPr/>
        <w:t>其他说明：</w:t>
      </w:r>
    </w:p>
    <w:p>
      <w:pPr>
        <w:pStyle w:val="BodyText"/>
        <w:spacing w:line="272" w:lineRule="exact" w:before="27"/>
        <w:ind w:left="1178" w:right="4339" w:hanging="420"/>
        <w:jc w:val="left"/>
      </w:pPr>
      <w:r>
        <w:rPr/>
        <w:t>√适用</w:t>
      </w:r>
      <w:r>
        <w:rPr>
          <w:spacing w:val="-2"/>
        </w:rPr>
        <w:t> </w:t>
      </w:r>
      <w:r>
        <w:rPr/>
        <w:t>□不适用</w:t>
      </w:r>
      <w:r>
        <w:rPr>
          <w:w w:val="100"/>
        </w:rPr>
        <w:t> </w:t>
      </w:r>
      <w:r>
        <w:rPr>
          <w:spacing w:val="-2"/>
        </w:rPr>
        <w:t>应付职工薪酬无拖欠性质的职工薪酬。</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680"/>
        </w:sectPr>
      </w:pPr>
    </w:p>
    <w:p>
      <w:pPr>
        <w:pStyle w:val="Heading2"/>
        <w:spacing w:line="240" w:lineRule="auto" w:before="36"/>
        <w:ind w:left="758" w:right="-18"/>
        <w:jc w:val="left"/>
        <w:rPr>
          <w:b w:val="0"/>
          <w:bCs w:val="0"/>
        </w:rPr>
      </w:pPr>
      <w:r>
        <w:rPr>
          <w:rFonts w:ascii="宋体" w:hAnsi="宋体" w:cs="宋体" w:eastAsia="宋体" w:hint="default"/>
        </w:rPr>
        <w:t>32</w:t>
      </w:r>
      <w:r>
        <w:rPr/>
        <w:t>、</w:t>
      </w:r>
      <w:r>
        <w:rPr>
          <w:spacing w:val="-25"/>
        </w:rPr>
        <w:t> </w:t>
      </w:r>
      <w:r>
        <w:rPr/>
        <w:t>应交税费</w:t>
      </w:r>
      <w:r>
        <w:rPr>
          <w:b w:val="0"/>
          <w:bCs w:val="0"/>
        </w:rPr>
      </w:r>
    </w:p>
    <w:p>
      <w:pPr>
        <w:pStyle w:val="BodyText"/>
        <w:spacing w:line="240" w:lineRule="auto" w:before="58"/>
        <w:ind w:left="7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09" w:val="left" w:leader="none"/>
        </w:tabs>
        <w:spacing w:line="240" w:lineRule="auto"/>
        <w:ind w:left="758" w:right="0"/>
        <w:jc w:val="left"/>
      </w:pPr>
      <w:r>
        <w:rPr>
          <w:spacing w:val="-1"/>
        </w:rPr>
        <w:t>单位：元</w:t>
        <w:tab/>
      </w:r>
      <w:r>
        <w:rPr>
          <w:spacing w:val="-2"/>
        </w:rPr>
        <w:t>币种：人民币</w:t>
      </w:r>
    </w:p>
    <w:p>
      <w:pPr>
        <w:spacing w:after="0" w:line="240" w:lineRule="auto"/>
        <w:jc w:val="left"/>
        <w:sectPr>
          <w:type w:val="continuous"/>
          <w:pgSz w:w="11910" w:h="16840"/>
          <w:pgMar w:top="1120" w:bottom="1380" w:left="1040" w:right="680"/>
          <w:cols w:num="2" w:equalWidth="0">
            <w:col w:w="2335" w:space="4023"/>
            <w:col w:w="3832"/>
          </w:cols>
        </w:sectPr>
      </w:pPr>
    </w:p>
    <w:p>
      <w:pPr>
        <w:spacing w:line="240" w:lineRule="auto" w:before="8"/>
        <w:rPr>
          <w:rFonts w:ascii="宋体" w:hAnsi="宋体" w:cs="宋体" w:eastAsia="宋体" w:hint="default"/>
          <w:sz w:val="2"/>
          <w:szCs w:val="2"/>
        </w:rPr>
      </w:pPr>
    </w:p>
    <w:tbl>
      <w:tblPr>
        <w:tblW w:w="0" w:type="auto"/>
        <w:jc w:val="left"/>
        <w:tblInd w:w="712" w:type="dxa"/>
        <w:tblLayout w:type="fixed"/>
        <w:tblCellMar>
          <w:top w:w="0" w:type="dxa"/>
          <w:left w:w="0" w:type="dxa"/>
          <w:bottom w:w="0" w:type="dxa"/>
          <w:right w:w="0" w:type="dxa"/>
        </w:tblCellMar>
        <w:tblLook w:val="01E0"/>
      </w:tblPr>
      <w:tblGrid>
        <w:gridCol w:w="2926"/>
        <w:gridCol w:w="2900"/>
        <w:gridCol w:w="2907"/>
      </w:tblGrid>
      <w:tr>
        <w:trPr>
          <w:trHeight w:val="380" w:hRule="exact"/>
        </w:trPr>
        <w:tc>
          <w:tcPr>
            <w:tcW w:w="292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1"/>
              <w:ind w:right="11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0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90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1"/>
              <w:ind w:left="9"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2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20,576,597.27</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2"/>
              <w:jc w:val="right"/>
              <w:rPr>
                <w:rFonts w:ascii="宋体" w:hAnsi="宋体" w:cs="宋体" w:eastAsia="宋体" w:hint="default"/>
                <w:sz w:val="21"/>
                <w:szCs w:val="21"/>
              </w:rPr>
            </w:pPr>
            <w:r>
              <w:rPr>
                <w:rFonts w:ascii="宋体"/>
                <w:spacing w:val="-1"/>
                <w:sz w:val="21"/>
              </w:rPr>
              <w:t>11,553,506.84</w:t>
            </w:r>
          </w:p>
        </w:tc>
      </w:tr>
      <w:tr>
        <w:trPr>
          <w:trHeight w:val="377" w:hRule="exact"/>
        </w:trPr>
        <w:tc>
          <w:tcPr>
            <w:tcW w:w="2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00" w:type="dxa"/>
            <w:tcBorders>
              <w:top w:val="single" w:sz="6" w:space="0" w:color="000000"/>
              <w:left w:val="single" w:sz="6" w:space="0" w:color="000000"/>
              <w:bottom w:val="single" w:sz="6" w:space="0" w:color="000000"/>
              <w:right w:val="single" w:sz="6" w:space="0" w:color="000000"/>
            </w:tcBorders>
          </w:tcPr>
          <w:p>
            <w:pPr/>
          </w:p>
        </w:tc>
        <w:tc>
          <w:tcPr>
            <w:tcW w:w="290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00" w:type="dxa"/>
            <w:tcBorders>
              <w:top w:val="single" w:sz="6" w:space="0" w:color="000000"/>
              <w:left w:val="single" w:sz="6" w:space="0" w:color="000000"/>
              <w:bottom w:val="single" w:sz="6" w:space="0" w:color="000000"/>
              <w:right w:val="single" w:sz="6" w:space="0" w:color="000000"/>
            </w:tcBorders>
          </w:tcPr>
          <w:p>
            <w:pPr/>
          </w:p>
        </w:tc>
        <w:tc>
          <w:tcPr>
            <w:tcW w:w="2907" w:type="dxa"/>
            <w:tcBorders>
              <w:top w:val="single" w:sz="6" w:space="0" w:color="000000"/>
              <w:left w:val="single" w:sz="6" w:space="0" w:color="000000"/>
              <w:bottom w:val="single" w:sz="6" w:space="0" w:color="000000"/>
              <w:right w:val="single" w:sz="12" w:space="0" w:color="000000"/>
            </w:tcBorders>
          </w:tcPr>
          <w:p>
            <w:pPr/>
          </w:p>
        </w:tc>
      </w:tr>
      <w:tr>
        <w:trPr>
          <w:trHeight w:val="375" w:hRule="exact"/>
        </w:trPr>
        <w:tc>
          <w:tcPr>
            <w:tcW w:w="2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1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1"/>
              <w:jc w:val="right"/>
              <w:rPr>
                <w:rFonts w:ascii="宋体" w:hAnsi="宋体" w:cs="宋体" w:eastAsia="宋体" w:hint="default"/>
                <w:sz w:val="21"/>
                <w:szCs w:val="21"/>
              </w:rPr>
            </w:pPr>
            <w:r>
              <w:rPr>
                <w:rFonts w:ascii="宋体"/>
                <w:spacing w:val="-1"/>
                <w:sz w:val="21"/>
              </w:rPr>
              <w:t>77,625,467.93</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12"/>
              <w:jc w:val="right"/>
              <w:rPr>
                <w:rFonts w:ascii="宋体" w:hAnsi="宋体" w:cs="宋体" w:eastAsia="宋体" w:hint="default"/>
                <w:sz w:val="21"/>
                <w:szCs w:val="21"/>
              </w:rPr>
            </w:pPr>
            <w:r>
              <w:rPr>
                <w:rFonts w:ascii="宋体"/>
                <w:spacing w:val="-1"/>
                <w:sz w:val="21"/>
              </w:rPr>
              <w:t>20,692,288.42</w:t>
            </w:r>
          </w:p>
        </w:tc>
      </w:tr>
      <w:tr>
        <w:trPr>
          <w:trHeight w:val="382" w:hRule="exact"/>
        </w:trPr>
        <w:tc>
          <w:tcPr>
            <w:tcW w:w="292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383,026.84</w:t>
            </w:r>
          </w:p>
        </w:tc>
        <w:tc>
          <w:tcPr>
            <w:tcW w:w="29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12"/>
              <w:jc w:val="right"/>
              <w:rPr>
                <w:rFonts w:ascii="宋体" w:hAnsi="宋体" w:cs="宋体" w:eastAsia="宋体" w:hint="default"/>
                <w:sz w:val="21"/>
                <w:szCs w:val="21"/>
              </w:rPr>
            </w:pPr>
            <w:r>
              <w:rPr>
                <w:rFonts w:ascii="宋体"/>
                <w:spacing w:val="-1"/>
                <w:sz w:val="21"/>
              </w:rPr>
              <w:t>666,617.60</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680"/>
        </w:sectPr>
      </w:pPr>
    </w:p>
    <w:p>
      <w:pPr>
        <w:spacing w:line="240" w:lineRule="auto" w:before="0"/>
        <w:rPr>
          <w:rFonts w:ascii="宋体" w:hAnsi="宋体" w:cs="宋体" w:eastAsia="宋体" w:hint="default"/>
          <w:sz w:val="24"/>
          <w:szCs w:val="24"/>
        </w:rPr>
      </w:pPr>
    </w:p>
    <w:tbl>
      <w:tblPr>
        <w:tblW w:w="0" w:type="auto"/>
        <w:jc w:val="left"/>
        <w:tblInd w:w="192" w:type="dxa"/>
        <w:tblLayout w:type="fixed"/>
        <w:tblCellMar>
          <w:top w:w="0" w:type="dxa"/>
          <w:left w:w="0" w:type="dxa"/>
          <w:bottom w:w="0" w:type="dxa"/>
          <w:right w:w="0" w:type="dxa"/>
        </w:tblCellMar>
        <w:tblLook w:val="01E0"/>
      </w:tblPr>
      <w:tblGrid>
        <w:gridCol w:w="2926"/>
        <w:gridCol w:w="2900"/>
        <w:gridCol w:w="2907"/>
      </w:tblGrid>
      <w:tr>
        <w:trPr>
          <w:trHeight w:val="384" w:hRule="exact"/>
        </w:trPr>
        <w:tc>
          <w:tcPr>
            <w:tcW w:w="292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5"/>
              <w:ind w:left="1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right="91"/>
              <w:jc w:val="right"/>
              <w:rPr>
                <w:rFonts w:ascii="宋体" w:hAnsi="宋体" w:cs="宋体" w:eastAsia="宋体" w:hint="default"/>
                <w:sz w:val="21"/>
                <w:szCs w:val="21"/>
              </w:rPr>
            </w:pPr>
            <w:r>
              <w:rPr>
                <w:rFonts w:ascii="宋体"/>
                <w:spacing w:val="-1"/>
                <w:sz w:val="21"/>
              </w:rPr>
              <w:t>1,438,794.33</w:t>
            </w:r>
          </w:p>
        </w:tc>
        <w:tc>
          <w:tcPr>
            <w:tcW w:w="290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5"/>
              <w:ind w:right="12"/>
              <w:jc w:val="right"/>
              <w:rPr>
                <w:rFonts w:ascii="宋体" w:hAnsi="宋体" w:cs="宋体" w:eastAsia="宋体" w:hint="default"/>
                <w:sz w:val="21"/>
                <w:szCs w:val="21"/>
              </w:rPr>
            </w:pPr>
            <w:r>
              <w:rPr>
                <w:rFonts w:ascii="宋体"/>
                <w:spacing w:val="-1"/>
                <w:sz w:val="21"/>
              </w:rPr>
              <w:t>807,397.50</w:t>
            </w:r>
          </w:p>
        </w:tc>
      </w:tr>
      <w:tr>
        <w:trPr>
          <w:trHeight w:val="374" w:hRule="exact"/>
        </w:trPr>
        <w:tc>
          <w:tcPr>
            <w:tcW w:w="2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489,687.09</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2"/>
              <w:jc w:val="right"/>
              <w:rPr>
                <w:rFonts w:ascii="宋体" w:hAnsi="宋体" w:cs="宋体" w:eastAsia="宋体" w:hint="default"/>
                <w:sz w:val="21"/>
                <w:szCs w:val="21"/>
              </w:rPr>
            </w:pPr>
            <w:r>
              <w:rPr>
                <w:rFonts w:ascii="宋体"/>
                <w:spacing w:val="-1"/>
                <w:sz w:val="21"/>
              </w:rPr>
              <w:t>865,310.84</w:t>
            </w:r>
          </w:p>
        </w:tc>
      </w:tr>
      <w:tr>
        <w:trPr>
          <w:trHeight w:val="374" w:hRule="exact"/>
        </w:trPr>
        <w:tc>
          <w:tcPr>
            <w:tcW w:w="2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1,584,808.72</w:t>
            </w:r>
          </w:p>
        </w:tc>
        <w:tc>
          <w:tcPr>
            <w:tcW w:w="290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616,626.14</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2"/>
              <w:jc w:val="right"/>
              <w:rPr>
                <w:rFonts w:ascii="宋体" w:hAnsi="宋体" w:cs="宋体" w:eastAsia="宋体" w:hint="default"/>
                <w:sz w:val="21"/>
                <w:szCs w:val="21"/>
              </w:rPr>
            </w:pPr>
            <w:r>
              <w:rPr>
                <w:rFonts w:ascii="宋体"/>
                <w:spacing w:val="-1"/>
                <w:sz w:val="21"/>
              </w:rPr>
              <w:t>346,026.58</w:t>
            </w:r>
          </w:p>
        </w:tc>
      </w:tr>
      <w:tr>
        <w:trPr>
          <w:trHeight w:val="377" w:hRule="exact"/>
        </w:trPr>
        <w:tc>
          <w:tcPr>
            <w:tcW w:w="2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6"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1"/>
              <w:jc w:val="right"/>
              <w:rPr>
                <w:rFonts w:ascii="宋体" w:hAnsi="宋体" w:cs="宋体" w:eastAsia="宋体" w:hint="default"/>
                <w:sz w:val="21"/>
                <w:szCs w:val="21"/>
              </w:rPr>
            </w:pPr>
            <w:r>
              <w:rPr>
                <w:rFonts w:ascii="宋体"/>
                <w:spacing w:val="-1"/>
                <w:sz w:val="21"/>
              </w:rPr>
              <w:t>411,083.94</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12"/>
              <w:jc w:val="right"/>
              <w:rPr>
                <w:rFonts w:ascii="宋体" w:hAnsi="宋体" w:cs="宋体" w:eastAsia="宋体" w:hint="default"/>
                <w:sz w:val="21"/>
                <w:szCs w:val="21"/>
              </w:rPr>
            </w:pPr>
            <w:r>
              <w:rPr>
                <w:rFonts w:ascii="宋体"/>
                <w:spacing w:val="-1"/>
                <w:sz w:val="21"/>
              </w:rPr>
              <w:t>230,685.90</w:t>
            </w:r>
          </w:p>
        </w:tc>
      </w:tr>
      <w:tr>
        <w:trPr>
          <w:trHeight w:val="374" w:hRule="exact"/>
        </w:trPr>
        <w:tc>
          <w:tcPr>
            <w:tcW w:w="2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555,819.50</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2"/>
              <w:jc w:val="right"/>
              <w:rPr>
                <w:rFonts w:ascii="宋体" w:hAnsi="宋体" w:cs="宋体" w:eastAsia="宋体" w:hint="default"/>
                <w:sz w:val="21"/>
                <w:szCs w:val="21"/>
              </w:rPr>
            </w:pPr>
            <w:r>
              <w:rPr>
                <w:rFonts w:ascii="宋体"/>
                <w:spacing w:val="-1"/>
                <w:sz w:val="21"/>
              </w:rPr>
              <w:t>1,929,836.08</w:t>
            </w:r>
          </w:p>
        </w:tc>
      </w:tr>
      <w:tr>
        <w:trPr>
          <w:trHeight w:val="374" w:hRule="exact"/>
        </w:trPr>
        <w:tc>
          <w:tcPr>
            <w:tcW w:w="2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环保税</w:t>
            </w:r>
          </w:p>
        </w:tc>
        <w:tc>
          <w:tcPr>
            <w:tcW w:w="2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479,249.77</w:t>
            </w:r>
          </w:p>
        </w:tc>
        <w:tc>
          <w:tcPr>
            <w:tcW w:w="290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21,107.20</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2"/>
              <w:jc w:val="right"/>
              <w:rPr>
                <w:rFonts w:ascii="宋体" w:hAnsi="宋体" w:cs="宋体" w:eastAsia="宋体" w:hint="default"/>
                <w:sz w:val="21"/>
                <w:szCs w:val="21"/>
              </w:rPr>
            </w:pPr>
            <w:r>
              <w:rPr>
                <w:rFonts w:ascii="宋体"/>
                <w:spacing w:val="-1"/>
                <w:sz w:val="21"/>
              </w:rPr>
              <w:t>14,319.85</w:t>
            </w:r>
          </w:p>
        </w:tc>
      </w:tr>
      <w:tr>
        <w:trPr>
          <w:trHeight w:val="382" w:hRule="exact"/>
        </w:trPr>
        <w:tc>
          <w:tcPr>
            <w:tcW w:w="292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109"/>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1"/>
              <w:jc w:val="right"/>
              <w:rPr>
                <w:rFonts w:ascii="宋体" w:hAnsi="宋体" w:cs="宋体" w:eastAsia="宋体" w:hint="default"/>
                <w:sz w:val="21"/>
                <w:szCs w:val="21"/>
              </w:rPr>
            </w:pPr>
            <w:r>
              <w:rPr>
                <w:rFonts w:ascii="宋体"/>
                <w:spacing w:val="-1"/>
                <w:sz w:val="21"/>
              </w:rPr>
              <w:t>104,182,268.73</w:t>
            </w:r>
          </w:p>
        </w:tc>
        <w:tc>
          <w:tcPr>
            <w:tcW w:w="29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12"/>
              <w:jc w:val="right"/>
              <w:rPr>
                <w:rFonts w:ascii="宋体" w:hAnsi="宋体" w:cs="宋体" w:eastAsia="宋体" w:hint="default"/>
                <w:sz w:val="21"/>
                <w:szCs w:val="21"/>
              </w:rPr>
            </w:pPr>
            <w:r>
              <w:rPr>
                <w:rFonts w:ascii="宋体"/>
                <w:spacing w:val="-1"/>
                <w:sz w:val="21"/>
              </w:rPr>
              <w:t>37,105,989.61</w:t>
            </w:r>
          </w:p>
        </w:tc>
      </w:tr>
    </w:tbl>
    <w:p>
      <w:pPr>
        <w:spacing w:line="240" w:lineRule="auto" w:before="8"/>
        <w:rPr>
          <w:rFonts w:ascii="宋体" w:hAnsi="宋体" w:cs="宋体" w:eastAsia="宋体" w:hint="default"/>
          <w:sz w:val="15"/>
          <w:szCs w:val="15"/>
        </w:rPr>
      </w:pPr>
    </w:p>
    <w:p>
      <w:pPr>
        <w:pStyle w:val="BodyText"/>
        <w:spacing w:line="274" w:lineRule="exact" w:before="36"/>
        <w:ind w:left="238" w:right="0"/>
        <w:jc w:val="left"/>
      </w:pPr>
      <w:r>
        <w:rPr/>
        <w:t>其他说明：</w:t>
      </w:r>
    </w:p>
    <w:p>
      <w:pPr>
        <w:pStyle w:val="BodyText"/>
        <w:spacing w:line="272" w:lineRule="exact" w:before="27"/>
        <w:ind w:left="238" w:right="0" w:firstLine="419"/>
        <w:jc w:val="left"/>
      </w:pPr>
      <w:r>
        <w:rPr/>
        <w:t>应交税费期末余额比期初余额增长</w:t>
      </w:r>
      <w:r>
        <w:rPr>
          <w:spacing w:val="-28"/>
        </w:rPr>
        <w:t> </w:t>
      </w:r>
      <w:r>
        <w:rPr>
          <w:rFonts w:ascii="宋体" w:hAnsi="宋体" w:cs="宋体" w:eastAsia="宋体" w:hint="default"/>
          <w:spacing w:val="-5"/>
        </w:rPr>
        <w:t>180.77%</w:t>
      </w:r>
      <w:r>
        <w:rPr>
          <w:spacing w:val="-5"/>
        </w:rPr>
        <w:t>，主要是应交未交的企业所得税、增值税增加所</w:t>
      </w:r>
      <w:r>
        <w:rPr>
          <w:w w:val="100"/>
        </w:rPr>
        <w:t> </w:t>
      </w:r>
      <w:r>
        <w:rPr/>
        <w:t>致。</w:t>
      </w:r>
    </w:p>
    <w:p>
      <w:pPr>
        <w:pStyle w:val="Heading2"/>
        <w:spacing w:line="290" w:lineRule="auto" w:before="34"/>
        <w:ind w:right="7331"/>
        <w:jc w:val="left"/>
        <w:rPr>
          <w:b w:val="0"/>
          <w:bCs w:val="0"/>
        </w:rPr>
      </w:pPr>
      <w:r>
        <w:rPr>
          <w:rFonts w:ascii="宋体" w:hAnsi="宋体" w:cs="宋体" w:eastAsia="宋体" w:hint="default"/>
        </w:rPr>
        <w:t>33</w:t>
      </w:r>
      <w:r>
        <w:rPr/>
        <w:t>、</w:t>
      </w:r>
      <w:r>
        <w:rPr>
          <w:spacing w:val="-25"/>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38" w:right="0"/>
        <w:jc w:val="left"/>
      </w:pPr>
      <w:r>
        <w:rPr/>
        <w:t>√适用</w:t>
      </w:r>
      <w:r>
        <w:rPr>
          <w:spacing w:val="-1"/>
        </w:rPr>
        <w:t> </w:t>
      </w:r>
      <w:r>
        <w:rPr/>
        <w:t>□不适用</w:t>
      </w:r>
    </w:p>
    <w:p>
      <w:pPr>
        <w:pStyle w:val="BodyText"/>
        <w:tabs>
          <w:tab w:pos="1051" w:val="left" w:leader="none"/>
        </w:tabs>
        <w:spacing w:line="274" w:lineRule="exact"/>
        <w:ind w:left="0" w:right="233"/>
        <w:jc w:val="right"/>
      </w:pPr>
      <w:r>
        <w:rPr>
          <w:spacing w:val="-1"/>
        </w:rPr>
        <w:t>单位：元</w:t>
        <w:tab/>
      </w:r>
      <w:r>
        <w:rPr>
          <w:spacing w:val="-2"/>
        </w:rPr>
        <w:t>币种：人民币</w:t>
      </w: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50"/>
        <w:gridCol w:w="2811"/>
        <w:gridCol w:w="2825"/>
      </w:tblGrid>
      <w:tr>
        <w:trPr>
          <w:trHeight w:val="383" w:hRule="exact"/>
        </w:trPr>
        <w:tc>
          <w:tcPr>
            <w:tcW w:w="325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1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9"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5" w:hRule="exact"/>
        </w:trPr>
        <w:tc>
          <w:tcPr>
            <w:tcW w:w="32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9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宋体" w:hAnsi="宋体" w:cs="宋体" w:eastAsia="宋体" w:hint="default"/>
                <w:sz w:val="21"/>
                <w:szCs w:val="21"/>
              </w:rPr>
            </w:pPr>
            <w:r>
              <w:rPr>
                <w:rFonts w:ascii="宋体"/>
                <w:spacing w:val="-1"/>
                <w:sz w:val="21"/>
              </w:rPr>
              <w:t>29,489,041.00</w:t>
            </w:r>
          </w:p>
        </w:tc>
        <w:tc>
          <w:tcPr>
            <w:tcW w:w="2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宋体" w:hAnsi="宋体" w:cs="宋体" w:eastAsia="宋体" w:hint="default"/>
                <w:sz w:val="21"/>
                <w:szCs w:val="21"/>
              </w:rPr>
            </w:pPr>
            <w:r>
              <w:rPr>
                <w:rFonts w:ascii="宋体"/>
                <w:spacing w:val="-1"/>
                <w:sz w:val="21"/>
              </w:rPr>
              <w:t>48,703,830.41</w:t>
            </w:r>
          </w:p>
        </w:tc>
      </w:tr>
      <w:tr>
        <w:trPr>
          <w:trHeight w:val="374" w:hRule="exact"/>
        </w:trPr>
        <w:tc>
          <w:tcPr>
            <w:tcW w:w="32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19,248,345.17</w:t>
            </w:r>
          </w:p>
        </w:tc>
        <w:tc>
          <w:tcPr>
            <w:tcW w:w="2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3,905,388.67</w:t>
            </w:r>
          </w:p>
        </w:tc>
      </w:tr>
      <w:tr>
        <w:trPr>
          <w:trHeight w:val="377" w:hRule="exact"/>
        </w:trPr>
        <w:tc>
          <w:tcPr>
            <w:tcW w:w="32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75,103,038.48</w:t>
            </w:r>
          </w:p>
        </w:tc>
        <w:tc>
          <w:tcPr>
            <w:tcW w:w="2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46,733,429.57</w:t>
            </w:r>
          </w:p>
        </w:tc>
      </w:tr>
      <w:tr>
        <w:trPr>
          <w:trHeight w:val="379" w:hRule="exact"/>
        </w:trPr>
        <w:tc>
          <w:tcPr>
            <w:tcW w:w="32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123,840,424.65</w:t>
            </w:r>
          </w:p>
        </w:tc>
        <w:tc>
          <w:tcPr>
            <w:tcW w:w="28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99,342,648.65</w:t>
            </w:r>
          </w:p>
        </w:tc>
      </w:tr>
    </w:tbl>
    <w:p>
      <w:pPr>
        <w:spacing w:line="240" w:lineRule="auto" w:before="9"/>
        <w:rPr>
          <w:rFonts w:ascii="宋体" w:hAnsi="宋体" w:cs="宋体" w:eastAsia="宋体" w:hint="default"/>
          <w:sz w:val="15"/>
          <w:szCs w:val="15"/>
        </w:rPr>
      </w:pPr>
    </w:p>
    <w:p>
      <w:pPr>
        <w:pStyle w:val="BodyText"/>
        <w:spacing w:line="273" w:lineRule="exact" w:before="36"/>
        <w:ind w:left="238" w:right="0"/>
        <w:jc w:val="left"/>
      </w:pPr>
      <w:r>
        <w:rPr/>
        <w:t>其他说明：</w:t>
      </w:r>
    </w:p>
    <w:p>
      <w:pPr>
        <w:pStyle w:val="BodyText"/>
        <w:spacing w:line="273" w:lineRule="exact"/>
        <w:ind w:left="2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5"/>
          <w:pgSz w:w="11910" w:h="16840"/>
          <w:pgMar w:footer="1195" w:header="882" w:top="1120" w:bottom="1380" w:left="1560" w:right="1200"/>
        </w:sectPr>
      </w:pPr>
    </w:p>
    <w:p>
      <w:pPr>
        <w:pStyle w:val="Heading2"/>
        <w:spacing w:line="290" w:lineRule="auto" w:before="36"/>
        <w:ind w:right="290"/>
        <w:jc w:val="left"/>
        <w:rPr>
          <w:b w:val="0"/>
          <w:bCs w:val="0"/>
        </w:rPr>
      </w:pPr>
      <w:r>
        <w:rPr/>
        <w:t>应付利息</w:t>
      </w:r>
      <w:r>
        <w:rPr>
          <w:w w:val="100"/>
        </w:rPr>
        <w:t> </w:t>
      </w:r>
      <w:r>
        <w:rPr>
          <w:rFonts w:ascii="宋体" w:hAnsi="宋体" w:cs="宋体" w:eastAsia="宋体" w:hint="default"/>
        </w:rPr>
        <w:t>(1).</w:t>
      </w:r>
      <w:r>
        <w:rPr/>
        <w:t>分类列示</w:t>
      </w:r>
      <w:r>
        <w:rPr>
          <w:b w:val="0"/>
          <w:bCs w:val="0"/>
        </w:rPr>
      </w:r>
    </w:p>
    <w:p>
      <w:pPr>
        <w:pStyle w:val="BodyText"/>
        <w:spacing w:line="240" w:lineRule="auto" w:before="13"/>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200"/>
          <w:cols w:num="2" w:equalWidth="0">
            <w:col w:w="1815" w:space="4543"/>
            <w:col w:w="2792"/>
          </w:cols>
        </w:sectPr>
      </w:pP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795"/>
        <w:gridCol w:w="2552"/>
        <w:gridCol w:w="2540"/>
      </w:tblGrid>
      <w:tr>
        <w:trPr>
          <w:trHeight w:val="383" w:hRule="exact"/>
        </w:trPr>
        <w:tc>
          <w:tcPr>
            <w:tcW w:w="379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3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5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83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54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82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8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68"/>
              <w:jc w:val="right"/>
              <w:rPr>
                <w:rFonts w:ascii="宋体" w:hAnsi="宋体" w:cs="宋体" w:eastAsia="宋体" w:hint="default"/>
                <w:sz w:val="21"/>
                <w:szCs w:val="21"/>
              </w:rPr>
            </w:pPr>
            <w:r>
              <w:rPr>
                <w:rFonts w:ascii="宋体"/>
                <w:spacing w:val="-1"/>
                <w:sz w:val="21"/>
              </w:rPr>
              <w:t>2,491,691.39</w:t>
            </w:r>
          </w:p>
        </w:tc>
        <w:tc>
          <w:tcPr>
            <w:tcW w:w="25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2,430,483.40</w:t>
            </w:r>
          </w:p>
        </w:tc>
      </w:tr>
      <w:tr>
        <w:trPr>
          <w:trHeight w:val="374"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8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68"/>
              <w:jc w:val="right"/>
              <w:rPr>
                <w:rFonts w:ascii="宋体" w:hAnsi="宋体" w:cs="宋体" w:eastAsia="宋体" w:hint="default"/>
                <w:sz w:val="21"/>
                <w:szCs w:val="21"/>
              </w:rPr>
            </w:pPr>
            <w:r>
              <w:rPr>
                <w:rFonts w:ascii="宋体"/>
                <w:spacing w:val="-1"/>
                <w:sz w:val="21"/>
              </w:rPr>
              <w:t>21,178,082.19</w:t>
            </w:r>
          </w:p>
        </w:tc>
        <w:tc>
          <w:tcPr>
            <w:tcW w:w="25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41,267,123.29</w:t>
            </w:r>
          </w:p>
        </w:tc>
      </w:tr>
      <w:tr>
        <w:trPr>
          <w:trHeight w:val="374"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8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68"/>
              <w:jc w:val="right"/>
              <w:rPr>
                <w:rFonts w:ascii="宋体" w:hAnsi="宋体" w:cs="宋体" w:eastAsia="宋体" w:hint="default"/>
                <w:sz w:val="21"/>
                <w:szCs w:val="21"/>
              </w:rPr>
            </w:pPr>
            <w:r>
              <w:rPr>
                <w:rFonts w:ascii="宋体"/>
                <w:spacing w:val="-1"/>
                <w:sz w:val="21"/>
              </w:rPr>
              <w:t>5,819,267.42</w:t>
            </w:r>
          </w:p>
        </w:tc>
        <w:tc>
          <w:tcPr>
            <w:tcW w:w="25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5,006,223.72</w:t>
            </w:r>
          </w:p>
        </w:tc>
      </w:tr>
      <w:tr>
        <w:trPr>
          <w:trHeight w:val="377"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8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永续债利息</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0" w:type="dxa"/>
            <w:tcBorders>
              <w:top w:val="single" w:sz="6" w:space="0" w:color="000000"/>
              <w:left w:val="single" w:sz="6" w:space="0" w:color="000000"/>
              <w:bottom w:val="single" w:sz="6" w:space="0" w:color="000000"/>
              <w:right w:val="single" w:sz="12" w:space="0" w:color="000000"/>
            </w:tcBorders>
          </w:tcPr>
          <w:p>
            <w:pPr/>
          </w:p>
        </w:tc>
      </w:tr>
      <w:tr>
        <w:trPr>
          <w:trHeight w:val="379" w:hRule="exact"/>
        </w:trPr>
        <w:tc>
          <w:tcPr>
            <w:tcW w:w="37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29,489,041.00</w:t>
            </w:r>
          </w:p>
        </w:tc>
        <w:tc>
          <w:tcPr>
            <w:tcW w:w="254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48,703,830.41</w:t>
            </w:r>
          </w:p>
        </w:tc>
      </w:tr>
    </w:tbl>
    <w:p>
      <w:pPr>
        <w:spacing w:line="240" w:lineRule="auto" w:before="9"/>
        <w:rPr>
          <w:rFonts w:ascii="宋体" w:hAnsi="宋体" w:cs="宋体" w:eastAsia="宋体" w:hint="default"/>
          <w:sz w:val="15"/>
          <w:szCs w:val="15"/>
        </w:rPr>
      </w:pPr>
    </w:p>
    <w:p>
      <w:pPr>
        <w:pStyle w:val="BodyText"/>
        <w:spacing w:line="273" w:lineRule="exact" w:before="36"/>
        <w:ind w:left="238" w:right="0"/>
        <w:jc w:val="left"/>
      </w:pPr>
      <w:r>
        <w:rPr/>
        <w:t>重要的已逾期未支付的利息情况：</w:t>
      </w:r>
    </w:p>
    <w:p>
      <w:pPr>
        <w:pStyle w:val="BodyText"/>
        <w:spacing w:line="273" w:lineRule="exact"/>
        <w:ind w:left="238" w:right="0"/>
        <w:jc w:val="left"/>
      </w:pPr>
      <w:r>
        <w:rPr/>
        <w:t>□适用</w:t>
      </w:r>
      <w:r>
        <w:rPr>
          <w:spacing w:val="-1"/>
        </w:rPr>
        <w:t> </w:t>
      </w:r>
      <w:r>
        <w:rPr/>
        <w:t>√不适用</w:t>
      </w:r>
    </w:p>
    <w:p>
      <w:pPr>
        <w:spacing w:after="0" w:line="273" w:lineRule="exact"/>
        <w:jc w:val="left"/>
        <w:sectPr>
          <w:type w:val="continuous"/>
          <w:pgSz w:w="11910" w:h="16840"/>
          <w:pgMar w:top="1120" w:bottom="1380" w:left="1560" w:right="1200"/>
        </w:sectPr>
      </w:pPr>
    </w:p>
    <w:p>
      <w:pPr>
        <w:spacing w:line="240" w:lineRule="auto" w:before="9"/>
        <w:rPr>
          <w:rFonts w:ascii="宋体" w:hAnsi="宋体" w:cs="宋体" w:eastAsia="宋体" w:hint="default"/>
          <w:sz w:val="18"/>
          <w:szCs w:val="18"/>
        </w:rPr>
      </w:pPr>
    </w:p>
    <w:p>
      <w:pPr>
        <w:pStyle w:val="BodyText"/>
        <w:spacing w:line="240" w:lineRule="auto" w:before="36"/>
        <w:ind w:left="238" w:right="0"/>
        <w:jc w:val="left"/>
      </w:pPr>
      <w:r>
        <w:rPr/>
        <w:t>其他说明：</w:t>
      </w:r>
    </w:p>
    <w:p>
      <w:pPr>
        <w:pStyle w:val="BodyText"/>
        <w:spacing w:line="240" w:lineRule="auto" w:before="56"/>
        <w:ind w:left="238" w:right="0"/>
        <w:jc w:val="left"/>
      </w:pPr>
      <w:r>
        <w:rPr/>
        <w:t>√适用</w:t>
      </w:r>
      <w:r>
        <w:rPr>
          <w:spacing w:val="-1"/>
        </w:rPr>
        <w:t> </w:t>
      </w:r>
      <w:r>
        <w:rPr/>
        <w:t>□不适用</w:t>
      </w:r>
    </w:p>
    <w:p>
      <w:pPr>
        <w:pStyle w:val="BodyText"/>
        <w:spacing w:line="272" w:lineRule="exact" w:before="86"/>
        <w:ind w:left="238" w:right="0" w:firstLine="419"/>
        <w:jc w:val="left"/>
      </w:pPr>
      <w:r>
        <w:rPr>
          <w:spacing w:val="-2"/>
          <w:w w:val="100"/>
        </w:rPr>
        <w:t>期末余额较期初余额减少</w:t>
      </w:r>
      <w:r>
        <w:rPr>
          <w:spacing w:val="-48"/>
          <w:w w:val="100"/>
        </w:rPr>
        <w:t> </w:t>
      </w:r>
      <w:r>
        <w:rPr>
          <w:rFonts w:ascii="宋体" w:hAnsi="宋体" w:cs="宋体" w:eastAsia="宋体" w:hint="default"/>
          <w:spacing w:val="-10"/>
          <w:w w:val="100"/>
        </w:rPr>
        <w:t>39.45%</w:t>
      </w:r>
      <w:r>
        <w:rPr>
          <w:spacing w:val="-10"/>
          <w:w w:val="100"/>
        </w:rPr>
        <w:t>，主要是本期</w:t>
      </w:r>
      <w:r>
        <w:rPr>
          <w:spacing w:val="-44"/>
          <w:w w:val="100"/>
        </w:rPr>
        <w:t> </w:t>
      </w:r>
      <w:r>
        <w:rPr>
          <w:rFonts w:ascii="宋体" w:hAnsi="宋体" w:cs="宋体" w:eastAsia="宋体" w:hint="default"/>
          <w:w w:val="100"/>
        </w:rPr>
        <w:t>10</w:t>
      </w:r>
      <w:r>
        <w:rPr>
          <w:rFonts w:ascii="宋体" w:hAnsi="宋体" w:cs="宋体" w:eastAsia="宋体" w:hint="default"/>
          <w:spacing w:val="-48"/>
          <w:w w:val="100"/>
        </w:rPr>
        <w:t> </w:t>
      </w:r>
      <w:r>
        <w:rPr>
          <w:spacing w:val="-2"/>
          <w:w w:val="100"/>
        </w:rPr>
        <w:t>亿元中期票据到期偿还和两期短期融资方</w:t>
      </w:r>
      <w:r>
        <w:rPr>
          <w:w w:val="100"/>
        </w:rPr>
        <w:t> </w:t>
      </w:r>
      <w:r>
        <w:rPr/>
        <w:t>式发生变化产生影响。</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6"/>
          <w:pgSz w:w="11910" w:h="16840"/>
          <w:pgMar w:footer="1195" w:header="882" w:top="1120" w:bottom="1380" w:left="1560" w:right="1200"/>
          <w:pgNumType w:start="131"/>
        </w:sectPr>
      </w:pPr>
    </w:p>
    <w:p>
      <w:pPr>
        <w:pStyle w:val="Heading2"/>
        <w:spacing w:line="290" w:lineRule="auto" w:before="36"/>
        <w:ind w:right="290"/>
        <w:jc w:val="left"/>
        <w:rPr>
          <w:b w:val="0"/>
          <w:bCs w:val="0"/>
        </w:rPr>
      </w:pPr>
      <w:r>
        <w:rPr/>
        <w:t>应付股利</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200"/>
          <w:cols w:num="2" w:equalWidth="0">
            <w:col w:w="1815" w:space="4543"/>
            <w:col w:w="2792"/>
          </w:cols>
        </w:sectPr>
      </w:pPr>
    </w:p>
    <w:p>
      <w:pPr>
        <w:spacing w:line="240" w:lineRule="auto" w:before="8"/>
        <w:rPr>
          <w:rFonts w:ascii="宋体" w:hAnsi="宋体" w:cs="宋体" w:eastAsia="宋体" w:hint="default"/>
          <w:sz w:val="3"/>
          <w:szCs w:val="3"/>
        </w:rPr>
      </w:pPr>
    </w:p>
    <w:tbl>
      <w:tblPr>
        <w:tblW w:w="0" w:type="auto"/>
        <w:jc w:val="left"/>
        <w:tblInd w:w="192" w:type="dxa"/>
        <w:tblLayout w:type="fixed"/>
        <w:tblCellMar>
          <w:top w:w="0" w:type="dxa"/>
          <w:left w:w="0" w:type="dxa"/>
          <w:bottom w:w="0" w:type="dxa"/>
          <w:right w:w="0" w:type="dxa"/>
        </w:tblCellMar>
        <w:tblLook w:val="01E0"/>
      </w:tblPr>
      <w:tblGrid>
        <w:gridCol w:w="4285"/>
        <w:gridCol w:w="2271"/>
        <w:gridCol w:w="2177"/>
      </w:tblGrid>
      <w:tr>
        <w:trPr>
          <w:trHeight w:val="367" w:hRule="exact"/>
        </w:trPr>
        <w:tc>
          <w:tcPr>
            <w:tcW w:w="428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right="11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7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70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7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8"/>
              <w:ind w:left="658"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5" w:hRule="exact"/>
        </w:trPr>
        <w:tc>
          <w:tcPr>
            <w:tcW w:w="42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1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3"/>
              <w:jc w:val="right"/>
              <w:rPr>
                <w:rFonts w:ascii="宋体" w:hAnsi="宋体" w:cs="宋体" w:eastAsia="宋体" w:hint="default"/>
                <w:sz w:val="21"/>
                <w:szCs w:val="21"/>
              </w:rPr>
            </w:pPr>
            <w:r>
              <w:rPr>
                <w:rFonts w:ascii="宋体"/>
                <w:spacing w:val="-1"/>
                <w:sz w:val="21"/>
              </w:rPr>
              <w:t>19,248,345.17</w:t>
            </w:r>
          </w:p>
        </w:tc>
        <w:tc>
          <w:tcPr>
            <w:tcW w:w="21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6"/>
              <w:jc w:val="right"/>
              <w:rPr>
                <w:rFonts w:ascii="宋体" w:hAnsi="宋体" w:cs="宋体" w:eastAsia="宋体" w:hint="default"/>
                <w:sz w:val="21"/>
                <w:szCs w:val="21"/>
              </w:rPr>
            </w:pPr>
            <w:r>
              <w:rPr>
                <w:rFonts w:ascii="宋体"/>
                <w:spacing w:val="-1"/>
                <w:sz w:val="21"/>
              </w:rPr>
              <w:t>3,905,388.67</w:t>
            </w:r>
          </w:p>
        </w:tc>
      </w:tr>
      <w:tr>
        <w:trPr>
          <w:trHeight w:val="374" w:hRule="exact"/>
        </w:trPr>
        <w:tc>
          <w:tcPr>
            <w:tcW w:w="42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永续债股利</w:t>
            </w:r>
          </w:p>
        </w:tc>
        <w:tc>
          <w:tcPr>
            <w:tcW w:w="2271" w:type="dxa"/>
            <w:tcBorders>
              <w:top w:val="single" w:sz="6" w:space="0" w:color="000000"/>
              <w:left w:val="single" w:sz="6" w:space="0" w:color="000000"/>
              <w:bottom w:val="single" w:sz="6" w:space="0" w:color="000000"/>
              <w:right w:val="single" w:sz="6" w:space="0" w:color="000000"/>
            </w:tcBorders>
          </w:tcPr>
          <w:p>
            <w:pPr/>
          </w:p>
        </w:tc>
        <w:tc>
          <w:tcPr>
            <w:tcW w:w="2177"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42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436" w:right="0"/>
              <w:jc w:val="left"/>
              <w:rPr>
                <w:rFonts w:ascii="宋体" w:hAnsi="宋体" w:cs="宋体" w:eastAsia="宋体" w:hint="default"/>
                <w:sz w:val="21"/>
                <w:szCs w:val="21"/>
              </w:rPr>
            </w:pPr>
            <w:r>
              <w:rPr>
                <w:rFonts w:ascii="宋体" w:hAnsi="宋体" w:cs="宋体" w:eastAsia="宋体" w:hint="default"/>
                <w:sz w:val="21"/>
                <w:szCs w:val="21"/>
              </w:rPr>
              <w:t>优先股</w:t>
            </w:r>
            <w:r>
              <w:rPr>
                <w:rFonts w:ascii="宋体" w:hAnsi="宋体" w:cs="宋体" w:eastAsia="宋体" w:hint="default"/>
                <w:sz w:val="21"/>
                <w:szCs w:val="21"/>
              </w:rPr>
              <w:t>\</w:t>
            </w:r>
            <w:r>
              <w:rPr>
                <w:rFonts w:ascii="宋体" w:hAnsi="宋体" w:cs="宋体" w:eastAsia="宋体" w:hint="default"/>
                <w:sz w:val="21"/>
                <w:szCs w:val="21"/>
              </w:rPr>
              <w:t>永续债股利</w:t>
            </w:r>
            <w:r>
              <w:rPr>
                <w:rFonts w:ascii="宋体" w:hAnsi="宋体" w:cs="宋体" w:eastAsia="宋体" w:hint="default"/>
                <w:sz w:val="21"/>
                <w:szCs w:val="21"/>
              </w:rPr>
              <w:t>-XXX</w:t>
            </w:r>
          </w:p>
        </w:tc>
        <w:tc>
          <w:tcPr>
            <w:tcW w:w="2271" w:type="dxa"/>
            <w:tcBorders>
              <w:top w:val="single" w:sz="6" w:space="0" w:color="000000"/>
              <w:left w:val="single" w:sz="6" w:space="0" w:color="000000"/>
              <w:bottom w:val="single" w:sz="6" w:space="0" w:color="000000"/>
              <w:right w:val="single" w:sz="6" w:space="0" w:color="000000"/>
            </w:tcBorders>
          </w:tcPr>
          <w:p>
            <w:pPr/>
          </w:p>
        </w:tc>
        <w:tc>
          <w:tcPr>
            <w:tcW w:w="217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42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436" w:right="0"/>
              <w:jc w:val="left"/>
              <w:rPr>
                <w:rFonts w:ascii="宋体" w:hAnsi="宋体" w:cs="宋体" w:eastAsia="宋体" w:hint="default"/>
                <w:sz w:val="21"/>
                <w:szCs w:val="21"/>
              </w:rPr>
            </w:pPr>
            <w:r>
              <w:rPr>
                <w:rFonts w:ascii="宋体" w:hAnsi="宋体" w:cs="宋体" w:eastAsia="宋体" w:hint="default"/>
                <w:sz w:val="21"/>
                <w:szCs w:val="21"/>
              </w:rPr>
              <w:t>优先股</w:t>
            </w:r>
            <w:r>
              <w:rPr>
                <w:rFonts w:ascii="宋体" w:hAnsi="宋体" w:cs="宋体" w:eastAsia="宋体" w:hint="default"/>
                <w:sz w:val="21"/>
                <w:szCs w:val="21"/>
              </w:rPr>
              <w:t>\</w:t>
            </w:r>
            <w:r>
              <w:rPr>
                <w:rFonts w:ascii="宋体" w:hAnsi="宋体" w:cs="宋体" w:eastAsia="宋体" w:hint="default"/>
                <w:sz w:val="21"/>
                <w:szCs w:val="21"/>
              </w:rPr>
              <w:t>永续债股利</w:t>
            </w:r>
            <w:r>
              <w:rPr>
                <w:rFonts w:ascii="宋体" w:hAnsi="宋体" w:cs="宋体" w:eastAsia="宋体" w:hint="default"/>
                <w:sz w:val="21"/>
                <w:szCs w:val="21"/>
              </w:rPr>
              <w:t>-XXX</w:t>
            </w:r>
          </w:p>
        </w:tc>
        <w:tc>
          <w:tcPr>
            <w:tcW w:w="2271" w:type="dxa"/>
            <w:tcBorders>
              <w:top w:val="single" w:sz="6" w:space="0" w:color="000000"/>
              <w:left w:val="single" w:sz="6" w:space="0" w:color="000000"/>
              <w:bottom w:val="single" w:sz="6" w:space="0" w:color="000000"/>
              <w:right w:val="single" w:sz="6" w:space="0" w:color="000000"/>
            </w:tcBorders>
          </w:tcPr>
          <w:p>
            <w:pPr/>
          </w:p>
        </w:tc>
        <w:tc>
          <w:tcPr>
            <w:tcW w:w="217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42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-XXX</w:t>
            </w:r>
          </w:p>
        </w:tc>
        <w:tc>
          <w:tcPr>
            <w:tcW w:w="2271" w:type="dxa"/>
            <w:tcBorders>
              <w:top w:val="single" w:sz="6" w:space="0" w:color="000000"/>
              <w:left w:val="single" w:sz="6" w:space="0" w:color="000000"/>
              <w:bottom w:val="single" w:sz="6" w:space="0" w:color="000000"/>
              <w:right w:val="single" w:sz="6" w:space="0" w:color="000000"/>
            </w:tcBorders>
          </w:tcPr>
          <w:p>
            <w:pPr/>
          </w:p>
        </w:tc>
        <w:tc>
          <w:tcPr>
            <w:tcW w:w="217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42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-XXX</w:t>
            </w:r>
          </w:p>
        </w:tc>
        <w:tc>
          <w:tcPr>
            <w:tcW w:w="2271" w:type="dxa"/>
            <w:tcBorders>
              <w:top w:val="single" w:sz="6" w:space="0" w:color="000000"/>
              <w:left w:val="single" w:sz="6" w:space="0" w:color="000000"/>
              <w:bottom w:val="single" w:sz="6" w:space="0" w:color="000000"/>
              <w:right w:val="single" w:sz="6" w:space="0" w:color="000000"/>
            </w:tcBorders>
          </w:tcPr>
          <w:p>
            <w:pPr/>
          </w:p>
        </w:tc>
        <w:tc>
          <w:tcPr>
            <w:tcW w:w="2177"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42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109"/>
              <w:jc w:val="center"/>
              <w:rPr>
                <w:rFonts w:ascii="宋体" w:hAnsi="宋体" w:cs="宋体" w:eastAsia="宋体" w:hint="default"/>
                <w:sz w:val="21"/>
                <w:szCs w:val="21"/>
              </w:rPr>
            </w:pPr>
            <w:r>
              <w:rPr>
                <w:rFonts w:ascii="宋体" w:hAnsi="宋体" w:cs="宋体" w:eastAsia="宋体" w:hint="default"/>
                <w:sz w:val="21"/>
                <w:szCs w:val="21"/>
              </w:rPr>
              <w:t>合计</w:t>
            </w:r>
          </w:p>
        </w:tc>
        <w:tc>
          <w:tcPr>
            <w:tcW w:w="22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3"/>
              <w:jc w:val="right"/>
              <w:rPr>
                <w:rFonts w:ascii="宋体" w:hAnsi="宋体" w:cs="宋体" w:eastAsia="宋体" w:hint="default"/>
                <w:sz w:val="21"/>
                <w:szCs w:val="21"/>
              </w:rPr>
            </w:pPr>
            <w:r>
              <w:rPr>
                <w:rFonts w:ascii="宋体"/>
                <w:spacing w:val="-1"/>
                <w:sz w:val="21"/>
              </w:rPr>
              <w:t>19,248,345.17</w:t>
            </w:r>
          </w:p>
        </w:tc>
        <w:tc>
          <w:tcPr>
            <w:tcW w:w="21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86"/>
              <w:jc w:val="right"/>
              <w:rPr>
                <w:rFonts w:ascii="宋体" w:hAnsi="宋体" w:cs="宋体" w:eastAsia="宋体" w:hint="default"/>
                <w:sz w:val="21"/>
                <w:szCs w:val="21"/>
              </w:rPr>
            </w:pPr>
            <w:r>
              <w:rPr>
                <w:rFonts w:ascii="宋体"/>
                <w:spacing w:val="-1"/>
                <w:sz w:val="21"/>
              </w:rPr>
              <w:t>3,905,388.67</w:t>
            </w:r>
          </w:p>
        </w:tc>
      </w:tr>
    </w:tbl>
    <w:p>
      <w:pPr>
        <w:spacing w:line="240" w:lineRule="auto" w:before="9"/>
        <w:rPr>
          <w:rFonts w:ascii="宋体" w:hAnsi="宋体" w:cs="宋体" w:eastAsia="宋体" w:hint="default"/>
          <w:sz w:val="15"/>
          <w:szCs w:val="15"/>
        </w:rPr>
      </w:pPr>
    </w:p>
    <w:p>
      <w:pPr>
        <w:pStyle w:val="BodyText"/>
        <w:spacing w:line="272" w:lineRule="exact" w:before="64"/>
        <w:ind w:left="658" w:right="2173" w:hanging="420"/>
        <w:jc w:val="left"/>
      </w:pPr>
      <w:r>
        <w:rPr/>
        <w:t>其他说明，包括重要的超过</w:t>
      </w:r>
      <w:r>
        <w:rPr>
          <w:spacing w:val="-55"/>
        </w:rPr>
        <w:t> </w:t>
      </w:r>
      <w:r>
        <w:rPr>
          <w:rFonts w:ascii="宋体" w:hAnsi="宋体" w:cs="宋体" w:eastAsia="宋体" w:hint="default"/>
        </w:rPr>
        <w:t>1</w:t>
      </w:r>
      <w:r>
        <w:rPr>
          <w:rFonts w:ascii="宋体" w:hAnsi="宋体" w:cs="宋体" w:eastAsia="宋体" w:hint="default"/>
          <w:spacing w:val="-55"/>
        </w:rPr>
        <w:t> </w:t>
      </w:r>
      <w:r>
        <w:rPr/>
        <w:t>年未支付的应付股利，应披露未支付原因：</w:t>
      </w:r>
      <w:r>
        <w:rPr>
          <w:w w:val="100"/>
        </w:rPr>
        <w:t> </w:t>
      </w:r>
      <w:r>
        <w:rPr/>
        <w:t>本期新增主要是控股子公司应付外部股东股利尚未支付。</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200"/>
        </w:sectPr>
      </w:pPr>
    </w:p>
    <w:p>
      <w:pPr>
        <w:pStyle w:val="Heading2"/>
        <w:spacing w:line="240" w:lineRule="auto" w:before="36"/>
        <w:ind w:right="-18"/>
        <w:jc w:val="left"/>
        <w:rPr>
          <w:b w:val="0"/>
          <w:bCs w:val="0"/>
        </w:rPr>
      </w:pPr>
      <w:r>
        <w:rPr/>
        <w:t>其他应付款</w:t>
      </w:r>
      <w:r>
        <w:rPr>
          <w:b w:val="0"/>
          <w:bCs w:val="0"/>
        </w:rPr>
      </w:r>
    </w:p>
    <w:p>
      <w:pPr>
        <w:pStyle w:val="Heading2"/>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200"/>
          <w:cols w:num="2" w:equalWidth="0">
            <w:col w:w="3296" w:space="3062"/>
            <w:col w:w="2792"/>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871"/>
        <w:gridCol w:w="2945"/>
        <w:gridCol w:w="3070"/>
      </w:tblGrid>
      <w:tr>
        <w:trPr>
          <w:trHeight w:val="382" w:hRule="exact"/>
        </w:trPr>
        <w:tc>
          <w:tcPr>
            <w:tcW w:w="287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121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4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07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7" w:hRule="exact"/>
        </w:trPr>
        <w:tc>
          <w:tcPr>
            <w:tcW w:w="28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6,045,047.61</w:t>
            </w:r>
          </w:p>
        </w:tc>
        <w:tc>
          <w:tcPr>
            <w:tcW w:w="30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9,610,897.97</w:t>
            </w:r>
          </w:p>
        </w:tc>
      </w:tr>
      <w:tr>
        <w:trPr>
          <w:trHeight w:val="374" w:hRule="exact"/>
        </w:trPr>
        <w:tc>
          <w:tcPr>
            <w:tcW w:w="28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15,850,989.94</w:t>
            </w:r>
          </w:p>
        </w:tc>
        <w:tc>
          <w:tcPr>
            <w:tcW w:w="30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14,205,479.76</w:t>
            </w:r>
          </w:p>
        </w:tc>
      </w:tr>
      <w:tr>
        <w:trPr>
          <w:trHeight w:val="374" w:hRule="exact"/>
        </w:trPr>
        <w:tc>
          <w:tcPr>
            <w:tcW w:w="28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32,772,074.66</w:t>
            </w:r>
          </w:p>
        </w:tc>
        <w:tc>
          <w:tcPr>
            <w:tcW w:w="30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9,937,521.21</w:t>
            </w:r>
          </w:p>
        </w:tc>
      </w:tr>
      <w:tr>
        <w:trPr>
          <w:trHeight w:val="375" w:hRule="exact"/>
        </w:trPr>
        <w:tc>
          <w:tcPr>
            <w:tcW w:w="28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宋体" w:hAnsi="宋体" w:cs="宋体" w:eastAsia="宋体" w:hint="default"/>
                <w:sz w:val="21"/>
                <w:szCs w:val="21"/>
              </w:rPr>
            </w:pPr>
            <w:r>
              <w:rPr>
                <w:rFonts w:ascii="宋体"/>
                <w:spacing w:val="-1"/>
                <w:sz w:val="21"/>
              </w:rPr>
              <w:t>20,434,926.27</w:t>
            </w:r>
          </w:p>
        </w:tc>
        <w:tc>
          <w:tcPr>
            <w:tcW w:w="30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宋体" w:hAnsi="宋体" w:cs="宋体" w:eastAsia="宋体" w:hint="default"/>
                <w:sz w:val="21"/>
                <w:szCs w:val="21"/>
              </w:rPr>
            </w:pPr>
            <w:r>
              <w:rPr>
                <w:rFonts w:ascii="宋体"/>
                <w:spacing w:val="-1"/>
                <w:sz w:val="21"/>
              </w:rPr>
              <w:t>12,979,530.63</w:t>
            </w:r>
          </w:p>
        </w:tc>
      </w:tr>
      <w:tr>
        <w:trPr>
          <w:trHeight w:val="382" w:hRule="exact"/>
        </w:trPr>
        <w:tc>
          <w:tcPr>
            <w:tcW w:w="287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1215"/>
              <w:jc w:val="right"/>
              <w:rPr>
                <w:rFonts w:ascii="宋体" w:hAnsi="宋体" w:cs="宋体" w:eastAsia="宋体" w:hint="default"/>
                <w:sz w:val="21"/>
                <w:szCs w:val="21"/>
              </w:rPr>
            </w:pPr>
            <w:r>
              <w:rPr>
                <w:rFonts w:ascii="宋体" w:hAnsi="宋体" w:cs="宋体" w:eastAsia="宋体" w:hint="default"/>
                <w:sz w:val="21"/>
                <w:szCs w:val="21"/>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75,103,038.48</w:t>
            </w:r>
          </w:p>
        </w:tc>
        <w:tc>
          <w:tcPr>
            <w:tcW w:w="307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46,733,429.57</w:t>
            </w:r>
          </w:p>
        </w:tc>
      </w:tr>
    </w:tbl>
    <w:p>
      <w:pPr>
        <w:spacing w:line="240" w:lineRule="auto" w:before="4"/>
        <w:rPr>
          <w:rFonts w:ascii="宋体" w:hAnsi="宋体" w:cs="宋体" w:eastAsia="宋体" w:hint="default"/>
          <w:sz w:val="20"/>
          <w:szCs w:val="20"/>
        </w:rPr>
      </w:pPr>
    </w:p>
    <w:p>
      <w:pPr>
        <w:pStyle w:val="Heading2"/>
        <w:spacing w:line="240" w:lineRule="auto" w:before="36"/>
        <w:ind w:right="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56"/>
        <w:ind w:left="2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38" w:right="0"/>
        <w:jc w:val="left"/>
      </w:pPr>
      <w:r>
        <w:rPr/>
        <w:t>其他说明：</w:t>
      </w:r>
    </w:p>
    <w:p>
      <w:pPr>
        <w:pStyle w:val="BodyText"/>
        <w:spacing w:line="272" w:lineRule="exact"/>
        <w:ind w:left="238" w:right="0"/>
        <w:jc w:val="left"/>
      </w:pPr>
      <w:r>
        <w:rPr/>
        <w:t>√适用</w:t>
      </w:r>
      <w:r>
        <w:rPr>
          <w:spacing w:val="-1"/>
        </w:rPr>
        <w:t> </w:t>
      </w:r>
      <w:r>
        <w:rPr/>
        <w:t>□不适用</w:t>
      </w:r>
    </w:p>
    <w:p>
      <w:pPr>
        <w:pStyle w:val="BodyText"/>
        <w:spacing w:line="274" w:lineRule="exact"/>
        <w:ind w:left="658" w:right="0"/>
        <w:jc w:val="left"/>
      </w:pPr>
      <w:r>
        <w:rPr>
          <w:spacing w:val="-2"/>
        </w:rPr>
        <w:t>期末余额较期初余额增长</w:t>
      </w:r>
      <w:r>
        <w:rPr>
          <w:spacing w:val="-14"/>
        </w:rPr>
        <w:t> </w:t>
      </w:r>
      <w:r>
        <w:rPr>
          <w:rFonts w:ascii="宋体" w:hAnsi="宋体" w:cs="宋体" w:eastAsia="宋体" w:hint="default"/>
          <w:spacing w:val="-1"/>
        </w:rPr>
        <w:t>60.71%</w:t>
      </w:r>
      <w:r>
        <w:rPr>
          <w:spacing w:val="-1"/>
        </w:rPr>
        <w:t>，主要是经营性往来款增加所致。</w:t>
      </w:r>
    </w:p>
    <w:p>
      <w:pPr>
        <w:spacing w:line="240" w:lineRule="auto" w:before="11"/>
        <w:rPr>
          <w:rFonts w:ascii="宋体" w:hAnsi="宋体" w:cs="宋体" w:eastAsia="宋体" w:hint="default"/>
          <w:sz w:val="22"/>
          <w:szCs w:val="22"/>
        </w:rPr>
      </w:pPr>
    </w:p>
    <w:p>
      <w:pPr>
        <w:pStyle w:val="Heading2"/>
        <w:spacing w:line="240" w:lineRule="auto"/>
        <w:ind w:right="0"/>
        <w:jc w:val="left"/>
        <w:rPr>
          <w:b w:val="0"/>
          <w:bCs w:val="0"/>
        </w:rPr>
      </w:pPr>
      <w:r>
        <w:rPr>
          <w:rFonts w:ascii="宋体" w:hAnsi="宋体" w:cs="宋体" w:eastAsia="宋体" w:hint="default"/>
        </w:rPr>
        <w:t>34</w:t>
      </w:r>
      <w:r>
        <w:rPr/>
        <w:t>、</w:t>
      </w:r>
      <w:r>
        <w:rPr>
          <w:spacing w:val="-24"/>
        </w:rPr>
        <w:t> </w:t>
      </w:r>
      <w:r>
        <w:rPr/>
        <w:t>持有待售负债</w:t>
      </w:r>
      <w:r>
        <w:rPr>
          <w:b w:val="0"/>
          <w:bCs w:val="0"/>
        </w:rPr>
      </w:r>
    </w:p>
    <w:p>
      <w:pPr>
        <w:pStyle w:val="BodyText"/>
        <w:spacing w:line="240" w:lineRule="auto" w:before="56"/>
        <w:ind w:left="238" w:right="0"/>
        <w:jc w:val="left"/>
      </w:pPr>
      <w:r>
        <w:rPr/>
        <w:t>□适用</w:t>
      </w:r>
      <w:r>
        <w:rPr>
          <w:spacing w:val="-1"/>
        </w:rPr>
        <w:t> </w:t>
      </w:r>
      <w:r>
        <w:rPr/>
        <w:t>√不适用</w:t>
      </w:r>
    </w:p>
    <w:p>
      <w:pPr>
        <w:spacing w:after="0" w:line="240" w:lineRule="auto"/>
        <w:jc w:val="left"/>
        <w:sectPr>
          <w:type w:val="continuous"/>
          <w:pgSz w:w="11910" w:h="16840"/>
          <w:pgMar w:top="1120" w:bottom="1380" w:left="1560" w:right="12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60" w:right="1200"/>
        </w:sectPr>
      </w:pPr>
    </w:p>
    <w:p>
      <w:pPr>
        <w:pStyle w:val="Heading2"/>
        <w:spacing w:line="240" w:lineRule="auto" w:before="36"/>
        <w:ind w:right="-17"/>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8"/>
        <w:ind w:left="2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200"/>
          <w:cols w:num="2" w:equalWidth="0">
            <w:col w:w="3013" w:space="3346"/>
            <w:col w:w="2791"/>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857"/>
        <w:gridCol w:w="2981"/>
        <w:gridCol w:w="3049"/>
      </w:tblGrid>
      <w:tr>
        <w:trPr>
          <w:trHeight w:val="382" w:hRule="exact"/>
        </w:trPr>
        <w:tc>
          <w:tcPr>
            <w:tcW w:w="285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8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04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6"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7" w:hRule="exact"/>
        </w:trPr>
        <w:tc>
          <w:tcPr>
            <w:tcW w:w="28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930,368,000.00</w:t>
            </w:r>
          </w:p>
        </w:tc>
        <w:tc>
          <w:tcPr>
            <w:tcW w:w="30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248,140,000.00</w:t>
            </w:r>
          </w:p>
        </w:tc>
      </w:tr>
      <w:tr>
        <w:trPr>
          <w:trHeight w:val="374" w:hRule="exact"/>
        </w:trPr>
        <w:tc>
          <w:tcPr>
            <w:tcW w:w="28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998,016,674.74</w:t>
            </w:r>
          </w:p>
        </w:tc>
        <w:tc>
          <w:tcPr>
            <w:tcW w:w="30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1,000,000,000.00</w:t>
            </w:r>
          </w:p>
        </w:tc>
      </w:tr>
      <w:tr>
        <w:trPr>
          <w:trHeight w:val="374" w:hRule="exact"/>
        </w:trPr>
        <w:tc>
          <w:tcPr>
            <w:tcW w:w="28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560,354,330.67</w:t>
            </w:r>
          </w:p>
        </w:tc>
        <w:tc>
          <w:tcPr>
            <w:tcW w:w="30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41,326,523.24</w:t>
            </w:r>
          </w:p>
        </w:tc>
      </w:tr>
      <w:tr>
        <w:trPr>
          <w:trHeight w:val="382" w:hRule="exact"/>
        </w:trPr>
        <w:tc>
          <w:tcPr>
            <w:tcW w:w="28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2,488,739,005.41</w:t>
            </w:r>
          </w:p>
        </w:tc>
        <w:tc>
          <w:tcPr>
            <w:tcW w:w="30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1,289,466,523.24</w:t>
            </w:r>
          </w:p>
        </w:tc>
      </w:tr>
    </w:tbl>
    <w:p>
      <w:pPr>
        <w:spacing w:line="240" w:lineRule="auto" w:before="2"/>
        <w:rPr>
          <w:rFonts w:ascii="宋体" w:hAnsi="宋体" w:cs="宋体" w:eastAsia="宋体" w:hint="default"/>
          <w:sz w:val="20"/>
          <w:szCs w:val="20"/>
        </w:rPr>
      </w:pPr>
    </w:p>
    <w:p>
      <w:pPr>
        <w:pStyle w:val="BodyText"/>
        <w:spacing w:line="240" w:lineRule="auto" w:before="36"/>
        <w:ind w:left="238" w:right="0"/>
        <w:jc w:val="left"/>
      </w:pPr>
      <w:r>
        <w:rPr/>
        <w:t>其他说明：</w:t>
      </w:r>
    </w:p>
    <w:p>
      <w:pPr>
        <w:pStyle w:val="BodyText"/>
        <w:spacing w:line="272" w:lineRule="exact" w:before="86"/>
        <w:ind w:left="238" w:right="0" w:firstLine="419"/>
        <w:jc w:val="left"/>
      </w:pPr>
      <w:r>
        <w:rPr>
          <w:rFonts w:ascii="宋体" w:hAnsi="宋体" w:cs="宋体" w:eastAsia="宋体" w:hint="default"/>
        </w:rPr>
        <w:t>15</w:t>
      </w:r>
      <w:r>
        <w:rPr>
          <w:rFonts w:ascii="宋体" w:hAnsi="宋体" w:cs="宋体" w:eastAsia="宋体" w:hint="default"/>
          <w:spacing w:val="-53"/>
        </w:rPr>
        <w:t> </w:t>
      </w:r>
      <w:r>
        <w:rPr/>
        <w:t>锦州港</w:t>
      </w:r>
      <w:r>
        <w:rPr>
          <w:spacing w:val="-53"/>
        </w:rPr>
        <w:t> </w:t>
      </w:r>
      <w:r>
        <w:rPr>
          <w:rFonts w:ascii="宋体" w:hAnsi="宋体" w:cs="宋体" w:eastAsia="宋体" w:hint="default"/>
        </w:rPr>
        <w:t>MTN001</w:t>
      </w:r>
      <w:r>
        <w:rPr>
          <w:rFonts w:ascii="宋体" w:hAnsi="宋体" w:cs="宋体" w:eastAsia="宋体" w:hint="default"/>
          <w:spacing w:val="-52"/>
        </w:rPr>
        <w:t> </w:t>
      </w:r>
      <w:r>
        <w:rPr/>
        <w:t>债券</w:t>
      </w:r>
      <w:r>
        <w:rPr>
          <w:spacing w:val="-53"/>
        </w:rPr>
        <w:t> </w:t>
      </w:r>
      <w:r>
        <w:rPr>
          <w:rFonts w:ascii="宋体" w:hAnsi="宋体" w:cs="宋体" w:eastAsia="宋体" w:hint="default"/>
        </w:rPr>
        <w:t>1,000,000,000.00</w:t>
      </w:r>
      <w:r>
        <w:rPr>
          <w:rFonts w:ascii="宋体" w:hAnsi="宋体" w:cs="宋体" w:eastAsia="宋体" w:hint="default"/>
          <w:spacing w:val="-55"/>
        </w:rPr>
        <w:t> </w:t>
      </w:r>
      <w:r>
        <w:rPr/>
        <w:t>元于</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10</w:t>
      </w:r>
      <w:r>
        <w:rPr>
          <w:rFonts w:ascii="宋体" w:hAnsi="宋体" w:cs="宋体" w:eastAsia="宋体" w:hint="default"/>
          <w:spacing w:val="-55"/>
        </w:rPr>
        <w:t> </w:t>
      </w:r>
      <w:r>
        <w:rPr/>
        <w:t>日到期偿还。期末余额较期</w:t>
      </w:r>
      <w:r>
        <w:rPr>
          <w:w w:val="100"/>
        </w:rPr>
        <w:t> </w:t>
      </w:r>
      <w:r>
        <w:rPr>
          <w:spacing w:val="-2"/>
        </w:rPr>
        <w:t>初余额增长</w:t>
      </w:r>
      <w:r>
        <w:rPr>
          <w:spacing w:val="23"/>
        </w:rPr>
        <w:t> </w:t>
      </w:r>
      <w:r>
        <w:rPr>
          <w:rFonts w:ascii="宋体" w:hAnsi="宋体" w:cs="宋体" w:eastAsia="宋体" w:hint="default"/>
          <w:spacing w:val="-2"/>
        </w:rPr>
        <w:t>93.01%</w:t>
      </w:r>
      <w:r>
        <w:rPr>
          <w:spacing w:val="-2"/>
        </w:rPr>
        <w:t>，主要是长期借款和融资租赁业务未来一年内到期偿还金额增加所致。</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60" w:right="1200"/>
        </w:sectPr>
      </w:pPr>
    </w:p>
    <w:p>
      <w:pPr>
        <w:spacing w:line="290" w:lineRule="auto" w:before="36"/>
        <w:ind w:left="238" w:right="-18"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80" w:val="left" w:leader="none"/>
        </w:tabs>
        <w:spacing w:line="227" w:lineRule="exact"/>
        <w:ind w:left="23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200"/>
          <w:cols w:num="2" w:equalWidth="0">
            <w:col w:w="2010" w:space="4349"/>
            <w:col w:w="2791"/>
          </w:cols>
        </w:sectPr>
      </w:pP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751"/>
        <w:gridCol w:w="3063"/>
        <w:gridCol w:w="3073"/>
      </w:tblGrid>
      <w:tr>
        <w:trPr>
          <w:trHeight w:val="383" w:hRule="exact"/>
        </w:trPr>
        <w:tc>
          <w:tcPr>
            <w:tcW w:w="275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11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6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07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6"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2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063" w:type="dxa"/>
            <w:tcBorders>
              <w:top w:val="single" w:sz="6" w:space="0" w:color="000000"/>
              <w:left w:val="single" w:sz="6" w:space="0" w:color="000000"/>
              <w:bottom w:val="single" w:sz="6" w:space="0" w:color="000000"/>
              <w:right w:val="single" w:sz="6" w:space="0" w:color="000000"/>
            </w:tcBorders>
          </w:tcPr>
          <w:p>
            <w:pPr/>
          </w:p>
        </w:tc>
        <w:tc>
          <w:tcPr>
            <w:tcW w:w="3073" w:type="dxa"/>
            <w:tcBorders>
              <w:top w:val="single" w:sz="6" w:space="0" w:color="000000"/>
              <w:left w:val="single" w:sz="6" w:space="0" w:color="000000"/>
              <w:bottom w:val="single" w:sz="6" w:space="0" w:color="000000"/>
              <w:right w:val="single" w:sz="12" w:space="0" w:color="000000"/>
            </w:tcBorders>
          </w:tcPr>
          <w:p>
            <w:pPr/>
          </w:p>
        </w:tc>
      </w:tr>
      <w:tr>
        <w:trPr>
          <w:trHeight w:val="375" w:hRule="exact"/>
        </w:trPr>
        <w:tc>
          <w:tcPr>
            <w:tcW w:w="2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93" w:right="0"/>
              <w:jc w:val="left"/>
              <w:rPr>
                <w:rFonts w:ascii="宋体" w:hAnsi="宋体" w:cs="宋体" w:eastAsia="宋体" w:hint="default"/>
                <w:sz w:val="21"/>
                <w:szCs w:val="21"/>
              </w:rPr>
            </w:pPr>
            <w:r>
              <w:rPr>
                <w:rFonts w:ascii="宋体" w:hAnsi="宋体" w:cs="宋体" w:eastAsia="宋体" w:hint="default"/>
                <w:sz w:val="21"/>
                <w:szCs w:val="21"/>
              </w:rPr>
              <w:t>超短期融资券</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宋体" w:hAnsi="宋体" w:cs="宋体" w:eastAsia="宋体" w:hint="default"/>
                <w:sz w:val="21"/>
                <w:szCs w:val="21"/>
              </w:rPr>
            </w:pPr>
            <w:r>
              <w:rPr>
                <w:rFonts w:ascii="宋体"/>
                <w:spacing w:val="-1"/>
                <w:sz w:val="21"/>
              </w:rPr>
              <w:t>500,000,000.00</w:t>
            </w:r>
          </w:p>
        </w:tc>
        <w:tc>
          <w:tcPr>
            <w:tcW w:w="3073"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211,854.00</w:t>
            </w:r>
          </w:p>
        </w:tc>
        <w:tc>
          <w:tcPr>
            <w:tcW w:w="30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211,854.00</w:t>
            </w:r>
          </w:p>
        </w:tc>
      </w:tr>
      <w:tr>
        <w:trPr>
          <w:trHeight w:val="377" w:hRule="exact"/>
        </w:trPr>
        <w:tc>
          <w:tcPr>
            <w:tcW w:w="2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应付国内信用证</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100,000,000.00</w:t>
            </w:r>
          </w:p>
        </w:tc>
        <w:tc>
          <w:tcPr>
            <w:tcW w:w="30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100,000,000.00</w:t>
            </w:r>
          </w:p>
        </w:tc>
      </w:tr>
      <w:tr>
        <w:trPr>
          <w:trHeight w:val="374" w:hRule="exact"/>
        </w:trPr>
        <w:tc>
          <w:tcPr>
            <w:tcW w:w="2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建设银行</w:t>
            </w:r>
            <w:r>
              <w:rPr>
                <w:rFonts w:ascii="宋体" w:hAnsi="宋体" w:cs="宋体" w:eastAsia="宋体" w:hint="default"/>
                <w:spacing w:val="-51"/>
                <w:sz w:val="21"/>
                <w:szCs w:val="21"/>
              </w:rPr>
              <w:t> </w:t>
            </w:r>
            <w:r>
              <w:rPr>
                <w:rFonts w:ascii="宋体" w:hAnsi="宋体" w:cs="宋体" w:eastAsia="宋体" w:hint="default"/>
                <w:sz w:val="21"/>
                <w:szCs w:val="21"/>
              </w:rPr>
              <w:t>e</w:t>
            </w:r>
            <w:r>
              <w:rPr>
                <w:rFonts w:ascii="宋体" w:hAnsi="宋体" w:cs="宋体" w:eastAsia="宋体" w:hint="default"/>
                <w:spacing w:val="-53"/>
                <w:sz w:val="21"/>
                <w:szCs w:val="21"/>
              </w:rPr>
              <w:t> </w:t>
            </w:r>
            <w:r>
              <w:rPr>
                <w:rFonts w:ascii="宋体" w:hAnsi="宋体" w:cs="宋体" w:eastAsia="宋体" w:hint="default"/>
                <w:sz w:val="21"/>
                <w:szCs w:val="21"/>
              </w:rPr>
              <w:t>信通业务</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16,803,210.83</w:t>
            </w:r>
          </w:p>
        </w:tc>
        <w:tc>
          <w:tcPr>
            <w:tcW w:w="3073"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275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30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617,015,064.83</w:t>
            </w:r>
          </w:p>
        </w:tc>
        <w:tc>
          <w:tcPr>
            <w:tcW w:w="307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100,211,854.00</w:t>
            </w:r>
          </w:p>
        </w:tc>
      </w:tr>
    </w:tbl>
    <w:p>
      <w:pPr>
        <w:spacing w:line="240" w:lineRule="auto" w:before="7"/>
        <w:rPr>
          <w:rFonts w:ascii="宋体" w:hAnsi="宋体" w:cs="宋体" w:eastAsia="宋体" w:hint="default"/>
          <w:sz w:val="15"/>
          <w:szCs w:val="15"/>
        </w:rPr>
      </w:pPr>
    </w:p>
    <w:p>
      <w:pPr>
        <w:pStyle w:val="BodyText"/>
        <w:spacing w:line="274" w:lineRule="exact" w:before="36"/>
        <w:ind w:left="238" w:right="0"/>
        <w:jc w:val="left"/>
      </w:pPr>
      <w:r>
        <w:rPr/>
        <w:t>短期应付债券的增减变动：</w:t>
      </w:r>
    </w:p>
    <w:p>
      <w:pPr>
        <w:pStyle w:val="BodyText"/>
        <w:spacing w:line="274" w:lineRule="exact"/>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left="238" w:right="0"/>
        <w:jc w:val="left"/>
      </w:pPr>
      <w:r>
        <w:rPr/>
        <w:t>其他说明：</w:t>
      </w:r>
    </w:p>
    <w:p>
      <w:pPr>
        <w:pStyle w:val="BodyText"/>
        <w:spacing w:line="240" w:lineRule="auto" w:before="57"/>
        <w:ind w:left="238" w:right="0"/>
        <w:jc w:val="left"/>
      </w:pPr>
      <w:r>
        <w:rPr/>
        <w:t>√适用</w:t>
      </w:r>
      <w:r>
        <w:rPr>
          <w:spacing w:val="-1"/>
        </w:rPr>
        <w:t> </w:t>
      </w:r>
      <w:r>
        <w:rPr/>
        <w:t>□不适用</w:t>
      </w:r>
    </w:p>
    <w:p>
      <w:pPr>
        <w:pStyle w:val="BodyText"/>
        <w:spacing w:line="274" w:lineRule="exact" w:before="56"/>
        <w:ind w:left="658" w:right="0"/>
        <w:jc w:val="left"/>
        <w:rPr>
          <w:rFonts w:ascii="宋体" w:hAnsi="宋体" w:cs="宋体" w:eastAsia="宋体" w:hint="default"/>
        </w:rPr>
      </w:pPr>
      <w:r>
        <w:rPr>
          <w:w w:val="100"/>
        </w:rPr>
        <w:t>其他</w:t>
      </w:r>
      <w:r>
        <w:rPr>
          <w:spacing w:val="-3"/>
          <w:w w:val="100"/>
        </w:rPr>
        <w:t>流</w:t>
      </w:r>
      <w:r>
        <w:rPr>
          <w:w w:val="100"/>
        </w:rPr>
        <w:t>动</w:t>
      </w:r>
      <w:r>
        <w:rPr>
          <w:spacing w:val="-3"/>
          <w:w w:val="100"/>
        </w:rPr>
        <w:t>负</w:t>
      </w:r>
      <w:r>
        <w:rPr>
          <w:w w:val="100"/>
        </w:rPr>
        <w:t>债</w:t>
      </w:r>
      <w:r>
        <w:rPr>
          <w:spacing w:val="-3"/>
          <w:w w:val="100"/>
        </w:rPr>
        <w:t>期</w:t>
      </w:r>
      <w:r>
        <w:rPr>
          <w:w w:val="100"/>
        </w:rPr>
        <w:t>末</w:t>
      </w:r>
      <w:r>
        <w:rPr>
          <w:spacing w:val="-3"/>
          <w:w w:val="100"/>
        </w:rPr>
        <w:t>余</w:t>
      </w:r>
      <w:r>
        <w:rPr>
          <w:w w:val="100"/>
        </w:rPr>
        <w:t>额</w:t>
      </w:r>
      <w:r>
        <w:rPr>
          <w:spacing w:val="-3"/>
          <w:w w:val="100"/>
        </w:rPr>
        <w:t>比</w:t>
      </w:r>
      <w:r>
        <w:rPr>
          <w:w w:val="100"/>
        </w:rPr>
        <w:t>期初</w:t>
      </w:r>
      <w:r>
        <w:rPr>
          <w:spacing w:val="-3"/>
          <w:w w:val="100"/>
        </w:rPr>
        <w:t>余</w:t>
      </w:r>
      <w:r>
        <w:rPr>
          <w:w w:val="100"/>
        </w:rPr>
        <w:t>额</w:t>
      </w:r>
      <w:r>
        <w:rPr>
          <w:spacing w:val="-3"/>
          <w:w w:val="100"/>
        </w:rPr>
        <w:t>增</w:t>
      </w:r>
      <w:r>
        <w:rPr>
          <w:w w:val="100"/>
        </w:rPr>
        <w:t>长</w:t>
      </w:r>
      <w:r>
        <w:rPr>
          <w:spacing w:val="-72"/>
        </w:rPr>
        <w:t> </w:t>
      </w:r>
      <w:r>
        <w:rPr>
          <w:rFonts w:ascii="宋体" w:hAnsi="宋体" w:cs="宋体" w:eastAsia="宋体" w:hint="default"/>
          <w:w w:val="100"/>
        </w:rPr>
        <w:t>5</w:t>
      </w:r>
      <w:r>
        <w:rPr>
          <w:rFonts w:ascii="宋体" w:hAnsi="宋体" w:cs="宋体" w:eastAsia="宋体" w:hint="default"/>
          <w:spacing w:val="-3"/>
          <w:w w:val="100"/>
        </w:rPr>
        <w:t>1</w:t>
      </w:r>
      <w:r>
        <w:rPr>
          <w:rFonts w:ascii="宋体" w:hAnsi="宋体" w:cs="宋体" w:eastAsia="宋体" w:hint="default"/>
          <w:w w:val="100"/>
        </w:rPr>
        <w:t>5.7</w:t>
      </w:r>
      <w:r>
        <w:rPr>
          <w:rFonts w:ascii="宋体" w:hAnsi="宋体" w:cs="宋体" w:eastAsia="宋体" w:hint="default"/>
          <w:spacing w:val="-3"/>
          <w:w w:val="100"/>
        </w:rPr>
        <w:t>1</w:t>
      </w:r>
      <w:r>
        <w:rPr>
          <w:rFonts w:ascii="宋体" w:hAnsi="宋体" w:cs="宋体" w:eastAsia="宋体" w:hint="default"/>
          <w:w w:val="100"/>
        </w:rPr>
        <w:t>%</w:t>
      </w:r>
      <w:r>
        <w:rPr>
          <w:spacing w:val="-106"/>
          <w:w w:val="100"/>
        </w:rPr>
        <w:t>，</w:t>
      </w:r>
      <w:r>
        <w:rPr>
          <w:spacing w:val="-3"/>
          <w:w w:val="100"/>
        </w:rPr>
        <w:t>主</w:t>
      </w:r>
      <w:r>
        <w:rPr>
          <w:w w:val="100"/>
        </w:rPr>
        <w:t>要是</w:t>
      </w:r>
      <w:r>
        <w:rPr>
          <w:spacing w:val="-3"/>
          <w:w w:val="100"/>
        </w:rPr>
        <w:t>公</w:t>
      </w:r>
      <w:r>
        <w:rPr>
          <w:w w:val="100"/>
        </w:rPr>
        <w:t>司于</w:t>
      </w:r>
      <w:r>
        <w:rPr>
          <w:spacing w:val="-74"/>
        </w:rPr>
        <w:t> </w:t>
      </w:r>
      <w:r>
        <w:rPr>
          <w:rFonts w:ascii="宋体" w:hAnsi="宋体" w:cs="宋体" w:eastAsia="宋体" w:hint="default"/>
          <w:w w:val="100"/>
        </w:rPr>
        <w:t>2018</w:t>
      </w:r>
      <w:r>
        <w:rPr>
          <w:rFonts w:ascii="宋体" w:hAnsi="宋体" w:cs="宋体" w:eastAsia="宋体" w:hint="default"/>
          <w:spacing w:val="-74"/>
        </w:rPr>
        <w:t> </w:t>
      </w:r>
      <w:r>
        <w:rPr>
          <w:w w:val="100"/>
        </w:rPr>
        <w:t>年</w:t>
      </w:r>
      <w:r>
        <w:rPr>
          <w:spacing w:val="-72"/>
        </w:rPr>
        <w:t> </w:t>
      </w:r>
      <w:r>
        <w:rPr>
          <w:rFonts w:ascii="宋体" w:hAnsi="宋体" w:cs="宋体" w:eastAsia="宋体" w:hint="default"/>
          <w:w w:val="100"/>
        </w:rPr>
        <w:t>11</w:t>
      </w:r>
      <w:r>
        <w:rPr>
          <w:rFonts w:ascii="宋体" w:hAnsi="宋体" w:cs="宋体" w:eastAsia="宋体" w:hint="default"/>
          <w:spacing w:val="-74"/>
        </w:rPr>
        <w:t> </w:t>
      </w:r>
      <w:r>
        <w:rPr>
          <w:w w:val="100"/>
        </w:rPr>
        <w:t>月</w:t>
      </w:r>
      <w:r>
        <w:rPr>
          <w:spacing w:val="-72"/>
        </w:rPr>
        <w:t> </w:t>
      </w:r>
      <w:r>
        <w:rPr>
          <w:rFonts w:ascii="宋体" w:hAnsi="宋体" w:cs="宋体" w:eastAsia="宋体" w:hint="default"/>
          <w:spacing w:val="-3"/>
          <w:w w:val="100"/>
        </w:rPr>
        <w:t>1</w:t>
      </w:r>
      <w:r>
        <w:rPr>
          <w:rFonts w:ascii="宋体" w:hAnsi="宋体" w:cs="宋体" w:eastAsia="宋体" w:hint="default"/>
          <w:w w:val="100"/>
        </w:rPr>
        <w:t>3</w:t>
      </w:r>
      <w:r>
        <w:rPr>
          <w:rFonts w:ascii="宋体" w:hAnsi="宋体" w:cs="宋体" w:eastAsia="宋体" w:hint="default"/>
          <w:spacing w:val="-72"/>
        </w:rPr>
        <w:t> </w:t>
      </w:r>
      <w:r>
        <w:rPr>
          <w:w w:val="100"/>
        </w:rPr>
        <w:t>日</w:t>
      </w:r>
      <w:r>
        <w:rPr>
          <w:spacing w:val="-3"/>
          <w:w w:val="100"/>
        </w:rPr>
        <w:t>发</w:t>
      </w:r>
      <w:r>
        <w:rPr>
          <w:w w:val="100"/>
        </w:rPr>
        <w:t>行</w:t>
      </w:r>
      <w:r>
        <w:rPr>
          <w:spacing w:val="-7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p>
    <w:p>
      <w:pPr>
        <w:pStyle w:val="BodyText"/>
        <w:spacing w:line="274" w:lineRule="exact"/>
        <w:ind w:left="238" w:right="0"/>
        <w:jc w:val="left"/>
        <w:rPr>
          <w:rFonts w:ascii="宋体" w:hAnsi="宋体" w:cs="宋体" w:eastAsia="宋体" w:hint="default"/>
        </w:rPr>
      </w:pPr>
      <w:r>
        <w:rPr/>
        <w:t>年度第一期超短期融资券</w:t>
      </w:r>
      <w:r>
        <w:rPr>
          <w:spacing w:val="-52"/>
        </w:rPr>
        <w:t> </w:t>
      </w:r>
      <w:r>
        <w:rPr>
          <w:rFonts w:ascii="宋体" w:hAnsi="宋体" w:cs="宋体" w:eastAsia="宋体" w:hint="default"/>
        </w:rPr>
        <w:t>5</w:t>
      </w:r>
      <w:r>
        <w:rPr>
          <w:rFonts w:ascii="宋体" w:hAnsi="宋体" w:cs="宋体" w:eastAsia="宋体" w:hint="default"/>
          <w:spacing w:val="-50"/>
        </w:rPr>
        <w:t> </w:t>
      </w:r>
      <w:r>
        <w:rPr>
          <w:spacing w:val="-7"/>
        </w:rPr>
        <w:t>亿元，期限为</w:t>
      </w:r>
      <w:r>
        <w:rPr>
          <w:spacing w:val="-50"/>
        </w:rPr>
        <w:t> </w:t>
      </w:r>
      <w:r>
        <w:rPr>
          <w:rFonts w:ascii="宋体" w:hAnsi="宋体" w:cs="宋体" w:eastAsia="宋体" w:hint="default"/>
        </w:rPr>
        <w:t>270</w:t>
      </w:r>
      <w:r>
        <w:rPr>
          <w:rFonts w:ascii="宋体" w:hAnsi="宋体" w:cs="宋体" w:eastAsia="宋体" w:hint="default"/>
          <w:spacing w:val="-50"/>
        </w:rPr>
        <w:t> </w:t>
      </w:r>
      <w:r>
        <w:rPr>
          <w:spacing w:val="-8"/>
        </w:rPr>
        <w:t>天，起息日为</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52"/>
        </w:rPr>
        <w:t> </w:t>
      </w:r>
      <w:r>
        <w:rPr>
          <w:rFonts w:ascii="宋体" w:hAnsi="宋体" w:cs="宋体" w:eastAsia="宋体" w:hint="default"/>
        </w:rPr>
        <w:t>11</w:t>
      </w:r>
      <w:r>
        <w:rPr>
          <w:rFonts w:ascii="宋体" w:hAnsi="宋体" w:cs="宋体" w:eastAsia="宋体" w:hint="default"/>
          <w:spacing w:val="-52"/>
        </w:rPr>
        <w:t> </w:t>
      </w:r>
      <w:r>
        <w:rPr/>
        <w:t>月</w:t>
      </w:r>
      <w:r>
        <w:rPr>
          <w:spacing w:val="-50"/>
        </w:rPr>
        <w:t> </w:t>
      </w:r>
      <w:r>
        <w:rPr>
          <w:rFonts w:ascii="宋体" w:hAnsi="宋体" w:cs="宋体" w:eastAsia="宋体" w:hint="default"/>
        </w:rPr>
        <w:t>14</w:t>
      </w:r>
      <w:r>
        <w:rPr>
          <w:rFonts w:ascii="宋体" w:hAnsi="宋体" w:cs="宋体" w:eastAsia="宋体" w:hint="default"/>
          <w:spacing w:val="-52"/>
        </w:rPr>
        <w:t> </w:t>
      </w:r>
      <w:r>
        <w:rPr>
          <w:spacing w:val="-7"/>
        </w:rPr>
        <w:t>日，兑付日为</w:t>
      </w:r>
      <w:r>
        <w:rPr>
          <w:spacing w:val="-52"/>
        </w:rPr>
        <w:t> </w:t>
      </w:r>
      <w:r>
        <w:rPr>
          <w:rFonts w:ascii="宋体" w:hAnsi="宋体" w:cs="宋体" w:eastAsia="宋体" w:hint="default"/>
        </w:rPr>
        <w:t>2019</w:t>
      </w:r>
    </w:p>
    <w:p>
      <w:pPr>
        <w:pStyle w:val="BodyText"/>
        <w:spacing w:line="271" w:lineRule="exact"/>
        <w:ind w:left="238" w:right="0"/>
        <w:jc w:val="left"/>
      </w:pPr>
      <w:r>
        <w:rPr>
          <w:w w:val="100"/>
        </w:rPr>
        <w:t>年</w:t>
      </w:r>
      <w:r>
        <w:rPr>
          <w:spacing w:val="-79"/>
        </w:rPr>
        <w:t> </w:t>
      </w:r>
      <w:r>
        <w:rPr>
          <w:rFonts w:ascii="宋体" w:hAnsi="宋体" w:cs="宋体" w:eastAsia="宋体" w:hint="default"/>
          <w:w w:val="100"/>
        </w:rPr>
        <w:t>8</w:t>
      </w:r>
      <w:r>
        <w:rPr>
          <w:rFonts w:ascii="宋体" w:hAnsi="宋体" w:cs="宋体" w:eastAsia="宋体" w:hint="default"/>
          <w:spacing w:val="-79"/>
        </w:rPr>
        <w:t> </w:t>
      </w:r>
      <w:r>
        <w:rPr>
          <w:w w:val="100"/>
        </w:rPr>
        <w:t>月</w:t>
      </w:r>
      <w:r>
        <w:rPr>
          <w:spacing w:val="-79"/>
        </w:rPr>
        <w:t> </w:t>
      </w:r>
      <w:r>
        <w:rPr>
          <w:rFonts w:ascii="宋体" w:hAnsi="宋体" w:cs="宋体" w:eastAsia="宋体" w:hint="default"/>
          <w:w w:val="100"/>
        </w:rPr>
        <w:t>11</w:t>
      </w:r>
      <w:r>
        <w:rPr>
          <w:rFonts w:ascii="宋体" w:hAnsi="宋体" w:cs="宋体" w:eastAsia="宋体" w:hint="default"/>
          <w:spacing w:val="-79"/>
        </w:rPr>
        <w:t> </w:t>
      </w:r>
      <w:r>
        <w:rPr>
          <w:spacing w:val="-3"/>
          <w:w w:val="100"/>
        </w:rPr>
        <w:t>日</w:t>
      </w:r>
      <w:r>
        <w:rPr>
          <w:spacing w:val="-106"/>
          <w:w w:val="100"/>
        </w:rPr>
        <w:t>，</w:t>
      </w:r>
      <w:r>
        <w:rPr>
          <w:spacing w:val="-3"/>
          <w:w w:val="100"/>
        </w:rPr>
        <w:t>发</w:t>
      </w:r>
      <w:r>
        <w:rPr>
          <w:w w:val="100"/>
        </w:rPr>
        <w:t>行</w:t>
      </w:r>
      <w:r>
        <w:rPr>
          <w:spacing w:val="-3"/>
          <w:w w:val="100"/>
        </w:rPr>
        <w:t>价</w:t>
      </w:r>
      <w:r>
        <w:rPr>
          <w:w w:val="100"/>
        </w:rPr>
        <w:t>格</w:t>
      </w:r>
      <w:r>
        <w:rPr>
          <w:spacing w:val="-3"/>
          <w:w w:val="100"/>
        </w:rPr>
        <w:t>为人</w:t>
      </w:r>
      <w:r>
        <w:rPr>
          <w:w w:val="100"/>
        </w:rPr>
        <w:t>民币</w:t>
      </w:r>
      <w:r>
        <w:rPr>
          <w:spacing w:val="-79"/>
        </w:rPr>
        <w:t> </w:t>
      </w:r>
      <w:r>
        <w:rPr>
          <w:rFonts w:ascii="宋体" w:hAnsi="宋体" w:cs="宋体" w:eastAsia="宋体" w:hint="default"/>
          <w:w w:val="100"/>
        </w:rPr>
        <w:t>100</w:t>
      </w:r>
      <w:r>
        <w:rPr>
          <w:rFonts w:ascii="宋体" w:hAnsi="宋体" w:cs="宋体" w:eastAsia="宋体" w:hint="default"/>
          <w:spacing w:val="-81"/>
        </w:rPr>
        <w:t> </w:t>
      </w:r>
      <w:r>
        <w:rPr>
          <w:w w:val="100"/>
        </w:rPr>
        <w:t>元</w:t>
      </w:r>
      <w:r>
        <w:rPr>
          <w:rFonts w:ascii="宋体" w:hAnsi="宋体" w:cs="宋体" w:eastAsia="宋体" w:hint="default"/>
          <w:spacing w:val="-3"/>
          <w:w w:val="100"/>
        </w:rPr>
        <w:t>/</w:t>
      </w:r>
      <w:r>
        <w:rPr>
          <w:w w:val="100"/>
        </w:rPr>
        <w:t>百</w:t>
      </w:r>
      <w:r>
        <w:rPr>
          <w:spacing w:val="-3"/>
          <w:w w:val="100"/>
        </w:rPr>
        <w:t>元</w:t>
      </w:r>
      <w:r>
        <w:rPr>
          <w:w w:val="100"/>
        </w:rPr>
        <w:t>面值</w:t>
      </w:r>
      <w:r>
        <w:rPr>
          <w:spacing w:val="-108"/>
          <w:w w:val="100"/>
        </w:rPr>
        <w:t>，</w:t>
      </w:r>
      <w:r>
        <w:rPr>
          <w:spacing w:val="-3"/>
          <w:w w:val="100"/>
        </w:rPr>
        <w:t>发</w:t>
      </w:r>
      <w:r>
        <w:rPr>
          <w:w w:val="100"/>
        </w:rPr>
        <w:t>行利</w:t>
      </w:r>
      <w:r>
        <w:rPr>
          <w:spacing w:val="-3"/>
          <w:w w:val="100"/>
        </w:rPr>
        <w:t>率</w:t>
      </w:r>
      <w:r>
        <w:rPr>
          <w:w w:val="100"/>
        </w:rPr>
        <w:t>为</w:t>
      </w:r>
      <w:r>
        <w:rPr>
          <w:spacing w:val="-79"/>
        </w:rPr>
        <w:t> </w:t>
      </w:r>
      <w:r>
        <w:rPr>
          <w:rFonts w:ascii="宋体" w:hAnsi="宋体" w:cs="宋体" w:eastAsia="宋体" w:hint="default"/>
          <w:spacing w:val="-3"/>
          <w:w w:val="100"/>
        </w:rPr>
        <w:t>7</w:t>
      </w:r>
      <w:r>
        <w:rPr>
          <w:spacing w:val="-209"/>
          <w:w w:val="100"/>
        </w:rPr>
        <w:t>（</w:t>
      </w:r>
      <w:r>
        <w:rPr>
          <w:rFonts w:ascii="宋体" w:hAnsi="宋体" w:cs="宋体" w:eastAsia="宋体" w:hint="default"/>
          <w:w w:val="100"/>
        </w:rPr>
        <w:t>%</w:t>
      </w:r>
      <w:r>
        <w:rPr>
          <w:rFonts w:ascii="宋体" w:hAnsi="宋体" w:cs="宋体" w:eastAsia="宋体" w:hint="default"/>
          <w:spacing w:val="-2"/>
        </w:rPr>
        <w:t> </w:t>
      </w:r>
      <w:r>
        <w:rPr>
          <w:w w:val="100"/>
        </w:rPr>
        <w:t>发</w:t>
      </w:r>
      <w:r>
        <w:rPr>
          <w:spacing w:val="-3"/>
          <w:w w:val="100"/>
        </w:rPr>
        <w:t>行</w:t>
      </w:r>
      <w:r>
        <w:rPr>
          <w:w w:val="100"/>
        </w:rPr>
        <w:t>日</w:t>
      </w:r>
      <w:r>
        <w:rPr>
          <w:spacing w:val="-79"/>
        </w:rPr>
        <w:t> </w:t>
      </w:r>
      <w:r>
        <w:rPr>
          <w:rFonts w:ascii="宋体" w:hAnsi="宋体" w:cs="宋体" w:eastAsia="宋体" w:hint="default"/>
          <w:w w:val="100"/>
        </w:rPr>
        <w:t>1</w:t>
      </w:r>
      <w:r>
        <w:rPr>
          <w:rFonts w:ascii="宋体" w:hAnsi="宋体" w:cs="宋体" w:eastAsia="宋体" w:hint="default"/>
          <w:spacing w:val="-79"/>
        </w:rPr>
        <w:t> </w:t>
      </w:r>
      <w:r>
        <w:rPr>
          <w:w w:val="100"/>
        </w:rPr>
        <w:t>年</w:t>
      </w:r>
      <w:r>
        <w:rPr>
          <w:spacing w:val="-79"/>
        </w:rPr>
        <w:t> </w:t>
      </w:r>
      <w:r>
        <w:rPr>
          <w:rFonts w:ascii="宋体" w:hAnsi="宋体" w:cs="宋体" w:eastAsia="宋体" w:hint="default"/>
          <w:spacing w:val="-3"/>
          <w:w w:val="100"/>
        </w:rPr>
        <w:t>SH</w:t>
      </w:r>
      <w:r>
        <w:rPr>
          <w:rFonts w:ascii="宋体" w:hAnsi="宋体" w:cs="宋体" w:eastAsia="宋体" w:hint="default"/>
          <w:w w:val="100"/>
        </w:rPr>
        <w:t>IBOR+</w:t>
      </w:r>
      <w:r>
        <w:rPr>
          <w:rFonts w:ascii="宋体" w:hAnsi="宋体" w:cs="宋体" w:eastAsia="宋体" w:hint="default"/>
          <w:spacing w:val="-3"/>
          <w:w w:val="100"/>
        </w:rPr>
        <w:t>3</w:t>
      </w:r>
      <w:r>
        <w:rPr>
          <w:rFonts w:ascii="宋体" w:hAnsi="宋体" w:cs="宋体" w:eastAsia="宋体" w:hint="default"/>
          <w:w w:val="100"/>
        </w:rPr>
        <w:t>.48</w:t>
      </w:r>
      <w:r>
        <w:rPr>
          <w:rFonts w:ascii="宋体" w:hAnsi="宋体" w:cs="宋体" w:eastAsia="宋体" w:hint="default"/>
          <w:spacing w:val="-3"/>
          <w:w w:val="100"/>
        </w:rPr>
        <w:t>4</w:t>
      </w:r>
      <w:r>
        <w:rPr>
          <w:rFonts w:ascii="宋体" w:hAnsi="宋体" w:cs="宋体" w:eastAsia="宋体" w:hint="default"/>
          <w:w w:val="100"/>
        </w:rPr>
        <w:t>0%</w:t>
      </w:r>
      <w:r>
        <w:rPr>
          <w:rFonts w:ascii="宋体" w:hAnsi="宋体" w:cs="宋体" w:eastAsia="宋体" w:hint="default"/>
          <w:spacing w:val="-3"/>
          <w:w w:val="100"/>
        </w:rPr>
        <w:t>)</w:t>
      </w:r>
      <w:r>
        <w:rPr>
          <w:w w:val="100"/>
        </w:rPr>
        <w:t>，</w:t>
      </w:r>
    </w:p>
    <w:p>
      <w:pPr>
        <w:pStyle w:val="BodyText"/>
        <w:spacing w:line="274" w:lineRule="exact"/>
        <w:ind w:left="238" w:right="0"/>
        <w:jc w:val="left"/>
      </w:pPr>
      <w:r>
        <w:rPr/>
        <w:t>主承销商为中国民生银行股份有限公司。</w:t>
      </w:r>
      <w:r>
        <w:rPr>
          <w:rFonts w:ascii="宋体" w:hAnsi="宋体" w:cs="宋体" w:eastAsia="宋体" w:hint="default"/>
        </w:rPr>
        <w:t>2018</w:t>
      </w:r>
      <w:r>
        <w:rPr>
          <w:rFonts w:ascii="宋体" w:hAnsi="宋体" w:cs="宋体" w:eastAsia="宋体" w:hint="default"/>
          <w:spacing w:val="-55"/>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5"/>
        </w:rPr>
        <w:t> </w:t>
      </w:r>
      <w:r>
        <w:rPr>
          <w:rFonts w:ascii="宋体" w:hAnsi="宋体" w:cs="宋体" w:eastAsia="宋体" w:hint="default"/>
        </w:rPr>
        <w:t>14</w:t>
      </w:r>
      <w:r>
        <w:rPr>
          <w:rFonts w:ascii="宋体" w:hAnsi="宋体" w:cs="宋体" w:eastAsia="宋体" w:hint="default"/>
          <w:spacing w:val="-55"/>
        </w:rPr>
        <w:t> </w:t>
      </w:r>
      <w:r>
        <w:rPr/>
        <w:t>日，募集资金已全额到账。</w:t>
      </w:r>
    </w:p>
    <w:p>
      <w:pPr>
        <w:spacing w:after="0" w:line="274" w:lineRule="exact"/>
        <w:jc w:val="left"/>
        <w:sectPr>
          <w:type w:val="continuous"/>
          <w:pgSz w:w="11910" w:h="16840"/>
          <w:pgMar w:top="1120" w:bottom="1380" w:left="1560" w:right="120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580" w:right="200"/>
        </w:sectPr>
      </w:pPr>
    </w:p>
    <w:p>
      <w:pPr>
        <w:pStyle w:val="Heading2"/>
        <w:spacing w:line="240" w:lineRule="auto" w:before="36"/>
        <w:ind w:left="1218" w:right="-19"/>
        <w:jc w:val="left"/>
        <w:rPr>
          <w:b w:val="0"/>
          <w:bCs w:val="0"/>
        </w:rPr>
      </w:pPr>
      <w:r>
        <w:rPr>
          <w:rFonts w:ascii="宋体" w:hAnsi="宋体" w:cs="宋体" w:eastAsia="宋体" w:hint="default"/>
        </w:rPr>
        <w:t>37</w:t>
      </w:r>
      <w:r>
        <w:rPr/>
        <w:t>、</w:t>
      </w:r>
      <w:r>
        <w:rPr>
          <w:spacing w:val="-25"/>
        </w:rPr>
        <w:t> </w:t>
      </w:r>
      <w:r>
        <w:rPr/>
        <w:t>长期借款</w:t>
      </w:r>
      <w:r>
        <w:rPr>
          <w:b w:val="0"/>
          <w:bCs w:val="0"/>
        </w:rPr>
      </w:r>
    </w:p>
    <w:p>
      <w:pPr>
        <w:pStyle w:val="Heading2"/>
        <w:spacing w:line="240" w:lineRule="auto" w:before="56"/>
        <w:ind w:left="1218" w:right="-19"/>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8"/>
        <w:ind w:left="1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269" w:val="left" w:leader="none"/>
        </w:tabs>
        <w:spacing w:line="240" w:lineRule="auto"/>
        <w:ind w:left="1218" w:right="0"/>
        <w:jc w:val="left"/>
      </w:pPr>
      <w:r>
        <w:rPr>
          <w:spacing w:val="-1"/>
        </w:rPr>
        <w:t>单位：元</w:t>
        <w:tab/>
      </w:r>
      <w:r>
        <w:rPr>
          <w:spacing w:val="-2"/>
        </w:rPr>
        <w:t>币种：人民币</w:t>
      </w:r>
    </w:p>
    <w:p>
      <w:pPr>
        <w:spacing w:after="0" w:line="240" w:lineRule="auto"/>
        <w:jc w:val="left"/>
        <w:sectPr>
          <w:type w:val="continuous"/>
          <w:pgSz w:w="11910" w:h="16840"/>
          <w:pgMar w:top="1120" w:bottom="1380" w:left="580" w:right="200"/>
          <w:cols w:num="2" w:equalWidth="0">
            <w:col w:w="3014" w:space="3345"/>
            <w:col w:w="4771"/>
          </w:cols>
        </w:sectPr>
      </w:pPr>
    </w:p>
    <w:p>
      <w:pPr>
        <w:spacing w:line="240" w:lineRule="auto" w:before="8"/>
        <w:rPr>
          <w:rFonts w:ascii="宋体" w:hAnsi="宋体" w:cs="宋体" w:eastAsia="宋体" w:hint="default"/>
          <w:sz w:val="3"/>
          <w:szCs w:val="3"/>
        </w:rPr>
      </w:pPr>
    </w:p>
    <w:tbl>
      <w:tblPr>
        <w:tblW w:w="0" w:type="auto"/>
        <w:jc w:val="left"/>
        <w:tblInd w:w="1172" w:type="dxa"/>
        <w:tblLayout w:type="fixed"/>
        <w:tblCellMar>
          <w:top w:w="0" w:type="dxa"/>
          <w:left w:w="0" w:type="dxa"/>
          <w:bottom w:w="0" w:type="dxa"/>
          <w:right w:w="0" w:type="dxa"/>
        </w:tblCellMar>
        <w:tblLook w:val="01E0"/>
      </w:tblPr>
      <w:tblGrid>
        <w:gridCol w:w="2945"/>
        <w:gridCol w:w="2943"/>
        <w:gridCol w:w="2845"/>
      </w:tblGrid>
      <w:tr>
        <w:trPr>
          <w:trHeight w:val="348" w:hRule="exact"/>
        </w:trPr>
        <w:tc>
          <w:tcPr>
            <w:tcW w:w="294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
              <w:ind w:right="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4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4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
              <w:ind w:left="9"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55" w:hRule="exact"/>
        </w:trPr>
        <w:tc>
          <w:tcPr>
            <w:tcW w:w="29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43"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9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43"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9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9"/>
              <w:jc w:val="right"/>
              <w:rPr>
                <w:rFonts w:ascii="宋体" w:hAnsi="宋体" w:cs="宋体" w:eastAsia="宋体" w:hint="default"/>
                <w:sz w:val="21"/>
                <w:szCs w:val="21"/>
              </w:rPr>
            </w:pPr>
            <w:r>
              <w:rPr>
                <w:rFonts w:ascii="宋体"/>
                <w:spacing w:val="-1"/>
                <w:sz w:val="21"/>
              </w:rPr>
              <w:t>34,350,000.00</w:t>
            </w:r>
          </w:p>
        </w:tc>
        <w:tc>
          <w:tcPr>
            <w:tcW w:w="28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34,350,000.00</w:t>
            </w:r>
          </w:p>
        </w:tc>
      </w:tr>
      <w:tr>
        <w:trPr>
          <w:trHeight w:val="355" w:hRule="exact"/>
        </w:trPr>
        <w:tc>
          <w:tcPr>
            <w:tcW w:w="29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9"/>
              <w:jc w:val="right"/>
              <w:rPr>
                <w:rFonts w:ascii="宋体" w:hAnsi="宋体" w:cs="宋体" w:eastAsia="宋体" w:hint="default"/>
                <w:sz w:val="21"/>
                <w:szCs w:val="21"/>
              </w:rPr>
            </w:pPr>
            <w:r>
              <w:rPr>
                <w:rFonts w:ascii="宋体"/>
                <w:spacing w:val="-1"/>
                <w:sz w:val="21"/>
              </w:rPr>
              <w:t>2,894,160,000.00</w:t>
            </w:r>
          </w:p>
        </w:tc>
        <w:tc>
          <w:tcPr>
            <w:tcW w:w="28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2,732,900,000.00</w:t>
            </w:r>
          </w:p>
        </w:tc>
      </w:tr>
      <w:tr>
        <w:trPr>
          <w:trHeight w:val="355" w:hRule="exact"/>
        </w:trPr>
        <w:tc>
          <w:tcPr>
            <w:tcW w:w="29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减：一年内到期的长期借款</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9"/>
              <w:jc w:val="right"/>
              <w:rPr>
                <w:rFonts w:ascii="宋体" w:hAnsi="宋体" w:cs="宋体" w:eastAsia="宋体" w:hint="default"/>
                <w:sz w:val="21"/>
                <w:szCs w:val="21"/>
              </w:rPr>
            </w:pPr>
            <w:r>
              <w:rPr>
                <w:rFonts w:ascii="宋体"/>
                <w:spacing w:val="-1"/>
                <w:sz w:val="21"/>
              </w:rPr>
              <w:t>-930,368,000.00</w:t>
            </w:r>
          </w:p>
        </w:tc>
        <w:tc>
          <w:tcPr>
            <w:tcW w:w="28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-248,140,000.00</w:t>
            </w:r>
          </w:p>
        </w:tc>
      </w:tr>
      <w:tr>
        <w:trPr>
          <w:trHeight w:val="361" w:hRule="exact"/>
        </w:trPr>
        <w:tc>
          <w:tcPr>
            <w:tcW w:w="294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9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99"/>
              <w:jc w:val="right"/>
              <w:rPr>
                <w:rFonts w:ascii="宋体" w:hAnsi="宋体" w:cs="宋体" w:eastAsia="宋体" w:hint="default"/>
                <w:sz w:val="21"/>
                <w:szCs w:val="21"/>
              </w:rPr>
            </w:pPr>
            <w:r>
              <w:rPr>
                <w:rFonts w:ascii="宋体"/>
                <w:spacing w:val="-1"/>
                <w:sz w:val="21"/>
              </w:rPr>
              <w:t>1,998,142,000.00</w:t>
            </w:r>
          </w:p>
        </w:tc>
        <w:tc>
          <w:tcPr>
            <w:tcW w:w="28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2,519,110,000.00</w:t>
            </w:r>
          </w:p>
        </w:tc>
      </w:tr>
    </w:tbl>
    <w:p>
      <w:pPr>
        <w:spacing w:line="240" w:lineRule="auto" w:before="12"/>
        <w:rPr>
          <w:rFonts w:ascii="宋体" w:hAnsi="宋体" w:cs="宋体" w:eastAsia="宋体" w:hint="default"/>
          <w:sz w:val="24"/>
          <w:szCs w:val="24"/>
        </w:rPr>
      </w:pPr>
    </w:p>
    <w:p>
      <w:pPr>
        <w:pStyle w:val="BodyText"/>
        <w:spacing w:line="273" w:lineRule="exact" w:before="36"/>
        <w:ind w:left="1218" w:right="115"/>
        <w:jc w:val="left"/>
      </w:pPr>
      <w:r>
        <w:rPr/>
        <w:t>其他说明，包括利率区间：</w:t>
      </w:r>
    </w:p>
    <w:p>
      <w:pPr>
        <w:pStyle w:val="BodyText"/>
        <w:spacing w:line="272" w:lineRule="exact"/>
        <w:ind w:left="1218" w:right="115"/>
        <w:jc w:val="left"/>
      </w:pPr>
      <w:r>
        <w:rPr/>
        <w:t>√适用</w:t>
      </w:r>
      <w:r>
        <w:rPr>
          <w:spacing w:val="-1"/>
        </w:rPr>
        <w:t> </w:t>
      </w:r>
      <w:r>
        <w:rPr/>
        <w:t>□不适用</w:t>
      </w:r>
    </w:p>
    <w:p>
      <w:pPr>
        <w:pStyle w:val="BodyText"/>
        <w:spacing w:line="274" w:lineRule="exact"/>
        <w:ind w:left="1638" w:right="115"/>
        <w:jc w:val="left"/>
      </w:pPr>
      <w:r>
        <w:rPr/>
        <w:t>长期借款的利率期间为</w:t>
      </w:r>
      <w:r>
        <w:rPr>
          <w:spacing w:val="-58"/>
        </w:rPr>
        <w:t> </w:t>
      </w:r>
      <w:r>
        <w:rPr>
          <w:rFonts w:ascii="宋体" w:hAnsi="宋体" w:cs="宋体" w:eastAsia="宋体" w:hint="default"/>
        </w:rPr>
        <w:t>4.35%-5.70%</w:t>
      </w:r>
      <w:r>
        <w:rPr/>
        <w:t>。</w:t>
      </w:r>
    </w:p>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580" w:right="200"/>
        </w:sectPr>
      </w:pPr>
    </w:p>
    <w:p>
      <w:pPr>
        <w:pStyle w:val="Heading2"/>
        <w:spacing w:line="290" w:lineRule="auto" w:before="36"/>
        <w:ind w:left="1218" w:right="210"/>
        <w:jc w:val="left"/>
        <w:rPr>
          <w:b w:val="0"/>
          <w:bCs w:val="0"/>
        </w:rPr>
      </w:pPr>
      <w:r>
        <w:rPr>
          <w:rFonts w:ascii="宋体" w:hAnsi="宋体" w:cs="宋体" w:eastAsia="宋体" w:hint="default"/>
        </w:rPr>
        <w:t>38</w:t>
      </w:r>
      <w:r>
        <w:rPr/>
        <w:t>、</w:t>
      </w:r>
      <w:r>
        <w:rPr>
          <w:spacing w:val="-25"/>
        </w:rPr>
        <w:t> </w:t>
      </w:r>
      <w:r>
        <w:rPr/>
        <w:t>应付债券</w:t>
      </w:r>
      <w:r>
        <w:rPr>
          <w:w w:val="100"/>
        </w:rPr>
        <w:t> </w:t>
      </w:r>
      <w:r>
        <w:rPr>
          <w:rFonts w:ascii="宋体" w:hAnsi="宋体" w:cs="宋体" w:eastAsia="宋体" w:hint="default"/>
        </w:rPr>
        <w:t>(1).</w:t>
      </w:r>
      <w:r>
        <w:rPr/>
        <w:t>应付债券</w:t>
      </w:r>
      <w:r>
        <w:rPr>
          <w:b w:val="0"/>
          <w:bCs w:val="0"/>
        </w:rPr>
      </w:r>
    </w:p>
    <w:p>
      <w:pPr>
        <w:pStyle w:val="BodyText"/>
        <w:spacing w:line="240" w:lineRule="auto" w:before="12"/>
        <w:ind w:left="1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269" w:val="left" w:leader="none"/>
        </w:tabs>
        <w:spacing w:line="240" w:lineRule="auto"/>
        <w:ind w:left="1218" w:right="0"/>
        <w:jc w:val="left"/>
      </w:pPr>
      <w:r>
        <w:rPr>
          <w:spacing w:val="-1"/>
        </w:rPr>
        <w:t>单位：元</w:t>
        <w:tab/>
      </w:r>
      <w:r>
        <w:rPr>
          <w:spacing w:val="-2"/>
        </w:rPr>
        <w:t>币种：人民币</w:t>
      </w:r>
    </w:p>
    <w:p>
      <w:pPr>
        <w:spacing w:after="0" w:line="240" w:lineRule="auto"/>
        <w:jc w:val="left"/>
        <w:sectPr>
          <w:type w:val="continuous"/>
          <w:pgSz w:w="11910" w:h="16840"/>
          <w:pgMar w:top="1120" w:bottom="1380" w:left="580" w:right="200"/>
          <w:cols w:num="2" w:equalWidth="0">
            <w:col w:w="2795" w:space="3563"/>
            <w:col w:w="4772"/>
          </w:cols>
        </w:sectPr>
      </w:pPr>
    </w:p>
    <w:p>
      <w:pPr>
        <w:spacing w:line="240" w:lineRule="auto" w:before="5"/>
        <w:rPr>
          <w:rFonts w:ascii="宋体" w:hAnsi="宋体" w:cs="宋体" w:eastAsia="宋体" w:hint="default"/>
          <w:sz w:val="2"/>
          <w:szCs w:val="2"/>
        </w:rPr>
      </w:pPr>
    </w:p>
    <w:tbl>
      <w:tblPr>
        <w:tblW w:w="0" w:type="auto"/>
        <w:jc w:val="left"/>
        <w:tblInd w:w="1090" w:type="dxa"/>
        <w:tblLayout w:type="fixed"/>
        <w:tblCellMar>
          <w:top w:w="0" w:type="dxa"/>
          <w:left w:w="0" w:type="dxa"/>
          <w:bottom w:w="0" w:type="dxa"/>
          <w:right w:w="0" w:type="dxa"/>
        </w:tblCellMar>
        <w:tblLook w:val="01E0"/>
      </w:tblPr>
      <w:tblGrid>
        <w:gridCol w:w="3001"/>
        <w:gridCol w:w="3022"/>
        <w:gridCol w:w="2873"/>
      </w:tblGrid>
      <w:tr>
        <w:trPr>
          <w:trHeight w:val="383" w:hRule="exact"/>
        </w:trPr>
        <w:tc>
          <w:tcPr>
            <w:tcW w:w="300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1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2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24"/>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7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right="14"/>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30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其他应付债券</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998,016,674.74</w:t>
            </w:r>
          </w:p>
        </w:tc>
        <w:tc>
          <w:tcPr>
            <w:tcW w:w="28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4"/>
              <w:jc w:val="right"/>
              <w:rPr>
                <w:rFonts w:ascii="宋体" w:hAnsi="宋体" w:cs="宋体" w:eastAsia="宋体" w:hint="default"/>
                <w:sz w:val="21"/>
                <w:szCs w:val="21"/>
              </w:rPr>
            </w:pPr>
            <w:r>
              <w:rPr>
                <w:rFonts w:ascii="宋体"/>
                <w:spacing w:val="-1"/>
                <w:sz w:val="21"/>
              </w:rPr>
              <w:t>1,997,025,012.11</w:t>
            </w:r>
          </w:p>
        </w:tc>
      </w:tr>
      <w:tr>
        <w:trPr>
          <w:trHeight w:val="374" w:hRule="exact"/>
        </w:trPr>
        <w:tc>
          <w:tcPr>
            <w:tcW w:w="30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减：一年内到期的应付债券</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-998,016,674.74</w:t>
            </w:r>
          </w:p>
        </w:tc>
        <w:tc>
          <w:tcPr>
            <w:tcW w:w="28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4"/>
              <w:jc w:val="right"/>
              <w:rPr>
                <w:rFonts w:ascii="宋体" w:hAnsi="宋体" w:cs="宋体" w:eastAsia="宋体" w:hint="default"/>
                <w:sz w:val="21"/>
                <w:szCs w:val="21"/>
              </w:rPr>
            </w:pPr>
            <w:r>
              <w:rPr>
                <w:rFonts w:ascii="宋体"/>
                <w:spacing w:val="-1"/>
                <w:sz w:val="21"/>
              </w:rPr>
              <w:t>-1,000,000,000.00</w:t>
            </w:r>
          </w:p>
        </w:tc>
      </w:tr>
      <w:tr>
        <w:trPr>
          <w:trHeight w:val="382" w:hRule="exact"/>
        </w:trPr>
        <w:tc>
          <w:tcPr>
            <w:tcW w:w="300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3022" w:type="dxa"/>
            <w:tcBorders>
              <w:top w:val="single" w:sz="6" w:space="0" w:color="000000"/>
              <w:left w:val="single" w:sz="6" w:space="0" w:color="000000"/>
              <w:bottom w:val="single" w:sz="12" w:space="0" w:color="000000"/>
              <w:right w:val="single" w:sz="6" w:space="0" w:color="000000"/>
            </w:tcBorders>
          </w:tcPr>
          <w:p>
            <w:pPr/>
          </w:p>
        </w:tc>
        <w:tc>
          <w:tcPr>
            <w:tcW w:w="287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93"/>
              <w:jc w:val="right"/>
              <w:rPr>
                <w:rFonts w:ascii="宋体" w:hAnsi="宋体" w:cs="宋体" w:eastAsia="宋体" w:hint="default"/>
                <w:sz w:val="21"/>
                <w:szCs w:val="21"/>
              </w:rPr>
            </w:pPr>
            <w:r>
              <w:rPr>
                <w:rFonts w:ascii="宋体"/>
                <w:spacing w:val="-1"/>
                <w:sz w:val="21"/>
              </w:rPr>
              <w:t>997,025,012.11</w:t>
            </w:r>
          </w:p>
        </w:tc>
      </w:tr>
    </w:tbl>
    <w:p>
      <w:pPr>
        <w:spacing w:line="240" w:lineRule="auto" w:before="4"/>
        <w:rPr>
          <w:rFonts w:ascii="宋体" w:hAnsi="宋体" w:cs="宋体" w:eastAsia="宋体" w:hint="default"/>
          <w:sz w:val="20"/>
          <w:szCs w:val="20"/>
        </w:rPr>
      </w:pPr>
    </w:p>
    <w:p>
      <w:pPr>
        <w:pStyle w:val="Heading2"/>
        <w:spacing w:line="240" w:lineRule="auto" w:before="36"/>
        <w:ind w:left="1218" w:right="115"/>
        <w:jc w:val="left"/>
        <w:rPr>
          <w:b w:val="0"/>
          <w:bCs w:val="0"/>
        </w:rPr>
      </w:pPr>
      <w:r>
        <w:rPr>
          <w:rFonts w:ascii="宋体" w:hAnsi="宋体" w:cs="宋体" w:eastAsia="宋体" w:hint="default"/>
          <w:w w:val="99"/>
        </w:rPr>
        <w:t>(2)</w:t>
      </w:r>
      <w:r>
        <w:rPr>
          <w:rFonts w:ascii="宋体" w:hAnsi="宋体" w:cs="宋体" w:eastAsia="宋体" w:hint="default"/>
          <w:spacing w:val="4"/>
          <w:w w:val="99"/>
        </w:rPr>
        <w:t>.</w:t>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6"/>
        <w:ind w:left="1218" w:right="115"/>
        <w:jc w:val="left"/>
      </w:pPr>
      <w:r>
        <w:rPr/>
        <w:t>√适用</w:t>
      </w:r>
      <w:r>
        <w:rPr>
          <w:spacing w:val="-1"/>
        </w:rPr>
        <w:t> </w:t>
      </w:r>
      <w:r>
        <w:rPr/>
        <w:t>□不适用</w:t>
      </w:r>
    </w:p>
    <w:p>
      <w:pPr>
        <w:pStyle w:val="BodyText"/>
        <w:tabs>
          <w:tab w:pos="1051" w:val="left" w:leader="none"/>
        </w:tabs>
        <w:spacing w:line="271" w:lineRule="exact"/>
        <w:ind w:left="0" w:right="1233"/>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186"/>
        <w:gridCol w:w="797"/>
        <w:gridCol w:w="1066"/>
        <w:gridCol w:w="658"/>
        <w:gridCol w:w="1906"/>
        <w:gridCol w:w="1697"/>
        <w:gridCol w:w="730"/>
        <w:gridCol w:w="1277"/>
        <w:gridCol w:w="670"/>
        <w:gridCol w:w="437"/>
        <w:gridCol w:w="437"/>
      </w:tblGrid>
      <w:tr>
        <w:trPr>
          <w:trHeight w:val="1112" w:hRule="exact"/>
        </w:trPr>
        <w:tc>
          <w:tcPr>
            <w:tcW w:w="118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67" w:right="372"/>
              <w:jc w:val="left"/>
              <w:rPr>
                <w:rFonts w:ascii="宋体" w:hAnsi="宋体" w:cs="宋体" w:eastAsia="宋体" w:hint="default"/>
                <w:sz w:val="21"/>
                <w:szCs w:val="21"/>
              </w:rPr>
            </w:pPr>
            <w:r>
              <w:rPr>
                <w:rFonts w:ascii="宋体" w:hAnsi="宋体" w:cs="宋体" w:eastAsia="宋体" w:hint="default"/>
                <w:b/>
                <w:bCs/>
                <w:sz w:val="21"/>
                <w:szCs w:val="21"/>
              </w:rPr>
              <w:t>债券</w:t>
            </w:r>
            <w:r>
              <w:rPr>
                <w:rFonts w:ascii="宋体" w:hAnsi="宋体" w:cs="宋体" w:eastAsia="宋体" w:hint="default"/>
                <w:b/>
                <w:bCs/>
                <w:w w:val="100"/>
                <w:sz w:val="21"/>
                <w:szCs w:val="21"/>
              </w:rPr>
              <w:t> </w:t>
            </w:r>
            <w:r>
              <w:rPr>
                <w:rFonts w:ascii="宋体" w:hAnsi="宋体" w:cs="宋体" w:eastAsia="宋体" w:hint="default"/>
                <w:b/>
                <w:bCs/>
                <w:sz w:val="21"/>
                <w:szCs w:val="21"/>
              </w:rPr>
              <w:t>名称</w:t>
            </w:r>
            <w:r>
              <w:rPr>
                <w:rFonts w:ascii="宋体" w:hAnsi="宋体" w:cs="宋体" w:eastAsia="宋体" w:hint="default"/>
                <w:sz w:val="21"/>
                <w:szCs w:val="21"/>
              </w:rPr>
            </w:r>
          </w:p>
        </w:tc>
        <w:tc>
          <w:tcPr>
            <w:tcW w:w="79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79" w:right="0"/>
              <w:jc w:val="left"/>
              <w:rPr>
                <w:rFonts w:ascii="宋体" w:hAnsi="宋体" w:cs="宋体" w:eastAsia="宋体" w:hint="default"/>
                <w:sz w:val="21"/>
                <w:szCs w:val="21"/>
              </w:rPr>
            </w:pPr>
            <w:r>
              <w:rPr>
                <w:rFonts w:ascii="宋体" w:hAnsi="宋体" w:cs="宋体" w:eastAsia="宋体" w:hint="default"/>
                <w:b/>
                <w:bCs/>
                <w:sz w:val="21"/>
                <w:szCs w:val="21"/>
              </w:rPr>
              <w:t>面值</w:t>
            </w:r>
            <w:r>
              <w:rPr>
                <w:rFonts w:ascii="宋体" w:hAnsi="宋体" w:cs="宋体" w:eastAsia="宋体" w:hint="default"/>
                <w:sz w:val="21"/>
                <w:szCs w:val="21"/>
              </w:rPr>
            </w:r>
          </w:p>
        </w:tc>
        <w:tc>
          <w:tcPr>
            <w:tcW w:w="106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14" w:right="312"/>
              <w:jc w:val="left"/>
              <w:rPr>
                <w:rFonts w:ascii="宋体" w:hAnsi="宋体" w:cs="宋体" w:eastAsia="宋体" w:hint="default"/>
                <w:sz w:val="21"/>
                <w:szCs w:val="21"/>
              </w:rPr>
            </w:pPr>
            <w:r>
              <w:rPr>
                <w:rFonts w:ascii="宋体" w:hAnsi="宋体" w:cs="宋体" w:eastAsia="宋体" w:hint="default"/>
                <w:b/>
                <w:bCs/>
                <w:sz w:val="21"/>
                <w:szCs w:val="21"/>
              </w:rPr>
              <w:t>发行</w:t>
            </w:r>
            <w:r>
              <w:rPr>
                <w:rFonts w:ascii="宋体" w:hAnsi="宋体" w:cs="宋体" w:eastAsia="宋体" w:hint="default"/>
                <w:b/>
                <w:bCs/>
                <w:w w:val="100"/>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c>
          <w:tcPr>
            <w:tcW w:w="65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1" w:right="108"/>
              <w:jc w:val="left"/>
              <w:rPr>
                <w:rFonts w:ascii="宋体" w:hAnsi="宋体" w:cs="宋体" w:eastAsia="宋体" w:hint="default"/>
                <w:sz w:val="21"/>
                <w:szCs w:val="21"/>
              </w:rPr>
            </w:pPr>
            <w:r>
              <w:rPr>
                <w:rFonts w:ascii="宋体" w:hAnsi="宋体" w:cs="宋体" w:eastAsia="宋体" w:hint="default"/>
                <w:b/>
                <w:bCs/>
                <w:sz w:val="21"/>
                <w:szCs w:val="21"/>
              </w:rPr>
              <w:t>债券</w:t>
            </w:r>
            <w:r>
              <w:rPr>
                <w:rFonts w:ascii="宋体" w:hAnsi="宋体" w:cs="宋体" w:eastAsia="宋体" w:hint="default"/>
                <w:b/>
                <w:bCs/>
                <w:w w:val="100"/>
                <w:sz w:val="21"/>
                <w:szCs w:val="21"/>
              </w:rPr>
              <w:t> </w:t>
            </w:r>
            <w:r>
              <w:rPr>
                <w:rFonts w:ascii="宋体" w:hAnsi="宋体" w:cs="宋体" w:eastAsia="宋体" w:hint="default"/>
                <w:b/>
                <w:bCs/>
                <w:sz w:val="21"/>
                <w:szCs w:val="21"/>
              </w:rPr>
              <w:t>期限</w:t>
            </w:r>
            <w:r>
              <w:rPr>
                <w:rFonts w:ascii="宋体" w:hAnsi="宋体" w:cs="宋体" w:eastAsia="宋体" w:hint="default"/>
                <w:sz w:val="21"/>
                <w:szCs w:val="21"/>
              </w:rPr>
            </w:r>
          </w:p>
        </w:tc>
        <w:tc>
          <w:tcPr>
            <w:tcW w:w="190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734" w:right="732"/>
              <w:jc w:val="center"/>
              <w:rPr>
                <w:rFonts w:ascii="宋体" w:hAnsi="宋体" w:cs="宋体" w:eastAsia="宋体" w:hint="default"/>
                <w:sz w:val="21"/>
                <w:szCs w:val="21"/>
              </w:rPr>
            </w:pPr>
            <w:r>
              <w:rPr>
                <w:rFonts w:ascii="宋体" w:hAnsi="宋体" w:cs="宋体" w:eastAsia="宋体" w:hint="default"/>
                <w:b/>
                <w:bCs/>
                <w:sz w:val="21"/>
                <w:szCs w:val="21"/>
              </w:rPr>
              <w:t>发行</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69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629" w:right="629"/>
              <w:jc w:val="center"/>
              <w:rPr>
                <w:rFonts w:ascii="宋体" w:hAnsi="宋体" w:cs="宋体" w:eastAsia="宋体" w:hint="default"/>
                <w:sz w:val="21"/>
                <w:szCs w:val="21"/>
              </w:rPr>
            </w:pPr>
            <w:r>
              <w:rPr>
                <w:rFonts w:ascii="宋体" w:hAnsi="宋体" w:cs="宋体" w:eastAsia="宋体" w:hint="default"/>
                <w:b/>
                <w:bCs/>
                <w:sz w:val="21"/>
                <w:szCs w:val="21"/>
              </w:rPr>
              <w:t>期初</w:t>
            </w:r>
            <w:r>
              <w:rPr>
                <w:rFonts w:ascii="宋体" w:hAnsi="宋体" w:cs="宋体" w:eastAsia="宋体" w:hint="default"/>
                <w:b/>
                <w:bCs/>
                <w:w w:val="100"/>
                <w:sz w:val="21"/>
                <w:szCs w:val="21"/>
              </w:rPr>
              <w:t> </w:t>
            </w:r>
            <w:r>
              <w:rPr>
                <w:rFonts w:ascii="宋体" w:hAnsi="宋体" w:cs="宋体" w:eastAsia="宋体" w:hint="default"/>
                <w:b/>
                <w:bCs/>
                <w:sz w:val="21"/>
                <w:szCs w:val="21"/>
              </w:rPr>
              <w:t>余额</w:t>
            </w:r>
            <w:r>
              <w:rPr>
                <w:rFonts w:ascii="宋体" w:hAnsi="宋体" w:cs="宋体" w:eastAsia="宋体" w:hint="default"/>
                <w:sz w:val="21"/>
                <w:szCs w:val="21"/>
              </w:rPr>
            </w:r>
          </w:p>
        </w:tc>
        <w:tc>
          <w:tcPr>
            <w:tcW w:w="73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6" w:right="144"/>
              <w:jc w:val="left"/>
              <w:rPr>
                <w:rFonts w:ascii="宋体" w:hAnsi="宋体" w:cs="宋体" w:eastAsia="宋体" w:hint="default"/>
                <w:sz w:val="21"/>
                <w:szCs w:val="21"/>
              </w:rPr>
            </w:pPr>
            <w:r>
              <w:rPr>
                <w:rFonts w:ascii="宋体" w:hAnsi="宋体" w:cs="宋体" w:eastAsia="宋体" w:hint="default"/>
                <w:b/>
                <w:bCs/>
                <w:sz w:val="21"/>
                <w:szCs w:val="21"/>
              </w:rPr>
              <w:t>本期</w:t>
            </w:r>
            <w:r>
              <w:rPr>
                <w:rFonts w:ascii="宋体" w:hAnsi="宋体" w:cs="宋体" w:eastAsia="宋体" w:hint="default"/>
                <w:b/>
                <w:bCs/>
                <w:w w:val="100"/>
                <w:sz w:val="21"/>
                <w:szCs w:val="21"/>
              </w:rPr>
              <w:t> </w:t>
            </w:r>
            <w:r>
              <w:rPr>
                <w:rFonts w:ascii="宋体" w:hAnsi="宋体" w:cs="宋体" w:eastAsia="宋体" w:hint="default"/>
                <w:b/>
                <w:bCs/>
                <w:sz w:val="21"/>
                <w:szCs w:val="21"/>
              </w:rPr>
              <w:t>发行</w:t>
            </w:r>
            <w:r>
              <w:rPr>
                <w:rFonts w:ascii="宋体" w:hAnsi="宋体" w:cs="宋体" w:eastAsia="宋体" w:hint="default"/>
                <w:sz w:val="21"/>
                <w:szCs w:val="21"/>
              </w:rPr>
            </w:r>
          </w:p>
        </w:tc>
        <w:tc>
          <w:tcPr>
            <w:tcW w:w="127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15" w:right="206" w:hanging="106"/>
              <w:jc w:val="left"/>
              <w:rPr>
                <w:rFonts w:ascii="宋体" w:hAnsi="宋体" w:cs="宋体" w:eastAsia="宋体" w:hint="default"/>
                <w:sz w:val="21"/>
                <w:szCs w:val="21"/>
              </w:rPr>
            </w:pPr>
            <w:r>
              <w:rPr>
                <w:rFonts w:ascii="宋体" w:hAnsi="宋体" w:cs="宋体" w:eastAsia="宋体" w:hint="default"/>
                <w:b/>
                <w:bCs/>
                <w:sz w:val="21"/>
                <w:szCs w:val="21"/>
              </w:rPr>
              <w:t>按面值计</w:t>
            </w:r>
            <w:r>
              <w:rPr>
                <w:rFonts w:ascii="宋体" w:hAnsi="宋体" w:cs="宋体" w:eastAsia="宋体" w:hint="default"/>
                <w:b/>
                <w:bCs/>
                <w:w w:val="100"/>
                <w:sz w:val="21"/>
                <w:szCs w:val="21"/>
              </w:rPr>
              <w:t> </w:t>
            </w:r>
            <w:r>
              <w:rPr>
                <w:rFonts w:ascii="宋体" w:hAnsi="宋体" w:cs="宋体" w:eastAsia="宋体" w:hint="default"/>
                <w:b/>
                <w:bCs/>
                <w:sz w:val="21"/>
                <w:szCs w:val="21"/>
              </w:rPr>
              <w:t>提利息</w:t>
            </w:r>
            <w:r>
              <w:rPr>
                <w:rFonts w:ascii="宋体" w:hAnsi="宋体" w:cs="宋体" w:eastAsia="宋体" w:hint="default"/>
                <w:sz w:val="21"/>
                <w:szCs w:val="21"/>
              </w:rPr>
            </w:r>
          </w:p>
        </w:tc>
        <w:tc>
          <w:tcPr>
            <w:tcW w:w="67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37" w:lineRule="auto" w:before="105"/>
              <w:ind w:left="115" w:right="115"/>
              <w:jc w:val="both"/>
              <w:rPr>
                <w:rFonts w:ascii="宋体" w:hAnsi="宋体" w:cs="宋体" w:eastAsia="宋体" w:hint="default"/>
                <w:sz w:val="21"/>
                <w:szCs w:val="21"/>
              </w:rPr>
            </w:pPr>
            <w:r>
              <w:rPr>
                <w:rFonts w:ascii="宋体" w:hAnsi="宋体" w:cs="宋体" w:eastAsia="宋体" w:hint="default"/>
                <w:b/>
                <w:bCs/>
                <w:sz w:val="21"/>
                <w:szCs w:val="21"/>
              </w:rPr>
              <w:t>溢折</w:t>
            </w:r>
            <w:r>
              <w:rPr>
                <w:rFonts w:ascii="宋体" w:hAnsi="宋体" w:cs="宋体" w:eastAsia="宋体" w:hint="default"/>
                <w:b/>
                <w:bCs/>
                <w:w w:val="100"/>
                <w:sz w:val="21"/>
                <w:szCs w:val="21"/>
              </w:rPr>
              <w:t> </w:t>
            </w:r>
            <w:r>
              <w:rPr>
                <w:rFonts w:ascii="宋体" w:hAnsi="宋体" w:cs="宋体" w:eastAsia="宋体" w:hint="default"/>
                <w:b/>
                <w:bCs/>
                <w:sz w:val="21"/>
                <w:szCs w:val="21"/>
              </w:rPr>
              <w:t>价摊</w:t>
            </w:r>
            <w:r>
              <w:rPr>
                <w:rFonts w:ascii="宋体" w:hAnsi="宋体" w:cs="宋体" w:eastAsia="宋体" w:hint="default"/>
                <w:b/>
                <w:bCs/>
                <w:w w:val="100"/>
                <w:sz w:val="21"/>
                <w:szCs w:val="21"/>
              </w:rPr>
              <w:t> </w:t>
            </w:r>
            <w:r>
              <w:rPr>
                <w:rFonts w:ascii="宋体" w:hAnsi="宋体" w:cs="宋体" w:eastAsia="宋体" w:hint="default"/>
                <w:b/>
                <w:bCs/>
                <w:sz w:val="21"/>
                <w:szCs w:val="21"/>
              </w:rPr>
              <w:t>销</w:t>
            </w:r>
            <w:r>
              <w:rPr>
                <w:rFonts w:ascii="宋体" w:hAnsi="宋体" w:cs="宋体" w:eastAsia="宋体" w:hint="default"/>
                <w:sz w:val="21"/>
                <w:szCs w:val="21"/>
              </w:rPr>
            </w:r>
          </w:p>
        </w:tc>
        <w:tc>
          <w:tcPr>
            <w:tcW w:w="43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b/>
                <w:bCs/>
                <w:w w:val="100"/>
                <w:sz w:val="21"/>
                <w:szCs w:val="21"/>
              </w:rPr>
              <w:t>本</w:t>
            </w:r>
            <w:r>
              <w:rPr>
                <w:rFonts w:ascii="宋体" w:hAnsi="宋体" w:cs="宋体" w:eastAsia="宋体" w:hint="default"/>
                <w:w w:val="100"/>
                <w:sz w:val="21"/>
                <w:szCs w:val="21"/>
              </w:rPr>
            </w:r>
          </w:p>
          <w:p>
            <w:pPr>
              <w:pStyle w:val="TableParagraph"/>
              <w:spacing w:line="237" w:lineRule="auto" w:before="2"/>
              <w:ind w:left="105" w:right="103"/>
              <w:jc w:val="both"/>
              <w:rPr>
                <w:rFonts w:ascii="宋体" w:hAnsi="宋体" w:cs="宋体" w:eastAsia="宋体" w:hint="default"/>
                <w:sz w:val="21"/>
                <w:szCs w:val="21"/>
              </w:rPr>
            </w:pPr>
            <w:r>
              <w:rPr>
                <w:rFonts w:ascii="宋体" w:hAnsi="宋体" w:cs="宋体" w:eastAsia="宋体" w:hint="default"/>
                <w:b/>
                <w:bCs/>
                <w:sz w:val="21"/>
                <w:szCs w:val="21"/>
              </w:rPr>
              <w:t>期</w:t>
            </w:r>
            <w:r>
              <w:rPr>
                <w:rFonts w:ascii="宋体" w:hAnsi="宋体" w:cs="宋体" w:eastAsia="宋体" w:hint="default"/>
                <w:b/>
                <w:bCs/>
                <w:w w:val="100"/>
                <w:sz w:val="21"/>
                <w:szCs w:val="21"/>
              </w:rPr>
              <w:t> </w:t>
            </w:r>
            <w:r>
              <w:rPr>
                <w:rFonts w:ascii="宋体" w:hAnsi="宋体" w:cs="宋体" w:eastAsia="宋体" w:hint="default"/>
                <w:b/>
                <w:bCs/>
                <w:sz w:val="21"/>
                <w:szCs w:val="21"/>
              </w:rPr>
              <w:t>偿</w:t>
            </w:r>
            <w:r>
              <w:rPr>
                <w:rFonts w:ascii="宋体" w:hAnsi="宋体" w:cs="宋体" w:eastAsia="宋体" w:hint="default"/>
                <w:b/>
                <w:bCs/>
                <w:w w:val="100"/>
                <w:sz w:val="21"/>
                <w:szCs w:val="21"/>
              </w:rPr>
              <w:t> </w:t>
            </w:r>
            <w:r>
              <w:rPr>
                <w:rFonts w:ascii="宋体" w:hAnsi="宋体" w:cs="宋体" w:eastAsia="宋体" w:hint="default"/>
                <w:b/>
                <w:bCs/>
                <w:sz w:val="21"/>
                <w:szCs w:val="21"/>
              </w:rPr>
              <w:t>还</w:t>
            </w:r>
            <w:r>
              <w:rPr>
                <w:rFonts w:ascii="宋体" w:hAnsi="宋体" w:cs="宋体" w:eastAsia="宋体" w:hint="default"/>
                <w:sz w:val="21"/>
                <w:szCs w:val="21"/>
              </w:rPr>
            </w:r>
          </w:p>
        </w:tc>
        <w:tc>
          <w:tcPr>
            <w:tcW w:w="43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b/>
                <w:bCs/>
                <w:w w:val="100"/>
                <w:sz w:val="21"/>
                <w:szCs w:val="21"/>
              </w:rPr>
              <w:t>期</w:t>
            </w:r>
            <w:r>
              <w:rPr>
                <w:rFonts w:ascii="宋体" w:hAnsi="宋体" w:cs="宋体" w:eastAsia="宋体" w:hint="default"/>
                <w:w w:val="100"/>
                <w:sz w:val="21"/>
                <w:szCs w:val="21"/>
              </w:rPr>
            </w:r>
          </w:p>
          <w:p>
            <w:pPr>
              <w:pStyle w:val="TableParagraph"/>
              <w:spacing w:line="237" w:lineRule="auto" w:before="2"/>
              <w:ind w:left="105" w:right="96"/>
              <w:jc w:val="both"/>
              <w:rPr>
                <w:rFonts w:ascii="宋体" w:hAnsi="宋体" w:cs="宋体" w:eastAsia="宋体" w:hint="default"/>
                <w:sz w:val="21"/>
                <w:szCs w:val="21"/>
              </w:rPr>
            </w:pPr>
            <w:r>
              <w:rPr>
                <w:rFonts w:ascii="宋体" w:hAnsi="宋体" w:cs="宋体" w:eastAsia="宋体" w:hint="default"/>
                <w:b/>
                <w:bCs/>
                <w:sz w:val="21"/>
                <w:szCs w:val="21"/>
              </w:rPr>
              <w:t>末</w:t>
            </w:r>
            <w:r>
              <w:rPr>
                <w:rFonts w:ascii="宋体" w:hAnsi="宋体" w:cs="宋体" w:eastAsia="宋体" w:hint="default"/>
                <w:b/>
                <w:bCs/>
                <w:w w:val="100"/>
                <w:sz w:val="21"/>
                <w:szCs w:val="21"/>
              </w:rPr>
              <w:t> </w:t>
            </w:r>
            <w:r>
              <w:rPr>
                <w:rFonts w:ascii="宋体" w:hAnsi="宋体" w:cs="宋体" w:eastAsia="宋体" w:hint="default"/>
                <w:b/>
                <w:bCs/>
                <w:sz w:val="21"/>
                <w:szCs w:val="21"/>
              </w:rPr>
              <w:t>余</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r>
      <w:tr>
        <w:trPr>
          <w:trHeight w:val="562" w:hRule="exact"/>
        </w:trPr>
        <w:tc>
          <w:tcPr>
            <w:tcW w:w="118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锦州港</w:t>
            </w:r>
          </w:p>
          <w:p>
            <w:pPr>
              <w:pStyle w:val="TableParagraph"/>
              <w:spacing w:line="273" w:lineRule="exact"/>
              <w:ind w:left="98" w:right="0"/>
              <w:jc w:val="left"/>
              <w:rPr>
                <w:rFonts w:ascii="宋体" w:hAnsi="宋体" w:cs="宋体" w:eastAsia="宋体" w:hint="default"/>
                <w:sz w:val="21"/>
                <w:szCs w:val="21"/>
              </w:rPr>
            </w:pPr>
            <w:r>
              <w:rPr>
                <w:rFonts w:ascii="宋体"/>
                <w:sz w:val="21"/>
              </w:rPr>
              <w:t>MTN001</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7"/>
                <w:sz w:val="21"/>
                <w:szCs w:val="21"/>
              </w:rPr>
              <w:t> </w:t>
            </w:r>
            <w:r>
              <w:rPr>
                <w:rFonts w:ascii="宋体" w:hAnsi="宋体" w:cs="宋体" w:eastAsia="宋体" w:hint="default"/>
                <w:sz w:val="21"/>
                <w:szCs w:val="21"/>
              </w:rPr>
              <w:t>元</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2016.9.2</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7"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1,000,000,000.00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997,025,012.11</w:t>
            </w:r>
          </w:p>
        </w:tc>
        <w:tc>
          <w:tcPr>
            <w:tcW w:w="73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991,662.63</w:t>
            </w:r>
          </w:p>
        </w:tc>
        <w:tc>
          <w:tcPr>
            <w:tcW w:w="670"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12" w:space="0" w:color="000000"/>
            </w:tcBorders>
          </w:tcPr>
          <w:p>
            <w:pPr/>
          </w:p>
        </w:tc>
      </w:tr>
      <w:tr>
        <w:trPr>
          <w:trHeight w:val="293" w:hRule="exact"/>
        </w:trPr>
        <w:tc>
          <w:tcPr>
            <w:tcW w:w="1186"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65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90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1,000,000,000.00</w:t>
            </w:r>
          </w:p>
        </w:tc>
        <w:tc>
          <w:tcPr>
            <w:tcW w:w="169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997,025,012.11</w:t>
            </w:r>
          </w:p>
        </w:tc>
        <w:tc>
          <w:tcPr>
            <w:tcW w:w="730"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991,662.63</w:t>
            </w:r>
          </w:p>
        </w:tc>
        <w:tc>
          <w:tcPr>
            <w:tcW w:w="670" w:type="dxa"/>
            <w:tcBorders>
              <w:top w:val="single" w:sz="6" w:space="0" w:color="000000"/>
              <w:left w:val="single" w:sz="6" w:space="0" w:color="000000"/>
              <w:bottom w:val="single" w:sz="12" w:space="0" w:color="000000"/>
              <w:right w:val="single" w:sz="6" w:space="0" w:color="000000"/>
            </w:tcBorders>
          </w:tcPr>
          <w:p>
            <w:pPr/>
          </w:p>
        </w:tc>
        <w:tc>
          <w:tcPr>
            <w:tcW w:w="437" w:type="dxa"/>
            <w:tcBorders>
              <w:top w:val="single" w:sz="6" w:space="0" w:color="000000"/>
              <w:left w:val="single" w:sz="6" w:space="0" w:color="000000"/>
              <w:bottom w:val="single" w:sz="12" w:space="0" w:color="000000"/>
              <w:right w:val="single" w:sz="6" w:space="0" w:color="000000"/>
            </w:tcBorders>
          </w:tcPr>
          <w:p>
            <w:pPr/>
          </w:p>
        </w:tc>
        <w:tc>
          <w:tcPr>
            <w:tcW w:w="437"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1218" w:right="1224" w:firstLine="419"/>
        <w:jc w:val="left"/>
      </w:pPr>
      <w:r>
        <w:rPr>
          <w:spacing w:val="-5"/>
        </w:rPr>
        <w:t>说明：“</w:t>
      </w:r>
      <w:r>
        <w:rPr>
          <w:rFonts w:ascii="宋体" w:hAnsi="宋体" w:cs="宋体" w:eastAsia="宋体" w:hint="default"/>
          <w:spacing w:val="-5"/>
        </w:rPr>
        <w:t>16</w:t>
      </w:r>
      <w:r>
        <w:rPr>
          <w:rFonts w:ascii="宋体" w:hAnsi="宋体" w:cs="宋体" w:eastAsia="宋体" w:hint="default"/>
          <w:spacing w:val="-64"/>
        </w:rPr>
        <w:t> </w:t>
      </w:r>
      <w:r>
        <w:rPr/>
        <w:t>锦州港</w:t>
      </w:r>
      <w:r>
        <w:rPr>
          <w:spacing w:val="-61"/>
        </w:rPr>
        <w:t> </w:t>
      </w:r>
      <w:r>
        <w:rPr>
          <w:rFonts w:ascii="宋体" w:hAnsi="宋体" w:cs="宋体" w:eastAsia="宋体" w:hint="default"/>
        </w:rPr>
        <w:t>MTN001</w:t>
      </w:r>
      <w:r>
        <w:rPr/>
        <w:t>”债券本期减少原因为该债券将在一年内到期，分析填列至一年</w:t>
      </w:r>
      <w:r>
        <w:rPr>
          <w:w w:val="100"/>
        </w:rPr>
        <w:t> </w:t>
      </w:r>
      <w:r>
        <w:rPr/>
        <w:t>内到期的非流动负债。</w:t>
      </w:r>
    </w:p>
    <w:p>
      <w:pPr>
        <w:spacing w:line="240" w:lineRule="auto" w:before="3"/>
        <w:rPr>
          <w:rFonts w:ascii="宋体" w:hAnsi="宋体" w:cs="宋体" w:eastAsia="宋体" w:hint="default"/>
          <w:sz w:val="25"/>
          <w:szCs w:val="25"/>
        </w:rPr>
      </w:pPr>
    </w:p>
    <w:p>
      <w:pPr>
        <w:pStyle w:val="Heading2"/>
        <w:spacing w:line="240" w:lineRule="auto"/>
        <w:ind w:left="1218" w:right="115"/>
        <w:jc w:val="left"/>
        <w:rPr>
          <w:b w:val="0"/>
          <w:bCs w:val="0"/>
        </w:rPr>
      </w:pPr>
      <w:r>
        <w:rPr>
          <w:rFonts w:ascii="宋体" w:hAnsi="宋体" w:cs="宋体" w:eastAsia="宋体" w:hint="default"/>
        </w:rPr>
        <w:t>(3).</w:t>
      </w:r>
      <w:r>
        <w:rPr/>
        <w:t>可转换公司债券的转股条件、转股时间说明</w:t>
      </w:r>
      <w:r>
        <w:rPr>
          <w:b w:val="0"/>
          <w:bCs w:val="0"/>
        </w:rPr>
      </w:r>
    </w:p>
    <w:p>
      <w:pPr>
        <w:pStyle w:val="BodyText"/>
        <w:tabs>
          <w:tab w:pos="2060" w:val="left" w:leader="none"/>
        </w:tabs>
        <w:spacing w:line="240" w:lineRule="auto" w:before="56"/>
        <w:ind w:left="1218" w:right="115"/>
        <w:jc w:val="left"/>
      </w:pPr>
      <w:r>
        <w:rPr>
          <w:spacing w:val="-1"/>
        </w:rPr>
        <w:t>□适用</w:t>
        <w:tab/>
      </w:r>
      <w:r>
        <w:rPr>
          <w:spacing w:val="-2"/>
        </w:rPr>
        <w:t>√不适用</w:t>
      </w:r>
    </w:p>
    <w:p>
      <w:pPr>
        <w:spacing w:after="0" w:line="240" w:lineRule="auto"/>
        <w:jc w:val="left"/>
        <w:sectPr>
          <w:type w:val="continuous"/>
          <w:pgSz w:w="11910" w:h="16840"/>
          <w:pgMar w:top="1120" w:bottom="1380" w:left="580" w:right="200"/>
        </w:sectPr>
      </w:pPr>
    </w:p>
    <w:p>
      <w:pPr>
        <w:spacing w:line="240" w:lineRule="auto" w:before="9"/>
        <w:rPr>
          <w:rFonts w:ascii="宋体" w:hAnsi="宋体" w:cs="宋体" w:eastAsia="宋体" w:hint="default"/>
          <w:sz w:val="18"/>
          <w:szCs w:val="18"/>
        </w:rPr>
      </w:pPr>
    </w:p>
    <w:p>
      <w:pPr>
        <w:spacing w:line="290" w:lineRule="auto" w:before="36"/>
        <w:ind w:left="238" w:right="14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30" w:lineRule="exact"/>
        <w:ind w:left="238" w:right="14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38" w:right="147"/>
        <w:jc w:val="left"/>
      </w:pPr>
      <w:r>
        <w:rPr/>
        <w:t>期末发行在外的优先股、永续债等金融工具变动情况表</w:t>
      </w:r>
    </w:p>
    <w:p>
      <w:pPr>
        <w:pStyle w:val="BodyText"/>
        <w:spacing w:line="273" w:lineRule="exact"/>
        <w:ind w:left="238" w:right="14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left="238" w:right="147"/>
        <w:jc w:val="left"/>
      </w:pPr>
      <w:r>
        <w:rPr/>
        <w:t>其他金融工具划分为金融负债的依据说明：</w:t>
      </w:r>
    </w:p>
    <w:p>
      <w:pPr>
        <w:pStyle w:val="BodyText"/>
        <w:spacing w:line="240" w:lineRule="auto" w:before="58"/>
        <w:ind w:left="238" w:right="147"/>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BodyText"/>
        <w:spacing w:line="240" w:lineRule="auto"/>
        <w:ind w:left="238" w:right="147"/>
        <w:jc w:val="left"/>
      </w:pPr>
      <w:r>
        <w:rPr/>
        <w:t>其他说明：</w:t>
      </w:r>
    </w:p>
    <w:p>
      <w:pPr>
        <w:pStyle w:val="BodyText"/>
        <w:spacing w:line="240" w:lineRule="auto" w:before="57"/>
        <w:ind w:left="238" w:right="147"/>
        <w:jc w:val="left"/>
      </w:pPr>
      <w:r>
        <w:rPr/>
        <w:t>√适用</w:t>
      </w:r>
      <w:r>
        <w:rPr>
          <w:spacing w:val="-1"/>
        </w:rPr>
        <w:t> </w:t>
      </w:r>
      <w:r>
        <w:rPr/>
        <w:t>□不适用</w:t>
      </w:r>
    </w:p>
    <w:p>
      <w:pPr>
        <w:pStyle w:val="BodyText"/>
        <w:spacing w:line="273" w:lineRule="exact" w:before="58"/>
        <w:ind w:left="660" w:right="147"/>
        <w:jc w:val="left"/>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日公司在全国银行间市场发行了</w:t>
      </w:r>
      <w:r>
        <w:rPr>
          <w:spacing w:val="-52"/>
        </w:rPr>
        <w:t> </w:t>
      </w:r>
      <w:r>
        <w:rPr>
          <w:rFonts w:ascii="宋体" w:hAnsi="宋体" w:cs="宋体" w:eastAsia="宋体" w:hint="default"/>
        </w:rPr>
        <w:t>2016</w:t>
      </w:r>
      <w:r>
        <w:rPr>
          <w:rFonts w:ascii="宋体" w:hAnsi="宋体" w:cs="宋体" w:eastAsia="宋体" w:hint="default"/>
          <w:spacing w:val="-55"/>
        </w:rPr>
        <w:t> </w:t>
      </w:r>
      <w:r>
        <w:rPr/>
        <w:t>年度第一期中期票据</w:t>
      </w:r>
      <w:r>
        <w:rPr>
          <w:spacing w:val="-52"/>
        </w:rPr>
        <w:t> </w:t>
      </w:r>
      <w:r>
        <w:rPr>
          <w:rFonts w:ascii="宋体" w:hAnsi="宋体" w:cs="宋体" w:eastAsia="宋体" w:hint="default"/>
        </w:rPr>
        <w:t>10</w:t>
      </w:r>
      <w:r>
        <w:rPr>
          <w:rFonts w:ascii="宋体" w:hAnsi="宋体" w:cs="宋体" w:eastAsia="宋体" w:hint="default"/>
          <w:spacing w:val="-55"/>
        </w:rPr>
        <w:t> </w:t>
      </w:r>
      <w:r>
        <w:rPr/>
        <w:t>亿元，期限为</w:t>
      </w:r>
    </w:p>
    <w:p>
      <w:pPr>
        <w:pStyle w:val="BodyText"/>
        <w:spacing w:line="237" w:lineRule="auto"/>
        <w:ind w:left="238" w:right="147"/>
        <w:jc w:val="left"/>
      </w:pPr>
      <w:r>
        <w:rPr>
          <w:rFonts w:ascii="宋体" w:hAnsi="宋体" w:cs="宋体" w:eastAsia="宋体" w:hint="default"/>
        </w:rPr>
        <w:t>3</w:t>
      </w:r>
      <w:r>
        <w:rPr>
          <w:rFonts w:ascii="宋体" w:hAnsi="宋体" w:cs="宋体" w:eastAsia="宋体" w:hint="default"/>
          <w:spacing w:val="-53"/>
        </w:rPr>
        <w:t> </w:t>
      </w:r>
      <w:r>
        <w:rPr/>
        <w:t>年，起息日为</w:t>
      </w:r>
      <w:r>
        <w:rPr>
          <w:spacing w:val="-55"/>
        </w:rPr>
        <w:t> </w:t>
      </w:r>
      <w:r>
        <w:rPr>
          <w:rFonts w:ascii="宋体" w:hAnsi="宋体" w:cs="宋体" w:eastAsia="宋体" w:hint="default"/>
        </w:rPr>
        <w:t>2016</w:t>
      </w:r>
      <w:r>
        <w:rPr>
          <w:rFonts w:ascii="宋体" w:hAnsi="宋体" w:cs="宋体" w:eastAsia="宋体" w:hint="default"/>
          <w:spacing w:val="-53"/>
        </w:rPr>
        <w:t> </w:t>
      </w:r>
      <w:r>
        <w:rPr/>
        <w:t>年</w:t>
      </w:r>
      <w:r>
        <w:rPr>
          <w:spacing w:val="-54"/>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w:t>
      </w:r>
      <w:r>
        <w:rPr>
          <w:rFonts w:ascii="宋体" w:hAnsi="宋体" w:cs="宋体" w:eastAsia="宋体" w:hint="default"/>
          <w:spacing w:val="-53"/>
        </w:rPr>
        <w:t> </w:t>
      </w:r>
      <w:r>
        <w:rPr/>
        <w:t>日，兑付日为</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w:t>
      </w:r>
      <w:r>
        <w:rPr>
          <w:rFonts w:ascii="宋体" w:hAnsi="宋体" w:cs="宋体" w:eastAsia="宋体" w:hint="default"/>
          <w:spacing w:val="-53"/>
        </w:rPr>
        <w:t> </w:t>
      </w:r>
      <w:r>
        <w:rPr/>
        <w:t>日，发行价格为人民币</w:t>
      </w:r>
      <w:r>
        <w:rPr>
          <w:spacing w:val="-52"/>
        </w:rPr>
        <w:t> </w:t>
      </w:r>
      <w:r>
        <w:rPr>
          <w:rFonts w:ascii="宋体" w:hAnsi="宋体" w:cs="宋体" w:eastAsia="宋体" w:hint="default"/>
        </w:rPr>
        <w:t>100</w:t>
      </w:r>
      <w:r>
        <w:rPr>
          <w:rFonts w:ascii="宋体" w:hAnsi="宋体" w:cs="宋体" w:eastAsia="宋体" w:hint="default"/>
          <w:spacing w:val="-55"/>
        </w:rPr>
        <w:t> </w:t>
      </w:r>
      <w:r>
        <w:rPr/>
        <w:t>元</w:t>
      </w:r>
      <w:r>
        <w:rPr>
          <w:rFonts w:ascii="宋体" w:hAnsi="宋体" w:cs="宋体" w:eastAsia="宋体" w:hint="default"/>
        </w:rPr>
        <w:t>/</w:t>
      </w:r>
      <w:r>
        <w:rPr/>
        <w:t>百元</w:t>
      </w:r>
      <w:r>
        <w:rPr>
          <w:w w:val="100"/>
        </w:rPr>
        <w:t> </w:t>
      </w:r>
      <w:r>
        <w:rPr>
          <w:spacing w:val="-2"/>
          <w:w w:val="100"/>
        </w:rPr>
        <w:t>面值，发行利率为</w:t>
      </w:r>
      <w:r>
        <w:rPr>
          <w:spacing w:val="-48"/>
          <w:w w:val="100"/>
        </w:rPr>
        <w:t> </w:t>
      </w:r>
      <w:r>
        <w:rPr>
          <w:rFonts w:ascii="宋体" w:hAnsi="宋体" w:cs="宋体" w:eastAsia="宋体" w:hint="default"/>
          <w:spacing w:val="-2"/>
          <w:w w:val="100"/>
        </w:rPr>
        <w:t>5%</w:t>
      </w:r>
      <w:r>
        <w:rPr>
          <w:spacing w:val="-2"/>
          <w:w w:val="100"/>
        </w:rPr>
        <w:t>（发行日</w:t>
      </w:r>
      <w:r>
        <w:rPr>
          <w:spacing w:val="-47"/>
          <w:w w:val="100"/>
        </w:rPr>
        <w:t> </w:t>
      </w:r>
      <w:r>
        <w:rPr>
          <w:rFonts w:ascii="宋体" w:hAnsi="宋体" w:cs="宋体" w:eastAsia="宋体" w:hint="default"/>
          <w:w w:val="100"/>
        </w:rPr>
        <w:t>1</w:t>
      </w:r>
      <w:r>
        <w:rPr>
          <w:rFonts w:ascii="宋体" w:hAnsi="宋体" w:cs="宋体" w:eastAsia="宋体" w:hint="default"/>
          <w:spacing w:val="-51"/>
          <w:w w:val="100"/>
        </w:rPr>
        <w:t> </w:t>
      </w:r>
      <w:r>
        <w:rPr>
          <w:w w:val="100"/>
        </w:rPr>
        <w:t>年</w:t>
      </w:r>
      <w:r>
        <w:rPr>
          <w:spacing w:val="-48"/>
          <w:w w:val="100"/>
        </w:rPr>
        <w:t> </w:t>
      </w:r>
      <w:r>
        <w:rPr>
          <w:rFonts w:ascii="宋体" w:hAnsi="宋体" w:cs="宋体" w:eastAsia="宋体" w:hint="default"/>
          <w:spacing w:val="-3"/>
          <w:w w:val="100"/>
        </w:rPr>
        <w:t>SHIBOR+1.974%</w:t>
      </w:r>
      <w:r>
        <w:rPr>
          <w:spacing w:val="-3"/>
          <w:w w:val="100"/>
        </w:rPr>
        <w:t>），主承销商为中国民生银行股份有限公司。</w:t>
      </w:r>
      <w:r>
        <w:rPr>
          <w:w w:val="100"/>
        </w:rPr>
        <w:t> </w:t>
      </w:r>
      <w:r>
        <w:rPr/>
        <w:t>截止</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日将其转入一年内到期的非流动负债列示。</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60" w:right="1180"/>
        </w:sectPr>
      </w:pPr>
    </w:p>
    <w:p>
      <w:pPr>
        <w:pStyle w:val="Heading2"/>
        <w:spacing w:line="290" w:lineRule="auto" w:before="36"/>
        <w:ind w:right="-1"/>
        <w:jc w:val="left"/>
        <w:rPr>
          <w:b w:val="0"/>
          <w:bCs w:val="0"/>
        </w:rPr>
      </w:pPr>
      <w:r>
        <w:rPr>
          <w:rFonts w:ascii="宋体" w:hAnsi="宋体" w:cs="宋体" w:eastAsia="宋体" w:hint="default"/>
        </w:rPr>
        <w:t>39</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1815" w:space="4543"/>
            <w:col w:w="2812"/>
          </w:cols>
        </w:sectPr>
      </w:pP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50"/>
        <w:gridCol w:w="2811"/>
        <w:gridCol w:w="2825"/>
      </w:tblGrid>
      <w:tr>
        <w:trPr>
          <w:trHeight w:val="383" w:hRule="exact"/>
        </w:trPr>
        <w:tc>
          <w:tcPr>
            <w:tcW w:w="325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1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9"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32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768,289,126.25</w:t>
            </w:r>
          </w:p>
        </w:tc>
        <w:tc>
          <w:tcPr>
            <w:tcW w:w="28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162,042,829.35</w:t>
            </w:r>
          </w:p>
        </w:tc>
      </w:tr>
      <w:tr>
        <w:trPr>
          <w:trHeight w:val="374" w:hRule="exact"/>
        </w:trPr>
        <w:tc>
          <w:tcPr>
            <w:tcW w:w="32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811" w:type="dxa"/>
            <w:tcBorders>
              <w:top w:val="single" w:sz="6" w:space="0" w:color="000000"/>
              <w:left w:val="single" w:sz="6" w:space="0" w:color="000000"/>
              <w:bottom w:val="single" w:sz="6" w:space="0" w:color="000000"/>
              <w:right w:val="single" w:sz="6" w:space="0" w:color="000000"/>
            </w:tcBorders>
          </w:tcPr>
          <w:p>
            <w:pPr/>
          </w:p>
        </w:tc>
        <w:tc>
          <w:tcPr>
            <w:tcW w:w="2825"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32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768,289,126.25</w:t>
            </w:r>
          </w:p>
        </w:tc>
        <w:tc>
          <w:tcPr>
            <w:tcW w:w="28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162,042,829.35</w:t>
            </w:r>
          </w:p>
        </w:tc>
      </w:tr>
    </w:tbl>
    <w:p>
      <w:pPr>
        <w:spacing w:line="240" w:lineRule="auto" w:before="9"/>
        <w:rPr>
          <w:rFonts w:ascii="宋体" w:hAnsi="宋体" w:cs="宋体" w:eastAsia="宋体" w:hint="default"/>
          <w:sz w:val="15"/>
          <w:szCs w:val="15"/>
        </w:rPr>
      </w:pPr>
    </w:p>
    <w:p>
      <w:pPr>
        <w:pStyle w:val="BodyText"/>
        <w:spacing w:line="273" w:lineRule="exact" w:before="36"/>
        <w:ind w:left="238" w:right="147"/>
        <w:jc w:val="left"/>
      </w:pPr>
      <w:r>
        <w:rPr/>
        <w:t>其他说明：</w:t>
      </w:r>
    </w:p>
    <w:p>
      <w:pPr>
        <w:pStyle w:val="BodyText"/>
        <w:spacing w:line="273" w:lineRule="exact"/>
        <w:ind w:left="238" w:right="14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180"/>
        </w:sectPr>
      </w:pPr>
    </w:p>
    <w:p>
      <w:pPr>
        <w:pStyle w:val="Heading2"/>
        <w:spacing w:line="290" w:lineRule="auto" w:before="36"/>
        <w:ind w:right="-17"/>
        <w:jc w:val="left"/>
        <w:rPr>
          <w:b w:val="0"/>
          <w:bCs w:val="0"/>
        </w:rPr>
      </w:pPr>
      <w:r>
        <w:rPr/>
        <w:t>长期应付款</w:t>
      </w:r>
      <w:r>
        <w:rPr>
          <w:w w:val="100"/>
        </w:rPr>
        <w:t> </w:t>
      </w:r>
      <w:r>
        <w:rPr>
          <w:rFonts w:ascii="宋体" w:hAnsi="宋体" w:cs="宋体" w:eastAsia="宋体" w:hint="default"/>
        </w:rPr>
        <w:t>(1).</w:t>
      </w:r>
      <w:r>
        <w:rPr/>
        <w:t>按款项性质列示长期应付款</w:t>
      </w:r>
      <w:r>
        <w:rPr>
          <w:b w:val="0"/>
          <w:bCs w:val="0"/>
        </w:rPr>
      </w:r>
    </w:p>
    <w:p>
      <w:pPr>
        <w:pStyle w:val="BodyText"/>
        <w:spacing w:line="240" w:lineRule="auto" w:before="13"/>
        <w:ind w:left="2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3195" w:space="3163"/>
            <w:col w:w="2812"/>
          </w:cols>
        </w:sectPr>
      </w:pP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152"/>
        <w:gridCol w:w="2873"/>
        <w:gridCol w:w="2871"/>
      </w:tblGrid>
      <w:tr>
        <w:trPr>
          <w:trHeight w:val="383" w:hRule="exact"/>
        </w:trPr>
        <w:tc>
          <w:tcPr>
            <w:tcW w:w="315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7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2"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287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6"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74"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应付融资租赁款</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236,575,784.11</w:t>
            </w:r>
          </w:p>
        </w:tc>
        <w:tc>
          <w:tcPr>
            <w:tcW w:w="2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4"/>
              <w:jc w:val="right"/>
              <w:rPr>
                <w:rFonts w:ascii="宋体" w:hAnsi="宋体" w:cs="宋体" w:eastAsia="宋体" w:hint="default"/>
                <w:sz w:val="21"/>
                <w:szCs w:val="21"/>
              </w:rPr>
            </w:pPr>
            <w:r>
              <w:rPr>
                <w:rFonts w:ascii="宋体"/>
                <w:spacing w:val="-1"/>
                <w:sz w:val="21"/>
              </w:rPr>
              <w:t>1,509,947,351.02</w:t>
            </w:r>
          </w:p>
        </w:tc>
      </w:tr>
      <w:tr>
        <w:trPr>
          <w:trHeight w:val="374"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减：未确认融资费用</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33,206,431.52</w:t>
            </w:r>
          </w:p>
        </w:tc>
        <w:tc>
          <w:tcPr>
            <w:tcW w:w="2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181,303,894.10</w:t>
            </w:r>
          </w:p>
        </w:tc>
      </w:tr>
      <w:tr>
        <w:trPr>
          <w:trHeight w:val="374"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其中：售后回租业务租赁款</w:t>
            </w:r>
          </w:p>
        </w:tc>
        <w:tc>
          <w:tcPr>
            <w:tcW w:w="2873" w:type="dxa"/>
            <w:tcBorders>
              <w:top w:val="single" w:sz="6" w:space="0" w:color="000000"/>
              <w:left w:val="single" w:sz="6" w:space="0" w:color="000000"/>
              <w:bottom w:val="single" w:sz="6" w:space="0" w:color="000000"/>
              <w:right w:val="single" w:sz="6" w:space="0" w:color="000000"/>
            </w:tcBorders>
          </w:tcPr>
          <w:p>
            <w:pPr/>
          </w:p>
        </w:tc>
        <w:tc>
          <w:tcPr>
            <w:tcW w:w="2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4"/>
              <w:jc w:val="right"/>
              <w:rPr>
                <w:rFonts w:ascii="宋体" w:hAnsi="宋体" w:cs="宋体" w:eastAsia="宋体" w:hint="default"/>
                <w:sz w:val="21"/>
                <w:szCs w:val="21"/>
              </w:rPr>
            </w:pPr>
            <w:r>
              <w:rPr>
                <w:rFonts w:ascii="宋体"/>
                <w:spacing w:val="-1"/>
                <w:sz w:val="21"/>
              </w:rPr>
              <w:t>1,016,561,809.22</w:t>
            </w:r>
          </w:p>
        </w:tc>
      </w:tr>
      <w:tr>
        <w:trPr>
          <w:trHeight w:val="737"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40" w:right="0"/>
              <w:jc w:val="left"/>
              <w:rPr>
                <w:rFonts w:ascii="宋体" w:hAnsi="宋体" w:cs="宋体" w:eastAsia="宋体" w:hint="default"/>
                <w:sz w:val="21"/>
                <w:szCs w:val="21"/>
              </w:rPr>
            </w:pPr>
            <w:r>
              <w:rPr>
                <w:rFonts w:ascii="宋体" w:hAnsi="宋体" w:cs="宋体" w:eastAsia="宋体" w:hint="default"/>
                <w:spacing w:val="-3"/>
                <w:sz w:val="21"/>
                <w:szCs w:val="21"/>
              </w:rPr>
              <w:t>减：售后回租未确认融</w:t>
            </w:r>
          </w:p>
          <w:p>
            <w:pPr>
              <w:pStyle w:val="TableParagraph"/>
              <w:spacing w:line="240" w:lineRule="auto" w:before="85"/>
              <w:ind w:left="98" w:right="0"/>
              <w:jc w:val="left"/>
              <w:rPr>
                <w:rFonts w:ascii="宋体" w:hAnsi="宋体" w:cs="宋体" w:eastAsia="宋体" w:hint="default"/>
                <w:sz w:val="21"/>
                <w:szCs w:val="21"/>
              </w:rPr>
            </w:pPr>
            <w:r>
              <w:rPr>
                <w:rFonts w:ascii="宋体" w:hAnsi="宋体" w:cs="宋体" w:eastAsia="宋体" w:hint="default"/>
                <w:sz w:val="21"/>
                <w:szCs w:val="21"/>
              </w:rPr>
              <w:t>资费用</w:t>
            </w:r>
          </w:p>
        </w:tc>
        <w:tc>
          <w:tcPr>
            <w:tcW w:w="2873" w:type="dxa"/>
            <w:tcBorders>
              <w:top w:val="single" w:sz="6" w:space="0" w:color="000000"/>
              <w:left w:val="single" w:sz="6" w:space="0" w:color="000000"/>
              <w:bottom w:val="single" w:sz="6" w:space="0" w:color="000000"/>
              <w:right w:val="single" w:sz="6" w:space="0" w:color="000000"/>
            </w:tcBorders>
          </w:tcPr>
          <w:p>
            <w:pPr/>
          </w:p>
        </w:tc>
        <w:tc>
          <w:tcPr>
            <w:tcW w:w="2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116,366,468.62</w:t>
            </w:r>
          </w:p>
        </w:tc>
      </w:tr>
      <w:tr>
        <w:trPr>
          <w:trHeight w:val="374"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415" w:right="0"/>
              <w:jc w:val="left"/>
              <w:rPr>
                <w:rFonts w:ascii="宋体" w:hAnsi="宋体" w:cs="宋体" w:eastAsia="宋体" w:hint="default"/>
                <w:sz w:val="21"/>
                <w:szCs w:val="21"/>
              </w:rPr>
            </w:pPr>
            <w:r>
              <w:rPr>
                <w:rFonts w:ascii="宋体" w:hAnsi="宋体" w:cs="宋体" w:eastAsia="宋体" w:hint="default"/>
                <w:sz w:val="21"/>
                <w:szCs w:val="21"/>
              </w:rPr>
              <w:t>一年内到期的长期应付款</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41,326,523.24</w:t>
            </w:r>
          </w:p>
        </w:tc>
        <w:tc>
          <w:tcPr>
            <w:tcW w:w="2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560,354,330.67</w:t>
            </w:r>
          </w:p>
        </w:tc>
      </w:tr>
      <w:tr>
        <w:trPr>
          <w:trHeight w:val="382" w:hRule="exact"/>
        </w:trPr>
        <w:tc>
          <w:tcPr>
            <w:tcW w:w="315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3"/>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162,042,829.35</w:t>
            </w:r>
          </w:p>
        </w:tc>
        <w:tc>
          <w:tcPr>
            <w:tcW w:w="28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3"/>
              <w:ind w:right="93"/>
              <w:jc w:val="right"/>
              <w:rPr>
                <w:rFonts w:ascii="宋体" w:hAnsi="宋体" w:cs="宋体" w:eastAsia="宋体" w:hint="default"/>
                <w:sz w:val="21"/>
                <w:szCs w:val="21"/>
              </w:rPr>
            </w:pPr>
            <w:r>
              <w:rPr>
                <w:rFonts w:ascii="宋体"/>
                <w:spacing w:val="-1"/>
                <w:sz w:val="21"/>
              </w:rPr>
              <w:t>768,289,126.25</w:t>
            </w:r>
          </w:p>
        </w:tc>
      </w:tr>
    </w:tbl>
    <w:p>
      <w:pPr>
        <w:spacing w:after="0" w:line="240" w:lineRule="auto"/>
        <w:jc w:val="right"/>
        <w:rPr>
          <w:rFonts w:ascii="宋体" w:hAnsi="宋体" w:cs="宋体" w:eastAsia="宋体" w:hint="default"/>
          <w:sz w:val="21"/>
          <w:szCs w:val="21"/>
        </w:rPr>
        <w:sectPr>
          <w:type w:val="continuous"/>
          <w:pgSz w:w="11910" w:h="16840"/>
          <w:pgMar w:top="1120" w:bottom="1380" w:left="1560" w:right="1180"/>
        </w:sectPr>
      </w:pPr>
    </w:p>
    <w:p>
      <w:pPr>
        <w:spacing w:line="240" w:lineRule="auto" w:before="9"/>
        <w:rPr>
          <w:rFonts w:ascii="宋体" w:hAnsi="宋体" w:cs="宋体" w:eastAsia="宋体" w:hint="default"/>
          <w:sz w:val="18"/>
          <w:szCs w:val="18"/>
        </w:rPr>
      </w:pPr>
    </w:p>
    <w:p>
      <w:pPr>
        <w:pStyle w:val="BodyText"/>
        <w:spacing w:line="240" w:lineRule="auto" w:before="36"/>
        <w:ind w:left="1278" w:right="1122"/>
        <w:jc w:val="left"/>
      </w:pPr>
      <w:r>
        <w:rPr/>
        <w:t>其他说明：</w:t>
      </w:r>
    </w:p>
    <w:p>
      <w:pPr>
        <w:pStyle w:val="BodyText"/>
        <w:spacing w:line="240" w:lineRule="auto" w:before="56"/>
        <w:ind w:left="1489" w:right="1289" w:firstLine="420"/>
        <w:jc w:val="left"/>
      </w:pPr>
      <w:r>
        <w:rPr>
          <w:spacing w:val="-2"/>
          <w:w w:val="100"/>
        </w:rPr>
        <w:t>长期应付款期末余额较期初余额增加</w:t>
      </w:r>
      <w:r>
        <w:rPr>
          <w:spacing w:val="-47"/>
          <w:w w:val="100"/>
        </w:rPr>
        <w:t> </w:t>
      </w:r>
      <w:r>
        <w:rPr>
          <w:rFonts w:ascii="宋体" w:hAnsi="宋体" w:cs="宋体" w:eastAsia="宋体" w:hint="default"/>
          <w:spacing w:val="-5"/>
          <w:w w:val="100"/>
        </w:rPr>
        <w:t>374.13%</w:t>
      </w:r>
      <w:r>
        <w:rPr>
          <w:spacing w:val="-5"/>
          <w:w w:val="100"/>
        </w:rPr>
        <w:t>，主要是本期售后回租业务和融资租赁业务</w:t>
      </w:r>
      <w:r>
        <w:rPr>
          <w:w w:val="100"/>
        </w:rPr>
        <w:t> </w:t>
      </w:r>
      <w:r>
        <w:rPr/>
        <w:t>增加所致。</w:t>
      </w:r>
    </w:p>
    <w:p>
      <w:pPr>
        <w:spacing w:line="240" w:lineRule="auto" w:before="3"/>
        <w:rPr>
          <w:rFonts w:ascii="宋体" w:hAnsi="宋体" w:cs="宋体" w:eastAsia="宋体" w:hint="default"/>
          <w:sz w:val="25"/>
          <w:szCs w:val="25"/>
        </w:rPr>
      </w:pPr>
    </w:p>
    <w:p>
      <w:pPr>
        <w:pStyle w:val="Heading2"/>
        <w:spacing w:line="290" w:lineRule="auto"/>
        <w:ind w:left="1278" w:right="6995"/>
        <w:jc w:val="left"/>
        <w:rPr>
          <w:b w:val="0"/>
          <w:bCs w:val="0"/>
        </w:rPr>
      </w:pPr>
      <w:r>
        <w:rPr/>
        <w:t>专项应付款</w:t>
      </w:r>
      <w:r>
        <w:rPr>
          <w:w w:val="100"/>
        </w:rPr>
        <w:t> </w:t>
      </w:r>
      <w:r>
        <w:rPr>
          <w:rFonts w:ascii="宋体" w:hAnsi="宋体" w:cs="宋体" w:eastAsia="宋体" w:hint="default"/>
        </w:rPr>
        <w:t>(1).</w:t>
      </w:r>
      <w:r>
        <w:rPr/>
        <w:t>按款项性质列示专项应付款</w:t>
      </w:r>
      <w:r>
        <w:rPr>
          <w:b w:val="0"/>
          <w:bCs w:val="0"/>
        </w:rPr>
      </w:r>
    </w:p>
    <w:p>
      <w:pPr>
        <w:pStyle w:val="BodyText"/>
        <w:spacing w:line="240" w:lineRule="auto" w:before="14"/>
        <w:ind w:left="1278" w:right="112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278" w:right="1122"/>
        <w:jc w:val="left"/>
        <w:rPr>
          <w:b w:val="0"/>
          <w:bCs w:val="0"/>
        </w:rPr>
      </w:pPr>
      <w:r>
        <w:rPr>
          <w:rFonts w:ascii="宋体" w:hAnsi="宋体" w:cs="宋体" w:eastAsia="宋体" w:hint="default"/>
        </w:rPr>
        <w:t>40</w:t>
      </w:r>
      <w:r>
        <w:rPr/>
        <w:t>、</w:t>
      </w:r>
      <w:r>
        <w:rPr>
          <w:spacing w:val="-24"/>
        </w:rPr>
        <w:t> </w:t>
      </w:r>
      <w:r>
        <w:rPr/>
        <w:t>长期应付职工薪酬</w:t>
      </w:r>
      <w:r>
        <w:rPr>
          <w:b w:val="0"/>
          <w:bCs w:val="0"/>
        </w:rPr>
      </w:r>
    </w:p>
    <w:p>
      <w:pPr>
        <w:pStyle w:val="BodyText"/>
        <w:spacing w:line="240" w:lineRule="auto" w:before="56"/>
        <w:ind w:left="1278" w:right="112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278" w:right="1122"/>
        <w:jc w:val="left"/>
        <w:rPr>
          <w:b w:val="0"/>
          <w:bCs w:val="0"/>
        </w:rPr>
      </w:pPr>
      <w:r>
        <w:rPr>
          <w:rFonts w:ascii="宋体" w:hAnsi="宋体" w:cs="宋体" w:eastAsia="宋体" w:hint="default"/>
        </w:rPr>
        <w:t>41</w:t>
      </w:r>
      <w:r>
        <w:rPr/>
        <w:t>、</w:t>
      </w:r>
      <w:r>
        <w:rPr>
          <w:spacing w:val="-25"/>
        </w:rPr>
        <w:t> </w:t>
      </w:r>
      <w:r>
        <w:rPr/>
        <w:t>预计负债</w:t>
      </w:r>
      <w:r>
        <w:rPr>
          <w:b w:val="0"/>
          <w:bCs w:val="0"/>
        </w:rPr>
      </w:r>
    </w:p>
    <w:p>
      <w:pPr>
        <w:pStyle w:val="BodyText"/>
        <w:spacing w:line="240" w:lineRule="auto" w:before="58"/>
        <w:ind w:left="1278" w:right="1122"/>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520" w:right="140"/>
        </w:sectPr>
      </w:pPr>
    </w:p>
    <w:p>
      <w:pPr>
        <w:spacing w:line="290" w:lineRule="auto" w:before="36"/>
        <w:ind w:left="1278" w:right="315"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2120" w:val="left" w:leader="none"/>
        </w:tabs>
        <w:spacing w:line="229" w:lineRule="exact"/>
        <w:ind w:left="127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2329" w:val="left" w:leader="none"/>
        </w:tabs>
        <w:spacing w:line="240" w:lineRule="auto"/>
        <w:ind w:left="1278" w:right="0"/>
        <w:jc w:val="left"/>
      </w:pPr>
      <w:r>
        <w:rPr>
          <w:spacing w:val="-1"/>
        </w:rPr>
        <w:t>单位：元</w:t>
        <w:tab/>
      </w:r>
      <w:r>
        <w:rPr>
          <w:spacing w:val="-2"/>
        </w:rPr>
        <w:t>币种：人民币</w:t>
      </w:r>
    </w:p>
    <w:p>
      <w:pPr>
        <w:spacing w:after="0" w:line="240" w:lineRule="auto"/>
        <w:jc w:val="left"/>
        <w:sectPr>
          <w:type w:val="continuous"/>
          <w:pgSz w:w="11910" w:h="16840"/>
          <w:pgMar w:top="1120" w:bottom="1380" w:left="520" w:right="140"/>
          <w:cols w:num="2" w:equalWidth="0">
            <w:col w:w="2961" w:space="3398"/>
            <w:col w:w="4891"/>
          </w:cols>
        </w:sectPr>
      </w:pPr>
    </w:p>
    <w:p>
      <w:pPr>
        <w:spacing w:line="240" w:lineRule="auto" w:before="7"/>
        <w:rPr>
          <w:rFonts w:ascii="宋体" w:hAnsi="宋体" w:cs="宋体" w:eastAsia="宋体" w:hint="default"/>
          <w:sz w:val="2"/>
          <w:szCs w:val="2"/>
        </w:rPr>
      </w:pPr>
    </w:p>
    <w:tbl>
      <w:tblPr>
        <w:tblW w:w="0" w:type="auto"/>
        <w:jc w:val="left"/>
        <w:tblInd w:w="1150" w:type="dxa"/>
        <w:tblLayout w:type="fixed"/>
        <w:tblCellMar>
          <w:top w:w="0" w:type="dxa"/>
          <w:left w:w="0" w:type="dxa"/>
          <w:bottom w:w="0" w:type="dxa"/>
          <w:right w:w="0" w:type="dxa"/>
        </w:tblCellMar>
        <w:tblLook w:val="01E0"/>
      </w:tblPr>
      <w:tblGrid>
        <w:gridCol w:w="1128"/>
        <w:gridCol w:w="1695"/>
        <w:gridCol w:w="1591"/>
        <w:gridCol w:w="1592"/>
        <w:gridCol w:w="1697"/>
        <w:gridCol w:w="1193"/>
      </w:tblGrid>
      <w:tr>
        <w:trPr>
          <w:trHeight w:val="382" w:hRule="exact"/>
        </w:trPr>
        <w:tc>
          <w:tcPr>
            <w:tcW w:w="112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1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9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5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59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69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19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167" w:right="0"/>
              <w:jc w:val="left"/>
              <w:rPr>
                <w:rFonts w:ascii="宋体" w:hAnsi="宋体" w:cs="宋体" w:eastAsia="宋体" w:hint="default"/>
                <w:sz w:val="21"/>
                <w:szCs w:val="21"/>
              </w:rPr>
            </w:pPr>
            <w:r>
              <w:rPr>
                <w:rFonts w:ascii="宋体" w:hAnsi="宋体" w:cs="宋体" w:eastAsia="宋体" w:hint="default"/>
                <w:b/>
                <w:bCs/>
                <w:sz w:val="21"/>
                <w:szCs w:val="21"/>
              </w:rPr>
              <w:t>形成原因</w:t>
            </w:r>
            <w:r>
              <w:rPr>
                <w:rFonts w:ascii="宋体" w:hAnsi="宋体" w:cs="宋体" w:eastAsia="宋体" w:hint="default"/>
                <w:sz w:val="21"/>
                <w:szCs w:val="21"/>
              </w:rPr>
            </w:r>
          </w:p>
        </w:tc>
      </w:tr>
      <w:tr>
        <w:trPr>
          <w:trHeight w:val="374" w:hRule="exact"/>
        </w:trPr>
        <w:tc>
          <w:tcPr>
            <w:tcW w:w="1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right="65"/>
              <w:jc w:val="center"/>
              <w:rPr>
                <w:rFonts w:ascii="宋体" w:hAnsi="宋体" w:cs="宋体" w:eastAsia="宋体" w:hint="default"/>
                <w:sz w:val="21"/>
                <w:szCs w:val="21"/>
              </w:rPr>
            </w:pPr>
            <w:r>
              <w:rPr>
                <w:rFonts w:ascii="宋体" w:hAnsi="宋体" w:cs="宋体" w:eastAsia="宋体" w:hint="default"/>
                <w:sz w:val="21"/>
                <w:szCs w:val="21"/>
              </w:rPr>
              <w:t>政府补助</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757,064,238.59</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16,420,000.00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62,357,226.29</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711,127,012.30</w:t>
            </w:r>
          </w:p>
        </w:tc>
        <w:tc>
          <w:tcPr>
            <w:tcW w:w="1193"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112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6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sz w:val="21"/>
              </w:rPr>
              <w:t>757,064,238.59</w:t>
            </w:r>
          </w:p>
        </w:tc>
        <w:tc>
          <w:tcPr>
            <w:tcW w:w="15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sz w:val="21"/>
              </w:rPr>
              <w:t>16,420,000.00</w:t>
            </w:r>
          </w:p>
        </w:tc>
        <w:tc>
          <w:tcPr>
            <w:tcW w:w="15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sz w:val="21"/>
              </w:rPr>
              <w:t>62,357,226.29</w:t>
            </w:r>
          </w:p>
        </w:tc>
        <w:tc>
          <w:tcPr>
            <w:tcW w:w="16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sz w:val="21"/>
              </w:rPr>
              <w:t>711,127,012.30</w:t>
            </w:r>
          </w:p>
        </w:tc>
        <w:tc>
          <w:tcPr>
            <w:tcW w:w="119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520" w:right="140"/>
        </w:sectPr>
      </w:pPr>
    </w:p>
    <w:p>
      <w:pPr>
        <w:pStyle w:val="BodyText"/>
        <w:spacing w:line="240" w:lineRule="auto" w:before="36"/>
        <w:ind w:left="1278" w:right="0"/>
        <w:jc w:val="left"/>
      </w:pPr>
      <w:r>
        <w:rPr>
          <w:spacing w:val="-2"/>
        </w:rPr>
        <w:t>涉及政府补助的项目：</w:t>
      </w:r>
    </w:p>
    <w:p>
      <w:pPr>
        <w:pStyle w:val="BodyText"/>
        <w:spacing w:line="240" w:lineRule="auto" w:before="56"/>
        <w:ind w:left="12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329" w:val="left" w:leader="none"/>
        </w:tabs>
        <w:spacing w:line="240" w:lineRule="auto" w:before="177"/>
        <w:ind w:left="1278" w:right="0"/>
        <w:jc w:val="left"/>
      </w:pPr>
      <w:r>
        <w:rPr>
          <w:spacing w:val="-1"/>
        </w:rPr>
        <w:t>单位：元</w:t>
        <w:tab/>
      </w:r>
      <w:r>
        <w:rPr>
          <w:spacing w:val="-2"/>
        </w:rPr>
        <w:t>币种：人民币</w:t>
      </w:r>
    </w:p>
    <w:p>
      <w:pPr>
        <w:spacing w:after="0" w:line="240" w:lineRule="auto"/>
        <w:jc w:val="left"/>
        <w:sectPr>
          <w:type w:val="continuous"/>
          <w:pgSz w:w="11910" w:h="16840"/>
          <w:pgMar w:top="1120" w:bottom="1380" w:left="520" w:right="140"/>
          <w:cols w:num="2" w:equalWidth="0">
            <w:col w:w="3381" w:space="2977"/>
            <w:col w:w="4892"/>
          </w:cols>
        </w:sectPr>
      </w:pPr>
    </w:p>
    <w:p>
      <w:pPr>
        <w:spacing w:line="240" w:lineRule="auto" w:before="12"/>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2012"/>
        <w:gridCol w:w="1486"/>
        <w:gridCol w:w="1397"/>
        <w:gridCol w:w="542"/>
        <w:gridCol w:w="1397"/>
        <w:gridCol w:w="1397"/>
        <w:gridCol w:w="1486"/>
        <w:gridCol w:w="1253"/>
      </w:tblGrid>
      <w:tr>
        <w:trPr>
          <w:trHeight w:val="2590" w:hRule="exact"/>
        </w:trPr>
        <w:tc>
          <w:tcPr>
            <w:tcW w:w="201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b/>
                <w:bCs/>
                <w:sz w:val="18"/>
                <w:szCs w:val="18"/>
              </w:rPr>
              <w:t>负债项目</w:t>
            </w:r>
            <w:r>
              <w:rPr>
                <w:rFonts w:ascii="宋体" w:hAnsi="宋体" w:cs="宋体" w:eastAsia="宋体" w:hint="default"/>
                <w:sz w:val="18"/>
                <w:szCs w:val="18"/>
              </w:rPr>
            </w:r>
          </w:p>
        </w:tc>
        <w:tc>
          <w:tcPr>
            <w:tcW w:w="148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9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508" w:right="147" w:hanging="360"/>
              <w:jc w:val="left"/>
              <w:rPr>
                <w:rFonts w:ascii="宋体" w:hAnsi="宋体" w:cs="宋体" w:eastAsia="宋体" w:hint="default"/>
                <w:sz w:val="18"/>
                <w:szCs w:val="18"/>
              </w:rPr>
            </w:pPr>
            <w:r>
              <w:rPr>
                <w:rFonts w:ascii="宋体" w:hAnsi="宋体" w:cs="宋体" w:eastAsia="宋体" w:hint="default"/>
                <w:b/>
                <w:bCs/>
                <w:sz w:val="18"/>
                <w:szCs w:val="18"/>
              </w:rPr>
              <w:t>本期新增补助</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54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05" w:lineRule="exact"/>
              <w:ind w:left="170" w:right="0"/>
              <w:jc w:val="both"/>
              <w:rPr>
                <w:rFonts w:ascii="宋体" w:hAnsi="宋体" w:cs="宋体" w:eastAsia="宋体" w:hint="default"/>
                <w:sz w:val="18"/>
                <w:szCs w:val="18"/>
              </w:rPr>
            </w:pPr>
            <w:r>
              <w:rPr>
                <w:rFonts w:ascii="宋体" w:hAnsi="宋体" w:cs="宋体" w:eastAsia="宋体" w:hint="default"/>
                <w:b/>
                <w:bCs/>
                <w:w w:val="99"/>
                <w:sz w:val="18"/>
                <w:szCs w:val="18"/>
              </w:rPr>
              <w:t>本</w:t>
            </w:r>
            <w:r>
              <w:rPr>
                <w:rFonts w:ascii="宋体" w:hAnsi="宋体" w:cs="宋体" w:eastAsia="宋体" w:hint="default"/>
                <w:sz w:val="18"/>
                <w:szCs w:val="18"/>
              </w:rPr>
            </w:r>
          </w:p>
          <w:p>
            <w:pPr>
              <w:pStyle w:val="TableParagraph"/>
              <w:spacing w:line="237" w:lineRule="auto" w:before="2"/>
              <w:ind w:left="170" w:right="175"/>
              <w:jc w:val="both"/>
              <w:rPr>
                <w:rFonts w:ascii="宋体" w:hAnsi="宋体" w:cs="宋体" w:eastAsia="宋体" w:hint="default"/>
                <w:sz w:val="18"/>
                <w:szCs w:val="18"/>
              </w:rPr>
            </w:pPr>
            <w:r>
              <w:rPr>
                <w:rFonts w:ascii="宋体" w:hAnsi="宋体" w:cs="宋体" w:eastAsia="宋体" w:hint="default"/>
                <w:b/>
                <w:bCs/>
                <w:sz w:val="18"/>
                <w:szCs w:val="18"/>
              </w:rPr>
              <w:t>期</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b/>
                <w:bCs/>
                <w:w w:val="99"/>
                <w:sz w:val="18"/>
                <w:szCs w:val="18"/>
              </w:rPr>
              <w:t> </w:t>
            </w:r>
            <w:r>
              <w:rPr>
                <w:rFonts w:ascii="宋体" w:hAnsi="宋体" w:cs="宋体" w:eastAsia="宋体" w:hint="default"/>
                <w:b/>
                <w:bCs/>
                <w:sz w:val="18"/>
                <w:szCs w:val="18"/>
              </w:rPr>
              <w:t>入</w:t>
            </w:r>
            <w:r>
              <w:rPr>
                <w:rFonts w:ascii="宋体" w:hAnsi="宋体" w:cs="宋体" w:eastAsia="宋体" w:hint="default"/>
                <w:b/>
                <w:bCs/>
                <w:w w:val="99"/>
                <w:sz w:val="18"/>
                <w:szCs w:val="18"/>
              </w:rPr>
              <w:t> </w:t>
            </w:r>
            <w:r>
              <w:rPr>
                <w:rFonts w:ascii="宋体" w:hAnsi="宋体" w:cs="宋体" w:eastAsia="宋体" w:hint="default"/>
                <w:b/>
                <w:bCs/>
                <w:sz w:val="18"/>
                <w:szCs w:val="18"/>
              </w:rPr>
              <w:t>营</w:t>
            </w:r>
            <w:r>
              <w:rPr>
                <w:rFonts w:ascii="宋体" w:hAnsi="宋体" w:cs="宋体" w:eastAsia="宋体" w:hint="default"/>
                <w:b/>
                <w:bCs/>
                <w:w w:val="99"/>
                <w:sz w:val="18"/>
                <w:szCs w:val="18"/>
              </w:rPr>
              <w:t> </w:t>
            </w:r>
            <w:r>
              <w:rPr>
                <w:rFonts w:ascii="宋体" w:hAnsi="宋体" w:cs="宋体" w:eastAsia="宋体" w:hint="default"/>
                <w:b/>
                <w:bCs/>
                <w:sz w:val="18"/>
                <w:szCs w:val="18"/>
              </w:rPr>
              <w:t>业</w:t>
            </w:r>
            <w:r>
              <w:rPr>
                <w:rFonts w:ascii="宋体" w:hAnsi="宋体" w:cs="宋体" w:eastAsia="宋体" w:hint="default"/>
                <w:b/>
                <w:bCs/>
                <w:w w:val="99"/>
                <w:sz w:val="18"/>
                <w:szCs w:val="18"/>
              </w:rPr>
              <w:t> </w:t>
            </w:r>
            <w:r>
              <w:rPr>
                <w:rFonts w:ascii="宋体" w:hAnsi="宋体" w:cs="宋体" w:eastAsia="宋体" w:hint="default"/>
                <w:b/>
                <w:bCs/>
                <w:sz w:val="18"/>
                <w:szCs w:val="18"/>
              </w:rPr>
              <w:t>外</w:t>
            </w:r>
            <w:r>
              <w:rPr>
                <w:rFonts w:ascii="宋体" w:hAnsi="宋体" w:cs="宋体" w:eastAsia="宋体" w:hint="default"/>
                <w:b/>
                <w:bCs/>
                <w:w w:val="99"/>
                <w:sz w:val="18"/>
                <w:szCs w:val="18"/>
              </w:rPr>
              <w:t> </w:t>
            </w:r>
            <w:r>
              <w:rPr>
                <w:rFonts w:ascii="宋体" w:hAnsi="宋体" w:cs="宋体" w:eastAsia="宋体" w:hint="default"/>
                <w:b/>
                <w:bCs/>
                <w:sz w:val="18"/>
                <w:szCs w:val="18"/>
              </w:rPr>
              <w:t>收</w:t>
            </w:r>
            <w:r>
              <w:rPr>
                <w:rFonts w:ascii="宋体" w:hAnsi="宋体" w:cs="宋体" w:eastAsia="宋体" w:hint="default"/>
                <w:b/>
                <w:bCs/>
                <w:w w:val="99"/>
                <w:sz w:val="18"/>
                <w:szCs w:val="18"/>
              </w:rPr>
              <w:t> </w:t>
            </w:r>
            <w:r>
              <w:rPr>
                <w:rFonts w:ascii="宋体" w:hAnsi="宋体" w:cs="宋体" w:eastAsia="宋体" w:hint="default"/>
                <w:b/>
                <w:bCs/>
                <w:sz w:val="18"/>
                <w:szCs w:val="18"/>
              </w:rPr>
              <w:t>入</w:t>
            </w:r>
            <w:r>
              <w:rPr>
                <w:rFonts w:ascii="宋体" w:hAnsi="宋体" w:cs="宋体" w:eastAsia="宋体" w:hint="default"/>
                <w:b/>
                <w:bCs/>
                <w:w w:val="99"/>
                <w:sz w:val="18"/>
                <w:szCs w:val="18"/>
              </w:rPr>
              <w:t> </w:t>
            </w:r>
            <w:r>
              <w:rPr>
                <w:rFonts w:ascii="宋体" w:hAnsi="宋体" w:cs="宋体" w:eastAsia="宋体" w:hint="default"/>
                <w:b/>
                <w:bCs/>
                <w:sz w:val="18"/>
                <w:szCs w:val="18"/>
              </w:rPr>
              <w:t>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39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329" w:right="147" w:hanging="181"/>
              <w:jc w:val="left"/>
              <w:rPr>
                <w:rFonts w:ascii="宋体" w:hAnsi="宋体" w:cs="宋体" w:eastAsia="宋体" w:hint="default"/>
                <w:sz w:val="18"/>
                <w:szCs w:val="18"/>
              </w:rPr>
            </w:pPr>
            <w:r>
              <w:rPr>
                <w:rFonts w:ascii="宋体" w:hAnsi="宋体" w:cs="宋体" w:eastAsia="宋体" w:hint="default"/>
                <w:b/>
                <w:bCs/>
                <w:sz w:val="18"/>
                <w:szCs w:val="18"/>
              </w:rPr>
              <w:t>本期计入其他</w:t>
            </w:r>
            <w:r>
              <w:rPr>
                <w:rFonts w:ascii="宋体" w:hAnsi="宋体" w:cs="宋体" w:eastAsia="宋体" w:hint="default"/>
                <w:b/>
                <w:bCs/>
                <w:w w:val="99"/>
                <w:sz w:val="18"/>
                <w:szCs w:val="18"/>
              </w:rPr>
              <w:t> </w:t>
            </w:r>
            <w:r>
              <w:rPr>
                <w:rFonts w:ascii="宋体" w:hAnsi="宋体" w:cs="宋体" w:eastAsia="宋体" w:hint="default"/>
                <w:b/>
                <w:bCs/>
                <w:sz w:val="18"/>
                <w:szCs w:val="18"/>
              </w:rPr>
              <w:t>收益金额</w:t>
            </w:r>
            <w:r>
              <w:rPr>
                <w:rFonts w:ascii="宋体" w:hAnsi="宋体" w:cs="宋体" w:eastAsia="宋体" w:hint="default"/>
                <w:sz w:val="18"/>
                <w:szCs w:val="18"/>
              </w:rPr>
            </w:r>
          </w:p>
        </w:tc>
        <w:tc>
          <w:tcPr>
            <w:tcW w:w="139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48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25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67" w:right="114" w:hanging="46"/>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250" w:hRule="exact"/>
        </w:trPr>
        <w:tc>
          <w:tcPr>
            <w:tcW w:w="2012"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粮食平房仓</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14,187,499.92</w:t>
            </w:r>
          </w:p>
        </w:tc>
        <w:tc>
          <w:tcPr>
            <w:tcW w:w="1397"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125,000.04</w:t>
            </w:r>
          </w:p>
        </w:tc>
        <w:tc>
          <w:tcPr>
            <w:tcW w:w="1397"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14,062,499.88</w:t>
            </w: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7" w:hRule="exact"/>
        </w:trPr>
        <w:tc>
          <w:tcPr>
            <w:tcW w:w="201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粮食物流现代项目</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192,857.34</w:t>
            </w:r>
          </w:p>
        </w:tc>
        <w:tc>
          <w:tcPr>
            <w:tcW w:w="1397"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64,285.80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128,571.54</w:t>
            </w: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0" w:hRule="exact"/>
        </w:trPr>
        <w:tc>
          <w:tcPr>
            <w:tcW w:w="2012"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粮食散储钢罩棚建设</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828,334.24</w:t>
            </w:r>
          </w:p>
        </w:tc>
        <w:tc>
          <w:tcPr>
            <w:tcW w:w="1397"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28,000.08</w:t>
            </w:r>
          </w:p>
        </w:tc>
        <w:tc>
          <w:tcPr>
            <w:tcW w:w="1397"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800,334.16</w:t>
            </w: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82" w:hRule="exact"/>
        </w:trPr>
        <w:tc>
          <w:tcPr>
            <w:tcW w:w="2012"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锦州港污水处理厂改</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造工程拨款</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452,381.04</w:t>
            </w:r>
          </w:p>
        </w:tc>
        <w:tc>
          <w:tcPr>
            <w:tcW w:w="1397"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71,428.56</w:t>
            </w:r>
          </w:p>
        </w:tc>
        <w:tc>
          <w:tcPr>
            <w:tcW w:w="1397"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380,952.48</w:t>
            </w: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7" w:hRule="exact"/>
        </w:trPr>
        <w:tc>
          <w:tcPr>
            <w:tcW w:w="201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锅炉节能改造项目</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206,944.38</w:t>
            </w:r>
          </w:p>
        </w:tc>
        <w:tc>
          <w:tcPr>
            <w:tcW w:w="1397"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16,666.68</w:t>
            </w:r>
          </w:p>
        </w:tc>
        <w:tc>
          <w:tcPr>
            <w:tcW w:w="1397"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190,277.70</w:t>
            </w: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82" w:hRule="exact"/>
        </w:trPr>
        <w:tc>
          <w:tcPr>
            <w:tcW w:w="2012"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LNG</w:t>
            </w:r>
            <w:r>
              <w:rPr>
                <w:rFonts w:ascii="宋体" w:hAnsi="宋体" w:cs="宋体" w:eastAsia="宋体" w:hint="default"/>
                <w:spacing w:val="-45"/>
                <w:sz w:val="18"/>
                <w:szCs w:val="18"/>
              </w:rPr>
              <w:t> </w:t>
            </w:r>
            <w:r>
              <w:rPr>
                <w:rFonts w:ascii="宋体" w:hAnsi="宋体" w:cs="宋体" w:eastAsia="宋体" w:hint="default"/>
                <w:sz w:val="18"/>
                <w:szCs w:val="18"/>
              </w:rPr>
              <w:t>清洁能源节能减排</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648,981.56</w:t>
            </w:r>
          </w:p>
        </w:tc>
        <w:tc>
          <w:tcPr>
            <w:tcW w:w="1397"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47,777.76</w:t>
            </w:r>
          </w:p>
        </w:tc>
        <w:tc>
          <w:tcPr>
            <w:tcW w:w="1397"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601,203.80</w:t>
            </w: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0" w:hRule="exact"/>
        </w:trPr>
        <w:tc>
          <w:tcPr>
            <w:tcW w:w="201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港口建设费分成资金</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22,481,790.42</w:t>
            </w:r>
          </w:p>
        </w:tc>
        <w:tc>
          <w:tcPr>
            <w:tcW w:w="1397"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526,888.67</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1,281,105.16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20,673,796.59</w:t>
            </w: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80" w:hRule="exact"/>
        </w:trPr>
        <w:tc>
          <w:tcPr>
            <w:tcW w:w="2012"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航道工程建设拨款（交</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通部）</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550,377,036.03</w:t>
            </w:r>
          </w:p>
        </w:tc>
        <w:tc>
          <w:tcPr>
            <w:tcW w:w="1397"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11,367,721.87</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45,564,988.04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7"/>
              <w:jc w:val="right"/>
              <w:rPr>
                <w:rFonts w:ascii="宋体" w:hAnsi="宋体" w:cs="宋体" w:eastAsia="宋体" w:hint="default"/>
                <w:sz w:val="18"/>
                <w:szCs w:val="18"/>
              </w:rPr>
            </w:pPr>
            <w:r>
              <w:rPr>
                <w:rFonts w:ascii="宋体"/>
                <w:spacing w:val="-1"/>
                <w:sz w:val="18"/>
              </w:rPr>
              <w:t>493,444,326.12</w:t>
            </w: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5"/>
              <w:ind w:left="4"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90" w:hRule="exact"/>
        </w:trPr>
        <w:tc>
          <w:tcPr>
            <w:tcW w:w="2012" w:type="dxa"/>
            <w:tcBorders>
              <w:top w:val="single" w:sz="6" w:space="0" w:color="000000"/>
              <w:left w:val="single" w:sz="12" w:space="0" w:color="000000"/>
              <w:bottom w:val="single" w:sz="12" w:space="0" w:color="000000"/>
              <w:right w:val="single" w:sz="6"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航道工程建设拨款（锦</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州财政局）</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143,579,189.90</w:t>
            </w:r>
          </w:p>
        </w:tc>
        <w:tc>
          <w:tcPr>
            <w:tcW w:w="1397" w:type="dxa"/>
            <w:tcBorders>
              <w:top w:val="single" w:sz="6" w:space="0" w:color="000000"/>
              <w:left w:val="single" w:sz="6" w:space="0" w:color="000000"/>
              <w:bottom w:val="single" w:sz="12" w:space="0" w:color="000000"/>
              <w:right w:val="single" w:sz="6" w:space="0" w:color="000000"/>
            </w:tcBorders>
          </w:tcPr>
          <w:p>
            <w:pPr/>
          </w:p>
        </w:tc>
        <w:tc>
          <w:tcPr>
            <w:tcW w:w="542" w:type="dxa"/>
            <w:tcBorders>
              <w:top w:val="single" w:sz="6" w:space="0" w:color="000000"/>
              <w:left w:val="single" w:sz="6" w:space="0" w:color="000000"/>
              <w:bottom w:val="single" w:sz="12" w:space="0" w:color="000000"/>
              <w:right w:val="single" w:sz="6" w:space="0" w:color="000000"/>
            </w:tcBorders>
          </w:tcPr>
          <w:p>
            <w:pP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730,074.73</w:t>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sz w:val="18"/>
              </w:rPr>
              <w:t>2,198,335.62</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140,650,779.55</w:t>
            </w:r>
          </w:p>
        </w:tc>
        <w:tc>
          <w:tcPr>
            <w:tcW w:w="125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type w:val="continuous"/>
          <w:pgSz w:w="11910" w:h="16840"/>
          <w:pgMar w:top="1120" w:bottom="1380" w:left="520" w:right="140"/>
        </w:sectPr>
      </w:pPr>
    </w:p>
    <w:p>
      <w:pPr>
        <w:spacing w:line="240" w:lineRule="auto" w:before="0"/>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012"/>
        <w:gridCol w:w="1486"/>
        <w:gridCol w:w="1397"/>
        <w:gridCol w:w="542"/>
        <w:gridCol w:w="1397"/>
        <w:gridCol w:w="1397"/>
        <w:gridCol w:w="1486"/>
        <w:gridCol w:w="1253"/>
      </w:tblGrid>
      <w:tr>
        <w:trPr>
          <w:trHeight w:val="490" w:hRule="exact"/>
        </w:trPr>
        <w:tc>
          <w:tcPr>
            <w:tcW w:w="2012" w:type="dxa"/>
            <w:tcBorders>
              <w:top w:val="single" w:sz="12" w:space="0" w:color="000000"/>
              <w:left w:val="single" w:sz="12" w:space="0" w:color="000000"/>
              <w:bottom w:val="single" w:sz="6" w:space="0" w:color="000000"/>
              <w:right w:val="single" w:sz="6"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五点一线园区产业项</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4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6,440,258.21</w:t>
            </w:r>
          </w:p>
        </w:tc>
        <w:tc>
          <w:tcPr>
            <w:tcW w:w="1397" w:type="dxa"/>
            <w:tcBorders>
              <w:top w:val="single" w:sz="12" w:space="0" w:color="000000"/>
              <w:left w:val="single" w:sz="6" w:space="0" w:color="000000"/>
              <w:bottom w:val="single" w:sz="6" w:space="0" w:color="000000"/>
              <w:right w:val="single" w:sz="6" w:space="0" w:color="000000"/>
            </w:tcBorders>
          </w:tcPr>
          <w:p>
            <w:pPr/>
          </w:p>
        </w:tc>
        <w:tc>
          <w:tcPr>
            <w:tcW w:w="542" w:type="dxa"/>
            <w:tcBorders>
              <w:top w:val="single" w:sz="12" w:space="0" w:color="000000"/>
              <w:left w:val="single" w:sz="6" w:space="0" w:color="000000"/>
              <w:bottom w:val="single" w:sz="6" w:space="0" w:color="000000"/>
              <w:right w:val="single" w:sz="6" w:space="0" w:color="000000"/>
            </w:tcBorders>
          </w:tcPr>
          <w:p>
            <w:pPr/>
          </w:p>
        </w:tc>
        <w:tc>
          <w:tcPr>
            <w:tcW w:w="13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166,784.04</w:t>
            </w:r>
          </w:p>
        </w:tc>
        <w:tc>
          <w:tcPr>
            <w:tcW w:w="1397" w:type="dxa"/>
            <w:tcBorders>
              <w:top w:val="single" w:sz="12" w:space="0" w:color="000000"/>
              <w:left w:val="single" w:sz="6" w:space="0" w:color="000000"/>
              <w:bottom w:val="single" w:sz="6" w:space="0" w:color="000000"/>
              <w:right w:val="single" w:sz="6" w:space="0" w:color="000000"/>
            </w:tcBorders>
          </w:tcPr>
          <w:p>
            <w:pPr/>
          </w:p>
        </w:tc>
        <w:tc>
          <w:tcPr>
            <w:tcW w:w="14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6,273,474.17</w:t>
            </w:r>
          </w:p>
        </w:tc>
        <w:tc>
          <w:tcPr>
            <w:tcW w:w="125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82" w:hRule="exact"/>
        </w:trPr>
        <w:tc>
          <w:tcPr>
            <w:tcW w:w="201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锦州水运口岸海关查</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验业务用房工程</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2,868,965.55</w:t>
            </w:r>
          </w:p>
        </w:tc>
        <w:tc>
          <w:tcPr>
            <w:tcW w:w="1397"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82,758.60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2,786,206.95</w:t>
            </w: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82" w:hRule="exact"/>
        </w:trPr>
        <w:tc>
          <w:tcPr>
            <w:tcW w:w="2012"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锦州港四港池南部围</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堰工程</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14,000,000.00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12,000,000.00</w:t>
            </w:r>
          </w:p>
        </w:tc>
        <w:tc>
          <w:tcPr>
            <w:tcW w:w="54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26,000,000.00</w:t>
            </w: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012"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锦州港第三港池东岸</w:t>
            </w:r>
          </w:p>
          <w:p>
            <w:pPr>
              <w:pStyle w:val="TableParagraph"/>
              <w:spacing w:line="233" w:lineRule="exact"/>
              <w:ind w:left="98" w:right="0"/>
              <w:jc w:val="left"/>
              <w:rPr>
                <w:rFonts w:ascii="宋体" w:hAnsi="宋体" w:cs="宋体" w:eastAsia="宋体" w:hint="default"/>
                <w:sz w:val="18"/>
                <w:szCs w:val="18"/>
              </w:rPr>
            </w:pPr>
            <w:r>
              <w:rPr>
                <w:rFonts w:ascii="宋体" w:hAnsi="宋体" w:cs="宋体" w:eastAsia="宋体" w:hint="default"/>
                <w:sz w:val="18"/>
                <w:szCs w:val="18"/>
              </w:rPr>
              <w:t>油品化工泊位工程</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302B</w:t>
            </w:r>
            <w:r>
              <w:rPr>
                <w:rFonts w:ascii="宋体" w:hAnsi="宋体" w:cs="宋体" w:eastAsia="宋体" w:hint="default"/>
                <w:sz w:val="18"/>
                <w:szCs w:val="18"/>
              </w:rPr>
              <w:t>、</w:t>
            </w:r>
            <w:r>
              <w:rPr>
                <w:rFonts w:ascii="宋体" w:hAnsi="宋体" w:cs="宋体" w:eastAsia="宋体" w:hint="default"/>
                <w:sz w:val="18"/>
                <w:szCs w:val="18"/>
              </w:rPr>
              <w:t>303B</w:t>
            </w:r>
            <w:r>
              <w:rPr>
                <w:rFonts w:ascii="宋体" w:hAnsi="宋体" w:cs="宋体" w:eastAsia="宋体" w:hint="default"/>
                <w:sz w:val="18"/>
                <w:szCs w:val="18"/>
              </w:rPr>
              <w:t>）</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200,000.00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200,000.00</w:t>
            </w: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80" w:hRule="exact"/>
        </w:trPr>
        <w:tc>
          <w:tcPr>
            <w:tcW w:w="2012"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锦州港航道改扩建工</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程</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100,000.00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100,000.00</w:t>
            </w: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82" w:hRule="exact"/>
        </w:trPr>
        <w:tc>
          <w:tcPr>
            <w:tcW w:w="2012"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锦州港粮食物流工程</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500,000.00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500,000.00</w:t>
            </w: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0" w:hRule="exact"/>
        </w:trPr>
        <w:tc>
          <w:tcPr>
            <w:tcW w:w="201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集装箱泊位岸电项目</w:t>
            </w:r>
          </w:p>
        </w:tc>
        <w:tc>
          <w:tcPr>
            <w:tcW w:w="148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4,420,000.00</w:t>
            </w:r>
          </w:p>
        </w:tc>
        <w:tc>
          <w:tcPr>
            <w:tcW w:w="54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85,410.64</w:t>
            </w:r>
          </w:p>
        </w:tc>
        <w:tc>
          <w:tcPr>
            <w:tcW w:w="1397"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4,334,589.36</w:t>
            </w: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5" w:hRule="exact"/>
        </w:trPr>
        <w:tc>
          <w:tcPr>
            <w:tcW w:w="2012" w:type="dxa"/>
            <w:tcBorders>
              <w:top w:val="single" w:sz="6" w:space="0" w:color="000000"/>
              <w:left w:val="single" w:sz="12" w:space="0" w:color="000000"/>
              <w:bottom w:val="single" w:sz="12" w:space="0" w:color="000000"/>
              <w:right w:val="single" w:sz="6"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right="104"/>
              <w:jc w:val="right"/>
              <w:rPr>
                <w:rFonts w:ascii="宋体" w:hAnsi="宋体" w:cs="宋体" w:eastAsia="宋体" w:hint="default"/>
                <w:sz w:val="18"/>
                <w:szCs w:val="18"/>
              </w:rPr>
            </w:pPr>
            <w:r>
              <w:rPr>
                <w:rFonts w:ascii="宋体"/>
                <w:spacing w:val="-1"/>
                <w:sz w:val="18"/>
              </w:rPr>
              <w:t>757,064,238.59</w:t>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16,420,000.00</w:t>
            </w:r>
          </w:p>
        </w:tc>
        <w:tc>
          <w:tcPr>
            <w:tcW w:w="542" w:type="dxa"/>
            <w:tcBorders>
              <w:top w:val="single" w:sz="6" w:space="0" w:color="000000"/>
              <w:left w:val="single" w:sz="6" w:space="0" w:color="000000"/>
              <w:bottom w:val="single" w:sz="12" w:space="0" w:color="000000"/>
              <w:right w:val="single" w:sz="6" w:space="0" w:color="000000"/>
            </w:tcBorders>
          </w:tcPr>
          <w:p>
            <w:pP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13,312,797.47</w:t>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49,044,428.82</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right="107"/>
              <w:jc w:val="right"/>
              <w:rPr>
                <w:rFonts w:ascii="宋体" w:hAnsi="宋体" w:cs="宋体" w:eastAsia="宋体" w:hint="default"/>
                <w:sz w:val="18"/>
                <w:szCs w:val="18"/>
              </w:rPr>
            </w:pPr>
            <w:r>
              <w:rPr>
                <w:rFonts w:ascii="宋体"/>
                <w:spacing w:val="-1"/>
                <w:sz w:val="18"/>
              </w:rPr>
              <w:t>711,127,012.30</w:t>
            </w:r>
          </w:p>
        </w:tc>
        <w:tc>
          <w:tcPr>
            <w:tcW w:w="125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1278" w:right="1122"/>
        <w:jc w:val="left"/>
      </w:pPr>
      <w:r>
        <w:rPr/>
        <w:t>其他说明：</w:t>
      </w:r>
    </w:p>
    <w:p>
      <w:pPr>
        <w:pStyle w:val="BodyText"/>
        <w:spacing w:line="290" w:lineRule="auto" w:before="58"/>
        <w:ind w:left="1698" w:right="1122" w:hanging="420"/>
        <w:jc w:val="left"/>
      </w:pPr>
      <w:r>
        <w:rPr/>
        <w:t>√适用</w:t>
      </w:r>
      <w:r>
        <w:rPr>
          <w:spacing w:val="-2"/>
        </w:rPr>
        <w:t> </w:t>
      </w:r>
      <w:r>
        <w:rPr/>
        <w:t>□不适用</w:t>
      </w:r>
      <w:r>
        <w:rPr>
          <w:w w:val="100"/>
        </w:rPr>
        <w:t> </w:t>
      </w:r>
      <w:r>
        <w:rPr>
          <w:spacing w:val="-2"/>
        </w:rPr>
        <w:t>本期计入当期损益金额的递延收益，全部计入其他收益；其他变动系航道工程资产出售所</w:t>
      </w:r>
    </w:p>
    <w:p>
      <w:pPr>
        <w:pStyle w:val="BodyText"/>
        <w:spacing w:line="230" w:lineRule="exact"/>
        <w:ind w:left="1278" w:right="1122"/>
        <w:jc w:val="left"/>
      </w:pPr>
      <w:r>
        <w:rPr/>
        <w:t>对应的递延收益结转，此部分计入资产处置收益。</w:t>
      </w:r>
    </w:p>
    <w:p>
      <w:pPr>
        <w:spacing w:line="240" w:lineRule="auto" w:before="3"/>
        <w:rPr>
          <w:rFonts w:ascii="宋体" w:hAnsi="宋体" w:cs="宋体" w:eastAsia="宋体" w:hint="default"/>
          <w:sz w:val="25"/>
          <w:szCs w:val="25"/>
        </w:rPr>
      </w:pPr>
    </w:p>
    <w:p>
      <w:pPr>
        <w:pStyle w:val="Heading2"/>
        <w:spacing w:line="240" w:lineRule="auto"/>
        <w:ind w:left="1278" w:right="1122"/>
        <w:jc w:val="left"/>
        <w:rPr>
          <w:b w:val="0"/>
          <w:bCs w:val="0"/>
        </w:rPr>
      </w:pPr>
      <w:r>
        <w:rPr>
          <w:rFonts w:ascii="宋体" w:hAnsi="宋体" w:cs="宋体" w:eastAsia="宋体" w:hint="default"/>
        </w:rPr>
        <w:t>43</w:t>
      </w:r>
      <w:r>
        <w:rPr/>
        <w:t>、</w:t>
      </w:r>
      <w:r>
        <w:rPr>
          <w:spacing w:val="-24"/>
        </w:rPr>
        <w:t> </w:t>
      </w:r>
      <w:r>
        <w:rPr/>
        <w:t>其他非流动负债</w:t>
      </w:r>
      <w:r>
        <w:rPr>
          <w:b w:val="0"/>
          <w:bCs w:val="0"/>
        </w:rPr>
      </w:r>
    </w:p>
    <w:p>
      <w:pPr>
        <w:pStyle w:val="BodyText"/>
        <w:spacing w:line="240" w:lineRule="auto" w:before="56"/>
        <w:ind w:left="1278" w:right="1122"/>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520" w:right="140"/>
        </w:sectPr>
      </w:pPr>
    </w:p>
    <w:p>
      <w:pPr>
        <w:pStyle w:val="Heading2"/>
        <w:spacing w:line="240" w:lineRule="auto" w:before="36"/>
        <w:ind w:left="1278" w:right="-18"/>
        <w:jc w:val="left"/>
        <w:rPr>
          <w:b w:val="0"/>
          <w:bCs w:val="0"/>
        </w:rPr>
      </w:pPr>
      <w:r>
        <w:rPr>
          <w:rFonts w:ascii="宋体" w:hAnsi="宋体" w:cs="宋体" w:eastAsia="宋体" w:hint="default"/>
        </w:rPr>
        <w:t>44</w:t>
      </w:r>
      <w:r>
        <w:rPr/>
        <w:t>、</w:t>
      </w:r>
      <w:r>
        <w:rPr>
          <w:spacing w:val="-26"/>
        </w:rPr>
        <w:t> </w:t>
      </w:r>
      <w:r>
        <w:rPr/>
        <w:t>股本</w:t>
      </w:r>
      <w:r>
        <w:rPr>
          <w:b w:val="0"/>
          <w:bCs w:val="0"/>
        </w:rPr>
      </w:r>
    </w:p>
    <w:p>
      <w:pPr>
        <w:pStyle w:val="BodyText"/>
        <w:spacing w:line="240" w:lineRule="auto" w:before="59"/>
        <w:ind w:left="12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329" w:val="left" w:leader="none"/>
        </w:tabs>
        <w:spacing w:line="240" w:lineRule="auto"/>
        <w:ind w:left="1278" w:right="0"/>
        <w:jc w:val="left"/>
      </w:pPr>
      <w:r>
        <w:rPr>
          <w:spacing w:val="-1"/>
        </w:rPr>
        <w:t>单位：元</w:t>
        <w:tab/>
      </w:r>
      <w:r>
        <w:rPr>
          <w:spacing w:val="-2"/>
        </w:rPr>
        <w:t>币种：人民币</w:t>
      </w:r>
    </w:p>
    <w:p>
      <w:pPr>
        <w:spacing w:after="0" w:line="240" w:lineRule="auto"/>
        <w:jc w:val="left"/>
        <w:sectPr>
          <w:type w:val="continuous"/>
          <w:pgSz w:w="11910" w:h="16840"/>
          <w:pgMar w:top="1120" w:bottom="1380" w:left="520" w:right="140"/>
          <w:cols w:num="2" w:equalWidth="0">
            <w:col w:w="2855" w:space="3503"/>
            <w:col w:w="4892"/>
          </w:cols>
        </w:sectPr>
      </w:pPr>
    </w:p>
    <w:p>
      <w:pPr>
        <w:spacing w:line="240" w:lineRule="auto" w:before="5"/>
        <w:rPr>
          <w:rFonts w:ascii="宋体" w:hAnsi="宋体" w:cs="宋体" w:eastAsia="宋体" w:hint="default"/>
          <w:sz w:val="2"/>
          <w:szCs w:val="2"/>
        </w:rPr>
      </w:pPr>
    </w:p>
    <w:tbl>
      <w:tblPr>
        <w:tblW w:w="0" w:type="auto"/>
        <w:jc w:val="left"/>
        <w:tblInd w:w="696" w:type="dxa"/>
        <w:tblLayout w:type="fixed"/>
        <w:tblCellMar>
          <w:top w:w="0" w:type="dxa"/>
          <w:left w:w="0" w:type="dxa"/>
          <w:bottom w:w="0" w:type="dxa"/>
          <w:right w:w="0" w:type="dxa"/>
        </w:tblCellMar>
        <w:tblLook w:val="01E0"/>
      </w:tblPr>
      <w:tblGrid>
        <w:gridCol w:w="1400"/>
        <w:gridCol w:w="1897"/>
        <w:gridCol w:w="787"/>
        <w:gridCol w:w="790"/>
        <w:gridCol w:w="857"/>
        <w:gridCol w:w="871"/>
        <w:gridCol w:w="847"/>
        <w:gridCol w:w="1895"/>
      </w:tblGrid>
      <w:tr>
        <w:trPr>
          <w:trHeight w:val="383" w:hRule="exact"/>
        </w:trPr>
        <w:tc>
          <w:tcPr>
            <w:tcW w:w="1400" w:type="dxa"/>
            <w:vMerge w:val="restart"/>
            <w:tcBorders>
              <w:top w:val="single" w:sz="12" w:space="0" w:color="000000"/>
              <w:left w:val="single" w:sz="12" w:space="0" w:color="000000"/>
              <w:right w:val="single" w:sz="6" w:space="0" w:color="000000"/>
            </w:tcBorders>
            <w:shd w:val="clear" w:color="auto" w:fill="D9D9D9"/>
          </w:tcPr>
          <w:p>
            <w:pPr/>
          </w:p>
        </w:tc>
        <w:tc>
          <w:tcPr>
            <w:tcW w:w="1897"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518"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4152" w:type="dxa"/>
            <w:gridSpan w:val="5"/>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960" w:right="0"/>
              <w:jc w:val="left"/>
              <w:rPr>
                <w:rFonts w:ascii="宋体" w:hAnsi="宋体" w:cs="宋体" w:eastAsia="宋体" w:hint="default"/>
                <w:sz w:val="21"/>
                <w:szCs w:val="21"/>
              </w:rPr>
            </w:pPr>
            <w:r>
              <w:rPr>
                <w:rFonts w:ascii="宋体" w:hAnsi="宋体" w:cs="宋体" w:eastAsia="宋体" w:hint="default"/>
                <w:b/>
                <w:bCs/>
                <w:sz w:val="21"/>
                <w:szCs w:val="21"/>
              </w:rPr>
              <w:t>本次变动增减（</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sz w:val="21"/>
                <w:szCs w:val="21"/>
              </w:rPr>
            </w:r>
          </w:p>
        </w:tc>
        <w:tc>
          <w:tcPr>
            <w:tcW w:w="1895" w:type="dxa"/>
            <w:vMerge w:val="restart"/>
            <w:tcBorders>
              <w:top w:val="single" w:sz="12" w:space="0" w:color="000000"/>
              <w:left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51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734" w:hRule="exact"/>
        </w:trPr>
        <w:tc>
          <w:tcPr>
            <w:tcW w:w="1400" w:type="dxa"/>
            <w:vMerge/>
            <w:tcBorders>
              <w:left w:val="single" w:sz="12" w:space="0" w:color="000000"/>
              <w:bottom w:val="single" w:sz="6" w:space="0" w:color="000000"/>
              <w:right w:val="single" w:sz="6" w:space="0" w:color="000000"/>
            </w:tcBorders>
            <w:shd w:val="clear" w:color="auto" w:fill="D9D9D9"/>
          </w:tcPr>
          <w:p>
            <w:pPr/>
          </w:p>
        </w:tc>
        <w:tc>
          <w:tcPr>
            <w:tcW w:w="1897" w:type="dxa"/>
            <w:vMerge/>
            <w:tcBorders>
              <w:left w:val="single" w:sz="6" w:space="0" w:color="000000"/>
              <w:bottom w:val="single" w:sz="6" w:space="0" w:color="000000"/>
              <w:right w:val="single" w:sz="6" w:space="0" w:color="000000"/>
            </w:tcBorders>
            <w:shd w:val="clear" w:color="auto" w:fill="D9D9D9"/>
          </w:tcPr>
          <w:p>
            <w:pPr/>
          </w:p>
        </w:tc>
        <w:tc>
          <w:tcPr>
            <w:tcW w:w="7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2"/>
              <w:ind w:left="175" w:right="173"/>
              <w:jc w:val="left"/>
              <w:rPr>
                <w:rFonts w:ascii="宋体" w:hAnsi="宋体" w:cs="宋体" w:eastAsia="宋体" w:hint="default"/>
                <w:sz w:val="21"/>
                <w:szCs w:val="21"/>
              </w:rPr>
            </w:pPr>
            <w:r>
              <w:rPr>
                <w:rFonts w:ascii="宋体" w:hAnsi="宋体" w:cs="宋体" w:eastAsia="宋体" w:hint="default"/>
                <w:b/>
                <w:bCs/>
                <w:sz w:val="21"/>
                <w:szCs w:val="21"/>
              </w:rPr>
              <w:t>发行</w:t>
            </w:r>
            <w:r>
              <w:rPr>
                <w:rFonts w:ascii="宋体" w:hAnsi="宋体" w:cs="宋体" w:eastAsia="宋体" w:hint="default"/>
                <w:b/>
                <w:bCs/>
                <w:w w:val="100"/>
                <w:sz w:val="21"/>
                <w:szCs w:val="21"/>
              </w:rPr>
              <w:t> </w:t>
            </w:r>
            <w:r>
              <w:rPr>
                <w:rFonts w:ascii="宋体" w:hAnsi="宋体" w:cs="宋体" w:eastAsia="宋体" w:hint="default"/>
                <w:b/>
                <w:bCs/>
                <w:sz w:val="21"/>
                <w:szCs w:val="21"/>
              </w:rPr>
              <w:t>新股</w:t>
            </w:r>
            <w:r>
              <w:rPr>
                <w:rFonts w:ascii="宋体" w:hAnsi="宋体" w:cs="宋体" w:eastAsia="宋体" w:hint="default"/>
                <w:sz w:val="21"/>
                <w:szCs w:val="21"/>
              </w:rPr>
            </w:r>
          </w:p>
        </w:tc>
        <w:tc>
          <w:tcPr>
            <w:tcW w:w="7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b/>
                <w:bCs/>
                <w:sz w:val="21"/>
                <w:szCs w:val="21"/>
              </w:rPr>
              <w:t>送股</w:t>
            </w:r>
            <w:r>
              <w:rPr>
                <w:rFonts w:ascii="宋体" w:hAnsi="宋体" w:cs="宋体" w:eastAsia="宋体" w:hint="default"/>
                <w:sz w:val="21"/>
                <w:szCs w:val="21"/>
              </w:rPr>
            </w:r>
          </w:p>
        </w:tc>
        <w:tc>
          <w:tcPr>
            <w:tcW w:w="8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2"/>
              <w:ind w:left="208" w:right="105" w:hanging="106"/>
              <w:jc w:val="left"/>
              <w:rPr>
                <w:rFonts w:ascii="宋体" w:hAnsi="宋体" w:cs="宋体" w:eastAsia="宋体" w:hint="default"/>
                <w:sz w:val="21"/>
                <w:szCs w:val="21"/>
              </w:rPr>
            </w:pPr>
            <w:r>
              <w:rPr>
                <w:rFonts w:ascii="宋体" w:hAnsi="宋体" w:cs="宋体" w:eastAsia="宋体" w:hint="default"/>
                <w:b/>
                <w:bCs/>
                <w:sz w:val="21"/>
                <w:szCs w:val="21"/>
              </w:rPr>
              <w:t>公积金</w:t>
            </w:r>
            <w:r>
              <w:rPr>
                <w:rFonts w:ascii="宋体" w:hAnsi="宋体" w:cs="宋体" w:eastAsia="宋体" w:hint="default"/>
                <w:b/>
                <w:bCs/>
                <w:w w:val="100"/>
                <w:sz w:val="21"/>
                <w:szCs w:val="21"/>
              </w:rPr>
              <w:t> </w:t>
            </w:r>
            <w:r>
              <w:rPr>
                <w:rFonts w:ascii="宋体" w:hAnsi="宋体" w:cs="宋体" w:eastAsia="宋体" w:hint="default"/>
                <w:b/>
                <w:bCs/>
                <w:sz w:val="21"/>
                <w:szCs w:val="21"/>
              </w:rPr>
              <w:t>转股</w:t>
            </w:r>
            <w:r>
              <w:rPr>
                <w:rFonts w:ascii="宋体" w:hAnsi="宋体" w:cs="宋体" w:eastAsia="宋体" w:hint="default"/>
                <w:sz w:val="21"/>
                <w:szCs w:val="21"/>
              </w:rPr>
            </w:r>
          </w:p>
        </w:tc>
        <w:tc>
          <w:tcPr>
            <w:tcW w:w="8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8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895" w:type="dxa"/>
            <w:vMerge/>
            <w:tcBorders>
              <w:left w:val="single" w:sz="6" w:space="0" w:color="000000"/>
              <w:bottom w:val="single" w:sz="6" w:space="0" w:color="000000"/>
              <w:right w:val="single" w:sz="12" w:space="0" w:color="000000"/>
            </w:tcBorders>
            <w:shd w:val="clear" w:color="auto" w:fill="D9D9D9"/>
          </w:tcPr>
          <w:p>
            <w:pPr/>
          </w:p>
        </w:tc>
      </w:tr>
      <w:tr>
        <w:trPr>
          <w:trHeight w:val="382" w:hRule="exact"/>
        </w:trPr>
        <w:tc>
          <w:tcPr>
            <w:tcW w:w="140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262"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8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sz w:val="21"/>
              </w:rPr>
              <w:t>2,002,291,500.00</w:t>
            </w:r>
          </w:p>
        </w:tc>
        <w:tc>
          <w:tcPr>
            <w:tcW w:w="787" w:type="dxa"/>
            <w:tcBorders>
              <w:top w:val="single" w:sz="6" w:space="0" w:color="000000"/>
              <w:left w:val="single" w:sz="6" w:space="0" w:color="000000"/>
              <w:bottom w:val="single" w:sz="12" w:space="0" w:color="000000"/>
              <w:right w:val="single" w:sz="6" w:space="0" w:color="000000"/>
            </w:tcBorders>
          </w:tcPr>
          <w:p>
            <w:pPr/>
          </w:p>
        </w:tc>
        <w:tc>
          <w:tcPr>
            <w:tcW w:w="790" w:type="dxa"/>
            <w:tcBorders>
              <w:top w:val="single" w:sz="6" w:space="0" w:color="000000"/>
              <w:left w:val="single" w:sz="6" w:space="0" w:color="000000"/>
              <w:bottom w:val="single" w:sz="12" w:space="0" w:color="000000"/>
              <w:right w:val="single" w:sz="6" w:space="0" w:color="000000"/>
            </w:tcBorders>
          </w:tcPr>
          <w:p>
            <w:pPr/>
          </w:p>
        </w:tc>
        <w:tc>
          <w:tcPr>
            <w:tcW w:w="857" w:type="dxa"/>
            <w:tcBorders>
              <w:top w:val="single" w:sz="6" w:space="0" w:color="000000"/>
              <w:left w:val="single" w:sz="6" w:space="0" w:color="000000"/>
              <w:bottom w:val="single" w:sz="12" w:space="0" w:color="000000"/>
              <w:right w:val="single" w:sz="6" w:space="0" w:color="000000"/>
            </w:tcBorders>
          </w:tcPr>
          <w:p>
            <w:pPr/>
          </w:p>
        </w:tc>
        <w:tc>
          <w:tcPr>
            <w:tcW w:w="871" w:type="dxa"/>
            <w:tcBorders>
              <w:top w:val="single" w:sz="6" w:space="0" w:color="000000"/>
              <w:left w:val="single" w:sz="6" w:space="0" w:color="000000"/>
              <w:bottom w:val="single" w:sz="12" w:space="0" w:color="000000"/>
              <w:right w:val="single" w:sz="6" w:space="0" w:color="000000"/>
            </w:tcBorders>
          </w:tcPr>
          <w:p>
            <w:pPr/>
          </w:p>
        </w:tc>
        <w:tc>
          <w:tcPr>
            <w:tcW w:w="847" w:type="dxa"/>
            <w:tcBorders>
              <w:top w:val="single" w:sz="6" w:space="0" w:color="000000"/>
              <w:left w:val="single" w:sz="6" w:space="0" w:color="000000"/>
              <w:bottom w:val="single" w:sz="12" w:space="0" w:color="000000"/>
              <w:right w:val="single" w:sz="6" w:space="0" w:color="000000"/>
            </w:tcBorders>
          </w:tcPr>
          <w:p>
            <w:pPr/>
          </w:p>
        </w:tc>
        <w:tc>
          <w:tcPr>
            <w:tcW w:w="18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sz w:val="21"/>
              </w:rPr>
              <w:t>2,002,291,500.00</w:t>
            </w:r>
          </w:p>
        </w:tc>
      </w:tr>
    </w:tbl>
    <w:p>
      <w:pPr>
        <w:spacing w:line="240" w:lineRule="auto" w:before="9"/>
        <w:rPr>
          <w:rFonts w:ascii="宋体" w:hAnsi="宋体" w:cs="宋体" w:eastAsia="宋体" w:hint="default"/>
          <w:sz w:val="24"/>
          <w:szCs w:val="24"/>
        </w:rPr>
      </w:pPr>
    </w:p>
    <w:p>
      <w:pPr>
        <w:pStyle w:val="Heading2"/>
        <w:spacing w:line="290" w:lineRule="auto" w:before="36"/>
        <w:ind w:left="1278" w:right="2555"/>
        <w:jc w:val="left"/>
        <w:rPr>
          <w:b w:val="0"/>
          <w:bCs w:val="0"/>
        </w:rPr>
      </w:pPr>
      <w:r>
        <w:rPr>
          <w:rFonts w:ascii="宋体" w:hAnsi="宋体" w:cs="宋体" w:eastAsia="宋体" w:hint="default"/>
        </w:rPr>
        <w:t>45</w:t>
      </w:r>
      <w:r>
        <w:rPr/>
        <w:t>、</w:t>
      </w:r>
      <w:r>
        <w:rPr>
          <w:spacing w:val="-25"/>
        </w:rPr>
        <w:t> </w:t>
      </w:r>
      <w:r>
        <w:rPr/>
        <w:t>其他权益工具</w:t>
      </w:r>
      <w:r>
        <w:rPr>
          <w:w w:val="100"/>
        </w:rPr>
        <w:t> </w:t>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pStyle w:val="BodyText"/>
        <w:spacing w:line="240" w:lineRule="auto" w:before="13"/>
        <w:ind w:left="1278" w:right="112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278" w:right="1122"/>
        <w:jc w:val="left"/>
        <w:rPr>
          <w:b w:val="0"/>
          <w:bCs w:val="0"/>
        </w:rPr>
      </w:pPr>
      <w:r>
        <w:rPr>
          <w:rFonts w:ascii="宋体" w:hAnsi="宋体" w:cs="宋体" w:eastAsia="宋体" w:hint="default"/>
        </w:rPr>
        <w:t>(2).</w:t>
      </w:r>
      <w:r>
        <w:rPr/>
        <w:t>期末发行在外的优先股、永续债等金融工具变动情况表</w:t>
      </w:r>
      <w:r>
        <w:rPr>
          <w:b w:val="0"/>
          <w:bCs w:val="0"/>
        </w:rPr>
      </w:r>
    </w:p>
    <w:p>
      <w:pPr>
        <w:pStyle w:val="BodyText"/>
        <w:spacing w:line="240" w:lineRule="auto" w:before="58"/>
        <w:ind w:left="1278" w:right="1122"/>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1278" w:right="1122"/>
        <w:jc w:val="left"/>
      </w:pPr>
      <w:r>
        <w:rPr/>
        <w:t>其他权益工具本期增减变动情况、变动原因说明，以及相关会计处理的依据：</w:t>
      </w:r>
    </w:p>
    <w:p>
      <w:pPr>
        <w:pStyle w:val="BodyText"/>
        <w:spacing w:line="273" w:lineRule="exact"/>
        <w:ind w:left="1278" w:right="1122"/>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278" w:right="1122"/>
        <w:jc w:val="left"/>
        <w:rPr>
          <w:rFonts w:ascii="宋体" w:hAnsi="宋体" w:cs="宋体" w:eastAsia="宋体" w:hint="default"/>
        </w:rPr>
      </w:pPr>
      <w:r>
        <w:rPr/>
        <w:t>其他说明</w:t>
      </w:r>
      <w:r>
        <w:rPr>
          <w:rFonts w:ascii="宋体" w:hAnsi="宋体" w:cs="宋体" w:eastAsia="宋体" w:hint="default"/>
        </w:rPr>
        <w:t>:</w:t>
      </w:r>
    </w:p>
    <w:p>
      <w:pPr>
        <w:pStyle w:val="BodyText"/>
        <w:spacing w:line="274" w:lineRule="exact"/>
        <w:ind w:left="1278" w:right="1122"/>
        <w:jc w:val="left"/>
      </w:pPr>
      <w:r>
        <w:rPr/>
        <w:t>□适用</w:t>
      </w:r>
      <w:r>
        <w:rPr>
          <w:spacing w:val="-1"/>
        </w:rPr>
        <w:t> </w:t>
      </w:r>
      <w:r>
        <w:rPr/>
        <w:t>√不适用</w:t>
      </w:r>
    </w:p>
    <w:p>
      <w:pPr>
        <w:spacing w:after="0" w:line="274" w:lineRule="exact"/>
        <w:jc w:val="left"/>
        <w:sectPr>
          <w:type w:val="continuous"/>
          <w:pgSz w:w="11910" w:h="16840"/>
          <w:pgMar w:top="1120" w:bottom="1380" w:left="520" w:right="1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820" w:right="440"/>
        </w:sectPr>
      </w:pPr>
    </w:p>
    <w:p>
      <w:pPr>
        <w:pStyle w:val="Heading2"/>
        <w:spacing w:line="240" w:lineRule="auto" w:before="36"/>
        <w:ind w:left="978" w:right="-18"/>
        <w:jc w:val="left"/>
        <w:rPr>
          <w:b w:val="0"/>
          <w:bCs w:val="0"/>
        </w:rPr>
      </w:pPr>
      <w:r>
        <w:rPr>
          <w:rFonts w:ascii="宋体" w:hAnsi="宋体" w:cs="宋体" w:eastAsia="宋体" w:hint="default"/>
        </w:rPr>
        <w:t>46</w:t>
      </w:r>
      <w:r>
        <w:rPr/>
        <w:t>、</w:t>
      </w:r>
      <w:r>
        <w:rPr>
          <w:spacing w:val="-25"/>
        </w:rPr>
        <w:t> </w:t>
      </w:r>
      <w:r>
        <w:rPr/>
        <w:t>资本公积</w:t>
      </w:r>
      <w:r>
        <w:rPr>
          <w:b w:val="0"/>
          <w:bCs w:val="0"/>
        </w:rPr>
      </w:r>
    </w:p>
    <w:p>
      <w:pPr>
        <w:pStyle w:val="BodyText"/>
        <w:spacing w:line="240" w:lineRule="auto" w:before="56"/>
        <w:ind w:left="9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380" w:left="820" w:right="440"/>
          <w:cols w:num="2" w:equalWidth="0">
            <w:col w:w="2555" w:space="3803"/>
            <w:col w:w="4292"/>
          </w:cols>
        </w:sectPr>
      </w:pPr>
    </w:p>
    <w:p>
      <w:pPr>
        <w:spacing w:line="240" w:lineRule="auto" w:before="5"/>
        <w:rPr>
          <w:rFonts w:ascii="宋体" w:hAnsi="宋体" w:cs="宋体" w:eastAsia="宋体" w:hint="default"/>
          <w:sz w:val="2"/>
          <w:szCs w:val="2"/>
        </w:rPr>
      </w:pPr>
    </w:p>
    <w:tbl>
      <w:tblPr>
        <w:tblW w:w="0" w:type="auto"/>
        <w:jc w:val="left"/>
        <w:tblInd w:w="553" w:type="dxa"/>
        <w:tblLayout w:type="fixed"/>
        <w:tblCellMar>
          <w:top w:w="0" w:type="dxa"/>
          <w:left w:w="0" w:type="dxa"/>
          <w:bottom w:w="0" w:type="dxa"/>
          <w:right w:w="0" w:type="dxa"/>
        </w:tblCellMar>
        <w:tblLook w:val="01E0"/>
      </w:tblPr>
      <w:tblGrid>
        <w:gridCol w:w="2198"/>
        <w:gridCol w:w="1906"/>
        <w:gridCol w:w="1748"/>
        <w:gridCol w:w="1733"/>
        <w:gridCol w:w="1906"/>
      </w:tblGrid>
      <w:tr>
        <w:trPr>
          <w:trHeight w:val="383" w:hRule="exact"/>
        </w:trPr>
        <w:tc>
          <w:tcPr>
            <w:tcW w:w="219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0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52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74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443"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73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436"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90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52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74" w:hRule="exact"/>
        </w:trPr>
        <w:tc>
          <w:tcPr>
            <w:tcW w:w="2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3"/>
              <w:jc w:val="left"/>
              <w:rPr>
                <w:rFonts w:ascii="宋体" w:hAnsi="宋体" w:cs="宋体" w:eastAsia="宋体" w:hint="default"/>
                <w:sz w:val="21"/>
                <w:szCs w:val="21"/>
              </w:rPr>
            </w:pPr>
            <w:r>
              <w:rPr>
                <w:rFonts w:ascii="宋体" w:hAnsi="宋体" w:cs="宋体" w:eastAsia="宋体" w:hint="default"/>
                <w:spacing w:val="-4"/>
                <w:sz w:val="21"/>
                <w:szCs w:val="21"/>
              </w:rPr>
              <w:t>资本溢价（股本溢价）</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2,638,086,696.20</w:t>
            </w:r>
          </w:p>
        </w:tc>
        <w:tc>
          <w:tcPr>
            <w:tcW w:w="1748"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
        </w:tc>
        <w:tc>
          <w:tcPr>
            <w:tcW w:w="19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2,638,086,696.20</w:t>
            </w:r>
          </w:p>
        </w:tc>
      </w:tr>
      <w:tr>
        <w:trPr>
          <w:trHeight w:val="374" w:hRule="exact"/>
        </w:trPr>
        <w:tc>
          <w:tcPr>
            <w:tcW w:w="2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25,425,929.44</w:t>
            </w:r>
          </w:p>
        </w:tc>
        <w:tc>
          <w:tcPr>
            <w:tcW w:w="1748"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
        </w:tc>
        <w:tc>
          <w:tcPr>
            <w:tcW w:w="19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25,425,929.44</w:t>
            </w:r>
          </w:p>
        </w:tc>
      </w:tr>
      <w:tr>
        <w:trPr>
          <w:trHeight w:val="382" w:hRule="exact"/>
        </w:trPr>
        <w:tc>
          <w:tcPr>
            <w:tcW w:w="219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9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3"/>
              <w:jc w:val="right"/>
              <w:rPr>
                <w:rFonts w:ascii="宋体" w:hAnsi="宋体" w:cs="宋体" w:eastAsia="宋体" w:hint="default"/>
                <w:sz w:val="21"/>
                <w:szCs w:val="21"/>
              </w:rPr>
            </w:pPr>
            <w:r>
              <w:rPr>
                <w:rFonts w:ascii="宋体"/>
                <w:spacing w:val="-1"/>
                <w:sz w:val="21"/>
              </w:rPr>
              <w:t>2,663,512,625.64</w:t>
            </w:r>
          </w:p>
        </w:tc>
        <w:tc>
          <w:tcPr>
            <w:tcW w:w="1748" w:type="dxa"/>
            <w:tcBorders>
              <w:top w:val="single" w:sz="6" w:space="0" w:color="000000"/>
              <w:left w:val="single" w:sz="6" w:space="0" w:color="000000"/>
              <w:bottom w:val="single" w:sz="12" w:space="0" w:color="000000"/>
              <w:right w:val="single" w:sz="6" w:space="0" w:color="000000"/>
            </w:tcBorders>
          </w:tcPr>
          <w:p>
            <w:pPr/>
          </w:p>
        </w:tc>
        <w:tc>
          <w:tcPr>
            <w:tcW w:w="1733" w:type="dxa"/>
            <w:tcBorders>
              <w:top w:val="single" w:sz="6" w:space="0" w:color="000000"/>
              <w:left w:val="single" w:sz="6" w:space="0" w:color="000000"/>
              <w:bottom w:val="single" w:sz="12" w:space="0" w:color="000000"/>
              <w:right w:val="single" w:sz="6" w:space="0" w:color="000000"/>
            </w:tcBorders>
          </w:tcPr>
          <w:p>
            <w:pPr/>
          </w:p>
        </w:tc>
        <w:tc>
          <w:tcPr>
            <w:tcW w:w="190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93"/>
              <w:jc w:val="right"/>
              <w:rPr>
                <w:rFonts w:ascii="宋体" w:hAnsi="宋体" w:cs="宋体" w:eastAsia="宋体" w:hint="default"/>
                <w:sz w:val="21"/>
                <w:szCs w:val="21"/>
              </w:rPr>
            </w:pPr>
            <w:r>
              <w:rPr>
                <w:rFonts w:ascii="宋体"/>
                <w:spacing w:val="-1"/>
                <w:sz w:val="21"/>
              </w:rPr>
              <w:t>2,663,512,625.64</w:t>
            </w:r>
          </w:p>
        </w:tc>
      </w:tr>
    </w:tbl>
    <w:p>
      <w:pPr>
        <w:spacing w:line="240" w:lineRule="auto" w:before="4"/>
        <w:rPr>
          <w:rFonts w:ascii="宋体" w:hAnsi="宋体" w:cs="宋体" w:eastAsia="宋体" w:hint="default"/>
          <w:sz w:val="20"/>
          <w:szCs w:val="20"/>
        </w:rPr>
      </w:pPr>
    </w:p>
    <w:p>
      <w:pPr>
        <w:pStyle w:val="Heading2"/>
        <w:spacing w:line="240" w:lineRule="auto" w:before="36"/>
        <w:ind w:left="978" w:right="0"/>
        <w:jc w:val="left"/>
        <w:rPr>
          <w:b w:val="0"/>
          <w:bCs w:val="0"/>
        </w:rPr>
      </w:pPr>
      <w:r>
        <w:rPr>
          <w:rFonts w:ascii="宋体" w:hAnsi="宋体" w:cs="宋体" w:eastAsia="宋体" w:hint="default"/>
        </w:rPr>
        <w:t>47</w:t>
      </w:r>
      <w:r>
        <w:rPr/>
        <w:t>、</w:t>
      </w:r>
      <w:r>
        <w:rPr>
          <w:spacing w:val="-25"/>
        </w:rPr>
        <w:t> </w:t>
      </w:r>
      <w:r>
        <w:rPr/>
        <w:t>库存股</w:t>
      </w:r>
      <w:r>
        <w:rPr>
          <w:b w:val="0"/>
          <w:bCs w:val="0"/>
        </w:rPr>
      </w:r>
    </w:p>
    <w:p>
      <w:pPr>
        <w:pStyle w:val="BodyText"/>
        <w:spacing w:line="240" w:lineRule="auto" w:before="56"/>
        <w:ind w:left="97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820" w:right="440"/>
        </w:sectPr>
      </w:pPr>
    </w:p>
    <w:p>
      <w:pPr>
        <w:pStyle w:val="Heading2"/>
        <w:spacing w:line="240" w:lineRule="auto" w:before="36"/>
        <w:ind w:left="978" w:right="-18"/>
        <w:jc w:val="left"/>
        <w:rPr>
          <w:b w:val="0"/>
          <w:bCs w:val="0"/>
        </w:rPr>
      </w:pPr>
      <w:r>
        <w:rPr>
          <w:rFonts w:ascii="宋体" w:hAnsi="宋体" w:cs="宋体" w:eastAsia="宋体" w:hint="default"/>
        </w:rPr>
        <w:t>48</w:t>
      </w:r>
      <w:r>
        <w:rPr/>
        <w:t>、</w:t>
      </w:r>
      <w:r>
        <w:rPr>
          <w:spacing w:val="-24"/>
        </w:rPr>
        <w:t> </w:t>
      </w:r>
      <w:r>
        <w:rPr/>
        <w:t>其他综合收益</w:t>
      </w:r>
      <w:r>
        <w:rPr>
          <w:b w:val="0"/>
          <w:bCs w:val="0"/>
        </w:rPr>
      </w:r>
    </w:p>
    <w:p>
      <w:pPr>
        <w:pStyle w:val="BodyText"/>
        <w:spacing w:line="240" w:lineRule="auto" w:before="58"/>
        <w:ind w:left="9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380" w:left="820" w:right="440"/>
          <w:cols w:num="2" w:equalWidth="0">
            <w:col w:w="2750" w:space="3609"/>
            <w:col w:w="429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44"/>
        <w:gridCol w:w="1385"/>
        <w:gridCol w:w="1387"/>
        <w:gridCol w:w="1385"/>
        <w:gridCol w:w="1116"/>
        <w:gridCol w:w="1388"/>
        <w:gridCol w:w="497"/>
        <w:gridCol w:w="1387"/>
      </w:tblGrid>
      <w:tr>
        <w:trPr>
          <w:trHeight w:val="254" w:hRule="exact"/>
        </w:trPr>
        <w:tc>
          <w:tcPr>
            <w:tcW w:w="184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85"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501" w:right="502"/>
              <w:jc w:val="center"/>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b/>
                <w:bCs/>
                <w:spacing w:val="2"/>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5773" w:type="dxa"/>
            <w:gridSpan w:val="5"/>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本期发生金额</w:t>
            </w:r>
            <w:r>
              <w:rPr>
                <w:rFonts w:ascii="宋体" w:hAnsi="宋体" w:cs="宋体" w:eastAsia="宋体" w:hint="default"/>
                <w:sz w:val="18"/>
                <w:szCs w:val="18"/>
              </w:rPr>
            </w:r>
          </w:p>
        </w:tc>
        <w:tc>
          <w:tcPr>
            <w:tcW w:w="1387" w:type="dxa"/>
            <w:vMerge w:val="restart"/>
            <w:tcBorders>
              <w:top w:val="single" w:sz="12" w:space="0" w:color="000000"/>
              <w:left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503" w:right="494"/>
              <w:jc w:val="center"/>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b/>
                <w:bCs/>
                <w:spacing w:val="2"/>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2117" w:hRule="exact"/>
        </w:trPr>
        <w:tc>
          <w:tcPr>
            <w:tcW w:w="1844" w:type="dxa"/>
            <w:vMerge/>
            <w:tcBorders>
              <w:left w:val="single" w:sz="12" w:space="0" w:color="000000"/>
              <w:bottom w:val="single" w:sz="6" w:space="0" w:color="000000"/>
              <w:right w:val="single" w:sz="6" w:space="0" w:color="000000"/>
            </w:tcBorders>
            <w:shd w:val="clear" w:color="auto" w:fill="D9D9D9"/>
          </w:tcPr>
          <w:p>
            <w:pPr/>
          </w:p>
        </w:tc>
        <w:tc>
          <w:tcPr>
            <w:tcW w:w="1385" w:type="dxa"/>
            <w:vMerge/>
            <w:tcBorders>
              <w:left w:val="single" w:sz="6" w:space="0" w:color="000000"/>
              <w:bottom w:val="single" w:sz="6" w:space="0" w:color="000000"/>
              <w:right w:val="single" w:sz="6" w:space="0" w:color="000000"/>
            </w:tcBorders>
            <w:shd w:val="clear" w:color="auto" w:fill="D9D9D9"/>
          </w:tcPr>
          <w:p>
            <w:pPr/>
          </w:p>
        </w:tc>
        <w:tc>
          <w:tcPr>
            <w:tcW w:w="13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415" w:right="142" w:hanging="272"/>
              <w:jc w:val="left"/>
              <w:rPr>
                <w:rFonts w:ascii="宋体" w:hAnsi="宋体" w:cs="宋体" w:eastAsia="宋体" w:hint="default"/>
                <w:sz w:val="18"/>
                <w:szCs w:val="18"/>
              </w:rPr>
            </w:pPr>
            <w:r>
              <w:rPr>
                <w:rFonts w:ascii="宋体" w:hAnsi="宋体" w:cs="宋体" w:eastAsia="宋体" w:hint="default"/>
                <w:b/>
                <w:bCs/>
                <w:sz w:val="18"/>
                <w:szCs w:val="18"/>
              </w:rPr>
              <w:t>本期所得税前</w:t>
            </w:r>
            <w:r>
              <w:rPr>
                <w:rFonts w:ascii="宋体" w:hAnsi="宋体" w:cs="宋体" w:eastAsia="宋体" w:hint="default"/>
                <w:b/>
                <w:bCs/>
                <w:w w:val="99"/>
                <w:sz w:val="18"/>
                <w:szCs w:val="18"/>
              </w:rPr>
              <w:t> </w:t>
            </w:r>
            <w:r>
              <w:rPr>
                <w:rFonts w:ascii="宋体" w:hAnsi="宋体" w:cs="宋体" w:eastAsia="宋体" w:hint="default"/>
                <w:b/>
                <w:bCs/>
                <w:sz w:val="18"/>
                <w:szCs w:val="18"/>
              </w:rPr>
              <w:t>发生额</w:t>
            </w:r>
            <w:r>
              <w:rPr>
                <w:rFonts w:ascii="宋体" w:hAnsi="宋体" w:cs="宋体" w:eastAsia="宋体" w:hint="default"/>
                <w:sz w:val="18"/>
                <w:szCs w:val="18"/>
              </w:rPr>
            </w:r>
          </w:p>
        </w:tc>
        <w:tc>
          <w:tcPr>
            <w:tcW w:w="13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41" w:right="142"/>
              <w:jc w:val="both"/>
              <w:rPr>
                <w:rFonts w:ascii="宋体" w:hAnsi="宋体" w:cs="宋体" w:eastAsia="宋体" w:hint="default"/>
                <w:sz w:val="18"/>
                <w:szCs w:val="18"/>
              </w:rPr>
            </w:pPr>
            <w:r>
              <w:rPr>
                <w:rFonts w:ascii="宋体" w:hAnsi="宋体" w:cs="宋体" w:eastAsia="宋体" w:hint="default"/>
                <w:b/>
                <w:bCs/>
                <w:sz w:val="18"/>
                <w:szCs w:val="18"/>
              </w:rPr>
              <w:t>减：前期计入</w:t>
            </w:r>
            <w:r>
              <w:rPr>
                <w:rFonts w:ascii="宋体" w:hAnsi="宋体" w:cs="宋体" w:eastAsia="宋体" w:hint="default"/>
                <w:b/>
                <w:bCs/>
                <w:w w:val="99"/>
                <w:sz w:val="18"/>
                <w:szCs w:val="18"/>
              </w:rPr>
              <w:t> </w:t>
            </w:r>
            <w:r>
              <w:rPr>
                <w:rFonts w:ascii="宋体" w:hAnsi="宋体" w:cs="宋体" w:eastAsia="宋体" w:hint="default"/>
                <w:b/>
                <w:bCs/>
                <w:sz w:val="18"/>
                <w:szCs w:val="18"/>
              </w:rPr>
              <w:t>其他综合收益</w:t>
            </w:r>
            <w:r>
              <w:rPr>
                <w:rFonts w:ascii="宋体" w:hAnsi="宋体" w:cs="宋体" w:eastAsia="宋体" w:hint="default"/>
                <w:b/>
                <w:bCs/>
                <w:w w:val="99"/>
                <w:sz w:val="18"/>
                <w:szCs w:val="18"/>
              </w:rPr>
              <w:t> </w:t>
            </w:r>
            <w:r>
              <w:rPr>
                <w:rFonts w:ascii="宋体" w:hAnsi="宋体" w:cs="宋体" w:eastAsia="宋体" w:hint="default"/>
                <w:b/>
                <w:bCs/>
                <w:sz w:val="18"/>
                <w:szCs w:val="18"/>
              </w:rPr>
              <w:t>当期转入损益</w:t>
            </w:r>
            <w:r>
              <w:rPr>
                <w:rFonts w:ascii="宋体" w:hAnsi="宋体" w:cs="宋体" w:eastAsia="宋体" w:hint="default"/>
                <w:sz w:val="18"/>
                <w:szCs w:val="18"/>
              </w:rPr>
            </w:r>
          </w:p>
        </w:tc>
        <w:tc>
          <w:tcPr>
            <w:tcW w:w="11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369" w:right="98" w:hanging="269"/>
              <w:jc w:val="left"/>
              <w:rPr>
                <w:rFonts w:ascii="宋体" w:hAnsi="宋体" w:cs="宋体" w:eastAsia="宋体" w:hint="default"/>
                <w:sz w:val="18"/>
                <w:szCs w:val="18"/>
              </w:rPr>
            </w:pPr>
            <w:r>
              <w:rPr>
                <w:rFonts w:ascii="宋体" w:hAnsi="宋体" w:cs="宋体" w:eastAsia="宋体" w:hint="default"/>
                <w:b/>
                <w:bCs/>
                <w:sz w:val="18"/>
                <w:szCs w:val="18"/>
              </w:rPr>
              <w:t>减：所得税</w:t>
            </w:r>
            <w:r>
              <w:rPr>
                <w:rFonts w:ascii="宋体" w:hAnsi="宋体" w:cs="宋体" w:eastAsia="宋体" w:hint="default"/>
                <w:b/>
                <w:bCs/>
                <w:w w:val="99"/>
                <w:sz w:val="18"/>
                <w:szCs w:val="18"/>
              </w:rPr>
              <w:t> </w:t>
            </w:r>
            <w:r>
              <w:rPr>
                <w:rFonts w:ascii="宋体" w:hAnsi="宋体" w:cs="宋体" w:eastAsia="宋体" w:hint="default"/>
                <w:b/>
                <w:bCs/>
                <w:sz w:val="18"/>
                <w:szCs w:val="18"/>
              </w:rPr>
              <w:t>费用</w:t>
            </w:r>
            <w:r>
              <w:rPr>
                <w:rFonts w:ascii="宋体" w:hAnsi="宋体" w:cs="宋体" w:eastAsia="宋体" w:hint="default"/>
                <w:sz w:val="18"/>
                <w:szCs w:val="18"/>
              </w:rPr>
            </w:r>
          </w:p>
        </w:tc>
        <w:tc>
          <w:tcPr>
            <w:tcW w:w="13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503" w:right="143" w:hanging="360"/>
              <w:jc w:val="left"/>
              <w:rPr>
                <w:rFonts w:ascii="宋体" w:hAnsi="宋体" w:cs="宋体" w:eastAsia="宋体" w:hint="default"/>
                <w:sz w:val="18"/>
                <w:szCs w:val="18"/>
              </w:rPr>
            </w:pPr>
            <w:r>
              <w:rPr>
                <w:rFonts w:ascii="宋体" w:hAnsi="宋体" w:cs="宋体" w:eastAsia="宋体" w:hint="default"/>
                <w:b/>
                <w:bCs/>
                <w:sz w:val="18"/>
                <w:szCs w:val="18"/>
              </w:rPr>
              <w:t>税后归属于母</w:t>
            </w:r>
            <w:r>
              <w:rPr>
                <w:rFonts w:ascii="宋体" w:hAnsi="宋体" w:cs="宋体" w:eastAsia="宋体" w:hint="default"/>
                <w:b/>
                <w:bCs/>
                <w:w w:val="99"/>
                <w:sz w:val="18"/>
                <w:szCs w:val="18"/>
              </w:rPr>
              <w:t> </w:t>
            </w:r>
            <w:r>
              <w:rPr>
                <w:rFonts w:ascii="宋体" w:hAnsi="宋体" w:cs="宋体" w:eastAsia="宋体" w:hint="default"/>
                <w:b/>
                <w:bCs/>
                <w:sz w:val="18"/>
                <w:szCs w:val="18"/>
              </w:rPr>
              <w:t>公司</w:t>
            </w:r>
            <w:r>
              <w:rPr>
                <w:rFonts w:ascii="宋体" w:hAnsi="宋体" w:cs="宋体" w:eastAsia="宋体" w:hint="default"/>
                <w:sz w:val="18"/>
                <w:szCs w:val="18"/>
              </w:rPr>
            </w:r>
          </w:p>
        </w:tc>
        <w:tc>
          <w:tcPr>
            <w:tcW w:w="4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6" w:lineRule="exact"/>
              <w:ind w:left="148" w:right="0"/>
              <w:jc w:val="both"/>
              <w:rPr>
                <w:rFonts w:ascii="宋体" w:hAnsi="宋体" w:cs="宋体" w:eastAsia="宋体" w:hint="default"/>
                <w:sz w:val="18"/>
                <w:szCs w:val="18"/>
              </w:rPr>
            </w:pPr>
            <w:r>
              <w:rPr>
                <w:rFonts w:ascii="宋体" w:hAnsi="宋体" w:cs="宋体" w:eastAsia="宋体" w:hint="default"/>
                <w:b/>
                <w:bCs/>
                <w:w w:val="99"/>
                <w:sz w:val="18"/>
                <w:szCs w:val="18"/>
              </w:rPr>
              <w:t>税</w:t>
            </w:r>
            <w:r>
              <w:rPr>
                <w:rFonts w:ascii="宋体" w:hAnsi="宋体" w:cs="宋体" w:eastAsia="宋体" w:hint="default"/>
                <w:sz w:val="18"/>
                <w:szCs w:val="18"/>
              </w:rPr>
            </w:r>
          </w:p>
          <w:p>
            <w:pPr>
              <w:pStyle w:val="TableParagraph"/>
              <w:spacing w:line="237" w:lineRule="auto"/>
              <w:ind w:left="148" w:right="151"/>
              <w:jc w:val="both"/>
              <w:rPr>
                <w:rFonts w:ascii="宋体" w:hAnsi="宋体" w:cs="宋体" w:eastAsia="宋体" w:hint="default"/>
                <w:sz w:val="18"/>
                <w:szCs w:val="18"/>
              </w:rPr>
            </w:pPr>
            <w:r>
              <w:rPr>
                <w:rFonts w:ascii="宋体" w:hAnsi="宋体" w:cs="宋体" w:eastAsia="宋体" w:hint="default"/>
                <w:b/>
                <w:bCs/>
                <w:sz w:val="18"/>
                <w:szCs w:val="18"/>
              </w:rPr>
              <w:t>后</w:t>
            </w:r>
            <w:r>
              <w:rPr>
                <w:rFonts w:ascii="宋体" w:hAnsi="宋体" w:cs="宋体" w:eastAsia="宋体" w:hint="default"/>
                <w:b/>
                <w:bCs/>
                <w:w w:val="99"/>
                <w:sz w:val="18"/>
                <w:szCs w:val="18"/>
              </w:rPr>
              <w:t> </w:t>
            </w:r>
            <w:r>
              <w:rPr>
                <w:rFonts w:ascii="宋体" w:hAnsi="宋体" w:cs="宋体" w:eastAsia="宋体" w:hint="default"/>
                <w:b/>
                <w:bCs/>
                <w:sz w:val="18"/>
                <w:szCs w:val="18"/>
              </w:rPr>
              <w:t>归</w:t>
            </w:r>
            <w:r>
              <w:rPr>
                <w:rFonts w:ascii="宋体" w:hAnsi="宋体" w:cs="宋体" w:eastAsia="宋体" w:hint="default"/>
                <w:b/>
                <w:bCs/>
                <w:w w:val="99"/>
                <w:sz w:val="18"/>
                <w:szCs w:val="18"/>
              </w:rPr>
              <w:t> </w:t>
            </w:r>
            <w:r>
              <w:rPr>
                <w:rFonts w:ascii="宋体" w:hAnsi="宋体" w:cs="宋体" w:eastAsia="宋体" w:hint="default"/>
                <w:b/>
                <w:bCs/>
                <w:sz w:val="18"/>
                <w:szCs w:val="18"/>
              </w:rPr>
              <w:t>属</w:t>
            </w:r>
            <w:r>
              <w:rPr>
                <w:rFonts w:ascii="宋体" w:hAnsi="宋体" w:cs="宋体" w:eastAsia="宋体" w:hint="default"/>
                <w:b/>
                <w:bCs/>
                <w:w w:val="99"/>
                <w:sz w:val="18"/>
                <w:szCs w:val="18"/>
              </w:rPr>
              <w:t> </w:t>
            </w:r>
            <w:r>
              <w:rPr>
                <w:rFonts w:ascii="宋体" w:hAnsi="宋体" w:cs="宋体" w:eastAsia="宋体" w:hint="default"/>
                <w:b/>
                <w:bCs/>
                <w:sz w:val="18"/>
                <w:szCs w:val="18"/>
              </w:rPr>
              <w:t>于</w:t>
            </w:r>
            <w:r>
              <w:rPr>
                <w:rFonts w:ascii="宋体" w:hAnsi="宋体" w:cs="宋体" w:eastAsia="宋体" w:hint="default"/>
                <w:b/>
                <w:bCs/>
                <w:w w:val="99"/>
                <w:sz w:val="18"/>
                <w:szCs w:val="18"/>
              </w:rPr>
              <w:t> </w:t>
            </w:r>
            <w:r>
              <w:rPr>
                <w:rFonts w:ascii="宋体" w:hAnsi="宋体" w:cs="宋体" w:eastAsia="宋体" w:hint="default"/>
                <w:b/>
                <w:bCs/>
                <w:sz w:val="18"/>
                <w:szCs w:val="18"/>
              </w:rPr>
              <w:t>少</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b/>
                <w:bCs/>
                <w:w w:val="99"/>
                <w:sz w:val="18"/>
                <w:szCs w:val="18"/>
              </w:rPr>
              <w:t> </w:t>
            </w:r>
            <w:r>
              <w:rPr>
                <w:rFonts w:ascii="宋体" w:hAnsi="宋体" w:cs="宋体" w:eastAsia="宋体" w:hint="default"/>
                <w:b/>
                <w:bCs/>
                <w:sz w:val="18"/>
                <w:szCs w:val="18"/>
              </w:rPr>
              <w:t>东</w:t>
            </w:r>
            <w:r>
              <w:rPr>
                <w:rFonts w:ascii="宋体" w:hAnsi="宋体" w:cs="宋体" w:eastAsia="宋体" w:hint="default"/>
                <w:sz w:val="18"/>
                <w:szCs w:val="18"/>
              </w:rPr>
            </w:r>
          </w:p>
        </w:tc>
        <w:tc>
          <w:tcPr>
            <w:tcW w:w="1387" w:type="dxa"/>
            <w:vMerge/>
            <w:tcBorders>
              <w:left w:val="single" w:sz="6" w:space="0" w:color="000000"/>
              <w:bottom w:val="single" w:sz="6" w:space="0" w:color="000000"/>
              <w:right w:val="single" w:sz="12" w:space="0" w:color="000000"/>
            </w:tcBorders>
            <w:shd w:val="clear" w:color="auto" w:fill="D9D9D9"/>
          </w:tcPr>
          <w:p>
            <w:pPr/>
          </w:p>
        </w:tc>
      </w:tr>
      <w:tr>
        <w:trPr>
          <w:trHeight w:val="482"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一、不能重分类进损</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益的其他综合收益</w:t>
            </w: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12" w:space="0" w:color="000000"/>
            </w:tcBorders>
          </w:tcPr>
          <w:p>
            <w:pPr/>
          </w:p>
        </w:tc>
      </w:tr>
      <w:tr>
        <w:trPr>
          <w:trHeight w:val="480"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其中：重新计量设定</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受益计划变动额</w:t>
            </w: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275" w:right="0"/>
              <w:jc w:val="left"/>
              <w:rPr>
                <w:rFonts w:ascii="宋体" w:hAnsi="宋体" w:cs="宋体" w:eastAsia="宋体" w:hint="default"/>
                <w:sz w:val="18"/>
                <w:szCs w:val="18"/>
              </w:rPr>
            </w:pPr>
            <w:r>
              <w:rPr>
                <w:rFonts w:ascii="宋体" w:hAnsi="宋体" w:cs="宋体" w:eastAsia="宋体" w:hint="default"/>
                <w:sz w:val="18"/>
                <w:szCs w:val="18"/>
              </w:rPr>
              <w:t>权益法下不能转损</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益的其他综合收益</w:t>
            </w: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二、将重分类进损益</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的其他综合收益</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-1,286,294.24</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-5,046,849.28</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-5,827,737.88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sz w:val="18"/>
              </w:rPr>
              <w:t>619,168.94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161,719.66</w:t>
            </w:r>
          </w:p>
        </w:tc>
        <w:tc>
          <w:tcPr>
            <w:tcW w:w="497"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12" w:space="0" w:color="000000"/>
            </w:tcBorders>
          </w:tcPr>
          <w:p>
            <w:pPr>
              <w:pStyle w:val="TableParagraph"/>
              <w:spacing w:line="208" w:lineRule="exact"/>
              <w:ind w:left="7" w:right="0"/>
              <w:jc w:val="center"/>
              <w:rPr>
                <w:rFonts w:ascii="宋体" w:hAnsi="宋体" w:cs="宋体" w:eastAsia="宋体" w:hint="default"/>
                <w:sz w:val="18"/>
                <w:szCs w:val="18"/>
              </w:rPr>
            </w:pPr>
            <w:r>
              <w:rPr>
                <w:rFonts w:ascii="宋体"/>
                <w:sz w:val="18"/>
              </w:rPr>
              <w:t>-1,124,574.58</w:t>
            </w:r>
          </w:p>
        </w:tc>
      </w:tr>
      <w:tr>
        <w:trPr>
          <w:trHeight w:val="482"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其中：权益法下可转</w:t>
            </w: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损益的其他综合收益</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-1,286,294.24</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-7,523,525.05</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-5,827,737.88</w:t>
            </w:r>
          </w:p>
        </w:tc>
        <w:tc>
          <w:tcPr>
            <w:tcW w:w="1116"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-1,695,787.17</w:t>
            </w:r>
          </w:p>
        </w:tc>
        <w:tc>
          <w:tcPr>
            <w:tcW w:w="497"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sz w:val="18"/>
              </w:rPr>
              <w:t>-2,982,081.41</w:t>
            </w:r>
          </w:p>
        </w:tc>
      </w:tr>
      <w:tr>
        <w:trPr>
          <w:trHeight w:val="482"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27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2,476,675.77</w:t>
            </w:r>
          </w:p>
        </w:tc>
        <w:tc>
          <w:tcPr>
            <w:tcW w:w="1385"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619,168.94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1,857,506.83</w:t>
            </w:r>
          </w:p>
        </w:tc>
        <w:tc>
          <w:tcPr>
            <w:tcW w:w="497"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98" w:right="0"/>
              <w:jc w:val="center"/>
              <w:rPr>
                <w:rFonts w:ascii="宋体" w:hAnsi="宋体" w:cs="宋体" w:eastAsia="宋体" w:hint="default"/>
                <w:sz w:val="18"/>
                <w:szCs w:val="18"/>
              </w:rPr>
            </w:pPr>
            <w:r>
              <w:rPr>
                <w:rFonts w:ascii="宋体"/>
                <w:sz w:val="18"/>
              </w:rPr>
              <w:t>1,857,506.83</w:t>
            </w:r>
          </w:p>
        </w:tc>
      </w:tr>
      <w:tr>
        <w:trPr>
          <w:trHeight w:val="716"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firstLine="182"/>
              <w:jc w:val="left"/>
              <w:rPr>
                <w:rFonts w:ascii="宋体" w:hAnsi="宋体" w:cs="宋体" w:eastAsia="宋体" w:hint="default"/>
                <w:sz w:val="18"/>
                <w:szCs w:val="18"/>
              </w:rPr>
            </w:pPr>
            <w:r>
              <w:rPr>
                <w:rFonts w:ascii="宋体" w:hAnsi="宋体" w:cs="宋体" w:eastAsia="宋体" w:hint="default"/>
                <w:sz w:val="18"/>
                <w:szCs w:val="18"/>
              </w:rPr>
              <w:t>持有至到期投资重</w:t>
            </w:r>
          </w:p>
          <w:p>
            <w:pPr>
              <w:pStyle w:val="TableParagraph"/>
              <w:spacing w:line="232" w:lineRule="exact" w:before="23"/>
              <w:ind w:left="93" w:right="106"/>
              <w:jc w:val="left"/>
              <w:rPr>
                <w:rFonts w:ascii="宋体" w:hAnsi="宋体" w:cs="宋体" w:eastAsia="宋体" w:hint="default"/>
                <w:sz w:val="18"/>
                <w:szCs w:val="18"/>
              </w:rPr>
            </w:pPr>
            <w:r>
              <w:rPr>
                <w:rFonts w:ascii="宋体" w:hAnsi="宋体" w:cs="宋体" w:eastAsia="宋体" w:hint="default"/>
                <w:sz w:val="18"/>
                <w:szCs w:val="18"/>
              </w:rPr>
              <w:t>分类为可供出售金融 资产损益</w:t>
            </w: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12" w:space="0" w:color="000000"/>
            </w:tcBorders>
          </w:tcPr>
          <w:p>
            <w:pPr/>
          </w:p>
        </w:tc>
      </w:tr>
      <w:tr>
        <w:trPr>
          <w:trHeight w:val="480"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275" w:right="0"/>
              <w:jc w:val="left"/>
              <w:rPr>
                <w:rFonts w:ascii="宋体" w:hAnsi="宋体" w:cs="宋体" w:eastAsia="宋体" w:hint="default"/>
                <w:sz w:val="18"/>
                <w:szCs w:val="18"/>
              </w:rPr>
            </w:pPr>
            <w:r>
              <w:rPr>
                <w:rFonts w:ascii="宋体" w:hAnsi="宋体" w:cs="宋体" w:eastAsia="宋体" w:hint="default"/>
                <w:sz w:val="18"/>
                <w:szCs w:val="18"/>
              </w:rPr>
              <w:t>现金流量套期损益</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的有效部分</w:t>
            </w: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275" w:right="0"/>
              <w:jc w:val="left"/>
              <w:rPr>
                <w:rFonts w:ascii="宋体" w:hAnsi="宋体" w:cs="宋体" w:eastAsia="宋体" w:hint="default"/>
                <w:sz w:val="18"/>
                <w:szCs w:val="18"/>
              </w:rPr>
            </w:pPr>
            <w:r>
              <w:rPr>
                <w:rFonts w:ascii="宋体" w:hAnsi="宋体" w:cs="宋体" w:eastAsia="宋体" w:hint="default"/>
                <w:sz w:val="18"/>
                <w:szCs w:val="18"/>
              </w:rPr>
              <w:t>外币财务报表折算</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1844"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-1,286,294.24</w:t>
            </w: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-5,046,849.28</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-5,827,737.88</w:t>
            </w: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619,168.94</w:t>
            </w:r>
          </w:p>
        </w:tc>
        <w:tc>
          <w:tcPr>
            <w:tcW w:w="138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161,719.66</w:t>
            </w:r>
          </w:p>
        </w:tc>
        <w:tc>
          <w:tcPr>
            <w:tcW w:w="497" w:type="dxa"/>
            <w:tcBorders>
              <w:top w:val="single" w:sz="6" w:space="0" w:color="000000"/>
              <w:left w:val="single" w:sz="6" w:space="0" w:color="000000"/>
              <w:bottom w:val="single" w:sz="12" w:space="0" w:color="000000"/>
              <w:right w:val="single" w:sz="6" w:space="0" w:color="000000"/>
            </w:tcBorders>
          </w:tcPr>
          <w:p>
            <w:pPr/>
          </w:p>
        </w:tc>
        <w:tc>
          <w:tcPr>
            <w:tcW w:w="1387"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b/>
                <w:sz w:val="18"/>
              </w:rPr>
              <w:t>-</w:t>
            </w:r>
            <w:r>
              <w:rPr>
                <w:rFonts w:ascii="宋体"/>
                <w:sz w:val="18"/>
              </w:rPr>
              <w:t>1,124,574.58</w:t>
            </w:r>
          </w:p>
        </w:tc>
      </w:tr>
    </w:tbl>
    <w:p>
      <w:pPr>
        <w:spacing w:line="240" w:lineRule="auto" w:before="4"/>
        <w:rPr>
          <w:rFonts w:ascii="宋体" w:hAnsi="宋体" w:cs="宋体" w:eastAsia="宋体" w:hint="default"/>
          <w:sz w:val="20"/>
          <w:szCs w:val="20"/>
        </w:rPr>
      </w:pPr>
    </w:p>
    <w:p>
      <w:pPr>
        <w:pStyle w:val="BodyText"/>
        <w:spacing w:line="290" w:lineRule="auto" w:before="36"/>
        <w:ind w:left="1398" w:right="0" w:hanging="420"/>
        <w:jc w:val="left"/>
      </w:pPr>
      <w:r>
        <w:rPr/>
        <w:t>其他说明，包括对现金流量套期损益的有效部分转为被套期项目初始确认金额调整：</w:t>
      </w:r>
      <w:r>
        <w:rPr>
          <w:w w:val="100"/>
        </w:rPr>
        <w:t> </w:t>
      </w:r>
      <w:r>
        <w:rPr>
          <w:spacing w:val="-2"/>
        </w:rPr>
        <w:t>按《企业会计准则》相关规定，将与锦国投（大连）发展有限公司股权投资相关的其他综</w:t>
      </w:r>
    </w:p>
    <w:p>
      <w:pPr>
        <w:pStyle w:val="BodyText"/>
        <w:spacing w:line="230" w:lineRule="exact"/>
        <w:ind w:left="978" w:right="0"/>
        <w:jc w:val="left"/>
      </w:pPr>
      <w:r>
        <w:rPr>
          <w:spacing w:val="-2"/>
        </w:rPr>
        <w:t>合收益于丧失控制权日按股比转入投资损益</w:t>
      </w:r>
      <w:r>
        <w:rPr>
          <w:rFonts w:ascii="宋体" w:hAnsi="宋体" w:cs="宋体" w:eastAsia="宋体" w:hint="default"/>
          <w:spacing w:val="-2"/>
        </w:rPr>
        <w:t>-5,827,737.88</w:t>
      </w:r>
      <w:r>
        <w:rPr>
          <w:rFonts w:ascii="宋体" w:hAnsi="宋体" w:cs="宋体" w:eastAsia="宋体" w:hint="default"/>
          <w:spacing w:val="7"/>
        </w:rPr>
        <w:t> </w:t>
      </w:r>
      <w:r>
        <w:rPr>
          <w:spacing w:val="-3"/>
        </w:rPr>
        <w:t>元。</w:t>
      </w:r>
      <w:r>
        <w:rPr/>
      </w:r>
    </w:p>
    <w:p>
      <w:pPr>
        <w:spacing w:after="0" w:line="230" w:lineRule="exact"/>
        <w:jc w:val="left"/>
        <w:sectPr>
          <w:type w:val="continuous"/>
          <w:pgSz w:w="11910" w:h="16840"/>
          <w:pgMar w:top="1120" w:bottom="1380" w:left="820" w:right="4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60" w:right="1180"/>
        </w:sectPr>
      </w:pPr>
    </w:p>
    <w:p>
      <w:pPr>
        <w:pStyle w:val="Heading2"/>
        <w:spacing w:line="240" w:lineRule="auto" w:before="36"/>
        <w:ind w:right="81"/>
        <w:jc w:val="left"/>
        <w:rPr>
          <w:b w:val="0"/>
          <w:bCs w:val="0"/>
        </w:rPr>
      </w:pPr>
      <w:r>
        <w:rPr>
          <w:rFonts w:ascii="宋体" w:hAnsi="宋体" w:cs="宋体" w:eastAsia="宋体" w:hint="default"/>
        </w:rPr>
        <w:t>49</w:t>
      </w:r>
      <w:r>
        <w:rPr/>
        <w:t>、</w:t>
      </w:r>
      <w:r>
        <w:rPr>
          <w:spacing w:val="-25"/>
        </w:rPr>
        <w:t> </w:t>
      </w:r>
      <w:r>
        <w:rPr/>
        <w:t>专项储备</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1815" w:space="4543"/>
            <w:col w:w="2812"/>
          </w:cols>
        </w:sectPr>
      </w:pP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680"/>
        <w:gridCol w:w="1791"/>
        <w:gridCol w:w="1791"/>
        <w:gridCol w:w="1831"/>
        <w:gridCol w:w="1803"/>
      </w:tblGrid>
      <w:tr>
        <w:trPr>
          <w:trHeight w:val="383" w:hRule="exact"/>
        </w:trPr>
        <w:tc>
          <w:tcPr>
            <w:tcW w:w="168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466"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7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465"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83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484"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80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47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74" w:hRule="exact"/>
        </w:trPr>
        <w:tc>
          <w:tcPr>
            <w:tcW w:w="16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安全生产费</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14,346,489.22</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17,305,787.11</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48" w:right="0"/>
              <w:jc w:val="left"/>
              <w:rPr>
                <w:rFonts w:ascii="宋体" w:hAnsi="宋体" w:cs="宋体" w:eastAsia="宋体" w:hint="default"/>
                <w:sz w:val="21"/>
                <w:szCs w:val="21"/>
              </w:rPr>
            </w:pPr>
            <w:r>
              <w:rPr>
                <w:rFonts w:ascii="宋体"/>
                <w:sz w:val="21"/>
              </w:rPr>
              <w:t>9,695,249.27</w:t>
            </w:r>
          </w:p>
        </w:tc>
        <w:tc>
          <w:tcPr>
            <w:tcW w:w="18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21,957,027.06</w:t>
            </w:r>
          </w:p>
        </w:tc>
      </w:tr>
      <w:tr>
        <w:trPr>
          <w:trHeight w:val="382" w:hRule="exact"/>
        </w:trPr>
        <w:tc>
          <w:tcPr>
            <w:tcW w:w="168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7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14,346,489.22</w:t>
            </w:r>
          </w:p>
        </w:tc>
        <w:tc>
          <w:tcPr>
            <w:tcW w:w="17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17,305,787.11</w:t>
            </w:r>
          </w:p>
        </w:tc>
        <w:tc>
          <w:tcPr>
            <w:tcW w:w="18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448" w:right="0"/>
              <w:jc w:val="left"/>
              <w:rPr>
                <w:rFonts w:ascii="宋体" w:hAnsi="宋体" w:cs="宋体" w:eastAsia="宋体" w:hint="default"/>
                <w:sz w:val="21"/>
                <w:szCs w:val="21"/>
              </w:rPr>
            </w:pPr>
            <w:r>
              <w:rPr>
                <w:rFonts w:ascii="宋体"/>
                <w:sz w:val="21"/>
              </w:rPr>
              <w:t>9,695,249.27</w:t>
            </w:r>
          </w:p>
        </w:tc>
        <w:tc>
          <w:tcPr>
            <w:tcW w:w="18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21,957,027.06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180"/>
        </w:sectPr>
      </w:pPr>
    </w:p>
    <w:p>
      <w:pPr>
        <w:pStyle w:val="Heading2"/>
        <w:spacing w:line="240" w:lineRule="auto" w:before="36"/>
        <w:ind w:right="81"/>
        <w:jc w:val="left"/>
        <w:rPr>
          <w:b w:val="0"/>
          <w:bCs w:val="0"/>
        </w:rPr>
      </w:pPr>
      <w:r>
        <w:rPr>
          <w:rFonts w:ascii="宋体" w:hAnsi="宋体" w:cs="宋体" w:eastAsia="宋体" w:hint="default"/>
        </w:rPr>
        <w:t>50</w:t>
      </w:r>
      <w:r>
        <w:rPr/>
        <w:t>、</w:t>
      </w:r>
      <w:r>
        <w:rPr>
          <w:spacing w:val="-25"/>
        </w:rPr>
        <w:t> </w:t>
      </w:r>
      <w:r>
        <w:rPr/>
        <w:t>盈余公积</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1815" w:space="4543"/>
            <w:col w:w="2812"/>
          </w:cols>
        </w:sectPr>
      </w:pPr>
    </w:p>
    <w:p>
      <w:pPr>
        <w:spacing w:line="240" w:lineRule="auto" w:before="8"/>
        <w:rPr>
          <w:rFonts w:ascii="宋体" w:hAnsi="宋体" w:cs="宋体" w:eastAsia="宋体" w:hint="default"/>
          <w:sz w:val="3"/>
          <w:szCs w:val="3"/>
        </w:rPr>
      </w:pPr>
    </w:p>
    <w:tbl>
      <w:tblPr>
        <w:tblW w:w="0" w:type="auto"/>
        <w:jc w:val="left"/>
        <w:tblInd w:w="192" w:type="dxa"/>
        <w:tblLayout w:type="fixed"/>
        <w:tblCellMar>
          <w:top w:w="0" w:type="dxa"/>
          <w:left w:w="0" w:type="dxa"/>
          <w:bottom w:w="0" w:type="dxa"/>
          <w:right w:w="0" w:type="dxa"/>
        </w:tblCellMar>
        <w:tblLook w:val="01E0"/>
      </w:tblPr>
      <w:tblGrid>
        <w:gridCol w:w="1644"/>
        <w:gridCol w:w="1765"/>
        <w:gridCol w:w="1772"/>
        <w:gridCol w:w="1781"/>
        <w:gridCol w:w="1772"/>
      </w:tblGrid>
      <w:tr>
        <w:trPr>
          <w:trHeight w:val="368" w:hRule="exact"/>
        </w:trPr>
        <w:tc>
          <w:tcPr>
            <w:tcW w:w="164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9"/>
              <w:ind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6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45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77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78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460"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77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9"/>
              <w:ind w:left="45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77" w:hRule="exact"/>
        </w:trPr>
        <w:tc>
          <w:tcPr>
            <w:tcW w:w="16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4" w:right="0"/>
              <w:jc w:val="left"/>
              <w:rPr>
                <w:rFonts w:ascii="宋体" w:hAnsi="宋体" w:cs="宋体" w:eastAsia="宋体" w:hint="default"/>
                <w:sz w:val="21"/>
                <w:szCs w:val="21"/>
              </w:rPr>
            </w:pPr>
            <w:r>
              <w:rPr>
                <w:rFonts w:ascii="宋体"/>
                <w:sz w:val="21"/>
              </w:rPr>
              <w:t>201,303,808.38</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
              <w:jc w:val="center"/>
              <w:rPr>
                <w:rFonts w:ascii="宋体" w:hAnsi="宋体" w:cs="宋体" w:eastAsia="宋体" w:hint="default"/>
                <w:sz w:val="21"/>
                <w:szCs w:val="21"/>
              </w:rPr>
            </w:pPr>
            <w:r>
              <w:rPr>
                <w:rFonts w:ascii="宋体"/>
                <w:sz w:val="21"/>
              </w:rPr>
              <w:t>37,980,450.84</w:t>
            </w:r>
          </w:p>
        </w:tc>
        <w:tc>
          <w:tcPr>
            <w:tcW w:w="1781"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81" w:right="0"/>
              <w:jc w:val="left"/>
              <w:rPr>
                <w:rFonts w:ascii="宋体" w:hAnsi="宋体" w:cs="宋体" w:eastAsia="宋体" w:hint="default"/>
                <w:sz w:val="21"/>
                <w:szCs w:val="21"/>
              </w:rPr>
            </w:pPr>
            <w:r>
              <w:rPr>
                <w:rFonts w:ascii="宋体"/>
                <w:sz w:val="21"/>
              </w:rPr>
              <w:t>239,284,259.22</w:t>
            </w:r>
          </w:p>
        </w:tc>
      </w:tr>
      <w:tr>
        <w:trPr>
          <w:trHeight w:val="374" w:hRule="exact"/>
        </w:trPr>
        <w:tc>
          <w:tcPr>
            <w:tcW w:w="16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4" w:right="0"/>
              <w:jc w:val="left"/>
              <w:rPr>
                <w:rFonts w:ascii="宋体" w:hAnsi="宋体" w:cs="宋体" w:eastAsia="宋体" w:hint="default"/>
                <w:sz w:val="21"/>
                <w:szCs w:val="21"/>
              </w:rPr>
            </w:pPr>
            <w:r>
              <w:rPr>
                <w:rFonts w:ascii="宋体"/>
                <w:sz w:val="21"/>
              </w:rPr>
              <w:t>180,035,944.14</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2"/>
              <w:jc w:val="center"/>
              <w:rPr>
                <w:rFonts w:ascii="宋体" w:hAnsi="宋体" w:cs="宋体" w:eastAsia="宋体" w:hint="default"/>
                <w:sz w:val="21"/>
                <w:szCs w:val="21"/>
              </w:rPr>
            </w:pPr>
            <w:r>
              <w:rPr>
                <w:rFonts w:ascii="宋体"/>
                <w:sz w:val="21"/>
              </w:rPr>
              <w:t>37,980,450.84</w:t>
            </w:r>
          </w:p>
        </w:tc>
        <w:tc>
          <w:tcPr>
            <w:tcW w:w="1781"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81" w:right="0"/>
              <w:jc w:val="left"/>
              <w:rPr>
                <w:rFonts w:ascii="宋体" w:hAnsi="宋体" w:cs="宋体" w:eastAsia="宋体" w:hint="default"/>
                <w:sz w:val="21"/>
                <w:szCs w:val="21"/>
              </w:rPr>
            </w:pPr>
            <w:r>
              <w:rPr>
                <w:rFonts w:ascii="宋体"/>
                <w:sz w:val="21"/>
              </w:rPr>
              <w:t>218,016,394.98</w:t>
            </w:r>
          </w:p>
        </w:tc>
      </w:tr>
      <w:tr>
        <w:trPr>
          <w:trHeight w:val="374" w:hRule="exact"/>
        </w:trPr>
        <w:tc>
          <w:tcPr>
            <w:tcW w:w="16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65"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16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65"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16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65"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12" w:space="0" w:color="000000"/>
            </w:tcBorders>
          </w:tcPr>
          <w:p>
            <w:pPr/>
          </w:p>
        </w:tc>
      </w:tr>
      <w:tr>
        <w:trPr>
          <w:trHeight w:val="379" w:hRule="exact"/>
        </w:trPr>
        <w:tc>
          <w:tcPr>
            <w:tcW w:w="164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7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74" w:right="0"/>
              <w:jc w:val="left"/>
              <w:rPr>
                <w:rFonts w:ascii="宋体" w:hAnsi="宋体" w:cs="宋体" w:eastAsia="宋体" w:hint="default"/>
                <w:sz w:val="21"/>
                <w:szCs w:val="21"/>
              </w:rPr>
            </w:pPr>
            <w:r>
              <w:rPr>
                <w:rFonts w:ascii="宋体"/>
                <w:sz w:val="21"/>
              </w:rPr>
              <w:t>381,339,752.52</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2"/>
              <w:jc w:val="center"/>
              <w:rPr>
                <w:rFonts w:ascii="宋体" w:hAnsi="宋体" w:cs="宋体" w:eastAsia="宋体" w:hint="default"/>
                <w:sz w:val="21"/>
                <w:szCs w:val="21"/>
              </w:rPr>
            </w:pPr>
            <w:r>
              <w:rPr>
                <w:rFonts w:ascii="宋体"/>
                <w:sz w:val="21"/>
              </w:rPr>
              <w:t>75,960,901.68</w:t>
            </w:r>
          </w:p>
        </w:tc>
        <w:tc>
          <w:tcPr>
            <w:tcW w:w="1781" w:type="dxa"/>
            <w:tcBorders>
              <w:top w:val="single" w:sz="6" w:space="0" w:color="000000"/>
              <w:left w:val="single" w:sz="6" w:space="0" w:color="000000"/>
              <w:bottom w:val="single" w:sz="12" w:space="0" w:color="000000"/>
              <w:right w:val="single" w:sz="6" w:space="0" w:color="000000"/>
            </w:tcBorders>
          </w:tcPr>
          <w:p>
            <w:pPr/>
          </w:p>
        </w:tc>
        <w:tc>
          <w:tcPr>
            <w:tcW w:w="177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81" w:right="0"/>
              <w:jc w:val="left"/>
              <w:rPr>
                <w:rFonts w:ascii="宋体" w:hAnsi="宋体" w:cs="宋体" w:eastAsia="宋体" w:hint="default"/>
                <w:sz w:val="21"/>
                <w:szCs w:val="21"/>
              </w:rPr>
            </w:pPr>
            <w:r>
              <w:rPr>
                <w:rFonts w:ascii="宋体"/>
                <w:sz w:val="21"/>
              </w:rPr>
              <w:t>457,300,654.20</w:t>
            </w:r>
          </w:p>
        </w:tc>
      </w:tr>
    </w:tbl>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60" w:right="1180"/>
        </w:sectPr>
      </w:pPr>
    </w:p>
    <w:p>
      <w:pPr>
        <w:pStyle w:val="Heading2"/>
        <w:spacing w:line="240" w:lineRule="auto" w:before="36"/>
        <w:ind w:right="-1"/>
        <w:jc w:val="left"/>
        <w:rPr>
          <w:b w:val="0"/>
          <w:bCs w:val="0"/>
        </w:rPr>
      </w:pPr>
      <w:r>
        <w:rPr>
          <w:rFonts w:ascii="宋体" w:hAnsi="宋体" w:cs="宋体" w:eastAsia="宋体" w:hint="default"/>
        </w:rPr>
        <w:t>51</w:t>
      </w:r>
      <w:r>
        <w:rPr/>
        <w:t>、</w:t>
      </w:r>
      <w:r>
        <w:rPr>
          <w:spacing w:val="-25"/>
        </w:rPr>
        <w:t> </w:t>
      </w:r>
      <w:r>
        <w:rPr/>
        <w:t>未分配利润</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1815" w:space="4543"/>
            <w:col w:w="2812"/>
          </w:cols>
        </w:sectPr>
      </w:pP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649"/>
        <w:gridCol w:w="2268"/>
        <w:gridCol w:w="1978"/>
      </w:tblGrid>
      <w:tr>
        <w:trPr>
          <w:trHeight w:val="383" w:hRule="exact"/>
        </w:trPr>
        <w:tc>
          <w:tcPr>
            <w:tcW w:w="464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6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本期</w:t>
            </w:r>
            <w:r>
              <w:rPr>
                <w:rFonts w:ascii="宋体" w:hAnsi="宋体" w:cs="宋体" w:eastAsia="宋体" w:hint="default"/>
                <w:sz w:val="21"/>
                <w:szCs w:val="21"/>
              </w:rPr>
            </w:r>
          </w:p>
        </w:tc>
        <w:tc>
          <w:tcPr>
            <w:tcW w:w="197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7" w:right="0"/>
              <w:jc w:val="center"/>
              <w:rPr>
                <w:rFonts w:ascii="宋体" w:hAnsi="宋体" w:cs="宋体" w:eastAsia="宋体" w:hint="default"/>
                <w:sz w:val="21"/>
                <w:szCs w:val="21"/>
              </w:rPr>
            </w:pPr>
            <w:r>
              <w:rPr>
                <w:rFonts w:ascii="宋体" w:hAnsi="宋体" w:cs="宋体" w:eastAsia="宋体" w:hint="default"/>
                <w:b/>
                <w:bCs/>
                <w:sz w:val="21"/>
                <w:szCs w:val="21"/>
              </w:rPr>
              <w:t>上期</w:t>
            </w:r>
            <w:r>
              <w:rPr>
                <w:rFonts w:ascii="宋体" w:hAnsi="宋体" w:cs="宋体" w:eastAsia="宋体" w:hint="default"/>
                <w:sz w:val="21"/>
                <w:szCs w:val="21"/>
              </w:rPr>
            </w:r>
          </w:p>
        </w:tc>
      </w:tr>
      <w:tr>
        <w:trPr>
          <w:trHeight w:val="374" w:hRule="exact"/>
        </w:trPr>
        <w:tc>
          <w:tcPr>
            <w:tcW w:w="46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8"/>
              <w:jc w:val="right"/>
              <w:rPr>
                <w:rFonts w:ascii="宋体" w:hAnsi="宋体" w:cs="宋体" w:eastAsia="宋体" w:hint="default"/>
                <w:sz w:val="21"/>
                <w:szCs w:val="21"/>
              </w:rPr>
            </w:pPr>
            <w:r>
              <w:rPr>
                <w:rFonts w:ascii="宋体"/>
                <w:spacing w:val="-1"/>
                <w:sz w:val="21"/>
              </w:rPr>
              <w:t>960,711,177.73</w:t>
            </w:r>
          </w:p>
        </w:tc>
        <w:tc>
          <w:tcPr>
            <w:tcW w:w="19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853,851,496.94</w:t>
            </w:r>
          </w:p>
        </w:tc>
      </w:tr>
      <w:tr>
        <w:trPr>
          <w:trHeight w:val="374" w:hRule="exact"/>
        </w:trPr>
        <w:tc>
          <w:tcPr>
            <w:tcW w:w="46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p>
        </w:tc>
        <w:tc>
          <w:tcPr>
            <w:tcW w:w="2268"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46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8"/>
              <w:jc w:val="right"/>
              <w:rPr>
                <w:rFonts w:ascii="宋体" w:hAnsi="宋体" w:cs="宋体" w:eastAsia="宋体" w:hint="default"/>
                <w:sz w:val="21"/>
                <w:szCs w:val="21"/>
              </w:rPr>
            </w:pPr>
            <w:r>
              <w:rPr>
                <w:rFonts w:ascii="宋体"/>
                <w:spacing w:val="-1"/>
                <w:sz w:val="21"/>
              </w:rPr>
              <w:t>960,711,177.73</w:t>
            </w:r>
          </w:p>
        </w:tc>
        <w:tc>
          <w:tcPr>
            <w:tcW w:w="19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853,851,496.94</w:t>
            </w:r>
          </w:p>
        </w:tc>
      </w:tr>
      <w:tr>
        <w:trPr>
          <w:trHeight w:val="377" w:hRule="exact"/>
        </w:trPr>
        <w:tc>
          <w:tcPr>
            <w:tcW w:w="46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8"/>
              <w:jc w:val="right"/>
              <w:rPr>
                <w:rFonts w:ascii="宋体" w:hAnsi="宋体" w:cs="宋体" w:eastAsia="宋体" w:hint="default"/>
                <w:sz w:val="21"/>
                <w:szCs w:val="21"/>
              </w:rPr>
            </w:pPr>
            <w:r>
              <w:rPr>
                <w:rFonts w:ascii="宋体"/>
                <w:spacing w:val="-1"/>
                <w:sz w:val="21"/>
              </w:rPr>
              <w:t>241,881,889.31</w:t>
            </w:r>
          </w:p>
        </w:tc>
        <w:tc>
          <w:tcPr>
            <w:tcW w:w="19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spacing w:val="-1"/>
                <w:sz w:val="21"/>
              </w:rPr>
              <w:t>143,099,148.69</w:t>
            </w:r>
          </w:p>
        </w:tc>
      </w:tr>
      <w:tr>
        <w:trPr>
          <w:trHeight w:val="374" w:hRule="exact"/>
        </w:trPr>
        <w:tc>
          <w:tcPr>
            <w:tcW w:w="46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37,980,450.84</w:t>
            </w:r>
          </w:p>
        </w:tc>
        <w:tc>
          <w:tcPr>
            <w:tcW w:w="19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8,108,276.45</w:t>
            </w:r>
          </w:p>
        </w:tc>
      </w:tr>
      <w:tr>
        <w:trPr>
          <w:trHeight w:val="374" w:hRule="exact"/>
        </w:trPr>
        <w:tc>
          <w:tcPr>
            <w:tcW w:w="46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51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37,980,450.84</w:t>
            </w:r>
          </w:p>
        </w:tc>
        <w:tc>
          <w:tcPr>
            <w:tcW w:w="19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8,108,276.45</w:t>
            </w:r>
          </w:p>
        </w:tc>
      </w:tr>
      <w:tr>
        <w:trPr>
          <w:trHeight w:val="375" w:hRule="exact"/>
        </w:trPr>
        <w:tc>
          <w:tcPr>
            <w:tcW w:w="46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518"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268"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46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51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44,050,413.00</w:t>
            </w:r>
          </w:p>
        </w:tc>
        <w:tc>
          <w:tcPr>
            <w:tcW w:w="19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spacing w:val="-1"/>
                <w:sz w:val="21"/>
              </w:rPr>
              <w:t>20,022,915.00</w:t>
            </w:r>
          </w:p>
        </w:tc>
      </w:tr>
      <w:tr>
        <w:trPr>
          <w:trHeight w:val="374" w:hRule="exact"/>
        </w:trPr>
        <w:tc>
          <w:tcPr>
            <w:tcW w:w="46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51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268"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464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1,082,581,752.36</w:t>
            </w:r>
          </w:p>
        </w:tc>
        <w:tc>
          <w:tcPr>
            <w:tcW w:w="19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960,711,177.73</w:t>
            </w:r>
          </w:p>
        </w:tc>
      </w:tr>
    </w:tbl>
    <w:p>
      <w:pPr>
        <w:spacing w:line="240" w:lineRule="auto" w:before="2"/>
        <w:rPr>
          <w:rFonts w:ascii="宋体" w:hAnsi="宋体" w:cs="宋体" w:eastAsia="宋体" w:hint="default"/>
          <w:sz w:val="20"/>
          <w:szCs w:val="20"/>
        </w:rPr>
      </w:pPr>
    </w:p>
    <w:p>
      <w:pPr>
        <w:pStyle w:val="BodyText"/>
        <w:spacing w:line="290" w:lineRule="auto" w:before="36"/>
        <w:ind w:left="238" w:right="1043"/>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w:t>
      </w:r>
      <w:r>
        <w:rPr>
          <w:spacing w:val="-54"/>
        </w:rPr>
        <w:t> </w:t>
      </w:r>
      <w:r>
        <w:rPr>
          <w:rFonts w:ascii="宋体" w:hAnsi="宋体" w:cs="宋体" w:eastAsia="宋体" w:hint="default"/>
        </w:rPr>
        <w:t>0</w:t>
      </w:r>
      <w:r>
        <w:rPr>
          <w:rFonts w:ascii="宋体" w:hAnsi="宋体" w:cs="宋体" w:eastAsia="宋体" w:hint="default"/>
          <w:spacing w:val="-55"/>
        </w:rPr>
        <w:t> </w:t>
      </w:r>
      <w:r>
        <w:rPr>
          <w:spacing w:val="-3"/>
        </w:rPr>
        <w:t>元。</w:t>
      </w:r>
      <w:r>
        <w:rPr/>
      </w:r>
    </w:p>
    <w:p>
      <w:pPr>
        <w:pStyle w:val="BodyText"/>
        <w:spacing w:line="226" w:lineRule="exact"/>
        <w:ind w:left="238" w:right="147"/>
        <w:jc w:val="left"/>
      </w:pPr>
      <w:r>
        <w:rPr>
          <w:rFonts w:ascii="宋体" w:hAnsi="宋体" w:cs="宋体" w:eastAsia="宋体" w:hint="default"/>
        </w:rPr>
        <w:t>2</w:t>
      </w:r>
      <w:r>
        <w:rPr/>
        <w:t>、由于会计政策变更，影响期初未分配利润</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pStyle w:val="BodyText"/>
        <w:spacing w:line="272" w:lineRule="exact"/>
        <w:ind w:left="238" w:right="147"/>
        <w:jc w:val="left"/>
      </w:pPr>
      <w:r>
        <w:rPr>
          <w:rFonts w:ascii="宋体" w:hAnsi="宋体" w:cs="宋体" w:eastAsia="宋体" w:hint="default"/>
        </w:rPr>
        <w:t>3</w:t>
      </w:r>
      <w:r>
        <w:rPr/>
        <w:t>、由于重大会计差错更正，影响期初未分配利润</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pStyle w:val="BodyText"/>
        <w:spacing w:line="273" w:lineRule="exact"/>
        <w:ind w:left="238" w:right="147"/>
        <w:jc w:val="left"/>
      </w:pPr>
      <w:r>
        <w:rPr>
          <w:rFonts w:ascii="宋体" w:hAnsi="宋体" w:cs="宋体" w:eastAsia="宋体" w:hint="default"/>
        </w:rPr>
        <w:t>4</w:t>
      </w:r>
      <w:r>
        <w:rPr/>
        <w:t>、由于同一控制导致的合并范围变更，影响期初未分配利润</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pStyle w:val="BodyText"/>
        <w:spacing w:line="274" w:lineRule="exact"/>
        <w:ind w:left="238" w:right="147"/>
        <w:jc w:val="left"/>
      </w:pPr>
      <w:r>
        <w:rPr>
          <w:rFonts w:ascii="宋体" w:hAnsi="宋体" w:cs="宋体" w:eastAsia="宋体" w:hint="default"/>
        </w:rPr>
        <w:t>5</w:t>
      </w:r>
      <w:r>
        <w:rPr/>
        <w:t>、其他调整合计影响期初未分配利润</w:t>
      </w:r>
      <w:r>
        <w:rPr>
          <w:spacing w:val="-54"/>
        </w:rPr>
        <w:t> </w:t>
      </w:r>
      <w:r>
        <w:rPr>
          <w:rFonts w:ascii="宋体" w:hAnsi="宋体" w:cs="宋体" w:eastAsia="宋体" w:hint="default"/>
        </w:rPr>
        <w:t>0</w:t>
      </w:r>
      <w:r>
        <w:rPr>
          <w:rFonts w:ascii="宋体" w:hAnsi="宋体" w:cs="宋体" w:eastAsia="宋体" w:hint="default"/>
          <w:spacing w:val="-54"/>
        </w:rPr>
        <w:t> </w:t>
      </w:r>
      <w:r>
        <w:rPr>
          <w:spacing w:val="-3"/>
        </w:rPr>
        <w:t>元。</w:t>
      </w:r>
      <w:r>
        <w:rPr/>
      </w:r>
    </w:p>
    <w:p>
      <w:pPr>
        <w:spacing w:after="0" w:line="274" w:lineRule="exact"/>
        <w:jc w:val="left"/>
        <w:sectPr>
          <w:type w:val="continuous"/>
          <w:pgSz w:w="11910" w:h="16840"/>
          <w:pgMar w:top="1120" w:bottom="1380" w:left="1560" w:right="11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360" w:right="980"/>
        </w:sectPr>
      </w:pPr>
    </w:p>
    <w:p>
      <w:pPr>
        <w:pStyle w:val="Heading2"/>
        <w:spacing w:line="290" w:lineRule="auto" w:before="36"/>
        <w:ind w:left="438" w:right="-15"/>
        <w:jc w:val="left"/>
        <w:rPr>
          <w:b w:val="0"/>
          <w:bCs w:val="0"/>
        </w:rPr>
      </w:pPr>
      <w:r>
        <w:rPr>
          <w:rFonts w:ascii="宋体" w:hAnsi="宋体" w:cs="宋体" w:eastAsia="宋体" w:hint="default"/>
        </w:rPr>
        <w:t>52</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4"/>
        <w:ind w:left="43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89" w:val="left" w:leader="none"/>
        </w:tabs>
        <w:spacing w:line="240" w:lineRule="auto"/>
        <w:ind w:left="438" w:right="0"/>
        <w:jc w:val="left"/>
      </w:pPr>
      <w:r>
        <w:rPr>
          <w:spacing w:val="-1"/>
        </w:rPr>
        <w:t>单位：元</w:t>
        <w:tab/>
      </w:r>
      <w:r>
        <w:rPr>
          <w:spacing w:val="-2"/>
        </w:rPr>
        <w:t>币种：人民币</w:t>
      </w:r>
    </w:p>
    <w:p>
      <w:pPr>
        <w:spacing w:after="0" w:line="240" w:lineRule="auto"/>
        <w:jc w:val="left"/>
        <w:sectPr>
          <w:type w:val="continuous"/>
          <w:pgSz w:w="11910" w:h="16840"/>
          <w:pgMar w:top="1120" w:bottom="1380" w:left="1360" w:right="980"/>
          <w:cols w:num="2" w:equalWidth="0">
            <w:col w:w="3187" w:space="3172"/>
            <w:col w:w="321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26"/>
        <w:gridCol w:w="1897"/>
        <w:gridCol w:w="1896"/>
        <w:gridCol w:w="1897"/>
        <w:gridCol w:w="1896"/>
      </w:tblGrid>
      <w:tr>
        <w:trPr>
          <w:trHeight w:val="382" w:hRule="exact"/>
        </w:trPr>
        <w:tc>
          <w:tcPr>
            <w:tcW w:w="1726"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93"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793"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6"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7" w:hRule="exact"/>
        </w:trPr>
        <w:tc>
          <w:tcPr>
            <w:tcW w:w="1726" w:type="dxa"/>
            <w:vMerge/>
            <w:tcBorders>
              <w:left w:val="single" w:sz="12" w:space="0" w:color="000000"/>
              <w:bottom w:val="single" w:sz="6" w:space="0" w:color="000000"/>
              <w:right w:val="single" w:sz="6" w:space="0" w:color="000000"/>
            </w:tcBorders>
            <w:shd w:val="clear" w:color="auto" w:fill="D9D9D9"/>
          </w:tcPr>
          <w:p>
            <w:pPr/>
          </w:p>
        </w:tc>
        <w:tc>
          <w:tcPr>
            <w:tcW w:w="18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c>
          <w:tcPr>
            <w:tcW w:w="18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5"/>
              <w:ind w:left="7" w:right="0"/>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r>
      <w:tr>
        <w:trPr>
          <w:trHeight w:val="374" w:hRule="exact"/>
        </w:trPr>
        <w:tc>
          <w:tcPr>
            <w:tcW w:w="17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1,960,672,985.50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1,415,036,880.18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1,760,418,226.95</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sz w:val="21"/>
              </w:rPr>
              <w:t>1,240,162,000.27</w:t>
            </w:r>
          </w:p>
        </w:tc>
      </w:tr>
      <w:tr>
        <w:trPr>
          <w:trHeight w:val="374" w:hRule="exact"/>
        </w:trPr>
        <w:tc>
          <w:tcPr>
            <w:tcW w:w="17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3,960,977,594.12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3,793,910,711.59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2,771,077,961.69</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sz w:val="21"/>
              </w:rPr>
              <w:t>2,685,728,717.46</w:t>
            </w:r>
          </w:p>
        </w:tc>
      </w:tr>
      <w:tr>
        <w:trPr>
          <w:trHeight w:val="374" w:hRule="exact"/>
        </w:trPr>
        <w:tc>
          <w:tcPr>
            <w:tcW w:w="17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其中：贸易业务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3,824,492,147.37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3,722,857,756.59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2,694,881,516.98</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sz w:val="21"/>
              </w:rPr>
              <w:t>2,653,339,943.70</w:t>
            </w:r>
          </w:p>
        </w:tc>
      </w:tr>
      <w:tr>
        <w:trPr>
          <w:trHeight w:val="382" w:hRule="exact"/>
        </w:trPr>
        <w:tc>
          <w:tcPr>
            <w:tcW w:w="172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sz w:val="21"/>
              </w:rPr>
              <w:t>5,921,650,579.62</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sz w:val="21"/>
              </w:rPr>
              <w:t>5,208,947,591.77</w:t>
            </w:r>
          </w:p>
        </w:tc>
        <w:tc>
          <w:tcPr>
            <w:tcW w:w="18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sz w:val="21"/>
              </w:rPr>
              <w:t>4,531,496,188.64</w:t>
            </w:r>
          </w:p>
        </w:tc>
        <w:tc>
          <w:tcPr>
            <w:tcW w:w="189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left="9" w:right="0"/>
              <w:jc w:val="center"/>
              <w:rPr>
                <w:rFonts w:ascii="宋体" w:hAnsi="宋体" w:cs="宋体" w:eastAsia="宋体" w:hint="default"/>
                <w:sz w:val="21"/>
                <w:szCs w:val="21"/>
              </w:rPr>
            </w:pPr>
            <w:r>
              <w:rPr>
                <w:rFonts w:ascii="宋体"/>
                <w:sz w:val="21"/>
              </w:rPr>
              <w:t>3,925,890,717.73</w:t>
            </w:r>
          </w:p>
        </w:tc>
      </w:tr>
    </w:tbl>
    <w:p>
      <w:pPr>
        <w:spacing w:line="240" w:lineRule="auto" w:before="9"/>
        <w:rPr>
          <w:rFonts w:ascii="宋体" w:hAnsi="宋体" w:cs="宋体" w:eastAsia="宋体" w:hint="default"/>
          <w:sz w:val="15"/>
          <w:szCs w:val="15"/>
        </w:rPr>
      </w:pPr>
    </w:p>
    <w:p>
      <w:pPr>
        <w:pStyle w:val="BodyText"/>
        <w:spacing w:line="273" w:lineRule="exact" w:before="36"/>
        <w:ind w:left="438" w:right="0"/>
        <w:jc w:val="left"/>
      </w:pPr>
      <w:r>
        <w:rPr/>
        <w:t>说明：</w:t>
      </w:r>
    </w:p>
    <w:p>
      <w:pPr>
        <w:pStyle w:val="BodyText"/>
        <w:spacing w:line="273" w:lineRule="exact"/>
        <w:ind w:left="649" w:right="0"/>
        <w:jc w:val="left"/>
      </w:pPr>
      <w:r>
        <w:rPr/>
        <w:t>本期发生额较上期发生额增加主要贸易性业务收入增加所致。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360" w:right="980"/>
        </w:sectPr>
      </w:pPr>
    </w:p>
    <w:p>
      <w:pPr>
        <w:pStyle w:val="Heading2"/>
        <w:spacing w:line="240" w:lineRule="auto" w:before="36"/>
        <w:ind w:left="438" w:right="-1"/>
        <w:jc w:val="left"/>
        <w:rPr>
          <w:b w:val="0"/>
          <w:bCs w:val="0"/>
        </w:rPr>
      </w:pPr>
      <w:r>
        <w:rPr>
          <w:rFonts w:ascii="宋体" w:hAnsi="宋体" w:cs="宋体" w:eastAsia="宋体" w:hint="default"/>
        </w:rPr>
        <w:t>53</w:t>
      </w:r>
      <w:r>
        <w:rPr/>
        <w:t>、</w:t>
      </w:r>
      <w:r>
        <w:rPr>
          <w:spacing w:val="-25"/>
        </w:rPr>
        <w:t> </w:t>
      </w:r>
      <w:r>
        <w:rPr/>
        <w:t>税金及附加</w:t>
      </w:r>
      <w:r>
        <w:rPr>
          <w:b w:val="0"/>
          <w:bCs w:val="0"/>
        </w:rPr>
      </w:r>
    </w:p>
    <w:p>
      <w:pPr>
        <w:pStyle w:val="BodyText"/>
        <w:spacing w:line="240" w:lineRule="auto" w:before="58"/>
        <w:ind w:left="4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9" w:val="left" w:leader="none"/>
        </w:tabs>
        <w:spacing w:line="240" w:lineRule="auto"/>
        <w:ind w:left="438" w:right="0"/>
        <w:jc w:val="left"/>
      </w:pPr>
      <w:r>
        <w:rPr>
          <w:spacing w:val="-1"/>
        </w:rPr>
        <w:t>单位：元</w:t>
        <w:tab/>
      </w:r>
      <w:r>
        <w:rPr>
          <w:spacing w:val="-2"/>
        </w:rPr>
        <w:t>币种：人民币</w:t>
      </w:r>
    </w:p>
    <w:p>
      <w:pPr>
        <w:spacing w:after="0" w:line="240" w:lineRule="auto"/>
        <w:jc w:val="left"/>
        <w:sectPr>
          <w:type w:val="continuous"/>
          <w:pgSz w:w="11910" w:h="16840"/>
          <w:pgMar w:top="1120" w:bottom="1380" w:left="1360" w:right="980"/>
          <w:cols w:num="2" w:equalWidth="0">
            <w:col w:w="2015" w:space="4343"/>
            <w:col w:w="3212"/>
          </w:cols>
        </w:sectPr>
      </w:pPr>
    </w:p>
    <w:p>
      <w:pPr>
        <w:spacing w:line="240" w:lineRule="auto" w:before="5"/>
        <w:rPr>
          <w:rFonts w:ascii="宋体" w:hAnsi="宋体" w:cs="宋体" w:eastAsia="宋体" w:hint="default"/>
          <w:sz w:val="2"/>
          <w:szCs w:val="2"/>
        </w:rPr>
      </w:pPr>
    </w:p>
    <w:tbl>
      <w:tblPr>
        <w:tblW w:w="0" w:type="auto"/>
        <w:jc w:val="left"/>
        <w:tblInd w:w="310" w:type="dxa"/>
        <w:tblLayout w:type="fixed"/>
        <w:tblCellMar>
          <w:top w:w="0" w:type="dxa"/>
          <w:left w:w="0" w:type="dxa"/>
          <w:bottom w:w="0" w:type="dxa"/>
          <w:right w:w="0" w:type="dxa"/>
        </w:tblCellMar>
        <w:tblLook w:val="01E0"/>
      </w:tblPr>
      <w:tblGrid>
        <w:gridCol w:w="2857"/>
        <w:gridCol w:w="3020"/>
        <w:gridCol w:w="3020"/>
      </w:tblGrid>
      <w:tr>
        <w:trPr>
          <w:trHeight w:val="383" w:hRule="exact"/>
        </w:trPr>
        <w:tc>
          <w:tcPr>
            <w:tcW w:w="285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1208"/>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2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97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02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97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28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20"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8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20"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28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2,348,713.20</w:t>
            </w:r>
          </w:p>
        </w:tc>
        <w:tc>
          <w:tcPr>
            <w:tcW w:w="3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3"/>
              <w:jc w:val="right"/>
              <w:rPr>
                <w:rFonts w:ascii="宋体" w:hAnsi="宋体" w:cs="宋体" w:eastAsia="宋体" w:hint="default"/>
                <w:sz w:val="21"/>
                <w:szCs w:val="21"/>
              </w:rPr>
            </w:pPr>
            <w:r>
              <w:rPr>
                <w:rFonts w:ascii="宋体"/>
                <w:spacing w:val="-1"/>
                <w:sz w:val="21"/>
              </w:rPr>
              <w:t>2,100,343.86</w:t>
            </w:r>
          </w:p>
        </w:tc>
      </w:tr>
      <w:tr>
        <w:trPr>
          <w:trHeight w:val="374" w:hRule="exact"/>
        </w:trPr>
        <w:tc>
          <w:tcPr>
            <w:tcW w:w="28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1,007,775.30</w:t>
            </w:r>
          </w:p>
        </w:tc>
        <w:tc>
          <w:tcPr>
            <w:tcW w:w="3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900,002.82</w:t>
            </w:r>
          </w:p>
        </w:tc>
      </w:tr>
      <w:tr>
        <w:trPr>
          <w:trHeight w:val="374" w:hRule="exact"/>
        </w:trPr>
        <w:tc>
          <w:tcPr>
            <w:tcW w:w="28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20"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8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5,391,936.80</w:t>
            </w:r>
          </w:p>
        </w:tc>
        <w:tc>
          <w:tcPr>
            <w:tcW w:w="3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5,711,139.45</w:t>
            </w:r>
          </w:p>
        </w:tc>
      </w:tr>
      <w:tr>
        <w:trPr>
          <w:trHeight w:val="377" w:hRule="exact"/>
        </w:trPr>
        <w:tc>
          <w:tcPr>
            <w:tcW w:w="28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13,207,688.78</w:t>
            </w:r>
          </w:p>
        </w:tc>
        <w:tc>
          <w:tcPr>
            <w:tcW w:w="3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3"/>
              <w:jc w:val="right"/>
              <w:rPr>
                <w:rFonts w:ascii="宋体" w:hAnsi="宋体" w:cs="宋体" w:eastAsia="宋体" w:hint="default"/>
                <w:sz w:val="21"/>
                <w:szCs w:val="21"/>
              </w:rPr>
            </w:pPr>
            <w:r>
              <w:rPr>
                <w:rFonts w:ascii="宋体"/>
                <w:spacing w:val="-1"/>
                <w:sz w:val="21"/>
              </w:rPr>
              <w:t>6,767,394.98</w:t>
            </w:r>
          </w:p>
        </w:tc>
      </w:tr>
      <w:tr>
        <w:trPr>
          <w:trHeight w:val="374" w:hRule="exact"/>
        </w:trPr>
        <w:tc>
          <w:tcPr>
            <w:tcW w:w="28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545,717.51</w:t>
            </w:r>
          </w:p>
        </w:tc>
        <w:tc>
          <w:tcPr>
            <w:tcW w:w="3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479,479.79</w:t>
            </w:r>
          </w:p>
        </w:tc>
      </w:tr>
      <w:tr>
        <w:trPr>
          <w:trHeight w:val="374" w:hRule="exact"/>
        </w:trPr>
        <w:tc>
          <w:tcPr>
            <w:tcW w:w="28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3,946,348.76</w:t>
            </w:r>
          </w:p>
        </w:tc>
        <w:tc>
          <w:tcPr>
            <w:tcW w:w="3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6,821,150.22</w:t>
            </w:r>
          </w:p>
        </w:tc>
      </w:tr>
      <w:tr>
        <w:trPr>
          <w:trHeight w:val="374" w:hRule="exact"/>
        </w:trPr>
        <w:tc>
          <w:tcPr>
            <w:tcW w:w="28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671,848.54</w:t>
            </w:r>
          </w:p>
        </w:tc>
        <w:tc>
          <w:tcPr>
            <w:tcW w:w="3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600,004.77</w:t>
            </w:r>
          </w:p>
        </w:tc>
      </w:tr>
      <w:tr>
        <w:trPr>
          <w:trHeight w:val="377" w:hRule="exact"/>
        </w:trPr>
        <w:tc>
          <w:tcPr>
            <w:tcW w:w="28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环保费</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1,692,277.14</w:t>
            </w:r>
          </w:p>
        </w:tc>
        <w:tc>
          <w:tcPr>
            <w:tcW w:w="3020" w:type="dxa"/>
            <w:tcBorders>
              <w:top w:val="single" w:sz="6" w:space="0" w:color="000000"/>
              <w:left w:val="single" w:sz="6" w:space="0" w:color="000000"/>
              <w:bottom w:val="single" w:sz="6" w:space="0" w:color="000000"/>
              <w:right w:val="single" w:sz="12" w:space="0" w:color="000000"/>
            </w:tcBorders>
          </w:tcPr>
          <w:p>
            <w:pPr/>
          </w:p>
        </w:tc>
      </w:tr>
      <w:tr>
        <w:trPr>
          <w:trHeight w:val="379" w:hRule="exact"/>
        </w:trPr>
        <w:tc>
          <w:tcPr>
            <w:tcW w:w="28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28,812,306.03</w:t>
            </w:r>
          </w:p>
        </w:tc>
        <w:tc>
          <w:tcPr>
            <w:tcW w:w="30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23,379,515.89</w:t>
            </w:r>
          </w:p>
        </w:tc>
      </w:tr>
    </w:tbl>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360" w:right="980"/>
        </w:sectPr>
      </w:pPr>
    </w:p>
    <w:p>
      <w:pPr>
        <w:pStyle w:val="Heading2"/>
        <w:spacing w:line="240" w:lineRule="auto" w:before="36"/>
        <w:ind w:left="438" w:right="-1"/>
        <w:jc w:val="left"/>
        <w:rPr>
          <w:b w:val="0"/>
          <w:bCs w:val="0"/>
        </w:rPr>
      </w:pPr>
      <w:r>
        <w:rPr>
          <w:rFonts w:ascii="宋体" w:hAnsi="宋体" w:cs="宋体" w:eastAsia="宋体" w:hint="default"/>
        </w:rPr>
        <w:t>54</w:t>
      </w:r>
      <w:r>
        <w:rPr/>
        <w:t>、</w:t>
      </w:r>
      <w:r>
        <w:rPr>
          <w:spacing w:val="-25"/>
        </w:rPr>
        <w:t> </w:t>
      </w:r>
      <w:r>
        <w:rPr/>
        <w:t>销售费用</w:t>
      </w:r>
      <w:r>
        <w:rPr>
          <w:b w:val="0"/>
          <w:bCs w:val="0"/>
        </w:rPr>
      </w:r>
    </w:p>
    <w:p>
      <w:pPr>
        <w:pStyle w:val="BodyText"/>
        <w:spacing w:line="240" w:lineRule="auto" w:before="56"/>
        <w:ind w:left="4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9" w:val="left" w:leader="none"/>
        </w:tabs>
        <w:spacing w:line="240" w:lineRule="auto"/>
        <w:ind w:left="438" w:right="0"/>
        <w:jc w:val="left"/>
      </w:pPr>
      <w:r>
        <w:rPr>
          <w:spacing w:val="-1"/>
        </w:rPr>
        <w:t>单位：元</w:t>
        <w:tab/>
      </w:r>
      <w:r>
        <w:rPr>
          <w:spacing w:val="-2"/>
        </w:rPr>
        <w:t>币种：人民币</w:t>
      </w:r>
    </w:p>
    <w:p>
      <w:pPr>
        <w:spacing w:after="0" w:line="240" w:lineRule="auto"/>
        <w:jc w:val="left"/>
        <w:sectPr>
          <w:type w:val="continuous"/>
          <w:pgSz w:w="11910" w:h="16840"/>
          <w:pgMar w:top="1120" w:bottom="1380" w:left="1360" w:right="980"/>
          <w:cols w:num="2" w:equalWidth="0">
            <w:col w:w="2015" w:space="4343"/>
            <w:col w:w="3212"/>
          </w:cols>
        </w:sectPr>
      </w:pPr>
    </w:p>
    <w:p>
      <w:pPr>
        <w:spacing w:line="240" w:lineRule="auto" w:before="5"/>
        <w:rPr>
          <w:rFonts w:ascii="宋体" w:hAnsi="宋体" w:cs="宋体" w:eastAsia="宋体" w:hint="default"/>
          <w:sz w:val="2"/>
          <w:szCs w:val="2"/>
        </w:rPr>
      </w:pPr>
    </w:p>
    <w:tbl>
      <w:tblPr>
        <w:tblW w:w="0" w:type="auto"/>
        <w:jc w:val="left"/>
        <w:tblInd w:w="315" w:type="dxa"/>
        <w:tblLayout w:type="fixed"/>
        <w:tblCellMar>
          <w:top w:w="0" w:type="dxa"/>
          <w:left w:w="0" w:type="dxa"/>
          <w:bottom w:w="0" w:type="dxa"/>
          <w:right w:w="0" w:type="dxa"/>
        </w:tblCellMar>
        <w:tblLook w:val="01E0"/>
      </w:tblPr>
      <w:tblGrid>
        <w:gridCol w:w="3272"/>
        <w:gridCol w:w="2808"/>
        <w:gridCol w:w="2806"/>
      </w:tblGrid>
      <w:tr>
        <w:trPr>
          <w:trHeight w:val="383" w:hRule="exact"/>
        </w:trPr>
        <w:tc>
          <w:tcPr>
            <w:tcW w:w="327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0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8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80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86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32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20,800,965.96</w:t>
            </w:r>
          </w:p>
        </w:tc>
        <w:tc>
          <w:tcPr>
            <w:tcW w:w="28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13,129,786.82</w:t>
            </w:r>
          </w:p>
        </w:tc>
      </w:tr>
      <w:tr>
        <w:trPr>
          <w:trHeight w:val="374" w:hRule="exact"/>
        </w:trPr>
        <w:tc>
          <w:tcPr>
            <w:tcW w:w="32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差旅及交通费</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1,295,976.14</w:t>
            </w:r>
          </w:p>
        </w:tc>
        <w:tc>
          <w:tcPr>
            <w:tcW w:w="28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2,563,056.77</w:t>
            </w:r>
          </w:p>
        </w:tc>
      </w:tr>
      <w:tr>
        <w:trPr>
          <w:trHeight w:val="377" w:hRule="exact"/>
        </w:trPr>
        <w:tc>
          <w:tcPr>
            <w:tcW w:w="32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办公及会议费</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1,928,426.29</w:t>
            </w:r>
          </w:p>
        </w:tc>
        <w:tc>
          <w:tcPr>
            <w:tcW w:w="28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2,591,053.02</w:t>
            </w:r>
          </w:p>
        </w:tc>
      </w:tr>
      <w:tr>
        <w:trPr>
          <w:trHeight w:val="379" w:hRule="exact"/>
        </w:trPr>
        <w:tc>
          <w:tcPr>
            <w:tcW w:w="327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8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499,407.69</w:t>
            </w:r>
          </w:p>
        </w:tc>
        <w:tc>
          <w:tcPr>
            <w:tcW w:w="280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1,093,030.54</w:t>
            </w:r>
          </w:p>
        </w:tc>
      </w:tr>
    </w:tbl>
    <w:p>
      <w:pPr>
        <w:spacing w:after="0" w:line="240" w:lineRule="auto"/>
        <w:jc w:val="right"/>
        <w:rPr>
          <w:rFonts w:ascii="宋体" w:hAnsi="宋体" w:cs="宋体" w:eastAsia="宋体" w:hint="default"/>
          <w:sz w:val="21"/>
          <w:szCs w:val="21"/>
        </w:rPr>
        <w:sectPr>
          <w:type w:val="continuous"/>
          <w:pgSz w:w="11910" w:h="16840"/>
          <w:pgMar w:top="1120" w:bottom="1380" w:left="1360" w:right="980"/>
        </w:sectPr>
      </w:pPr>
    </w:p>
    <w:p>
      <w:pPr>
        <w:spacing w:line="240" w:lineRule="auto" w:before="0"/>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272"/>
        <w:gridCol w:w="2808"/>
        <w:gridCol w:w="2806"/>
      </w:tblGrid>
      <w:tr>
        <w:trPr>
          <w:trHeight w:val="384" w:hRule="exact"/>
        </w:trPr>
        <w:tc>
          <w:tcPr>
            <w:tcW w:w="327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燃料及水电费</w:t>
            </w:r>
          </w:p>
        </w:tc>
        <w:tc>
          <w:tcPr>
            <w:tcW w:w="28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329,891.77</w:t>
            </w:r>
          </w:p>
        </w:tc>
        <w:tc>
          <w:tcPr>
            <w:tcW w:w="280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514,210.86</w:t>
            </w:r>
          </w:p>
        </w:tc>
      </w:tr>
      <w:tr>
        <w:trPr>
          <w:trHeight w:val="374" w:hRule="exact"/>
        </w:trPr>
        <w:tc>
          <w:tcPr>
            <w:tcW w:w="32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财产保险</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73,492.38</w:t>
            </w:r>
          </w:p>
        </w:tc>
        <w:tc>
          <w:tcPr>
            <w:tcW w:w="28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442,267.08</w:t>
            </w:r>
          </w:p>
        </w:tc>
      </w:tr>
      <w:tr>
        <w:trPr>
          <w:trHeight w:val="374" w:hRule="exact"/>
        </w:trPr>
        <w:tc>
          <w:tcPr>
            <w:tcW w:w="32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仓储费</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292,268.06</w:t>
            </w:r>
          </w:p>
        </w:tc>
        <w:tc>
          <w:tcPr>
            <w:tcW w:w="28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435,295.59</w:t>
            </w:r>
          </w:p>
        </w:tc>
      </w:tr>
      <w:tr>
        <w:trPr>
          <w:trHeight w:val="374" w:hRule="exact"/>
        </w:trPr>
        <w:tc>
          <w:tcPr>
            <w:tcW w:w="32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1,204,543.78</w:t>
            </w:r>
          </w:p>
        </w:tc>
        <w:tc>
          <w:tcPr>
            <w:tcW w:w="28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732,010.53</w:t>
            </w:r>
          </w:p>
        </w:tc>
      </w:tr>
      <w:tr>
        <w:trPr>
          <w:trHeight w:val="382" w:hRule="exact"/>
        </w:trPr>
        <w:tc>
          <w:tcPr>
            <w:tcW w:w="327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8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26,424,972.07</w:t>
            </w:r>
          </w:p>
        </w:tc>
        <w:tc>
          <w:tcPr>
            <w:tcW w:w="280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21,500,711.21</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47"/>
          <w:pgSz w:w="11910" w:h="16840"/>
          <w:pgMar w:footer="1195" w:header="882" w:top="1120" w:bottom="1380" w:left="1560" w:right="1200"/>
        </w:sectPr>
      </w:pPr>
    </w:p>
    <w:p>
      <w:pPr>
        <w:pStyle w:val="Heading2"/>
        <w:spacing w:line="240" w:lineRule="auto" w:before="36"/>
        <w:ind w:right="81"/>
        <w:jc w:val="left"/>
        <w:rPr>
          <w:b w:val="0"/>
          <w:bCs w:val="0"/>
        </w:rPr>
      </w:pPr>
      <w:r>
        <w:rPr>
          <w:rFonts w:ascii="宋体" w:hAnsi="宋体" w:cs="宋体" w:eastAsia="宋体" w:hint="default"/>
        </w:rPr>
        <w:t>55</w:t>
      </w:r>
      <w:r>
        <w:rPr/>
        <w:t>、</w:t>
      </w:r>
      <w:r>
        <w:rPr>
          <w:spacing w:val="-25"/>
        </w:rPr>
        <w:t> </w:t>
      </w:r>
      <w:r>
        <w:rPr/>
        <w:t>管理费用</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200"/>
          <w:cols w:num="2" w:equalWidth="0">
            <w:col w:w="1815" w:space="4543"/>
            <w:col w:w="2792"/>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934"/>
        <w:gridCol w:w="2556"/>
        <w:gridCol w:w="2396"/>
      </w:tblGrid>
      <w:tr>
        <w:trPr>
          <w:trHeight w:val="382" w:hRule="exact"/>
        </w:trPr>
        <w:tc>
          <w:tcPr>
            <w:tcW w:w="393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3"/>
              <w:ind w:right="1748"/>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5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3"/>
              <w:ind w:left="74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39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3"/>
              <w:ind w:left="66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7" w:hRule="exact"/>
        </w:trPr>
        <w:tc>
          <w:tcPr>
            <w:tcW w:w="39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104,178,589.3</w:t>
            </w:r>
          </w:p>
        </w:tc>
        <w:tc>
          <w:tcPr>
            <w:tcW w:w="23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74,111,766.88</w:t>
            </w:r>
          </w:p>
        </w:tc>
      </w:tr>
      <w:tr>
        <w:trPr>
          <w:trHeight w:val="374" w:hRule="exact"/>
        </w:trPr>
        <w:tc>
          <w:tcPr>
            <w:tcW w:w="39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18,714,136.17</w:t>
            </w:r>
          </w:p>
        </w:tc>
        <w:tc>
          <w:tcPr>
            <w:tcW w:w="23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19,151,968.21</w:t>
            </w:r>
          </w:p>
        </w:tc>
      </w:tr>
      <w:tr>
        <w:trPr>
          <w:trHeight w:val="374" w:hRule="exact"/>
        </w:trPr>
        <w:tc>
          <w:tcPr>
            <w:tcW w:w="39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2,793,434.01</w:t>
            </w:r>
          </w:p>
        </w:tc>
        <w:tc>
          <w:tcPr>
            <w:tcW w:w="23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1,549,812.68</w:t>
            </w:r>
          </w:p>
        </w:tc>
      </w:tr>
      <w:tr>
        <w:trPr>
          <w:trHeight w:val="374" w:hRule="exact"/>
        </w:trPr>
        <w:tc>
          <w:tcPr>
            <w:tcW w:w="39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556" w:type="dxa"/>
            <w:tcBorders>
              <w:top w:val="single" w:sz="6" w:space="0" w:color="000000"/>
              <w:left w:val="single" w:sz="6" w:space="0" w:color="000000"/>
              <w:bottom w:val="single" w:sz="6" w:space="0" w:color="000000"/>
              <w:right w:val="single" w:sz="6" w:space="0" w:color="000000"/>
            </w:tcBorders>
          </w:tcPr>
          <w:p>
            <w:pPr/>
          </w:p>
        </w:tc>
        <w:tc>
          <w:tcPr>
            <w:tcW w:w="23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280,455.57</w:t>
            </w:r>
          </w:p>
        </w:tc>
      </w:tr>
      <w:tr>
        <w:trPr>
          <w:trHeight w:val="377" w:hRule="exact"/>
        </w:trPr>
        <w:tc>
          <w:tcPr>
            <w:tcW w:w="39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折旧与摊销</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10,749,692.86</w:t>
            </w:r>
          </w:p>
        </w:tc>
        <w:tc>
          <w:tcPr>
            <w:tcW w:w="23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14,883,500.14</w:t>
            </w:r>
          </w:p>
        </w:tc>
      </w:tr>
      <w:tr>
        <w:trPr>
          <w:trHeight w:val="374" w:hRule="exact"/>
        </w:trPr>
        <w:tc>
          <w:tcPr>
            <w:tcW w:w="39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752,857.44</w:t>
            </w:r>
          </w:p>
        </w:tc>
        <w:tc>
          <w:tcPr>
            <w:tcW w:w="23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740,638.10</w:t>
            </w:r>
          </w:p>
        </w:tc>
      </w:tr>
      <w:tr>
        <w:trPr>
          <w:trHeight w:val="374" w:hRule="exact"/>
        </w:trPr>
        <w:tc>
          <w:tcPr>
            <w:tcW w:w="39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财产保险费</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1,445,193.59</w:t>
            </w:r>
          </w:p>
        </w:tc>
        <w:tc>
          <w:tcPr>
            <w:tcW w:w="23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1,018,974.85</w:t>
            </w:r>
          </w:p>
        </w:tc>
      </w:tr>
      <w:tr>
        <w:trPr>
          <w:trHeight w:val="374" w:hRule="exact"/>
        </w:trPr>
        <w:tc>
          <w:tcPr>
            <w:tcW w:w="39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2,556,358.15</w:t>
            </w:r>
          </w:p>
        </w:tc>
        <w:tc>
          <w:tcPr>
            <w:tcW w:w="23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3,013,351.58</w:t>
            </w:r>
          </w:p>
        </w:tc>
      </w:tr>
      <w:tr>
        <w:trPr>
          <w:trHeight w:val="377" w:hRule="exact"/>
        </w:trPr>
        <w:tc>
          <w:tcPr>
            <w:tcW w:w="39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燃料及水电费</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1,912,123.30</w:t>
            </w:r>
          </w:p>
        </w:tc>
        <w:tc>
          <w:tcPr>
            <w:tcW w:w="23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1,153,794.55</w:t>
            </w:r>
          </w:p>
        </w:tc>
      </w:tr>
      <w:tr>
        <w:trPr>
          <w:trHeight w:val="374" w:hRule="exact"/>
        </w:trPr>
        <w:tc>
          <w:tcPr>
            <w:tcW w:w="39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办公及会议费</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7,227,223.41</w:t>
            </w:r>
          </w:p>
        </w:tc>
        <w:tc>
          <w:tcPr>
            <w:tcW w:w="23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5,995,320.74</w:t>
            </w:r>
          </w:p>
        </w:tc>
      </w:tr>
      <w:tr>
        <w:trPr>
          <w:trHeight w:val="374" w:hRule="exact"/>
        </w:trPr>
        <w:tc>
          <w:tcPr>
            <w:tcW w:w="39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差旅及交通费</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8,561,409.75</w:t>
            </w:r>
          </w:p>
        </w:tc>
        <w:tc>
          <w:tcPr>
            <w:tcW w:w="23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4,871,431.35</w:t>
            </w:r>
          </w:p>
        </w:tc>
      </w:tr>
      <w:tr>
        <w:trPr>
          <w:trHeight w:val="374" w:hRule="exact"/>
        </w:trPr>
        <w:tc>
          <w:tcPr>
            <w:tcW w:w="39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咨询评估费</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11,451,885.19</w:t>
            </w:r>
          </w:p>
        </w:tc>
        <w:tc>
          <w:tcPr>
            <w:tcW w:w="23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4,651,407.68</w:t>
            </w:r>
          </w:p>
        </w:tc>
      </w:tr>
      <w:tr>
        <w:trPr>
          <w:trHeight w:val="377" w:hRule="exact"/>
        </w:trPr>
        <w:tc>
          <w:tcPr>
            <w:tcW w:w="39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1,862,241.51</w:t>
            </w:r>
          </w:p>
        </w:tc>
        <w:tc>
          <w:tcPr>
            <w:tcW w:w="23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1,847,527.48</w:t>
            </w:r>
          </w:p>
        </w:tc>
      </w:tr>
      <w:tr>
        <w:trPr>
          <w:trHeight w:val="379" w:hRule="exact"/>
        </w:trPr>
        <w:tc>
          <w:tcPr>
            <w:tcW w:w="393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1745"/>
              <w:jc w:val="right"/>
              <w:rPr>
                <w:rFonts w:ascii="宋体" w:hAnsi="宋体" w:cs="宋体" w:eastAsia="宋体" w:hint="default"/>
                <w:sz w:val="21"/>
                <w:szCs w:val="21"/>
              </w:rPr>
            </w:pPr>
            <w:r>
              <w:rPr>
                <w:rFonts w:ascii="宋体" w:hAnsi="宋体" w:cs="宋体" w:eastAsia="宋体" w:hint="default"/>
                <w:sz w:val="21"/>
                <w:szCs w:val="21"/>
              </w:rPr>
              <w:t>合计</w:t>
            </w:r>
          </w:p>
        </w:tc>
        <w:tc>
          <w:tcPr>
            <w:tcW w:w="25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172,205,144.68</w:t>
            </w:r>
          </w:p>
        </w:tc>
        <w:tc>
          <w:tcPr>
            <w:tcW w:w="239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133,269,949.81</w:t>
            </w:r>
          </w:p>
        </w:tc>
      </w:tr>
    </w:tbl>
    <w:p>
      <w:pPr>
        <w:spacing w:line="240" w:lineRule="auto" w:before="4"/>
        <w:rPr>
          <w:rFonts w:ascii="宋体" w:hAnsi="宋体" w:cs="宋体" w:eastAsia="宋体" w:hint="default"/>
          <w:sz w:val="20"/>
          <w:szCs w:val="20"/>
        </w:rPr>
      </w:pPr>
    </w:p>
    <w:p>
      <w:pPr>
        <w:pStyle w:val="Heading2"/>
        <w:spacing w:line="240" w:lineRule="auto" w:before="36"/>
        <w:ind w:right="0"/>
        <w:jc w:val="left"/>
        <w:rPr>
          <w:b w:val="0"/>
          <w:bCs w:val="0"/>
        </w:rPr>
      </w:pPr>
      <w:r>
        <w:rPr>
          <w:rFonts w:ascii="宋体" w:hAnsi="宋体" w:cs="宋体" w:eastAsia="宋体" w:hint="default"/>
        </w:rPr>
        <w:t>56</w:t>
      </w:r>
      <w:r>
        <w:rPr/>
        <w:t>、</w:t>
      </w:r>
      <w:r>
        <w:rPr>
          <w:spacing w:val="-25"/>
        </w:rPr>
        <w:t> </w:t>
      </w:r>
      <w:r>
        <w:rPr/>
        <w:t>研发费用</w:t>
      </w:r>
      <w:r>
        <w:rPr>
          <w:b w:val="0"/>
          <w:bCs w:val="0"/>
        </w:rPr>
      </w:r>
    </w:p>
    <w:p>
      <w:pPr>
        <w:pStyle w:val="BodyText"/>
        <w:spacing w:line="240" w:lineRule="auto" w:before="56"/>
        <w:ind w:left="2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200"/>
        </w:sectPr>
      </w:pPr>
    </w:p>
    <w:p>
      <w:pPr>
        <w:pStyle w:val="Heading2"/>
        <w:spacing w:line="240" w:lineRule="auto" w:before="36"/>
        <w:ind w:right="81"/>
        <w:jc w:val="left"/>
        <w:rPr>
          <w:b w:val="0"/>
          <w:bCs w:val="0"/>
        </w:rPr>
      </w:pPr>
      <w:r>
        <w:rPr>
          <w:rFonts w:ascii="宋体" w:hAnsi="宋体" w:cs="宋体" w:eastAsia="宋体" w:hint="default"/>
        </w:rPr>
        <w:t>57</w:t>
      </w:r>
      <w:r>
        <w:rPr/>
        <w:t>、</w:t>
      </w:r>
      <w:r>
        <w:rPr>
          <w:spacing w:val="-25"/>
        </w:rPr>
        <w:t> </w:t>
      </w:r>
      <w:r>
        <w:rPr/>
        <w:t>财务费用</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200"/>
          <w:cols w:num="2" w:equalWidth="0">
            <w:col w:w="1815" w:space="4543"/>
            <w:col w:w="2792"/>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934"/>
        <w:gridCol w:w="2556"/>
        <w:gridCol w:w="2396"/>
      </w:tblGrid>
      <w:tr>
        <w:trPr>
          <w:trHeight w:val="382" w:hRule="exact"/>
        </w:trPr>
        <w:tc>
          <w:tcPr>
            <w:tcW w:w="393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1748"/>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5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74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39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66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39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427,361,532.97</w:t>
            </w:r>
          </w:p>
        </w:tc>
        <w:tc>
          <w:tcPr>
            <w:tcW w:w="23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342,600,320.57</w:t>
            </w:r>
          </w:p>
        </w:tc>
      </w:tr>
      <w:tr>
        <w:trPr>
          <w:trHeight w:val="377" w:hRule="exact"/>
        </w:trPr>
        <w:tc>
          <w:tcPr>
            <w:tcW w:w="39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-4,503,692.57</w:t>
            </w:r>
          </w:p>
        </w:tc>
        <w:tc>
          <w:tcPr>
            <w:tcW w:w="23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-10,125,124.73</w:t>
            </w:r>
          </w:p>
        </w:tc>
      </w:tr>
      <w:tr>
        <w:trPr>
          <w:trHeight w:val="374" w:hRule="exact"/>
        </w:trPr>
        <w:tc>
          <w:tcPr>
            <w:tcW w:w="39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-5,334.65</w:t>
            </w:r>
          </w:p>
        </w:tc>
        <w:tc>
          <w:tcPr>
            <w:tcW w:w="23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88,044.72</w:t>
            </w:r>
          </w:p>
        </w:tc>
      </w:tr>
      <w:tr>
        <w:trPr>
          <w:trHeight w:val="374" w:hRule="exact"/>
        </w:trPr>
        <w:tc>
          <w:tcPr>
            <w:tcW w:w="39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822,988.10</w:t>
            </w:r>
          </w:p>
        </w:tc>
        <w:tc>
          <w:tcPr>
            <w:tcW w:w="23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1,582,971.96</w:t>
            </w:r>
          </w:p>
        </w:tc>
      </w:tr>
      <w:tr>
        <w:trPr>
          <w:trHeight w:val="375" w:hRule="exact"/>
        </w:trPr>
        <w:tc>
          <w:tcPr>
            <w:tcW w:w="39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6,663,572.79</w:t>
            </w:r>
          </w:p>
        </w:tc>
        <w:tc>
          <w:tcPr>
            <w:tcW w:w="23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8,062,098.33</w:t>
            </w:r>
          </w:p>
        </w:tc>
      </w:tr>
      <w:tr>
        <w:trPr>
          <w:trHeight w:val="382" w:hRule="exact"/>
        </w:trPr>
        <w:tc>
          <w:tcPr>
            <w:tcW w:w="393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1745"/>
              <w:jc w:val="right"/>
              <w:rPr>
                <w:rFonts w:ascii="宋体" w:hAnsi="宋体" w:cs="宋体" w:eastAsia="宋体" w:hint="default"/>
                <w:sz w:val="21"/>
                <w:szCs w:val="21"/>
              </w:rPr>
            </w:pPr>
            <w:r>
              <w:rPr>
                <w:rFonts w:ascii="宋体" w:hAnsi="宋体" w:cs="宋体" w:eastAsia="宋体" w:hint="default"/>
                <w:sz w:val="21"/>
                <w:szCs w:val="21"/>
              </w:rPr>
              <w:t>合计</w:t>
            </w:r>
          </w:p>
        </w:tc>
        <w:tc>
          <w:tcPr>
            <w:tcW w:w="25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430,339,066.64</w:t>
            </w:r>
          </w:p>
        </w:tc>
        <w:tc>
          <w:tcPr>
            <w:tcW w:w="239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342,208,310.85</w:t>
            </w:r>
          </w:p>
        </w:tc>
      </w:tr>
    </w:tbl>
    <w:p>
      <w:pPr>
        <w:spacing w:after="0" w:line="240" w:lineRule="auto"/>
        <w:jc w:val="right"/>
        <w:rPr>
          <w:rFonts w:ascii="宋体" w:hAnsi="宋体" w:cs="宋体" w:eastAsia="宋体" w:hint="default"/>
          <w:sz w:val="21"/>
          <w:szCs w:val="21"/>
        </w:rPr>
        <w:sectPr>
          <w:type w:val="continuous"/>
          <w:pgSz w:w="11910" w:h="16840"/>
          <w:pgMar w:top="1120" w:bottom="1380" w:left="1560" w:right="120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8"/>
          <w:pgSz w:w="11910" w:h="16840"/>
          <w:pgMar w:footer="1195" w:header="882" w:top="1120" w:bottom="1380" w:left="1560" w:right="1200"/>
          <w:pgNumType w:start="141"/>
        </w:sectPr>
      </w:pPr>
    </w:p>
    <w:p>
      <w:pPr>
        <w:pStyle w:val="Heading2"/>
        <w:spacing w:line="240" w:lineRule="auto" w:before="36"/>
        <w:ind w:right="-18"/>
        <w:jc w:val="left"/>
        <w:rPr>
          <w:b w:val="0"/>
          <w:bCs w:val="0"/>
        </w:rPr>
      </w:pPr>
      <w:r>
        <w:rPr>
          <w:rFonts w:ascii="宋体" w:hAnsi="宋体" w:cs="宋体" w:eastAsia="宋体" w:hint="default"/>
        </w:rPr>
        <w:t>58</w:t>
      </w:r>
      <w:r>
        <w:rPr/>
        <w:t>、</w:t>
      </w:r>
      <w:r>
        <w:rPr>
          <w:spacing w:val="-24"/>
        </w:rPr>
        <w:t> </w:t>
      </w:r>
      <w:r>
        <w:rPr/>
        <w:t>资产减值损失</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200"/>
          <w:cols w:num="2" w:equalWidth="0">
            <w:col w:w="2010" w:space="4349"/>
            <w:col w:w="2791"/>
          </w:cols>
        </w:sectPr>
      </w:pP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337"/>
        <w:gridCol w:w="2528"/>
        <w:gridCol w:w="3022"/>
      </w:tblGrid>
      <w:tr>
        <w:trPr>
          <w:trHeight w:val="383" w:hRule="exact"/>
        </w:trPr>
        <w:tc>
          <w:tcPr>
            <w:tcW w:w="333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2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729"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02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97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33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-161,927.28</w:t>
            </w:r>
          </w:p>
        </w:tc>
        <w:tc>
          <w:tcPr>
            <w:tcW w:w="30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-2,683,701.18</w:t>
            </w:r>
          </w:p>
        </w:tc>
      </w:tr>
      <w:tr>
        <w:trPr>
          <w:trHeight w:val="374" w:hRule="exact"/>
        </w:trPr>
        <w:tc>
          <w:tcPr>
            <w:tcW w:w="33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28"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3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28"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3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28"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3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28"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12" w:space="0" w:color="000000"/>
            </w:tcBorders>
          </w:tcPr>
          <w:p>
            <w:pPr/>
          </w:p>
        </w:tc>
      </w:tr>
      <w:tr>
        <w:trPr>
          <w:trHeight w:val="375" w:hRule="exact"/>
        </w:trPr>
        <w:tc>
          <w:tcPr>
            <w:tcW w:w="33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9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28"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3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28"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3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28"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3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28"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3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28"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3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28"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3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28"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3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28"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3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28"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333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5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-161,927.28</w:t>
            </w:r>
          </w:p>
        </w:tc>
        <w:tc>
          <w:tcPr>
            <w:tcW w:w="30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-2,683,701.18</w:t>
            </w:r>
          </w:p>
        </w:tc>
      </w:tr>
    </w:tbl>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60" w:right="1200"/>
        </w:sectPr>
      </w:pPr>
    </w:p>
    <w:p>
      <w:pPr>
        <w:pStyle w:val="Heading2"/>
        <w:spacing w:line="240" w:lineRule="auto" w:before="36"/>
        <w:ind w:right="81"/>
        <w:jc w:val="left"/>
        <w:rPr>
          <w:b w:val="0"/>
          <w:bCs w:val="0"/>
        </w:rPr>
      </w:pPr>
      <w:r>
        <w:rPr>
          <w:rFonts w:ascii="宋体" w:hAnsi="宋体" w:cs="宋体" w:eastAsia="宋体" w:hint="default"/>
        </w:rPr>
        <w:t>59</w:t>
      </w:r>
      <w:r>
        <w:rPr/>
        <w:t>、</w:t>
      </w:r>
      <w:r>
        <w:rPr>
          <w:spacing w:val="-25"/>
        </w:rPr>
        <w:t> </w:t>
      </w:r>
      <w:r>
        <w:rPr/>
        <w:t>其他收益</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200"/>
          <w:cols w:num="2" w:equalWidth="0">
            <w:col w:w="1815" w:space="4543"/>
            <w:col w:w="2792"/>
          </w:cols>
        </w:sectPr>
      </w:pP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938"/>
        <w:gridCol w:w="2974"/>
        <w:gridCol w:w="2974"/>
      </w:tblGrid>
      <w:tr>
        <w:trPr>
          <w:trHeight w:val="383" w:hRule="exact"/>
        </w:trPr>
        <w:tc>
          <w:tcPr>
            <w:tcW w:w="293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7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9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97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95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29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16,109,073.64</w:t>
            </w:r>
          </w:p>
        </w:tc>
        <w:tc>
          <w:tcPr>
            <w:tcW w:w="29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13,601,039.52</w:t>
            </w:r>
          </w:p>
        </w:tc>
      </w:tr>
      <w:tr>
        <w:trPr>
          <w:trHeight w:val="374" w:hRule="exact"/>
        </w:trPr>
        <w:tc>
          <w:tcPr>
            <w:tcW w:w="29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港建费手续费返还</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1,432,953.79</w:t>
            </w:r>
          </w:p>
        </w:tc>
        <w:tc>
          <w:tcPr>
            <w:tcW w:w="2974"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293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9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17,542,027.43</w:t>
            </w:r>
          </w:p>
        </w:tc>
        <w:tc>
          <w:tcPr>
            <w:tcW w:w="297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13,601,039.52</w:t>
            </w:r>
          </w:p>
        </w:tc>
      </w:tr>
    </w:tbl>
    <w:p>
      <w:pPr>
        <w:spacing w:line="240" w:lineRule="auto" w:before="8"/>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60" w:right="1200"/>
        </w:sectPr>
      </w:pPr>
    </w:p>
    <w:p>
      <w:pPr>
        <w:pStyle w:val="BodyText"/>
        <w:spacing w:line="274" w:lineRule="exact" w:before="36"/>
        <w:ind w:left="238" w:right="0"/>
        <w:jc w:val="left"/>
      </w:pPr>
      <w:r>
        <w:rPr/>
        <w:t>其他说明：</w:t>
      </w:r>
    </w:p>
    <w:p>
      <w:pPr>
        <w:pStyle w:val="BodyText"/>
        <w:spacing w:line="274" w:lineRule="exact"/>
        <w:ind w:left="658" w:right="0"/>
        <w:jc w:val="left"/>
      </w:pPr>
      <w:r>
        <w:rPr>
          <w:spacing w:val="-2"/>
        </w:rPr>
        <w:t>计入其他收益的政府补助</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5" w:val="left" w:leader="none"/>
        </w:tabs>
        <w:spacing w:line="240" w:lineRule="auto"/>
        <w:ind w:left="238" w:right="0"/>
        <w:jc w:val="left"/>
      </w:pPr>
      <w:r>
        <w:rPr>
          <w:spacing w:val="-7"/>
        </w:rPr>
        <w:t>单位：元</w:t>
        <w:tab/>
      </w:r>
      <w:r>
        <w:rPr>
          <w:spacing w:val="-5"/>
        </w:rPr>
        <w:t>币种：人民币</w:t>
      </w:r>
    </w:p>
    <w:p>
      <w:pPr>
        <w:spacing w:after="0" w:line="240" w:lineRule="auto"/>
        <w:jc w:val="left"/>
        <w:sectPr>
          <w:type w:val="continuous"/>
          <w:pgSz w:w="11910" w:h="16840"/>
          <w:pgMar w:top="1120" w:bottom="1380" w:left="1560" w:right="1200"/>
          <w:cols w:num="2" w:equalWidth="0">
            <w:col w:w="2972" w:space="3434"/>
            <w:col w:w="2744"/>
          </w:cols>
        </w:sectPr>
      </w:pPr>
    </w:p>
    <w:p>
      <w:pPr>
        <w:spacing w:line="240" w:lineRule="auto" w:before="7"/>
        <w:rPr>
          <w:rFonts w:ascii="宋体" w:hAnsi="宋体" w:cs="宋体" w:eastAsia="宋体" w:hint="default"/>
          <w:sz w:val="2"/>
          <w:szCs w:val="2"/>
        </w:rPr>
      </w:pPr>
    </w:p>
    <w:tbl>
      <w:tblPr>
        <w:tblW w:w="0" w:type="auto"/>
        <w:jc w:val="left"/>
        <w:tblInd w:w="281" w:type="dxa"/>
        <w:tblLayout w:type="fixed"/>
        <w:tblCellMar>
          <w:top w:w="0" w:type="dxa"/>
          <w:left w:w="0" w:type="dxa"/>
          <w:bottom w:w="0" w:type="dxa"/>
          <w:right w:w="0" w:type="dxa"/>
        </w:tblCellMar>
        <w:tblLook w:val="01E0"/>
      </w:tblPr>
      <w:tblGrid>
        <w:gridCol w:w="3665"/>
        <w:gridCol w:w="1666"/>
        <w:gridCol w:w="1596"/>
        <w:gridCol w:w="1628"/>
      </w:tblGrid>
      <w:tr>
        <w:trPr>
          <w:trHeight w:val="382" w:hRule="exact"/>
        </w:trPr>
        <w:tc>
          <w:tcPr>
            <w:tcW w:w="366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6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29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59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2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162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b/>
                <w:bCs/>
                <w:sz w:val="21"/>
                <w:szCs w:val="21"/>
              </w:rPr>
              <w:t>/</w:t>
            </w:r>
            <w:r>
              <w:rPr>
                <w:rFonts w:ascii="宋体" w:hAnsi="宋体" w:cs="宋体" w:eastAsia="宋体" w:hint="default"/>
                <w:b/>
                <w:bCs/>
                <w:sz w:val="21"/>
                <w:szCs w:val="21"/>
              </w:rPr>
              <w:t>收益相关</w:t>
            </w:r>
            <w:r>
              <w:rPr>
                <w:rFonts w:ascii="宋体" w:hAnsi="宋体" w:cs="宋体" w:eastAsia="宋体" w:hint="default"/>
                <w:sz w:val="21"/>
                <w:szCs w:val="21"/>
              </w:rPr>
            </w:r>
          </w:p>
        </w:tc>
      </w:tr>
      <w:tr>
        <w:trPr>
          <w:trHeight w:val="374" w:hRule="exact"/>
        </w:trPr>
        <w:tc>
          <w:tcPr>
            <w:tcW w:w="36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粮食物流现代项目</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64,285.80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64,285.80</w:t>
            </w: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77" w:hRule="exact"/>
        </w:trPr>
        <w:tc>
          <w:tcPr>
            <w:tcW w:w="36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粮食散储钢罩棚建设</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宋体" w:hAnsi="宋体" w:cs="宋体" w:eastAsia="宋体" w:hint="default"/>
                <w:sz w:val="21"/>
                <w:szCs w:val="21"/>
              </w:rPr>
            </w:pPr>
            <w:r>
              <w:rPr>
                <w:rFonts w:ascii="宋体"/>
                <w:spacing w:val="-1"/>
                <w:sz w:val="21"/>
              </w:rPr>
              <w:t>28,000.08</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spacing w:val="-1"/>
                <w:sz w:val="21"/>
              </w:rPr>
              <w:t>28,000.08</w:t>
            </w: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74" w:hRule="exact"/>
        </w:trPr>
        <w:tc>
          <w:tcPr>
            <w:tcW w:w="36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锦州港污水处理厂改造工程</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71,428.56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71,428.56</w:t>
            </w: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74" w:hRule="exact"/>
        </w:trPr>
        <w:tc>
          <w:tcPr>
            <w:tcW w:w="36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锅炉节能改造项目</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16,666.68</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16,666.68</w:t>
            </w: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74" w:hRule="exact"/>
        </w:trPr>
        <w:tc>
          <w:tcPr>
            <w:tcW w:w="36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LNG</w:t>
            </w:r>
            <w:r>
              <w:rPr>
                <w:rFonts w:ascii="宋体" w:hAnsi="宋体" w:cs="宋体" w:eastAsia="宋体" w:hint="default"/>
                <w:spacing w:val="-55"/>
                <w:sz w:val="21"/>
                <w:szCs w:val="21"/>
              </w:rPr>
              <w:t> </w:t>
            </w:r>
            <w:r>
              <w:rPr>
                <w:rFonts w:ascii="宋体" w:hAnsi="宋体" w:cs="宋体" w:eastAsia="宋体" w:hint="default"/>
                <w:sz w:val="21"/>
                <w:szCs w:val="21"/>
              </w:rPr>
              <w:t>清洁能源节能减排资金</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47,777.76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47,777.76</w:t>
            </w: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77" w:hRule="exact"/>
        </w:trPr>
        <w:tc>
          <w:tcPr>
            <w:tcW w:w="36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港口建设费分成资金</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宋体" w:hAnsi="宋体" w:cs="宋体" w:eastAsia="宋体" w:hint="default"/>
                <w:sz w:val="21"/>
                <w:szCs w:val="21"/>
              </w:rPr>
            </w:pPr>
            <w:r>
              <w:rPr>
                <w:rFonts w:ascii="宋体"/>
                <w:spacing w:val="-1"/>
                <w:sz w:val="21"/>
              </w:rPr>
              <w:t>526,888.67</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536,909.28</w:t>
            </w: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79" w:hRule="exact"/>
        </w:trPr>
        <w:tc>
          <w:tcPr>
            <w:tcW w:w="366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航道工程建设（交通部）</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11,367,721.87</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11,714,815.92</w:t>
            </w:r>
          </w:p>
        </w:tc>
        <w:tc>
          <w:tcPr>
            <w:tcW w:w="162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bl>
    <w:p>
      <w:pPr>
        <w:spacing w:after="0" w:line="240" w:lineRule="auto"/>
        <w:jc w:val="left"/>
        <w:rPr>
          <w:rFonts w:ascii="宋体" w:hAnsi="宋体" w:cs="宋体" w:eastAsia="宋体" w:hint="default"/>
          <w:sz w:val="21"/>
          <w:szCs w:val="21"/>
        </w:rPr>
        <w:sectPr>
          <w:type w:val="continuous"/>
          <w:pgSz w:w="11910" w:h="16840"/>
          <w:pgMar w:top="1120" w:bottom="1380" w:left="1560" w:right="1200"/>
        </w:sectPr>
      </w:pPr>
    </w:p>
    <w:p>
      <w:pPr>
        <w:spacing w:line="240" w:lineRule="auto" w:before="0"/>
        <w:rPr>
          <w:rFonts w:ascii="宋体" w:hAnsi="宋体" w:cs="宋体" w:eastAsia="宋体" w:hint="default"/>
          <w:sz w:val="24"/>
          <w:szCs w:val="24"/>
        </w:rPr>
      </w:pPr>
    </w:p>
    <w:tbl>
      <w:tblPr>
        <w:tblW w:w="0" w:type="auto"/>
        <w:jc w:val="left"/>
        <w:tblInd w:w="281" w:type="dxa"/>
        <w:tblLayout w:type="fixed"/>
        <w:tblCellMar>
          <w:top w:w="0" w:type="dxa"/>
          <w:left w:w="0" w:type="dxa"/>
          <w:bottom w:w="0" w:type="dxa"/>
          <w:right w:w="0" w:type="dxa"/>
        </w:tblCellMar>
        <w:tblLook w:val="01E0"/>
      </w:tblPr>
      <w:tblGrid>
        <w:gridCol w:w="3665"/>
        <w:gridCol w:w="1666"/>
        <w:gridCol w:w="1596"/>
        <w:gridCol w:w="1628"/>
      </w:tblGrid>
      <w:tr>
        <w:trPr>
          <w:trHeight w:val="384" w:hRule="exact"/>
        </w:trPr>
        <w:tc>
          <w:tcPr>
            <w:tcW w:w="366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航道工程建设（锦州财政局）</w:t>
            </w:r>
          </w:p>
        </w:tc>
        <w:tc>
          <w:tcPr>
            <w:tcW w:w="16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宋体" w:hAnsi="宋体" w:cs="宋体" w:eastAsia="宋体" w:hint="default"/>
                <w:sz w:val="21"/>
                <w:szCs w:val="21"/>
              </w:rPr>
            </w:pPr>
            <w:r>
              <w:rPr>
                <w:rFonts w:ascii="宋体"/>
                <w:spacing w:val="-1"/>
                <w:sz w:val="21"/>
              </w:rPr>
              <w:t>730,074.73</w:t>
            </w:r>
          </w:p>
        </w:tc>
        <w:tc>
          <w:tcPr>
            <w:tcW w:w="15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746,612.76</w:t>
            </w:r>
          </w:p>
        </w:tc>
        <w:tc>
          <w:tcPr>
            <w:tcW w:w="162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74" w:hRule="exact"/>
        </w:trPr>
        <w:tc>
          <w:tcPr>
            <w:tcW w:w="36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五点一线园区产业项目</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166,784.04</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166,784.04</w:t>
            </w: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74" w:hRule="exact"/>
        </w:trPr>
        <w:tc>
          <w:tcPr>
            <w:tcW w:w="36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锦州水运口岸海关查验业务用房工程</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82,758.60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82,758.60</w:t>
            </w: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74" w:hRule="exact"/>
        </w:trPr>
        <w:tc>
          <w:tcPr>
            <w:tcW w:w="36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粮食平房仓项目</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125,000.04</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125,000.04</w:t>
            </w: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77" w:hRule="exact"/>
        </w:trPr>
        <w:tc>
          <w:tcPr>
            <w:tcW w:w="36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集装箱泊位岸电改造工程</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宋体" w:hAnsi="宋体" w:cs="宋体" w:eastAsia="宋体" w:hint="default"/>
                <w:sz w:val="21"/>
                <w:szCs w:val="21"/>
              </w:rPr>
            </w:pPr>
            <w:r>
              <w:rPr>
                <w:rFonts w:ascii="宋体"/>
                <w:spacing w:val="-1"/>
                <w:sz w:val="21"/>
              </w:rPr>
              <w:t>85,410.64</w:t>
            </w:r>
          </w:p>
        </w:tc>
        <w:tc>
          <w:tcPr>
            <w:tcW w:w="1596"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74" w:hRule="exact"/>
        </w:trPr>
        <w:tc>
          <w:tcPr>
            <w:tcW w:w="36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1,371,975.00</w:t>
            </w:r>
          </w:p>
        </w:tc>
        <w:tc>
          <w:tcPr>
            <w:tcW w:w="1596"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4" w:hRule="exact"/>
        </w:trPr>
        <w:tc>
          <w:tcPr>
            <w:tcW w:w="36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厦门石油交易中心补贴</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36,511.91</w:t>
            </w:r>
          </w:p>
        </w:tc>
        <w:tc>
          <w:tcPr>
            <w:tcW w:w="1596"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4" w:hRule="exact"/>
        </w:trPr>
        <w:tc>
          <w:tcPr>
            <w:tcW w:w="36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企业发展金</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1,387,789.26</w:t>
            </w:r>
          </w:p>
        </w:tc>
        <w:tc>
          <w:tcPr>
            <w:tcW w:w="1596"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82" w:hRule="exact"/>
        </w:trPr>
        <w:tc>
          <w:tcPr>
            <w:tcW w:w="366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9"/>
              <w:jc w:val="right"/>
              <w:rPr>
                <w:rFonts w:ascii="宋体" w:hAnsi="宋体" w:cs="宋体" w:eastAsia="宋体" w:hint="default"/>
                <w:sz w:val="21"/>
                <w:szCs w:val="21"/>
              </w:rPr>
            </w:pPr>
            <w:r>
              <w:rPr>
                <w:rFonts w:ascii="宋体"/>
                <w:spacing w:val="-1"/>
                <w:sz w:val="21"/>
              </w:rPr>
              <w:t>16,109,073.64</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spacing w:val="-1"/>
                <w:sz w:val="21"/>
              </w:rPr>
              <w:t>13,601,039.52</w:t>
            </w:r>
          </w:p>
        </w:tc>
        <w:tc>
          <w:tcPr>
            <w:tcW w:w="162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3"/>
          <w:szCs w:val="13"/>
        </w:rPr>
      </w:pPr>
    </w:p>
    <w:p>
      <w:pPr>
        <w:pStyle w:val="BodyText"/>
        <w:spacing w:line="240" w:lineRule="auto" w:before="36"/>
        <w:ind w:left="658" w:right="0"/>
        <w:jc w:val="left"/>
      </w:pPr>
      <w:r>
        <w:rPr/>
        <w:t>说明：公司本期计入其他收益的政府补助均与日常经营活动相关。</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60" w:right="1200"/>
        </w:sectPr>
      </w:pPr>
    </w:p>
    <w:p>
      <w:pPr>
        <w:pStyle w:val="Heading2"/>
        <w:spacing w:line="240" w:lineRule="auto" w:before="36"/>
        <w:ind w:right="81"/>
        <w:jc w:val="left"/>
        <w:rPr>
          <w:b w:val="0"/>
          <w:bCs w:val="0"/>
        </w:rPr>
      </w:pPr>
      <w:r>
        <w:rPr>
          <w:rFonts w:ascii="宋体" w:hAnsi="宋体" w:cs="宋体" w:eastAsia="宋体" w:hint="default"/>
        </w:rPr>
        <w:t>60</w:t>
      </w:r>
      <w:r>
        <w:rPr/>
        <w:t>、</w:t>
      </w:r>
      <w:r>
        <w:rPr>
          <w:spacing w:val="-25"/>
        </w:rPr>
        <w:t> </w:t>
      </w:r>
      <w:r>
        <w:rPr/>
        <w:t>投资收益</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t>币种：人民币</w:t>
      </w:r>
    </w:p>
    <w:p>
      <w:pPr>
        <w:spacing w:after="0" w:line="240" w:lineRule="auto"/>
        <w:jc w:val="left"/>
        <w:sectPr>
          <w:type w:val="continuous"/>
          <w:pgSz w:w="11910" w:h="16840"/>
          <w:pgMar w:top="1120" w:bottom="1380" w:left="1560" w:right="1200"/>
          <w:cols w:num="2" w:equalWidth="0">
            <w:col w:w="1815" w:space="4543"/>
            <w:col w:w="2792"/>
          </w:cols>
        </w:sectPr>
      </w:pP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795"/>
        <w:gridCol w:w="2693"/>
        <w:gridCol w:w="2398"/>
      </w:tblGrid>
      <w:tr>
        <w:trPr>
          <w:trHeight w:val="383" w:hRule="exact"/>
        </w:trPr>
        <w:tc>
          <w:tcPr>
            <w:tcW w:w="379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9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81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39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6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17,932,527.22</w:t>
            </w:r>
          </w:p>
        </w:tc>
        <w:tc>
          <w:tcPr>
            <w:tcW w:w="23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24,858,050.88</w:t>
            </w:r>
          </w:p>
        </w:tc>
      </w:tr>
      <w:tr>
        <w:trPr>
          <w:trHeight w:val="374"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-6,606,545.96</w:t>
            </w: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73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3" w:right="103"/>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的金融资产在持有期间的投资收益</w:t>
            </w:r>
          </w:p>
        </w:tc>
        <w:tc>
          <w:tcPr>
            <w:tcW w:w="2693"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737"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5"/>
              <w:ind w:left="93" w:right="103"/>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损益的金融资产取得的投资收益</w:t>
            </w:r>
          </w:p>
        </w:tc>
        <w:tc>
          <w:tcPr>
            <w:tcW w:w="2693"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693"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693"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148,527.88</w:t>
            </w: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693"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73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3" w:right="103"/>
              <w:jc w:val="left"/>
              <w:rPr>
                <w:rFonts w:ascii="宋体" w:hAnsi="宋体" w:cs="宋体" w:eastAsia="宋体" w:hint="default"/>
                <w:sz w:val="21"/>
                <w:szCs w:val="21"/>
              </w:rPr>
            </w:pPr>
            <w:r>
              <w:rPr>
                <w:rFonts w:ascii="宋体" w:hAnsi="宋体" w:cs="宋体" w:eastAsia="宋体" w:hint="default"/>
                <w:spacing w:val="-2"/>
                <w:sz w:val="21"/>
                <w:szCs w:val="21"/>
              </w:rPr>
              <w:t>丧失控制权后，剩余股权按公允价值重</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新计量产生的利得</w:t>
            </w:r>
          </w:p>
        </w:tc>
        <w:tc>
          <w:tcPr>
            <w:tcW w:w="2693"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68,839,373.24</w:t>
            </w:r>
          </w:p>
        </w:tc>
        <w:tc>
          <w:tcPr>
            <w:tcW w:w="23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57,400,995.57</w:t>
            </w:r>
          </w:p>
        </w:tc>
      </w:tr>
      <w:tr>
        <w:trPr>
          <w:trHeight w:val="374"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3"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10,000,000.00</w:t>
            </w:r>
          </w:p>
        </w:tc>
      </w:tr>
      <w:tr>
        <w:trPr>
          <w:trHeight w:val="382" w:hRule="exact"/>
        </w:trPr>
        <w:tc>
          <w:tcPr>
            <w:tcW w:w="37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80,313,882.38</w:t>
            </w:r>
          </w:p>
        </w:tc>
        <w:tc>
          <w:tcPr>
            <w:tcW w:w="239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92,259,046.45</w:t>
            </w:r>
          </w:p>
        </w:tc>
      </w:tr>
    </w:tbl>
    <w:p>
      <w:pPr>
        <w:spacing w:line="240" w:lineRule="auto" w:before="4"/>
        <w:rPr>
          <w:rFonts w:ascii="宋体" w:hAnsi="宋体" w:cs="宋体" w:eastAsia="宋体" w:hint="default"/>
          <w:sz w:val="20"/>
          <w:szCs w:val="20"/>
        </w:rPr>
      </w:pPr>
    </w:p>
    <w:p>
      <w:pPr>
        <w:pStyle w:val="Heading2"/>
        <w:spacing w:line="240" w:lineRule="auto" w:before="36"/>
        <w:ind w:right="0"/>
        <w:jc w:val="left"/>
        <w:rPr>
          <w:b w:val="0"/>
          <w:bCs w:val="0"/>
        </w:rPr>
      </w:pPr>
      <w:r>
        <w:rPr>
          <w:rFonts w:ascii="宋体" w:hAnsi="宋体" w:cs="宋体" w:eastAsia="宋体" w:hint="default"/>
        </w:rPr>
        <w:t>61</w:t>
      </w:r>
      <w:r>
        <w:rPr/>
        <w:t>、</w:t>
      </w:r>
      <w:r>
        <w:rPr>
          <w:spacing w:val="-24"/>
        </w:rPr>
        <w:t> </w:t>
      </w:r>
      <w:r>
        <w:rPr/>
        <w:t>公允价值变动收益</w:t>
      </w:r>
      <w:r>
        <w:rPr>
          <w:b w:val="0"/>
          <w:bCs w:val="0"/>
        </w:rPr>
      </w:r>
    </w:p>
    <w:p>
      <w:pPr>
        <w:pStyle w:val="BodyText"/>
        <w:spacing w:line="240" w:lineRule="auto" w:before="56"/>
        <w:ind w:left="238" w:right="0"/>
        <w:jc w:val="left"/>
      </w:pPr>
      <w:r>
        <w:rPr/>
        <w:t>□适用</w:t>
      </w:r>
      <w:r>
        <w:rPr>
          <w:spacing w:val="-1"/>
        </w:rPr>
        <w:t> </w:t>
      </w:r>
      <w:r>
        <w:rPr/>
        <w:t>√不适用</w:t>
      </w:r>
    </w:p>
    <w:p>
      <w:pPr>
        <w:spacing w:after="0" w:line="240" w:lineRule="auto"/>
        <w:jc w:val="left"/>
        <w:sectPr>
          <w:type w:val="continuous"/>
          <w:pgSz w:w="11910" w:h="16840"/>
          <w:pgMar w:top="1120" w:bottom="1380" w:left="1560" w:right="120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440" w:right="1080"/>
        </w:sectPr>
      </w:pPr>
    </w:p>
    <w:p>
      <w:pPr>
        <w:pStyle w:val="Heading2"/>
        <w:spacing w:line="240" w:lineRule="auto" w:before="36"/>
        <w:ind w:left="358" w:right="-18"/>
        <w:jc w:val="left"/>
        <w:rPr>
          <w:b w:val="0"/>
          <w:bCs w:val="0"/>
        </w:rPr>
      </w:pPr>
      <w:r>
        <w:rPr>
          <w:rFonts w:ascii="宋体" w:hAnsi="宋体" w:cs="宋体" w:eastAsia="宋体" w:hint="default"/>
        </w:rPr>
        <w:t>62</w:t>
      </w:r>
      <w:r>
        <w:rPr/>
        <w:t>、</w:t>
      </w:r>
      <w:r>
        <w:rPr>
          <w:spacing w:val="-24"/>
        </w:rPr>
        <w:t> </w:t>
      </w:r>
      <w:r>
        <w:rPr/>
        <w:t>资产处置收益</w:t>
      </w:r>
      <w:r>
        <w:rPr>
          <w:b w:val="0"/>
          <w:bCs w:val="0"/>
        </w:rPr>
      </w:r>
    </w:p>
    <w:p>
      <w:pPr>
        <w:pStyle w:val="BodyText"/>
        <w:spacing w:line="240" w:lineRule="auto" w:before="56"/>
        <w:ind w:left="3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09" w:val="left" w:leader="none"/>
        </w:tabs>
        <w:spacing w:line="240" w:lineRule="auto"/>
        <w:ind w:left="358" w:right="0"/>
        <w:jc w:val="left"/>
      </w:pPr>
      <w:r>
        <w:rPr>
          <w:spacing w:val="-1"/>
        </w:rPr>
        <w:t>单位：元</w:t>
        <w:tab/>
      </w:r>
      <w:r>
        <w:rPr>
          <w:spacing w:val="-2"/>
        </w:rPr>
        <w:t>币种：人民币</w:t>
      </w:r>
    </w:p>
    <w:p>
      <w:pPr>
        <w:spacing w:after="0" w:line="240" w:lineRule="auto"/>
        <w:jc w:val="left"/>
        <w:sectPr>
          <w:type w:val="continuous"/>
          <w:pgSz w:w="11910" w:h="16840"/>
          <w:pgMar w:top="1120" w:bottom="1380" w:left="1440" w:right="1080"/>
          <w:cols w:num="2" w:equalWidth="0">
            <w:col w:w="2130" w:space="4229"/>
            <w:col w:w="3031"/>
          </w:cols>
        </w:sectPr>
      </w:pPr>
    </w:p>
    <w:p>
      <w:pPr>
        <w:spacing w:line="240" w:lineRule="auto" w:before="5"/>
        <w:rPr>
          <w:rFonts w:ascii="宋体" w:hAnsi="宋体" w:cs="宋体" w:eastAsia="宋体" w:hint="default"/>
          <w:sz w:val="2"/>
          <w:szCs w:val="2"/>
        </w:rPr>
      </w:pPr>
    </w:p>
    <w:tbl>
      <w:tblPr>
        <w:tblW w:w="0" w:type="auto"/>
        <w:jc w:val="left"/>
        <w:tblInd w:w="235" w:type="dxa"/>
        <w:tblLayout w:type="fixed"/>
        <w:tblCellMar>
          <w:top w:w="0" w:type="dxa"/>
          <w:left w:w="0" w:type="dxa"/>
          <w:bottom w:w="0" w:type="dxa"/>
          <w:right w:w="0" w:type="dxa"/>
        </w:tblCellMar>
        <w:tblLook w:val="01E0"/>
      </w:tblPr>
      <w:tblGrid>
        <w:gridCol w:w="2941"/>
        <w:gridCol w:w="2979"/>
        <w:gridCol w:w="2967"/>
      </w:tblGrid>
      <w:tr>
        <w:trPr>
          <w:trHeight w:val="383" w:hRule="exact"/>
        </w:trPr>
        <w:tc>
          <w:tcPr>
            <w:tcW w:w="294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7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95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96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94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294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处置固定资产利得或损失</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210,709,900.51</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108,730.55</w:t>
            </w:r>
          </w:p>
        </w:tc>
      </w:tr>
      <w:tr>
        <w:trPr>
          <w:trHeight w:val="382" w:hRule="exact"/>
        </w:trPr>
        <w:tc>
          <w:tcPr>
            <w:tcW w:w="294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9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210,709,900.51</w:t>
            </w:r>
          </w:p>
        </w:tc>
        <w:tc>
          <w:tcPr>
            <w:tcW w:w="29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108,730.55</w:t>
            </w:r>
          </w:p>
        </w:tc>
      </w:tr>
    </w:tbl>
    <w:p>
      <w:pPr>
        <w:spacing w:line="240" w:lineRule="auto" w:before="7"/>
        <w:rPr>
          <w:rFonts w:ascii="宋体" w:hAnsi="宋体" w:cs="宋体" w:eastAsia="宋体" w:hint="default"/>
          <w:sz w:val="15"/>
          <w:szCs w:val="15"/>
        </w:rPr>
      </w:pPr>
    </w:p>
    <w:p>
      <w:pPr>
        <w:pStyle w:val="BodyText"/>
        <w:spacing w:line="274" w:lineRule="exact" w:before="36"/>
        <w:ind w:left="358" w:right="0"/>
        <w:jc w:val="left"/>
      </w:pPr>
      <w:r>
        <w:rPr/>
        <w:t>其他说明：</w:t>
      </w:r>
    </w:p>
    <w:p>
      <w:pPr>
        <w:pStyle w:val="BodyText"/>
        <w:spacing w:line="272" w:lineRule="exact" w:before="27"/>
        <w:ind w:left="358" w:right="0" w:firstLine="419"/>
        <w:jc w:val="left"/>
      </w:pPr>
      <w:r>
        <w:rPr>
          <w:spacing w:val="-2"/>
        </w:rPr>
        <w:t>本期发生额主要是公司将其投资兴建的部分航道建设工程及对应的航道设施等资产出售产</w:t>
      </w:r>
      <w:r>
        <w:rPr>
          <w:w w:val="100"/>
        </w:rPr>
        <w:t> </w:t>
      </w:r>
      <w:r>
        <w:rPr/>
        <w:t>生的处置收益。</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440" w:right="1080"/>
        </w:sectPr>
      </w:pPr>
    </w:p>
    <w:p>
      <w:pPr>
        <w:spacing w:line="290" w:lineRule="auto" w:before="36"/>
        <w:ind w:left="358" w:right="105" w:firstLine="0"/>
        <w:jc w:val="left"/>
        <w:rPr>
          <w:rFonts w:ascii="宋体" w:hAnsi="宋体" w:cs="宋体" w:eastAsia="宋体" w:hint="default"/>
          <w:sz w:val="21"/>
          <w:szCs w:val="21"/>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200" w:val="left" w:leader="none"/>
        </w:tabs>
        <w:spacing w:line="227" w:lineRule="exact"/>
        <w:ind w:left="35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409" w:val="left" w:leader="none"/>
        </w:tabs>
        <w:spacing w:line="240" w:lineRule="auto"/>
        <w:ind w:left="358" w:right="0"/>
        <w:jc w:val="left"/>
      </w:pPr>
      <w:r>
        <w:rPr>
          <w:spacing w:val="-1"/>
        </w:rPr>
        <w:t>单位：元</w:t>
        <w:tab/>
      </w:r>
      <w:r>
        <w:rPr>
          <w:spacing w:val="-2"/>
        </w:rPr>
        <w:t>币种：人民币</w:t>
      </w:r>
    </w:p>
    <w:p>
      <w:pPr>
        <w:spacing w:after="0" w:line="240" w:lineRule="auto"/>
        <w:jc w:val="left"/>
        <w:sectPr>
          <w:type w:val="continuous"/>
          <w:pgSz w:w="11910" w:h="16840"/>
          <w:pgMar w:top="1120" w:bottom="1380" w:left="1440" w:right="1080"/>
          <w:cols w:num="2" w:equalWidth="0">
            <w:col w:w="2041" w:space="4318"/>
            <w:col w:w="3031"/>
          </w:cols>
        </w:sectPr>
      </w:pPr>
    </w:p>
    <w:p>
      <w:pPr>
        <w:spacing w:line="240" w:lineRule="auto" w:before="5"/>
        <w:rPr>
          <w:rFonts w:ascii="宋体" w:hAnsi="宋体" w:cs="宋体" w:eastAsia="宋体" w:hint="default"/>
          <w:sz w:val="2"/>
          <w:szCs w:val="2"/>
        </w:rPr>
      </w:pPr>
    </w:p>
    <w:tbl>
      <w:tblPr>
        <w:tblW w:w="0" w:type="auto"/>
        <w:jc w:val="left"/>
        <w:tblInd w:w="235" w:type="dxa"/>
        <w:tblLayout w:type="fixed"/>
        <w:tblCellMar>
          <w:top w:w="0" w:type="dxa"/>
          <w:left w:w="0" w:type="dxa"/>
          <w:bottom w:w="0" w:type="dxa"/>
          <w:right w:w="0" w:type="dxa"/>
        </w:tblCellMar>
        <w:tblLook w:val="01E0"/>
      </w:tblPr>
      <w:tblGrid>
        <w:gridCol w:w="3085"/>
        <w:gridCol w:w="1988"/>
        <w:gridCol w:w="1987"/>
        <w:gridCol w:w="1827"/>
      </w:tblGrid>
      <w:tr>
        <w:trPr>
          <w:trHeight w:val="743" w:hRule="exact"/>
        </w:trPr>
        <w:tc>
          <w:tcPr>
            <w:tcW w:w="308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8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182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14" w:lineRule="auto" w:before="44"/>
              <w:ind w:left="274" w:right="156" w:hanging="106"/>
              <w:jc w:val="left"/>
              <w:rPr>
                <w:rFonts w:ascii="宋体" w:hAnsi="宋体" w:cs="宋体" w:eastAsia="宋体" w:hint="default"/>
                <w:sz w:val="21"/>
                <w:szCs w:val="21"/>
              </w:rPr>
            </w:pPr>
            <w:r>
              <w:rPr>
                <w:rFonts w:ascii="宋体" w:hAnsi="宋体" w:cs="宋体" w:eastAsia="宋体" w:hint="default"/>
                <w:b/>
                <w:bCs/>
                <w:sz w:val="21"/>
                <w:szCs w:val="21"/>
              </w:rPr>
              <w:t>计入当期非经常</w:t>
            </w:r>
            <w:r>
              <w:rPr>
                <w:rFonts w:ascii="宋体" w:hAnsi="宋体" w:cs="宋体" w:eastAsia="宋体" w:hint="default"/>
                <w:b/>
                <w:bCs/>
                <w:spacing w:val="-104"/>
                <w:sz w:val="21"/>
                <w:szCs w:val="21"/>
              </w:rPr>
              <w:t> </w:t>
            </w:r>
            <w:r>
              <w:rPr>
                <w:rFonts w:ascii="宋体" w:hAnsi="宋体" w:cs="宋体" w:eastAsia="宋体" w:hint="default"/>
                <w:b/>
                <w:bCs/>
                <w:sz w:val="21"/>
                <w:szCs w:val="21"/>
              </w:rPr>
              <w:t>性损益的金额</w:t>
            </w:r>
            <w:r>
              <w:rPr>
                <w:rFonts w:ascii="宋体" w:hAnsi="宋体" w:cs="宋体" w:eastAsia="宋体" w:hint="default"/>
                <w:sz w:val="21"/>
                <w:szCs w:val="21"/>
              </w:rPr>
            </w:r>
          </w:p>
        </w:tc>
      </w:tr>
      <w:tr>
        <w:trPr>
          <w:trHeight w:val="374"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87" w:type="dxa"/>
            <w:tcBorders>
              <w:top w:val="single" w:sz="6" w:space="0" w:color="000000"/>
              <w:left w:val="single" w:sz="6" w:space="0" w:color="000000"/>
              <w:bottom w:val="single" w:sz="6" w:space="0" w:color="000000"/>
              <w:right w:val="single" w:sz="6" w:space="0" w:color="000000"/>
            </w:tcBorders>
          </w:tcPr>
          <w:p>
            <w:pPr/>
          </w:p>
        </w:tc>
        <w:tc>
          <w:tcPr>
            <w:tcW w:w="182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87" w:type="dxa"/>
            <w:tcBorders>
              <w:top w:val="single" w:sz="6" w:space="0" w:color="000000"/>
              <w:left w:val="single" w:sz="6" w:space="0" w:color="000000"/>
              <w:bottom w:val="single" w:sz="6" w:space="0" w:color="000000"/>
              <w:right w:val="single" w:sz="6" w:space="0" w:color="000000"/>
            </w:tcBorders>
          </w:tcPr>
          <w:p>
            <w:pPr/>
          </w:p>
        </w:tc>
        <w:tc>
          <w:tcPr>
            <w:tcW w:w="182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72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87" w:type="dxa"/>
            <w:tcBorders>
              <w:top w:val="single" w:sz="6" w:space="0" w:color="000000"/>
              <w:left w:val="single" w:sz="6" w:space="0" w:color="000000"/>
              <w:bottom w:val="single" w:sz="6" w:space="0" w:color="000000"/>
              <w:right w:val="single" w:sz="6" w:space="0" w:color="000000"/>
            </w:tcBorders>
          </w:tcPr>
          <w:p>
            <w:pPr/>
          </w:p>
        </w:tc>
        <w:tc>
          <w:tcPr>
            <w:tcW w:w="1827"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87" w:type="dxa"/>
            <w:tcBorders>
              <w:top w:val="single" w:sz="6" w:space="0" w:color="000000"/>
              <w:left w:val="single" w:sz="6" w:space="0" w:color="000000"/>
              <w:bottom w:val="single" w:sz="6" w:space="0" w:color="000000"/>
              <w:right w:val="single" w:sz="6" w:space="0" w:color="000000"/>
            </w:tcBorders>
          </w:tcPr>
          <w:p>
            <w:pPr/>
          </w:p>
        </w:tc>
        <w:tc>
          <w:tcPr>
            <w:tcW w:w="182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87" w:type="dxa"/>
            <w:tcBorders>
              <w:top w:val="single" w:sz="6" w:space="0" w:color="000000"/>
              <w:left w:val="single" w:sz="6" w:space="0" w:color="000000"/>
              <w:bottom w:val="single" w:sz="6" w:space="0" w:color="000000"/>
              <w:right w:val="single" w:sz="6" w:space="0" w:color="000000"/>
            </w:tcBorders>
          </w:tcPr>
          <w:p>
            <w:pPr/>
          </w:p>
        </w:tc>
        <w:tc>
          <w:tcPr>
            <w:tcW w:w="182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87" w:type="dxa"/>
            <w:tcBorders>
              <w:top w:val="single" w:sz="6" w:space="0" w:color="000000"/>
              <w:left w:val="single" w:sz="6" w:space="0" w:color="000000"/>
              <w:bottom w:val="single" w:sz="6" w:space="0" w:color="000000"/>
              <w:right w:val="single" w:sz="6" w:space="0" w:color="000000"/>
            </w:tcBorders>
          </w:tcPr>
          <w:p>
            <w:pPr/>
          </w:p>
        </w:tc>
        <w:tc>
          <w:tcPr>
            <w:tcW w:w="182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1,080,000.00</w:t>
            </w:r>
          </w:p>
        </w:tc>
        <w:tc>
          <w:tcPr>
            <w:tcW w:w="1827"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违约赔偿收入</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宋体" w:hAnsi="宋体" w:cs="宋体" w:eastAsia="宋体" w:hint="default"/>
                <w:sz w:val="21"/>
                <w:szCs w:val="21"/>
              </w:rPr>
            </w:pPr>
            <w:r>
              <w:rPr>
                <w:rFonts w:ascii="宋体"/>
                <w:spacing w:val="-1"/>
                <w:sz w:val="21"/>
              </w:rPr>
              <w:t>1,576,965.63</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spacing w:val="-1"/>
                <w:sz w:val="21"/>
              </w:rPr>
              <w:t>4,143,350.68</w:t>
            </w:r>
          </w:p>
        </w:tc>
        <w:tc>
          <w:tcPr>
            <w:tcW w:w="18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1,576,965.63</w:t>
            </w:r>
          </w:p>
        </w:tc>
      </w:tr>
      <w:tr>
        <w:trPr>
          <w:trHeight w:val="374"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罚没保证金押金等</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2,113,882.39</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364,972.04</w:t>
            </w:r>
          </w:p>
        </w:tc>
        <w:tc>
          <w:tcPr>
            <w:tcW w:w="18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2,113,882.39</w:t>
            </w:r>
          </w:p>
        </w:tc>
      </w:tr>
      <w:tr>
        <w:trPr>
          <w:trHeight w:val="374"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222,505.87</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210,890.06</w:t>
            </w:r>
          </w:p>
        </w:tc>
        <w:tc>
          <w:tcPr>
            <w:tcW w:w="18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222,505.87</w:t>
            </w:r>
          </w:p>
        </w:tc>
      </w:tr>
      <w:tr>
        <w:trPr>
          <w:trHeight w:val="382" w:hRule="exact"/>
        </w:trPr>
        <w:tc>
          <w:tcPr>
            <w:tcW w:w="30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9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3,913,353.89</w:t>
            </w:r>
          </w:p>
        </w:tc>
        <w:tc>
          <w:tcPr>
            <w:tcW w:w="19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5,799,212.78</w:t>
            </w:r>
          </w:p>
        </w:tc>
        <w:tc>
          <w:tcPr>
            <w:tcW w:w="18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3,913,353.89</w:t>
            </w:r>
          </w:p>
        </w:tc>
      </w:tr>
    </w:tbl>
    <w:p>
      <w:pPr>
        <w:spacing w:line="240" w:lineRule="auto" w:before="8"/>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440" w:right="1080"/>
        </w:sectPr>
      </w:pPr>
    </w:p>
    <w:p>
      <w:pPr>
        <w:pStyle w:val="BodyText"/>
        <w:spacing w:line="274" w:lineRule="exact" w:before="36"/>
        <w:ind w:left="358" w:right="0"/>
        <w:jc w:val="left"/>
      </w:pPr>
      <w:r>
        <w:rPr>
          <w:spacing w:val="-2"/>
        </w:rPr>
        <w:t>计入当期损益的政府补助</w:t>
      </w:r>
    </w:p>
    <w:p>
      <w:pPr>
        <w:pStyle w:val="BodyText"/>
        <w:spacing w:line="274" w:lineRule="exact"/>
        <w:ind w:left="3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409" w:val="left" w:leader="none"/>
        </w:tabs>
        <w:spacing w:line="240" w:lineRule="auto"/>
        <w:ind w:left="358" w:right="0"/>
        <w:jc w:val="left"/>
      </w:pPr>
      <w:r>
        <w:rPr>
          <w:spacing w:val="-1"/>
        </w:rPr>
        <w:t>单位：元</w:t>
        <w:tab/>
      </w:r>
      <w:r>
        <w:rPr>
          <w:spacing w:val="-2"/>
        </w:rPr>
        <w:t>币种：人民币</w:t>
      </w:r>
    </w:p>
    <w:p>
      <w:pPr>
        <w:spacing w:after="0" w:line="240" w:lineRule="auto"/>
        <w:jc w:val="left"/>
        <w:sectPr>
          <w:type w:val="continuous"/>
          <w:pgSz w:w="11910" w:h="16840"/>
          <w:pgMar w:top="1120" w:bottom="1380" w:left="1440" w:right="1080"/>
          <w:cols w:num="2" w:equalWidth="0">
            <w:col w:w="2672" w:space="3689"/>
            <w:col w:w="3029"/>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062"/>
        <w:gridCol w:w="2278"/>
        <w:gridCol w:w="2278"/>
        <w:gridCol w:w="2504"/>
      </w:tblGrid>
      <w:tr>
        <w:trPr>
          <w:trHeight w:val="578" w:hRule="exact"/>
        </w:trPr>
        <w:tc>
          <w:tcPr>
            <w:tcW w:w="206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41"/>
              <w:ind w:left="595" w:right="0"/>
              <w:jc w:val="left"/>
              <w:rPr>
                <w:rFonts w:ascii="宋体" w:hAnsi="宋体" w:cs="宋体" w:eastAsia="宋体" w:hint="default"/>
                <w:sz w:val="21"/>
                <w:szCs w:val="21"/>
              </w:rPr>
            </w:pPr>
            <w:r>
              <w:rPr>
                <w:rFonts w:ascii="宋体" w:hAnsi="宋体" w:cs="宋体" w:eastAsia="宋体" w:hint="default"/>
                <w:b/>
                <w:bCs/>
                <w:sz w:val="21"/>
                <w:szCs w:val="21"/>
              </w:rPr>
              <w:t>补助项目</w:t>
            </w:r>
            <w:r>
              <w:rPr>
                <w:rFonts w:ascii="宋体" w:hAnsi="宋体" w:cs="宋体" w:eastAsia="宋体" w:hint="default"/>
                <w:sz w:val="21"/>
                <w:szCs w:val="21"/>
              </w:rPr>
            </w:r>
          </w:p>
        </w:tc>
        <w:tc>
          <w:tcPr>
            <w:tcW w:w="227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1"/>
              <w:ind w:left="499" w:right="0"/>
              <w:jc w:val="left"/>
              <w:rPr>
                <w:rFonts w:ascii="宋体" w:hAnsi="宋体" w:cs="宋体" w:eastAsia="宋体" w:hint="default"/>
                <w:sz w:val="21"/>
                <w:szCs w:val="21"/>
              </w:rPr>
            </w:pPr>
            <w:r>
              <w:rPr>
                <w:rFonts w:ascii="宋体" w:hAnsi="宋体" w:cs="宋体" w:eastAsia="宋体" w:hint="default"/>
                <w:b/>
                <w:bCs/>
                <w:sz w:val="21"/>
                <w:szCs w:val="21"/>
              </w:rPr>
              <w:t>本期发生金额</w:t>
            </w:r>
            <w:r>
              <w:rPr>
                <w:rFonts w:ascii="宋体" w:hAnsi="宋体" w:cs="宋体" w:eastAsia="宋体" w:hint="default"/>
                <w:sz w:val="21"/>
                <w:szCs w:val="21"/>
              </w:rPr>
            </w:r>
          </w:p>
        </w:tc>
        <w:tc>
          <w:tcPr>
            <w:tcW w:w="227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1"/>
              <w:ind w:left="497" w:right="0"/>
              <w:jc w:val="left"/>
              <w:rPr>
                <w:rFonts w:ascii="宋体" w:hAnsi="宋体" w:cs="宋体" w:eastAsia="宋体" w:hint="default"/>
                <w:sz w:val="21"/>
                <w:szCs w:val="21"/>
              </w:rPr>
            </w:pPr>
            <w:r>
              <w:rPr>
                <w:rFonts w:ascii="宋体" w:hAnsi="宋体" w:cs="宋体" w:eastAsia="宋体" w:hint="default"/>
                <w:b/>
                <w:bCs/>
                <w:sz w:val="21"/>
                <w:szCs w:val="21"/>
              </w:rPr>
              <w:t>上期发生金额</w:t>
            </w:r>
            <w:r>
              <w:rPr>
                <w:rFonts w:ascii="宋体" w:hAnsi="宋体" w:cs="宋体" w:eastAsia="宋体" w:hint="default"/>
                <w:sz w:val="21"/>
                <w:szCs w:val="21"/>
              </w:rPr>
            </w:r>
          </w:p>
        </w:tc>
        <w:tc>
          <w:tcPr>
            <w:tcW w:w="250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41"/>
              <w:ind w:left="134" w:right="0"/>
              <w:jc w:val="left"/>
              <w:rPr>
                <w:rFonts w:ascii="宋体" w:hAnsi="宋体" w:cs="宋体" w:eastAsia="宋体" w:hint="default"/>
                <w:sz w:val="21"/>
                <w:szCs w:val="21"/>
              </w:rPr>
            </w:pPr>
            <w:r>
              <w:rPr>
                <w:rFonts w:ascii="宋体" w:hAnsi="宋体" w:cs="宋体" w:eastAsia="宋体" w:hint="default"/>
                <w:b/>
                <w:bCs/>
                <w:sz w:val="21"/>
                <w:szCs w:val="21"/>
              </w:rPr>
              <w:t>与资产相关</w:t>
            </w:r>
            <w:r>
              <w:rPr>
                <w:rFonts w:ascii="宋体" w:hAnsi="宋体" w:cs="宋体" w:eastAsia="宋体" w:hint="default"/>
                <w:b/>
                <w:bCs/>
                <w:sz w:val="21"/>
                <w:szCs w:val="21"/>
              </w:rPr>
              <w:t>/</w:t>
            </w:r>
            <w:r>
              <w:rPr>
                <w:rFonts w:ascii="宋体" w:hAnsi="宋体" w:cs="宋体" w:eastAsia="宋体" w:hint="default"/>
                <w:b/>
                <w:bCs/>
                <w:sz w:val="21"/>
                <w:szCs w:val="21"/>
              </w:rPr>
              <w:t>与收益相关</w:t>
            </w:r>
            <w:r>
              <w:rPr>
                <w:rFonts w:ascii="宋体" w:hAnsi="宋体" w:cs="宋体" w:eastAsia="宋体" w:hint="default"/>
                <w:sz w:val="21"/>
                <w:szCs w:val="21"/>
              </w:rPr>
            </w:r>
          </w:p>
        </w:tc>
      </w:tr>
      <w:tr>
        <w:trPr>
          <w:trHeight w:val="374" w:hRule="exact"/>
        </w:trPr>
        <w:tc>
          <w:tcPr>
            <w:tcW w:w="20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企业扶持资金</w:t>
            </w:r>
          </w:p>
        </w:tc>
        <w:tc>
          <w:tcPr>
            <w:tcW w:w="2278"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1,080,000.00</w:t>
            </w:r>
          </w:p>
        </w:tc>
        <w:tc>
          <w:tcPr>
            <w:tcW w:w="25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82" w:hRule="exact"/>
        </w:trPr>
        <w:tc>
          <w:tcPr>
            <w:tcW w:w="206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6" w:space="0" w:color="000000"/>
              <w:left w:val="single" w:sz="6" w:space="0" w:color="000000"/>
              <w:bottom w:val="single" w:sz="12" w:space="0" w:color="000000"/>
              <w:right w:val="single" w:sz="6" w:space="0" w:color="000000"/>
            </w:tcBorders>
          </w:tcPr>
          <w:p>
            <w:pPr/>
          </w:p>
        </w:tc>
        <w:tc>
          <w:tcPr>
            <w:tcW w:w="22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3"/>
              <w:jc w:val="right"/>
              <w:rPr>
                <w:rFonts w:ascii="宋体" w:hAnsi="宋体" w:cs="宋体" w:eastAsia="宋体" w:hint="default"/>
                <w:sz w:val="21"/>
                <w:szCs w:val="21"/>
              </w:rPr>
            </w:pPr>
            <w:r>
              <w:rPr>
                <w:rFonts w:ascii="宋体"/>
                <w:spacing w:val="-1"/>
                <w:sz w:val="21"/>
              </w:rPr>
              <w:t>1,080,000.00</w:t>
            </w:r>
          </w:p>
        </w:tc>
        <w:tc>
          <w:tcPr>
            <w:tcW w:w="2504"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26"/>
          <w:szCs w:val="26"/>
        </w:rPr>
      </w:pPr>
    </w:p>
    <w:p>
      <w:pPr>
        <w:pStyle w:val="BodyText"/>
        <w:spacing w:line="240" w:lineRule="auto" w:before="36"/>
        <w:ind w:left="358" w:right="0"/>
        <w:jc w:val="left"/>
      </w:pPr>
      <w:r>
        <w:rPr/>
        <w:t>其他说明：</w:t>
      </w:r>
    </w:p>
    <w:p>
      <w:pPr>
        <w:pStyle w:val="BodyText"/>
        <w:spacing w:line="240" w:lineRule="auto" w:before="145"/>
        <w:ind w:left="358" w:right="0"/>
        <w:jc w:val="left"/>
      </w:pPr>
      <w:r>
        <w:rPr/>
        <w:t>√适用</w:t>
      </w:r>
      <w:r>
        <w:rPr>
          <w:spacing w:val="-1"/>
        </w:rPr>
        <w:t> </w:t>
      </w:r>
      <w:r>
        <w:rPr/>
        <w:t>□不适用</w:t>
      </w:r>
    </w:p>
    <w:p>
      <w:pPr>
        <w:pStyle w:val="BodyText"/>
        <w:spacing w:line="240" w:lineRule="auto" w:before="68"/>
        <w:ind w:left="778" w:right="0"/>
        <w:jc w:val="left"/>
      </w:pPr>
      <w:r>
        <w:rPr>
          <w:spacing w:val="-2"/>
        </w:rPr>
        <w:t>营业外收入本期发生额较上期减少</w:t>
      </w:r>
      <w:r>
        <w:rPr>
          <w:spacing w:val="24"/>
        </w:rPr>
        <w:t> </w:t>
      </w:r>
      <w:r>
        <w:rPr>
          <w:rFonts w:ascii="宋体" w:hAnsi="宋体" w:cs="宋体" w:eastAsia="宋体" w:hint="default"/>
          <w:spacing w:val="-2"/>
        </w:rPr>
        <w:t>32.52%</w:t>
      </w:r>
      <w:r>
        <w:rPr>
          <w:spacing w:val="-2"/>
        </w:rPr>
        <w:t>，主要是违约赔偿收入等较上期有所减少所致。</w:t>
      </w:r>
    </w:p>
    <w:p>
      <w:pPr>
        <w:spacing w:after="0" w:line="240" w:lineRule="auto"/>
        <w:jc w:val="left"/>
        <w:sectPr>
          <w:type w:val="continuous"/>
          <w:pgSz w:w="11910" w:h="16840"/>
          <w:pgMar w:top="1120" w:bottom="1380" w:left="1440" w:right="10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60" w:right="1180"/>
        </w:sectPr>
      </w:pPr>
    </w:p>
    <w:p>
      <w:pPr>
        <w:pStyle w:val="Heading2"/>
        <w:spacing w:line="240" w:lineRule="auto" w:before="36"/>
        <w:ind w:right="-12"/>
        <w:jc w:val="left"/>
        <w:rPr>
          <w:b w:val="0"/>
          <w:bCs w:val="0"/>
        </w:rPr>
      </w:pPr>
      <w:r>
        <w:rPr>
          <w:rFonts w:ascii="宋体" w:hAnsi="宋体" w:cs="宋体" w:eastAsia="宋体" w:hint="default"/>
        </w:rPr>
        <w:t>64</w:t>
      </w:r>
      <w:r>
        <w:rPr/>
        <w:t>、</w:t>
      </w:r>
      <w:r>
        <w:rPr>
          <w:spacing w:val="-25"/>
        </w:rPr>
        <w:t> </w:t>
      </w:r>
      <w:r>
        <w:rPr/>
        <w:t>营业外支出</w:t>
      </w:r>
      <w:r>
        <w:rPr>
          <w:b w:val="0"/>
          <w:bCs w:val="0"/>
        </w:rPr>
      </w:r>
    </w:p>
    <w:p>
      <w:pPr>
        <w:pStyle w:val="BodyText"/>
        <w:tabs>
          <w:tab w:pos="1080" w:val="left" w:leader="none"/>
        </w:tabs>
        <w:spacing w:line="240" w:lineRule="auto" w:before="56"/>
        <w:ind w:left="23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1921" w:space="4438"/>
            <w:col w:w="2811"/>
          </w:cols>
        </w:sectPr>
      </w:pP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085"/>
        <w:gridCol w:w="1988"/>
        <w:gridCol w:w="1985"/>
        <w:gridCol w:w="1829"/>
      </w:tblGrid>
      <w:tr>
        <w:trPr>
          <w:trHeight w:val="743" w:hRule="exact"/>
        </w:trPr>
        <w:tc>
          <w:tcPr>
            <w:tcW w:w="308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8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182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14" w:lineRule="auto" w:before="44"/>
              <w:ind w:left="271" w:right="161" w:hanging="106"/>
              <w:jc w:val="left"/>
              <w:rPr>
                <w:rFonts w:ascii="宋体" w:hAnsi="宋体" w:cs="宋体" w:eastAsia="宋体" w:hint="default"/>
                <w:sz w:val="21"/>
                <w:szCs w:val="21"/>
              </w:rPr>
            </w:pPr>
            <w:r>
              <w:rPr>
                <w:rFonts w:ascii="宋体" w:hAnsi="宋体" w:cs="宋体" w:eastAsia="宋体" w:hint="default"/>
                <w:b/>
                <w:bCs/>
                <w:sz w:val="21"/>
                <w:szCs w:val="21"/>
              </w:rPr>
              <w:t>计入当期非经常</w:t>
            </w:r>
            <w:r>
              <w:rPr>
                <w:rFonts w:ascii="宋体" w:hAnsi="宋体" w:cs="宋体" w:eastAsia="宋体" w:hint="default"/>
                <w:b/>
                <w:bCs/>
                <w:spacing w:val="-104"/>
                <w:sz w:val="21"/>
                <w:szCs w:val="21"/>
              </w:rPr>
              <w:t> </w:t>
            </w:r>
            <w:r>
              <w:rPr>
                <w:rFonts w:ascii="宋体" w:hAnsi="宋体" w:cs="宋体" w:eastAsia="宋体" w:hint="default"/>
                <w:b/>
                <w:bCs/>
                <w:sz w:val="21"/>
                <w:szCs w:val="21"/>
              </w:rPr>
              <w:t>性损益的金额</w:t>
            </w:r>
            <w:r>
              <w:rPr>
                <w:rFonts w:ascii="宋体" w:hAnsi="宋体" w:cs="宋体" w:eastAsia="宋体" w:hint="default"/>
                <w:sz w:val="21"/>
                <w:szCs w:val="21"/>
              </w:rPr>
            </w:r>
          </w:p>
        </w:tc>
      </w:tr>
      <w:tr>
        <w:trPr>
          <w:trHeight w:val="374"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72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12" w:space="0" w:color="000000"/>
            </w:tcBorders>
          </w:tcPr>
          <w:p>
            <w:pPr/>
          </w:p>
        </w:tc>
      </w:tr>
      <w:tr>
        <w:trPr>
          <w:trHeight w:val="375"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772,266.50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350,000.00</w:t>
            </w:r>
          </w:p>
        </w:tc>
        <w:tc>
          <w:tcPr>
            <w:tcW w:w="18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772,266.50</w:t>
            </w:r>
          </w:p>
        </w:tc>
      </w:tr>
      <w:tr>
        <w:trPr>
          <w:trHeight w:val="377"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非流动资产报废损失</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宋体" w:hAnsi="宋体" w:cs="宋体" w:eastAsia="宋体" w:hint="default"/>
                <w:sz w:val="21"/>
                <w:szCs w:val="21"/>
              </w:rPr>
            </w:pPr>
            <w:r>
              <w:rPr>
                <w:rFonts w:ascii="宋体"/>
                <w:spacing w:val="-1"/>
                <w:sz w:val="21"/>
              </w:rPr>
              <w:t>1,264,539.81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spacing w:val="-1"/>
                <w:sz w:val="21"/>
              </w:rPr>
              <w:t>398,813.01</w:t>
            </w:r>
          </w:p>
        </w:tc>
        <w:tc>
          <w:tcPr>
            <w:tcW w:w="18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1"/>
              <w:jc w:val="right"/>
              <w:rPr>
                <w:rFonts w:ascii="宋体" w:hAnsi="宋体" w:cs="宋体" w:eastAsia="宋体" w:hint="default"/>
                <w:sz w:val="21"/>
                <w:szCs w:val="21"/>
              </w:rPr>
            </w:pPr>
            <w:r>
              <w:rPr>
                <w:rFonts w:ascii="宋体"/>
                <w:spacing w:val="-1"/>
                <w:sz w:val="21"/>
              </w:rPr>
              <w:t>1,264,539.81</w:t>
            </w:r>
          </w:p>
        </w:tc>
      </w:tr>
      <w:tr>
        <w:trPr>
          <w:trHeight w:val="374"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292,179.12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283,291.60</w:t>
            </w:r>
          </w:p>
        </w:tc>
        <w:tc>
          <w:tcPr>
            <w:tcW w:w="18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292,179.12</w:t>
            </w:r>
          </w:p>
        </w:tc>
      </w:tr>
      <w:tr>
        <w:trPr>
          <w:trHeight w:val="382" w:hRule="exact"/>
        </w:trPr>
        <w:tc>
          <w:tcPr>
            <w:tcW w:w="30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8"/>
              <w:jc w:val="center"/>
              <w:rPr>
                <w:rFonts w:ascii="宋体" w:hAnsi="宋体" w:cs="宋体" w:eastAsia="宋体" w:hint="default"/>
                <w:sz w:val="21"/>
                <w:szCs w:val="21"/>
              </w:rPr>
            </w:pPr>
            <w:r>
              <w:rPr>
                <w:rFonts w:ascii="宋体" w:hAnsi="宋体" w:cs="宋体" w:eastAsia="宋体" w:hint="default"/>
                <w:sz w:val="21"/>
                <w:szCs w:val="21"/>
              </w:rPr>
              <w:t>合计</w:t>
            </w:r>
          </w:p>
        </w:tc>
        <w:tc>
          <w:tcPr>
            <w:tcW w:w="19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2,328,985.43</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1,032,104.61</w:t>
            </w:r>
          </w:p>
        </w:tc>
        <w:tc>
          <w:tcPr>
            <w:tcW w:w="18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2,328,985.43</w:t>
            </w:r>
          </w:p>
        </w:tc>
      </w:tr>
    </w:tbl>
    <w:p>
      <w:pPr>
        <w:spacing w:line="240" w:lineRule="auto" w:before="2"/>
        <w:rPr>
          <w:rFonts w:ascii="宋体" w:hAnsi="宋体" w:cs="宋体" w:eastAsia="宋体" w:hint="default"/>
          <w:sz w:val="20"/>
          <w:szCs w:val="20"/>
        </w:rPr>
      </w:pPr>
    </w:p>
    <w:p>
      <w:pPr>
        <w:pStyle w:val="BodyText"/>
        <w:spacing w:line="240" w:lineRule="auto" w:before="36"/>
        <w:ind w:left="238" w:right="147"/>
        <w:jc w:val="left"/>
      </w:pPr>
      <w:r>
        <w:rPr/>
        <w:t>其他说明：</w:t>
      </w:r>
    </w:p>
    <w:p>
      <w:pPr>
        <w:pStyle w:val="BodyText"/>
        <w:spacing w:line="272" w:lineRule="exact" w:before="86"/>
        <w:ind w:left="238" w:right="147" w:firstLine="419"/>
        <w:jc w:val="left"/>
      </w:pPr>
      <w:r>
        <w:rPr>
          <w:spacing w:val="-2"/>
          <w:w w:val="100"/>
        </w:rPr>
        <w:t>营业外支出本期发生额较上期增加</w:t>
      </w:r>
      <w:r>
        <w:rPr>
          <w:spacing w:val="-42"/>
          <w:w w:val="100"/>
        </w:rPr>
        <w:t> </w:t>
      </w:r>
      <w:r>
        <w:rPr>
          <w:rFonts w:ascii="宋体" w:hAnsi="宋体" w:cs="宋体" w:eastAsia="宋体" w:hint="default"/>
          <w:spacing w:val="-5"/>
          <w:w w:val="100"/>
        </w:rPr>
        <w:t>125.65%</w:t>
      </w:r>
      <w:r>
        <w:rPr>
          <w:spacing w:val="-5"/>
          <w:w w:val="100"/>
        </w:rPr>
        <w:t>，主要是非流动资产报废损失和对外捐赠增加所</w:t>
      </w:r>
      <w:r>
        <w:rPr>
          <w:w w:val="100"/>
        </w:rPr>
        <w:t> </w:t>
      </w:r>
      <w:r>
        <w:rPr/>
        <w:t>致。</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180"/>
        </w:sectPr>
      </w:pPr>
    </w:p>
    <w:p>
      <w:pPr>
        <w:pStyle w:val="Heading2"/>
        <w:spacing w:line="290" w:lineRule="auto" w:before="36"/>
        <w:ind w:right="-14"/>
        <w:jc w:val="left"/>
        <w:rPr>
          <w:b w:val="0"/>
          <w:bCs w:val="0"/>
        </w:rPr>
      </w:pPr>
      <w:r>
        <w:rPr>
          <w:rFonts w:ascii="宋体" w:hAnsi="宋体" w:cs="宋体" w:eastAsia="宋体" w:hint="default"/>
        </w:rPr>
        <w:t>65</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2"/>
        <w:ind w:left="23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1933" w:space="4426"/>
            <w:col w:w="2811"/>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157"/>
        <w:gridCol w:w="2878"/>
        <w:gridCol w:w="2861"/>
      </w:tblGrid>
      <w:tr>
        <w:trPr>
          <w:trHeight w:val="382" w:hRule="exact"/>
        </w:trPr>
        <w:tc>
          <w:tcPr>
            <w:tcW w:w="315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1361"/>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7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90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86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89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7" w:hRule="exact"/>
        </w:trPr>
        <w:tc>
          <w:tcPr>
            <w:tcW w:w="31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131,758,743.05</w:t>
            </w:r>
          </w:p>
        </w:tc>
        <w:tc>
          <w:tcPr>
            <w:tcW w:w="2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41,905,436.29</w:t>
            </w:r>
          </w:p>
        </w:tc>
      </w:tr>
      <w:tr>
        <w:trPr>
          <w:trHeight w:val="374" w:hRule="exact"/>
        </w:trPr>
        <w:tc>
          <w:tcPr>
            <w:tcW w:w="31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-13,001,102.77</w:t>
            </w:r>
          </w:p>
        </w:tc>
        <w:tc>
          <w:tcPr>
            <w:tcW w:w="2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3,590,686.30</w:t>
            </w:r>
          </w:p>
        </w:tc>
      </w:tr>
      <w:tr>
        <w:trPr>
          <w:trHeight w:val="382" w:hRule="exact"/>
        </w:trPr>
        <w:tc>
          <w:tcPr>
            <w:tcW w:w="31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28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8"/>
              <w:jc w:val="right"/>
              <w:rPr>
                <w:rFonts w:ascii="宋体" w:hAnsi="宋体" w:cs="宋体" w:eastAsia="宋体" w:hint="default"/>
                <w:sz w:val="21"/>
                <w:szCs w:val="21"/>
              </w:rPr>
            </w:pPr>
            <w:r>
              <w:rPr>
                <w:rFonts w:ascii="宋体"/>
                <w:spacing w:val="-1"/>
                <w:sz w:val="21"/>
              </w:rPr>
              <w:t>118,757,640.28</w:t>
            </w:r>
          </w:p>
        </w:tc>
        <w:tc>
          <w:tcPr>
            <w:tcW w:w="28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45,496,122.59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180"/>
        </w:sectPr>
      </w:pPr>
    </w:p>
    <w:p>
      <w:pPr>
        <w:pStyle w:val="Heading2"/>
        <w:spacing w:line="240" w:lineRule="auto" w:before="36"/>
        <w:ind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9"/>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3618" w:space="2741"/>
            <w:col w:w="2811"/>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301"/>
        <w:gridCol w:w="4592"/>
      </w:tblGrid>
      <w:tr>
        <w:trPr>
          <w:trHeight w:val="382" w:hRule="exact"/>
        </w:trPr>
        <w:tc>
          <w:tcPr>
            <w:tcW w:w="430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59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r>
      <w:tr>
        <w:trPr>
          <w:trHeight w:val="374" w:hRule="exact"/>
        </w:trPr>
        <w:tc>
          <w:tcPr>
            <w:tcW w:w="43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365,233,604.49</w:t>
            </w:r>
          </w:p>
        </w:tc>
      </w:tr>
      <w:tr>
        <w:trPr>
          <w:trHeight w:val="377" w:hRule="exact"/>
        </w:trPr>
        <w:tc>
          <w:tcPr>
            <w:tcW w:w="43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91,308,401.12</w:t>
            </w:r>
          </w:p>
        </w:tc>
      </w:tr>
      <w:tr>
        <w:trPr>
          <w:trHeight w:val="374" w:hRule="exact"/>
        </w:trPr>
        <w:tc>
          <w:tcPr>
            <w:tcW w:w="43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43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-2,498,901.85</w:t>
            </w:r>
          </w:p>
        </w:tc>
      </w:tr>
      <w:tr>
        <w:trPr>
          <w:trHeight w:val="374" w:hRule="exact"/>
        </w:trPr>
        <w:tc>
          <w:tcPr>
            <w:tcW w:w="43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-4,520,263.78</w:t>
            </w:r>
          </w:p>
        </w:tc>
      </w:tr>
      <w:tr>
        <w:trPr>
          <w:trHeight w:val="377" w:hRule="exact"/>
        </w:trPr>
        <w:tc>
          <w:tcPr>
            <w:tcW w:w="43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31,109,775.91</w:t>
            </w:r>
          </w:p>
        </w:tc>
      </w:tr>
      <w:tr>
        <w:trPr>
          <w:trHeight w:val="740" w:hRule="exact"/>
        </w:trPr>
        <w:tc>
          <w:tcPr>
            <w:tcW w:w="4301" w:type="dxa"/>
            <w:tcBorders>
              <w:top w:val="single" w:sz="6" w:space="0" w:color="000000"/>
              <w:left w:val="single" w:sz="12" w:space="0" w:color="000000"/>
              <w:bottom w:val="single" w:sz="12" w:space="0" w:color="000000"/>
              <w:right w:val="single" w:sz="6" w:space="0" w:color="000000"/>
            </w:tcBorders>
          </w:tcPr>
          <w:p>
            <w:pPr>
              <w:pStyle w:val="TableParagraph"/>
              <w:spacing w:line="314" w:lineRule="auto" w:before="43"/>
              <w:ind w:left="98" w:right="185"/>
              <w:jc w:val="left"/>
              <w:rPr>
                <w:rFonts w:ascii="宋体" w:hAnsi="宋体" w:cs="宋体" w:eastAsia="宋体" w:hint="default"/>
                <w:sz w:val="21"/>
                <w:szCs w:val="21"/>
              </w:rPr>
            </w:pPr>
            <w:r>
              <w:rPr>
                <w:rFonts w:ascii="宋体" w:hAnsi="宋体" w:cs="宋体" w:eastAsia="宋体" w:hint="default"/>
                <w:spacing w:val="-2"/>
                <w:sz w:val="21"/>
                <w:szCs w:val="21"/>
              </w:rPr>
              <w:t>使用前期未确认递延所得税资产的可抵扣亏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损的影响</w:t>
            </w:r>
          </w:p>
        </w:tc>
        <w:tc>
          <w:tcPr>
            <w:tcW w:w="4592"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120" w:bottom="1380" w:left="1560" w:right="1180"/>
        </w:sectPr>
      </w:pPr>
    </w:p>
    <w:p>
      <w:pPr>
        <w:spacing w:line="240" w:lineRule="auto" w:before="0"/>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301"/>
        <w:gridCol w:w="4592"/>
      </w:tblGrid>
      <w:tr>
        <w:trPr>
          <w:trHeight w:val="744" w:hRule="exact"/>
        </w:trPr>
        <w:tc>
          <w:tcPr>
            <w:tcW w:w="4301" w:type="dxa"/>
            <w:tcBorders>
              <w:top w:val="single" w:sz="12" w:space="0" w:color="000000"/>
              <w:left w:val="single" w:sz="12" w:space="0" w:color="000000"/>
              <w:bottom w:val="single" w:sz="6" w:space="0" w:color="000000"/>
              <w:right w:val="single" w:sz="6" w:space="0" w:color="000000"/>
            </w:tcBorders>
          </w:tcPr>
          <w:p>
            <w:pPr>
              <w:pStyle w:val="TableParagraph"/>
              <w:spacing w:line="314" w:lineRule="auto" w:before="45"/>
              <w:ind w:left="98" w:right="185"/>
              <w:jc w:val="left"/>
              <w:rPr>
                <w:rFonts w:ascii="宋体" w:hAnsi="宋体" w:cs="宋体" w:eastAsia="宋体" w:hint="default"/>
                <w:sz w:val="21"/>
                <w:szCs w:val="21"/>
              </w:rPr>
            </w:pPr>
            <w:r>
              <w:rPr>
                <w:rFonts w:ascii="宋体" w:hAnsi="宋体" w:cs="宋体" w:eastAsia="宋体" w:hint="default"/>
                <w:spacing w:val="-2"/>
                <w:sz w:val="21"/>
                <w:szCs w:val="21"/>
              </w:rPr>
              <w:t>本期未确认递延所得税资产的可抵扣暂时性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差异或可抵扣亏损的影响</w:t>
            </w:r>
          </w:p>
        </w:tc>
        <w:tc>
          <w:tcPr>
            <w:tcW w:w="459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3,358,628.88</w:t>
            </w:r>
          </w:p>
        </w:tc>
      </w:tr>
      <w:tr>
        <w:trPr>
          <w:trHeight w:val="379" w:hRule="exact"/>
        </w:trPr>
        <w:tc>
          <w:tcPr>
            <w:tcW w:w="430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118,757,640.28</w:t>
            </w:r>
          </w:p>
        </w:tc>
      </w:tr>
    </w:tbl>
    <w:p>
      <w:pPr>
        <w:spacing w:line="240" w:lineRule="auto" w:before="4"/>
        <w:rPr>
          <w:rFonts w:ascii="宋体" w:hAnsi="宋体" w:cs="宋体" w:eastAsia="宋体" w:hint="default"/>
          <w:sz w:val="20"/>
          <w:szCs w:val="20"/>
        </w:rPr>
      </w:pPr>
    </w:p>
    <w:p>
      <w:pPr>
        <w:pStyle w:val="BodyText"/>
        <w:spacing w:line="240" w:lineRule="auto" w:before="36"/>
        <w:ind w:left="238" w:right="147"/>
        <w:jc w:val="left"/>
      </w:pPr>
      <w:r>
        <w:rPr/>
        <w:t>其他说明：</w:t>
      </w:r>
    </w:p>
    <w:p>
      <w:pPr>
        <w:pStyle w:val="BodyText"/>
        <w:spacing w:line="290" w:lineRule="auto" w:before="56"/>
        <w:ind w:left="658" w:right="147" w:hanging="420"/>
        <w:jc w:val="left"/>
      </w:pPr>
      <w:r>
        <w:rPr/>
        <w:t>√适用</w:t>
      </w:r>
      <w:r>
        <w:rPr>
          <w:spacing w:val="-2"/>
        </w:rPr>
        <w:t> </w:t>
      </w:r>
      <w:r>
        <w:rPr/>
        <w:t>□不适用</w:t>
      </w:r>
      <w:r>
        <w:rPr>
          <w:w w:val="100"/>
        </w:rPr>
        <w:t> </w:t>
      </w:r>
      <w:r>
        <w:rPr>
          <w:spacing w:val="-2"/>
        </w:rPr>
        <w:t>所得税费用本期大幅增加主要是向联营企业出售航道资产增加资产处置收益所致。</w:t>
      </w:r>
    </w:p>
    <w:p>
      <w:pPr>
        <w:spacing w:line="240" w:lineRule="auto" w:before="11"/>
        <w:rPr>
          <w:rFonts w:ascii="宋体" w:hAnsi="宋体" w:cs="宋体" w:eastAsia="宋体" w:hint="default"/>
          <w:sz w:val="21"/>
          <w:szCs w:val="21"/>
        </w:rPr>
      </w:pPr>
    </w:p>
    <w:p>
      <w:pPr>
        <w:pStyle w:val="Heading2"/>
        <w:spacing w:line="240" w:lineRule="auto"/>
        <w:ind w:right="147"/>
        <w:jc w:val="left"/>
        <w:rPr>
          <w:b w:val="0"/>
          <w:bCs w:val="0"/>
        </w:rPr>
      </w:pPr>
      <w:r>
        <w:rPr>
          <w:rFonts w:ascii="宋体" w:hAnsi="宋体" w:cs="宋体" w:eastAsia="宋体" w:hint="default"/>
        </w:rPr>
        <w:t>66</w:t>
      </w:r>
      <w:r>
        <w:rPr/>
        <w:t>、</w:t>
      </w:r>
      <w:r>
        <w:rPr>
          <w:spacing w:val="-24"/>
        </w:rPr>
        <w:t> </w:t>
      </w:r>
      <w:r>
        <w:rPr/>
        <w:t>其他综合收益</w:t>
      </w:r>
      <w:r>
        <w:rPr>
          <w:b w:val="0"/>
          <w:bCs w:val="0"/>
        </w:rPr>
      </w:r>
    </w:p>
    <w:p>
      <w:pPr>
        <w:pStyle w:val="BodyText"/>
        <w:spacing w:line="240" w:lineRule="auto" w:before="56"/>
        <w:ind w:left="238" w:right="3841"/>
        <w:jc w:val="left"/>
      </w:pPr>
      <w:r>
        <w:rPr/>
        <w:t>√适用</w:t>
      </w:r>
      <w:r>
        <w:rPr>
          <w:spacing w:val="-2"/>
        </w:rPr>
        <w:t> </w:t>
      </w:r>
      <w:r>
        <w:rPr/>
        <w:t>□不适用</w:t>
      </w:r>
      <w:r>
        <w:rPr>
          <w:w w:val="100"/>
        </w:rPr>
        <w:t> </w:t>
      </w:r>
      <w:r>
        <w:rPr>
          <w:spacing w:val="-2"/>
        </w:rPr>
        <w:t>详见本附注七、</w:t>
      </w:r>
      <w:r>
        <w:rPr>
          <w:rFonts w:ascii="宋体" w:hAnsi="宋体" w:cs="宋体" w:eastAsia="宋体" w:hint="default"/>
          <w:spacing w:val="-2"/>
        </w:rPr>
        <w:t>48</w:t>
      </w:r>
      <w:r>
        <w:rPr>
          <w:spacing w:val="-2"/>
        </w:rPr>
        <w:t>“其他综合收益”。</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60" w:right="1180"/>
        </w:sectPr>
      </w:pPr>
    </w:p>
    <w:p>
      <w:pPr>
        <w:pStyle w:val="Heading2"/>
        <w:spacing w:line="290" w:lineRule="auto" w:before="36"/>
        <w:ind w:right="-16"/>
        <w:jc w:val="left"/>
        <w:rPr>
          <w:b w:val="0"/>
          <w:bCs w:val="0"/>
        </w:rPr>
      </w:pPr>
      <w:r>
        <w:rPr>
          <w:rFonts w:ascii="宋体" w:hAnsi="宋体" w:cs="宋体" w:eastAsia="宋体" w:hint="default"/>
        </w:rPr>
        <w:t>67</w:t>
      </w:r>
      <w:r>
        <w:rPr/>
        <w:t>、</w:t>
      </w:r>
      <w:r>
        <w:rPr>
          <w:spacing w:val="-25"/>
        </w:rPr>
        <w:t> </w:t>
      </w:r>
      <w:r>
        <w:rPr/>
        <w:t>现金流量表项目</w:t>
      </w:r>
      <w:r>
        <w:rPr>
          <w:w w:val="100"/>
        </w:rPr>
        <w:t> </w:t>
      </w:r>
      <w:r>
        <w:rPr>
          <w:rFonts w:ascii="宋体" w:hAnsi="宋体" w:cs="宋体" w:eastAsia="宋体" w:hint="default"/>
        </w:rPr>
        <w:t>(1).</w:t>
      </w:r>
      <w:r>
        <w:rPr/>
        <w:t>收到的其他与经营活动有关的现金</w:t>
      </w:r>
      <w:r>
        <w:rPr>
          <w:b w:val="0"/>
          <w:bCs w:val="0"/>
        </w:rPr>
      </w:r>
    </w:p>
    <w:p>
      <w:pPr>
        <w:pStyle w:val="BodyText"/>
        <w:spacing w:line="240" w:lineRule="auto" w:before="12"/>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3829" w:space="2529"/>
            <w:col w:w="2812"/>
          </w:cols>
        </w:sectPr>
      </w:pP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349"/>
        <w:gridCol w:w="2780"/>
        <w:gridCol w:w="2768"/>
      </w:tblGrid>
      <w:tr>
        <w:trPr>
          <w:trHeight w:val="383" w:hRule="exact"/>
        </w:trPr>
        <w:tc>
          <w:tcPr>
            <w:tcW w:w="334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8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8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76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84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承兑汇票保证金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50,000,000.00</w:t>
            </w:r>
          </w:p>
        </w:tc>
        <w:tc>
          <w:tcPr>
            <w:tcW w:w="27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4"/>
              <w:jc w:val="right"/>
              <w:rPr>
                <w:rFonts w:ascii="宋体" w:hAnsi="宋体" w:cs="宋体" w:eastAsia="宋体" w:hint="default"/>
                <w:sz w:val="21"/>
                <w:szCs w:val="21"/>
              </w:rPr>
            </w:pPr>
            <w:r>
              <w:rPr>
                <w:rFonts w:ascii="宋体"/>
                <w:spacing w:val="-1"/>
                <w:sz w:val="21"/>
              </w:rPr>
              <w:t>2,819,917,960.67</w:t>
            </w:r>
          </w:p>
        </w:tc>
      </w:tr>
      <w:tr>
        <w:trPr>
          <w:trHeight w:val="374"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34,244,129.38</w:t>
            </w:r>
          </w:p>
        </w:tc>
        <w:tc>
          <w:tcPr>
            <w:tcW w:w="27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4,438,532.76</w:t>
            </w:r>
          </w:p>
        </w:tc>
      </w:tr>
      <w:tr>
        <w:trPr>
          <w:trHeight w:val="377"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代收款项</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1,077,806.30</w:t>
            </w:r>
          </w:p>
        </w:tc>
        <w:tc>
          <w:tcPr>
            <w:tcW w:w="2768" w:type="dxa"/>
            <w:tcBorders>
              <w:top w:val="single" w:sz="6" w:space="0" w:color="000000"/>
              <w:left w:val="single" w:sz="6" w:space="0" w:color="000000"/>
              <w:bottom w:val="single" w:sz="6" w:space="0" w:color="000000"/>
              <w:right w:val="single" w:sz="12" w:space="0" w:color="000000"/>
            </w:tcBorders>
          </w:tcPr>
          <w:p>
            <w:pPr/>
          </w:p>
        </w:tc>
      </w:tr>
      <w:tr>
        <w:trPr>
          <w:trHeight w:val="375"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5,394,789.69</w:t>
            </w:r>
          </w:p>
        </w:tc>
        <w:tc>
          <w:tcPr>
            <w:tcW w:w="27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115,958,394.89</w:t>
            </w:r>
          </w:p>
        </w:tc>
      </w:tr>
      <w:tr>
        <w:trPr>
          <w:trHeight w:val="374"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20,735,207.19</w:t>
            </w:r>
          </w:p>
        </w:tc>
        <w:tc>
          <w:tcPr>
            <w:tcW w:w="27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1,080,000.00</w:t>
            </w:r>
          </w:p>
        </w:tc>
      </w:tr>
      <w:tr>
        <w:trPr>
          <w:trHeight w:val="374"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租金及其他辅助收入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55,931,273.22</w:t>
            </w:r>
          </w:p>
        </w:tc>
        <w:tc>
          <w:tcPr>
            <w:tcW w:w="27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35,127,080.59</w:t>
            </w:r>
          </w:p>
        </w:tc>
      </w:tr>
      <w:tr>
        <w:trPr>
          <w:trHeight w:val="377"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违约金收入及理赔款</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3,379,753.04</w:t>
            </w:r>
          </w:p>
        </w:tc>
        <w:tc>
          <w:tcPr>
            <w:tcW w:w="27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3"/>
              <w:jc w:val="right"/>
              <w:rPr>
                <w:rFonts w:ascii="宋体" w:hAnsi="宋体" w:cs="宋体" w:eastAsia="宋体" w:hint="default"/>
                <w:sz w:val="21"/>
                <w:szCs w:val="21"/>
              </w:rPr>
            </w:pPr>
            <w:r>
              <w:rPr>
                <w:rFonts w:ascii="宋体"/>
                <w:spacing w:val="-1"/>
                <w:sz w:val="21"/>
              </w:rPr>
              <w:t>5,021,646.12</w:t>
            </w:r>
          </w:p>
        </w:tc>
      </w:tr>
      <w:tr>
        <w:trPr>
          <w:trHeight w:val="374"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4,276,401.33</w:t>
            </w:r>
          </w:p>
        </w:tc>
        <w:tc>
          <w:tcPr>
            <w:tcW w:w="27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2,325,786.27</w:t>
            </w:r>
          </w:p>
        </w:tc>
      </w:tr>
      <w:tr>
        <w:trPr>
          <w:trHeight w:val="382" w:hRule="exact"/>
        </w:trPr>
        <w:tc>
          <w:tcPr>
            <w:tcW w:w="334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175,039,360.15</w:t>
            </w:r>
          </w:p>
        </w:tc>
        <w:tc>
          <w:tcPr>
            <w:tcW w:w="27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4"/>
              <w:jc w:val="right"/>
              <w:rPr>
                <w:rFonts w:ascii="宋体" w:hAnsi="宋体" w:cs="宋体" w:eastAsia="宋体" w:hint="default"/>
                <w:sz w:val="21"/>
                <w:szCs w:val="21"/>
              </w:rPr>
            </w:pPr>
            <w:r>
              <w:rPr>
                <w:rFonts w:ascii="宋体"/>
                <w:spacing w:val="-1"/>
                <w:sz w:val="21"/>
              </w:rPr>
              <w:t>2,983,869,401.30</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60" w:right="1180"/>
        </w:sectPr>
      </w:pPr>
    </w:p>
    <w:p>
      <w:pPr>
        <w:pStyle w:val="Heading2"/>
        <w:spacing w:line="240" w:lineRule="auto" w:before="36"/>
        <w:ind w:right="-16"/>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58"/>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3829" w:space="2529"/>
            <w:col w:w="2812"/>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349"/>
        <w:gridCol w:w="2760"/>
        <w:gridCol w:w="2787"/>
      </w:tblGrid>
      <w:tr>
        <w:trPr>
          <w:trHeight w:val="382" w:hRule="exact"/>
        </w:trPr>
        <w:tc>
          <w:tcPr>
            <w:tcW w:w="334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145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6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84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78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8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付现费用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73,163,048.64</w:t>
            </w:r>
          </w:p>
        </w:tc>
        <w:tc>
          <w:tcPr>
            <w:tcW w:w="2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85,601,497.89</w:t>
            </w:r>
          </w:p>
        </w:tc>
      </w:tr>
      <w:tr>
        <w:trPr>
          <w:trHeight w:val="377"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代偿债务款</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3"/>
              <w:jc w:val="right"/>
              <w:rPr>
                <w:rFonts w:ascii="宋体" w:hAnsi="宋体" w:cs="宋体" w:eastAsia="宋体" w:hint="default"/>
                <w:sz w:val="21"/>
                <w:szCs w:val="21"/>
              </w:rPr>
            </w:pPr>
            <w:r>
              <w:rPr>
                <w:rFonts w:ascii="宋体"/>
                <w:spacing w:val="-1"/>
                <w:sz w:val="21"/>
              </w:rPr>
              <w:t>58,800,000.00</w:t>
            </w:r>
          </w:p>
        </w:tc>
        <w:tc>
          <w:tcPr>
            <w:tcW w:w="278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17,190,783.86</w:t>
            </w:r>
          </w:p>
        </w:tc>
        <w:tc>
          <w:tcPr>
            <w:tcW w:w="2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4,334,133.50</w:t>
            </w:r>
          </w:p>
        </w:tc>
      </w:tr>
      <w:tr>
        <w:trPr>
          <w:trHeight w:val="374"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31,352,964.31</w:t>
            </w:r>
          </w:p>
        </w:tc>
        <w:tc>
          <w:tcPr>
            <w:tcW w:w="2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51,342,305.35</w:t>
            </w:r>
          </w:p>
        </w:tc>
      </w:tr>
      <w:tr>
        <w:trPr>
          <w:trHeight w:val="374"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416,919.50</w:t>
            </w:r>
          </w:p>
        </w:tc>
        <w:tc>
          <w:tcPr>
            <w:tcW w:w="2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4,605,728.79</w:t>
            </w:r>
          </w:p>
        </w:tc>
      </w:tr>
      <w:tr>
        <w:trPr>
          <w:trHeight w:val="382" w:hRule="exact"/>
        </w:trPr>
        <w:tc>
          <w:tcPr>
            <w:tcW w:w="334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3"/>
              <w:jc w:val="right"/>
              <w:rPr>
                <w:rFonts w:ascii="宋体" w:hAnsi="宋体" w:cs="宋体" w:eastAsia="宋体" w:hint="default"/>
                <w:sz w:val="21"/>
                <w:szCs w:val="21"/>
              </w:rPr>
            </w:pPr>
            <w:r>
              <w:rPr>
                <w:rFonts w:ascii="宋体"/>
                <w:spacing w:val="-1"/>
                <w:sz w:val="21"/>
              </w:rPr>
              <w:t>180,923,716.31</w:t>
            </w:r>
          </w:p>
        </w:tc>
        <w:tc>
          <w:tcPr>
            <w:tcW w:w="27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93"/>
              <w:jc w:val="right"/>
              <w:rPr>
                <w:rFonts w:ascii="宋体" w:hAnsi="宋体" w:cs="宋体" w:eastAsia="宋体" w:hint="default"/>
                <w:sz w:val="21"/>
                <w:szCs w:val="21"/>
              </w:rPr>
            </w:pPr>
            <w:r>
              <w:rPr>
                <w:rFonts w:ascii="宋体"/>
                <w:spacing w:val="-1"/>
                <w:sz w:val="21"/>
              </w:rPr>
              <w:t>145,883,665.53</w:t>
            </w:r>
          </w:p>
        </w:tc>
      </w:tr>
    </w:tbl>
    <w:p>
      <w:pPr>
        <w:spacing w:after="0" w:line="240" w:lineRule="auto"/>
        <w:jc w:val="right"/>
        <w:rPr>
          <w:rFonts w:ascii="宋体" w:hAnsi="宋体" w:cs="宋体" w:eastAsia="宋体" w:hint="default"/>
          <w:sz w:val="21"/>
          <w:szCs w:val="21"/>
        </w:rPr>
        <w:sectPr>
          <w:type w:val="continuous"/>
          <w:pgSz w:w="11910" w:h="16840"/>
          <w:pgMar w:top="1120" w:bottom="1380" w:left="1560" w:right="11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60" w:right="1180"/>
        </w:sectPr>
      </w:pPr>
    </w:p>
    <w:p>
      <w:pPr>
        <w:pStyle w:val="Heading2"/>
        <w:spacing w:line="240" w:lineRule="auto" w:before="36"/>
        <w:ind w:right="-16"/>
        <w:jc w:val="left"/>
        <w:rPr>
          <w:b w:val="0"/>
          <w:bCs w:val="0"/>
        </w:rPr>
      </w:pPr>
      <w:r>
        <w:rPr>
          <w:rFonts w:ascii="宋体" w:hAnsi="宋体" w:cs="宋体" w:eastAsia="宋体" w:hint="default"/>
        </w:rPr>
        <w:t>(3).</w:t>
      </w:r>
      <w:r>
        <w:rPr/>
        <w:t>收到的其他与投资活动有关的现金</w:t>
      </w:r>
      <w:r>
        <w:rPr>
          <w:b w:val="0"/>
          <w:bCs w:val="0"/>
        </w:rPr>
      </w:r>
    </w:p>
    <w:p>
      <w:pPr>
        <w:pStyle w:val="BodyText"/>
        <w:spacing w:line="240" w:lineRule="auto" w:before="56"/>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60" w:right="1180"/>
          <w:cols w:num="2" w:equalWidth="0">
            <w:col w:w="3829" w:space="2635"/>
            <w:col w:w="2706"/>
          </w:cols>
        </w:sectPr>
      </w:pP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349"/>
        <w:gridCol w:w="2861"/>
        <w:gridCol w:w="2686"/>
      </w:tblGrid>
      <w:tr>
        <w:trPr>
          <w:trHeight w:val="383" w:hRule="exact"/>
        </w:trPr>
        <w:tc>
          <w:tcPr>
            <w:tcW w:w="334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145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6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89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68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80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分期销售资产款</w:t>
            </w:r>
          </w:p>
        </w:tc>
        <w:tc>
          <w:tcPr>
            <w:tcW w:w="2861" w:type="dxa"/>
            <w:tcBorders>
              <w:top w:val="single" w:sz="6" w:space="0" w:color="000000"/>
              <w:left w:val="single" w:sz="6" w:space="0" w:color="000000"/>
              <w:bottom w:val="single" w:sz="6" w:space="0" w:color="000000"/>
              <w:right w:val="single" w:sz="6" w:space="0" w:color="000000"/>
            </w:tcBorders>
          </w:tcPr>
          <w:p>
            <w:pPr/>
          </w:p>
        </w:tc>
        <w:tc>
          <w:tcPr>
            <w:tcW w:w="2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906,000.00</w:t>
            </w:r>
          </w:p>
        </w:tc>
      </w:tr>
      <w:tr>
        <w:trPr>
          <w:trHeight w:val="382" w:hRule="exact"/>
        </w:trPr>
        <w:tc>
          <w:tcPr>
            <w:tcW w:w="334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6" w:space="0" w:color="000000"/>
              <w:left w:val="single" w:sz="6" w:space="0" w:color="000000"/>
              <w:bottom w:val="single" w:sz="12" w:space="0" w:color="000000"/>
              <w:right w:val="single" w:sz="6" w:space="0" w:color="000000"/>
            </w:tcBorders>
          </w:tcPr>
          <w:p>
            <w:pPr/>
          </w:p>
        </w:tc>
        <w:tc>
          <w:tcPr>
            <w:tcW w:w="26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906,000.00</w:t>
            </w:r>
          </w:p>
        </w:tc>
      </w:tr>
    </w:tbl>
    <w:p>
      <w:pPr>
        <w:spacing w:line="240" w:lineRule="auto" w:before="9"/>
        <w:rPr>
          <w:rFonts w:ascii="宋体" w:hAnsi="宋体" w:cs="宋体" w:eastAsia="宋体" w:hint="default"/>
          <w:sz w:val="24"/>
          <w:szCs w:val="24"/>
        </w:rPr>
      </w:pPr>
    </w:p>
    <w:p>
      <w:pPr>
        <w:pStyle w:val="Heading2"/>
        <w:spacing w:line="240" w:lineRule="auto" w:before="36"/>
        <w:ind w:right="147"/>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58"/>
        <w:ind w:left="238" w:right="14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180"/>
        </w:sectPr>
      </w:pPr>
    </w:p>
    <w:p>
      <w:pPr>
        <w:pStyle w:val="Heading2"/>
        <w:spacing w:line="240" w:lineRule="auto" w:before="36"/>
        <w:ind w:right="-16"/>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56"/>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3829" w:space="2529"/>
            <w:col w:w="2812"/>
          </w:cols>
        </w:sectPr>
      </w:pP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349"/>
        <w:gridCol w:w="2864"/>
        <w:gridCol w:w="2684"/>
      </w:tblGrid>
      <w:tr>
        <w:trPr>
          <w:trHeight w:val="383" w:hRule="exact"/>
        </w:trPr>
        <w:tc>
          <w:tcPr>
            <w:tcW w:w="334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145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6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89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68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80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24,300,000.00</w:t>
            </w:r>
          </w:p>
        </w:tc>
      </w:tr>
      <w:tr>
        <w:trPr>
          <w:trHeight w:val="374"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取得关联方借款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1,974,190,000.00</w:t>
            </w:r>
          </w:p>
        </w:tc>
        <w:tc>
          <w:tcPr>
            <w:tcW w:w="2684"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334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1,974,190,000.00</w:t>
            </w:r>
          </w:p>
        </w:tc>
        <w:tc>
          <w:tcPr>
            <w:tcW w:w="268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93"/>
              <w:jc w:val="right"/>
              <w:rPr>
                <w:rFonts w:ascii="宋体" w:hAnsi="宋体" w:cs="宋体" w:eastAsia="宋体" w:hint="default"/>
                <w:sz w:val="21"/>
                <w:szCs w:val="21"/>
              </w:rPr>
            </w:pPr>
            <w:r>
              <w:rPr>
                <w:rFonts w:ascii="宋体"/>
                <w:spacing w:val="-1"/>
                <w:sz w:val="21"/>
              </w:rPr>
              <w:t>24,300,000.00</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60" w:right="1180"/>
        </w:sectPr>
      </w:pPr>
    </w:p>
    <w:p>
      <w:pPr>
        <w:pStyle w:val="Heading2"/>
        <w:spacing w:line="240" w:lineRule="auto" w:before="36"/>
        <w:ind w:right="-16"/>
        <w:jc w:val="left"/>
        <w:rPr>
          <w:b w:val="0"/>
          <w:bCs w:val="0"/>
        </w:rPr>
      </w:pPr>
      <w:r>
        <w:rPr>
          <w:rFonts w:ascii="宋体" w:hAnsi="宋体" w:cs="宋体" w:eastAsia="宋体" w:hint="default"/>
        </w:rPr>
        <w:t>(6).</w:t>
      </w:r>
      <w:r>
        <w:rPr/>
        <w:t>支付的其他与筹资活动有关的现金</w:t>
      </w:r>
      <w:r>
        <w:rPr>
          <w:b w:val="0"/>
          <w:bCs w:val="0"/>
        </w:rPr>
      </w:r>
    </w:p>
    <w:p>
      <w:pPr>
        <w:pStyle w:val="BodyText"/>
        <w:spacing w:line="240" w:lineRule="auto" w:before="59"/>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3829" w:space="2529"/>
            <w:col w:w="2812"/>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349"/>
        <w:gridCol w:w="2864"/>
        <w:gridCol w:w="2684"/>
      </w:tblGrid>
      <w:tr>
        <w:trPr>
          <w:trHeight w:val="382" w:hRule="exact"/>
        </w:trPr>
        <w:tc>
          <w:tcPr>
            <w:tcW w:w="334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6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89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68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80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7"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偿还关联方借款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1,974,190,000.00</w:t>
            </w:r>
          </w:p>
        </w:tc>
        <w:tc>
          <w:tcPr>
            <w:tcW w:w="2684"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金融业务手续费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2,687,946.11</w:t>
            </w:r>
          </w:p>
        </w:tc>
        <w:tc>
          <w:tcPr>
            <w:tcW w:w="26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7,733,700.00</w:t>
            </w:r>
          </w:p>
        </w:tc>
      </w:tr>
      <w:tr>
        <w:trPr>
          <w:trHeight w:val="374"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融资租赁业务支出</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304,870,082.16</w:t>
            </w:r>
          </w:p>
        </w:tc>
        <w:tc>
          <w:tcPr>
            <w:tcW w:w="26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40,296,437.51</w:t>
            </w:r>
          </w:p>
        </w:tc>
      </w:tr>
      <w:tr>
        <w:trPr>
          <w:trHeight w:val="374" w:hRule="exact"/>
        </w:trPr>
        <w:tc>
          <w:tcPr>
            <w:tcW w:w="33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用于借款受限资金支出净增加</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7,320,450.00</w:t>
            </w:r>
          </w:p>
        </w:tc>
        <w:tc>
          <w:tcPr>
            <w:tcW w:w="2684"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334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2,289,068,478.27</w:t>
            </w:r>
          </w:p>
        </w:tc>
        <w:tc>
          <w:tcPr>
            <w:tcW w:w="268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93"/>
              <w:jc w:val="right"/>
              <w:rPr>
                <w:rFonts w:ascii="宋体" w:hAnsi="宋体" w:cs="宋体" w:eastAsia="宋体" w:hint="default"/>
                <w:sz w:val="21"/>
                <w:szCs w:val="21"/>
              </w:rPr>
            </w:pPr>
            <w:r>
              <w:rPr>
                <w:rFonts w:ascii="宋体"/>
                <w:spacing w:val="-1"/>
                <w:sz w:val="21"/>
              </w:rPr>
              <w:t>48,030,137.51</w:t>
            </w:r>
          </w:p>
        </w:tc>
      </w:tr>
    </w:tbl>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60" w:right="1180"/>
        </w:sectPr>
      </w:pPr>
    </w:p>
    <w:p>
      <w:pPr>
        <w:pStyle w:val="Heading2"/>
        <w:spacing w:line="290" w:lineRule="auto" w:before="36"/>
        <w:ind w:right="-18"/>
        <w:jc w:val="left"/>
        <w:rPr>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1080" w:val="left" w:leader="none"/>
        </w:tabs>
        <w:spacing w:line="240" w:lineRule="auto" w:before="14"/>
        <w:ind w:left="23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2643" w:space="3715"/>
            <w:col w:w="2812"/>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503"/>
        <w:gridCol w:w="2268"/>
        <w:gridCol w:w="2115"/>
      </w:tblGrid>
      <w:tr>
        <w:trPr>
          <w:trHeight w:val="382" w:hRule="exact"/>
        </w:trPr>
        <w:tc>
          <w:tcPr>
            <w:tcW w:w="450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226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705"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11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629"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7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268" w:type="dxa"/>
            <w:tcBorders>
              <w:top w:val="single" w:sz="6" w:space="0" w:color="000000"/>
              <w:left w:val="single" w:sz="6" w:space="0" w:color="000000"/>
              <w:bottom w:val="single" w:sz="6" w:space="0" w:color="000000"/>
              <w:right w:val="single" w:sz="6" w:space="0" w:color="000000"/>
            </w:tcBorders>
          </w:tcPr>
          <w:p>
            <w:pPr/>
          </w:p>
        </w:tc>
        <w:tc>
          <w:tcPr>
            <w:tcW w:w="2115"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246,475,964.21</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153,170,486.43</w:t>
            </w:r>
          </w:p>
        </w:tc>
      </w:tr>
      <w:tr>
        <w:trPr>
          <w:trHeight w:val="37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-161,927.28</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-2,683,701.18</w:t>
            </w:r>
          </w:p>
        </w:tc>
      </w:tr>
      <w:tr>
        <w:trPr>
          <w:trHeight w:val="73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3" w:right="180"/>
              <w:jc w:val="left"/>
              <w:rPr>
                <w:rFonts w:ascii="宋体" w:hAnsi="宋体" w:cs="宋体" w:eastAsia="宋体" w:hint="default"/>
                <w:sz w:val="21"/>
                <w:szCs w:val="21"/>
              </w:rPr>
            </w:pPr>
            <w:r>
              <w:rPr>
                <w:rFonts w:ascii="宋体" w:hAnsi="宋体" w:cs="宋体" w:eastAsia="宋体" w:hint="default"/>
                <w:spacing w:val="-2"/>
                <w:sz w:val="21"/>
                <w:szCs w:val="21"/>
              </w:rPr>
              <w:t>固定资产折旧、油气资产折耗、生产性生物资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产折旧</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396,388,908.77</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339,834,048.58</w:t>
            </w:r>
          </w:p>
        </w:tc>
      </w:tr>
      <w:tr>
        <w:trPr>
          <w:trHeight w:val="382" w:hRule="exact"/>
        </w:trPr>
        <w:tc>
          <w:tcPr>
            <w:tcW w:w="450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8,669,250.12</w:t>
            </w:r>
          </w:p>
        </w:tc>
        <w:tc>
          <w:tcPr>
            <w:tcW w:w="21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7,853,084.75</w:t>
            </w:r>
          </w:p>
        </w:tc>
      </w:tr>
    </w:tbl>
    <w:p>
      <w:pPr>
        <w:spacing w:after="0" w:line="240" w:lineRule="auto"/>
        <w:jc w:val="right"/>
        <w:rPr>
          <w:rFonts w:ascii="宋体" w:hAnsi="宋体" w:cs="宋体" w:eastAsia="宋体" w:hint="default"/>
          <w:sz w:val="21"/>
          <w:szCs w:val="21"/>
        </w:rPr>
        <w:sectPr>
          <w:type w:val="continuous"/>
          <w:pgSz w:w="11910" w:h="16840"/>
          <w:pgMar w:top="1120" w:bottom="1380" w:left="1560" w:right="1180"/>
        </w:sectPr>
      </w:pPr>
    </w:p>
    <w:p>
      <w:pPr>
        <w:spacing w:line="240" w:lineRule="auto" w:before="0"/>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503"/>
        <w:gridCol w:w="2268"/>
        <w:gridCol w:w="2115"/>
      </w:tblGrid>
      <w:tr>
        <w:trPr>
          <w:trHeight w:val="384" w:hRule="exact"/>
        </w:trPr>
        <w:tc>
          <w:tcPr>
            <w:tcW w:w="450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1,206,705.80</w:t>
            </w:r>
          </w:p>
        </w:tc>
        <w:tc>
          <w:tcPr>
            <w:tcW w:w="211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2,154,594.79</w:t>
            </w:r>
          </w:p>
        </w:tc>
      </w:tr>
      <w:tr>
        <w:trPr>
          <w:trHeight w:val="73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3" w:right="18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处置固定资产、无形资产和其他长期资产的损</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失（收益以“－”号填列）</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-210,709,900.51</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-108,730.55</w:t>
            </w:r>
          </w:p>
        </w:tc>
      </w:tr>
      <w:tr>
        <w:trPr>
          <w:trHeight w:val="37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1,264,539.81</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398,813.01</w:t>
            </w:r>
          </w:p>
        </w:tc>
      </w:tr>
      <w:tr>
        <w:trPr>
          <w:trHeight w:val="37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15"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433,151,079.01</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351,266,531.83</w:t>
            </w:r>
          </w:p>
        </w:tc>
      </w:tr>
      <w:tr>
        <w:trPr>
          <w:trHeight w:val="37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-80,313,882.38</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-92,259,046.45</w:t>
            </w:r>
          </w:p>
        </w:tc>
      </w:tr>
      <w:tr>
        <w:trPr>
          <w:trHeight w:val="37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-13,001,476.88</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3,590,686.30</w:t>
            </w:r>
          </w:p>
        </w:tc>
      </w:tr>
      <w:tr>
        <w:trPr>
          <w:trHeight w:val="37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15"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134,075,456.24</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8"/>
              <w:jc w:val="right"/>
              <w:rPr>
                <w:rFonts w:ascii="宋体" w:hAnsi="宋体" w:cs="宋体" w:eastAsia="宋体" w:hint="default"/>
                <w:sz w:val="21"/>
                <w:szCs w:val="21"/>
              </w:rPr>
            </w:pPr>
            <w:r>
              <w:rPr>
                <w:rFonts w:ascii="宋体"/>
                <w:spacing w:val="-1"/>
                <w:sz w:val="21"/>
              </w:rPr>
              <w:t>-323,325,211.73</w:t>
            </w:r>
          </w:p>
        </w:tc>
      </w:tr>
      <w:tr>
        <w:trPr>
          <w:trHeight w:val="37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8"/>
              <w:jc w:val="left"/>
              <w:rPr>
                <w:rFonts w:ascii="宋体" w:hAnsi="宋体" w:cs="宋体" w:eastAsia="宋体" w:hint="default"/>
                <w:sz w:val="21"/>
                <w:szCs w:val="21"/>
              </w:rPr>
            </w:pPr>
            <w:r>
              <w:rPr>
                <w:rFonts w:ascii="宋体" w:hAnsi="宋体" w:cs="宋体" w:eastAsia="宋体" w:hint="default"/>
                <w:spacing w:val="-3"/>
                <w:sz w:val="21"/>
                <w:szCs w:val="21"/>
              </w:rPr>
              <w:t>经营性应收项目的减少（增加以“－”号填列）</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-1,209,494,107.16</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2,520,781,650.01</w:t>
            </w:r>
          </w:p>
        </w:tc>
      </w:tr>
      <w:tr>
        <w:trPr>
          <w:trHeight w:val="37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8"/>
              <w:jc w:val="left"/>
              <w:rPr>
                <w:rFonts w:ascii="宋体" w:hAnsi="宋体" w:cs="宋体" w:eastAsia="宋体" w:hint="default"/>
                <w:sz w:val="21"/>
                <w:szCs w:val="21"/>
              </w:rPr>
            </w:pPr>
            <w:r>
              <w:rPr>
                <w:rFonts w:ascii="宋体" w:hAnsi="宋体" w:cs="宋体" w:eastAsia="宋体" w:hint="default"/>
                <w:spacing w:val="-3"/>
                <w:sz w:val="21"/>
                <w:szCs w:val="21"/>
              </w:rPr>
              <w:t>经营性应付项目的增加（减少以“－”号填列）</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856,110,831.64</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-1,783,467,065.10</w:t>
            </w:r>
          </w:p>
        </w:tc>
      </w:tr>
      <w:tr>
        <w:trPr>
          <w:trHeight w:val="37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-27,318,794.92</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-24,433,039.48</w:t>
            </w:r>
          </w:p>
        </w:tc>
      </w:tr>
      <w:tr>
        <w:trPr>
          <w:trHeight w:val="377"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536,342,646.47</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1,152,773,101.21</w:t>
            </w:r>
          </w:p>
        </w:tc>
      </w:tr>
      <w:tr>
        <w:trPr>
          <w:trHeight w:val="37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268" w:type="dxa"/>
            <w:tcBorders>
              <w:top w:val="single" w:sz="6" w:space="0" w:color="000000"/>
              <w:left w:val="single" w:sz="6" w:space="0" w:color="000000"/>
              <w:bottom w:val="single" w:sz="6" w:space="0" w:color="000000"/>
              <w:right w:val="single" w:sz="6" w:space="0" w:color="000000"/>
            </w:tcBorders>
          </w:tcPr>
          <w:p>
            <w:pPr/>
          </w:p>
        </w:tc>
        <w:tc>
          <w:tcPr>
            <w:tcW w:w="2115"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15"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15"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409,145,131.59</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227,059,784.61</w:t>
            </w:r>
          </w:p>
        </w:tc>
      </w:tr>
      <w:tr>
        <w:trPr>
          <w:trHeight w:val="37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268" w:type="dxa"/>
            <w:tcBorders>
              <w:top w:val="single" w:sz="6" w:space="0" w:color="000000"/>
              <w:left w:val="single" w:sz="6" w:space="0" w:color="000000"/>
              <w:bottom w:val="single" w:sz="6" w:space="0" w:color="000000"/>
              <w:right w:val="single" w:sz="6" w:space="0" w:color="000000"/>
            </w:tcBorders>
          </w:tcPr>
          <w:p>
            <w:pPr/>
          </w:p>
        </w:tc>
        <w:tc>
          <w:tcPr>
            <w:tcW w:w="2115"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360,482,500.44</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523,819,095.98</w:t>
            </w:r>
          </w:p>
        </w:tc>
      </w:tr>
      <w:tr>
        <w:trPr>
          <w:trHeight w:val="37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523,819,095.98</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442,117,382.42</w:t>
            </w:r>
          </w:p>
        </w:tc>
      </w:tr>
      <w:tr>
        <w:trPr>
          <w:trHeight w:val="377"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15"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15"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450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-163,336,595.54</w:t>
            </w:r>
          </w:p>
        </w:tc>
        <w:tc>
          <w:tcPr>
            <w:tcW w:w="21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81,701,713.56</w:t>
            </w:r>
          </w:p>
        </w:tc>
      </w:tr>
    </w:tbl>
    <w:p>
      <w:pPr>
        <w:spacing w:line="240" w:lineRule="auto" w:before="2"/>
        <w:rPr>
          <w:rFonts w:ascii="宋体" w:hAnsi="宋体" w:cs="宋体" w:eastAsia="宋体" w:hint="default"/>
          <w:sz w:val="20"/>
          <w:szCs w:val="20"/>
        </w:rPr>
      </w:pPr>
    </w:p>
    <w:p>
      <w:pPr>
        <w:pStyle w:val="Heading2"/>
        <w:spacing w:line="240" w:lineRule="auto" w:before="36"/>
        <w:ind w:right="0"/>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6"/>
        <w:ind w:left="2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60" w:right="1200"/>
        </w:sectPr>
      </w:pPr>
    </w:p>
    <w:p>
      <w:pPr>
        <w:pStyle w:val="Heading2"/>
        <w:spacing w:line="240" w:lineRule="auto" w:before="36"/>
        <w:ind w:right="-16"/>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58"/>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200"/>
          <w:cols w:num="2" w:equalWidth="0">
            <w:col w:w="3829" w:space="2529"/>
            <w:col w:w="2792"/>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5797"/>
        <w:gridCol w:w="3089"/>
      </w:tblGrid>
      <w:tr>
        <w:trPr>
          <w:trHeight w:val="382" w:hRule="exact"/>
        </w:trPr>
        <w:tc>
          <w:tcPr>
            <w:tcW w:w="5797" w:type="dxa"/>
            <w:tcBorders>
              <w:top w:val="single" w:sz="12" w:space="0" w:color="000000"/>
              <w:left w:val="single" w:sz="12" w:space="0" w:color="000000"/>
              <w:bottom w:val="single" w:sz="6" w:space="0" w:color="000000"/>
              <w:right w:val="single" w:sz="6" w:space="0" w:color="000000"/>
            </w:tcBorders>
            <w:shd w:val="clear" w:color="auto" w:fill="D9D9D9"/>
          </w:tcPr>
          <w:p>
            <w:pPr/>
          </w:p>
        </w:tc>
        <w:tc>
          <w:tcPr>
            <w:tcW w:w="308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377" w:hRule="exact"/>
        </w:trPr>
        <w:tc>
          <w:tcPr>
            <w:tcW w:w="57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0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1,012,810,000.00</w:t>
            </w:r>
          </w:p>
        </w:tc>
      </w:tr>
      <w:tr>
        <w:trPr>
          <w:trHeight w:val="374" w:hRule="exact"/>
        </w:trPr>
        <w:tc>
          <w:tcPr>
            <w:tcW w:w="57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513" w:right="0"/>
              <w:jc w:val="left"/>
              <w:rPr>
                <w:rFonts w:ascii="宋体" w:hAnsi="宋体" w:cs="宋体" w:eastAsia="宋体" w:hint="default"/>
                <w:sz w:val="21"/>
                <w:szCs w:val="21"/>
              </w:rPr>
            </w:pPr>
            <w:r>
              <w:rPr>
                <w:rFonts w:ascii="宋体" w:hAnsi="宋体" w:cs="宋体" w:eastAsia="宋体" w:hint="default"/>
                <w:sz w:val="21"/>
                <w:szCs w:val="21"/>
              </w:rPr>
              <w:t>其中：锦国投（大连）发展有限公司</w:t>
            </w:r>
          </w:p>
        </w:tc>
        <w:tc>
          <w:tcPr>
            <w:tcW w:w="308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57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513" w:right="0"/>
              <w:jc w:val="left"/>
              <w:rPr>
                <w:rFonts w:ascii="宋体" w:hAnsi="宋体" w:cs="宋体" w:eastAsia="宋体" w:hint="default"/>
                <w:sz w:val="21"/>
                <w:szCs w:val="21"/>
              </w:rPr>
            </w:pPr>
            <w:r>
              <w:rPr>
                <w:rFonts w:ascii="宋体" w:hAnsi="宋体" w:cs="宋体" w:eastAsia="宋体" w:hint="default"/>
                <w:sz w:val="21"/>
                <w:szCs w:val="21"/>
              </w:rPr>
              <w:t>锦港国际贸易发展有限公司</w:t>
            </w:r>
          </w:p>
        </w:tc>
        <w:tc>
          <w:tcPr>
            <w:tcW w:w="30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1,012,810,000.00</w:t>
            </w:r>
          </w:p>
        </w:tc>
      </w:tr>
      <w:tr>
        <w:trPr>
          <w:trHeight w:val="374" w:hRule="exact"/>
        </w:trPr>
        <w:tc>
          <w:tcPr>
            <w:tcW w:w="57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0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103,718,613.67</w:t>
            </w:r>
          </w:p>
        </w:tc>
      </w:tr>
      <w:tr>
        <w:trPr>
          <w:trHeight w:val="377" w:hRule="exact"/>
        </w:trPr>
        <w:tc>
          <w:tcPr>
            <w:tcW w:w="57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513" w:right="0"/>
              <w:jc w:val="left"/>
              <w:rPr>
                <w:rFonts w:ascii="宋体" w:hAnsi="宋体" w:cs="宋体" w:eastAsia="宋体" w:hint="default"/>
                <w:sz w:val="21"/>
                <w:szCs w:val="21"/>
              </w:rPr>
            </w:pPr>
            <w:r>
              <w:rPr>
                <w:rFonts w:ascii="宋体" w:hAnsi="宋体" w:cs="宋体" w:eastAsia="宋体" w:hint="default"/>
                <w:sz w:val="21"/>
                <w:szCs w:val="21"/>
              </w:rPr>
              <w:t>其中：锦国投（大连）发展有限公司</w:t>
            </w:r>
          </w:p>
        </w:tc>
        <w:tc>
          <w:tcPr>
            <w:tcW w:w="30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55,192,139.07</w:t>
            </w:r>
          </w:p>
        </w:tc>
      </w:tr>
      <w:tr>
        <w:trPr>
          <w:trHeight w:val="379" w:hRule="exact"/>
        </w:trPr>
        <w:tc>
          <w:tcPr>
            <w:tcW w:w="579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513" w:right="0"/>
              <w:jc w:val="left"/>
              <w:rPr>
                <w:rFonts w:ascii="宋体" w:hAnsi="宋体" w:cs="宋体" w:eastAsia="宋体" w:hint="default"/>
                <w:sz w:val="21"/>
                <w:szCs w:val="21"/>
              </w:rPr>
            </w:pPr>
            <w:r>
              <w:rPr>
                <w:rFonts w:ascii="宋体" w:hAnsi="宋体" w:cs="宋体" w:eastAsia="宋体" w:hint="default"/>
                <w:sz w:val="21"/>
                <w:szCs w:val="21"/>
              </w:rPr>
              <w:t>锦港国际贸易发展有限公司</w:t>
            </w:r>
          </w:p>
        </w:tc>
        <w:tc>
          <w:tcPr>
            <w:tcW w:w="30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48,526,474.60</w:t>
            </w:r>
          </w:p>
        </w:tc>
      </w:tr>
    </w:tbl>
    <w:p>
      <w:pPr>
        <w:spacing w:after="0" w:line="240" w:lineRule="auto"/>
        <w:jc w:val="right"/>
        <w:rPr>
          <w:rFonts w:ascii="宋体" w:hAnsi="宋体" w:cs="宋体" w:eastAsia="宋体" w:hint="default"/>
          <w:sz w:val="21"/>
          <w:szCs w:val="21"/>
        </w:rPr>
        <w:sectPr>
          <w:type w:val="continuous"/>
          <w:pgSz w:w="11910" w:h="16840"/>
          <w:pgMar w:top="1120" w:bottom="1380" w:left="1560" w:right="1200"/>
        </w:sectPr>
      </w:pPr>
    </w:p>
    <w:p>
      <w:pPr>
        <w:spacing w:line="240" w:lineRule="auto" w:before="0"/>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5797"/>
        <w:gridCol w:w="3089"/>
      </w:tblGrid>
      <w:tr>
        <w:trPr>
          <w:trHeight w:val="384" w:hRule="exact"/>
        </w:trPr>
        <w:tc>
          <w:tcPr>
            <w:tcW w:w="579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089" w:type="dxa"/>
            <w:tcBorders>
              <w:top w:val="single" w:sz="12" w:space="0" w:color="000000"/>
              <w:left w:val="single" w:sz="6" w:space="0" w:color="000000"/>
              <w:bottom w:val="single" w:sz="6" w:space="0" w:color="000000"/>
              <w:right w:val="single" w:sz="12" w:space="0" w:color="000000"/>
            </w:tcBorders>
          </w:tcPr>
          <w:p>
            <w:pPr/>
          </w:p>
        </w:tc>
      </w:tr>
      <w:tr>
        <w:trPr>
          <w:trHeight w:val="379" w:hRule="exact"/>
        </w:trPr>
        <w:tc>
          <w:tcPr>
            <w:tcW w:w="579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0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1502" w:right="0"/>
              <w:jc w:val="left"/>
              <w:rPr>
                <w:rFonts w:ascii="宋体" w:hAnsi="宋体" w:cs="宋体" w:eastAsia="宋体" w:hint="default"/>
                <w:sz w:val="21"/>
                <w:szCs w:val="21"/>
              </w:rPr>
            </w:pPr>
            <w:r>
              <w:rPr>
                <w:rFonts w:ascii="宋体"/>
                <w:sz w:val="21"/>
              </w:rPr>
              <w:t>909,091,386.33</w:t>
            </w:r>
          </w:p>
        </w:tc>
      </w:tr>
    </w:tbl>
    <w:p>
      <w:pPr>
        <w:spacing w:line="240" w:lineRule="auto" w:before="9"/>
        <w:rPr>
          <w:rFonts w:ascii="宋体" w:hAnsi="宋体" w:cs="宋体" w:eastAsia="宋体" w:hint="default"/>
          <w:sz w:val="15"/>
          <w:szCs w:val="15"/>
        </w:rPr>
      </w:pPr>
    </w:p>
    <w:p>
      <w:pPr>
        <w:pStyle w:val="BodyText"/>
        <w:spacing w:line="273" w:lineRule="exact" w:before="36"/>
        <w:ind w:left="238" w:right="147"/>
        <w:jc w:val="left"/>
        <w:rPr>
          <w:rFonts w:ascii="宋体" w:hAnsi="宋体" w:cs="宋体" w:eastAsia="宋体" w:hint="default"/>
        </w:rPr>
      </w:pPr>
      <w:r>
        <w:rPr/>
        <w:t>其他说明</w:t>
      </w:r>
      <w:r>
        <w:rPr>
          <w:rFonts w:ascii="宋体" w:hAnsi="宋体" w:cs="宋体" w:eastAsia="宋体" w:hint="default"/>
        </w:rPr>
        <w:t>:</w:t>
      </w:r>
    </w:p>
    <w:p>
      <w:pPr>
        <w:pStyle w:val="BodyText"/>
        <w:spacing w:line="272" w:lineRule="exact"/>
        <w:ind w:left="658" w:right="147"/>
        <w:jc w:val="left"/>
      </w:pPr>
      <w:r>
        <w:rPr/>
        <w:t>现金流量表主表中处置子公司及其他营业单位收回的现金净额</w:t>
      </w:r>
      <w:r>
        <w:rPr>
          <w:spacing w:val="-52"/>
        </w:rPr>
        <w:t> </w:t>
      </w:r>
      <w:r>
        <w:rPr>
          <w:rFonts w:ascii="宋体" w:hAnsi="宋体" w:cs="宋体" w:eastAsia="宋体" w:hint="default"/>
        </w:rPr>
        <w:t>909,141,330.31</w:t>
      </w:r>
      <w:r>
        <w:rPr>
          <w:rFonts w:ascii="宋体" w:hAnsi="宋体" w:cs="宋体" w:eastAsia="宋体" w:hint="default"/>
          <w:spacing w:val="-51"/>
        </w:rPr>
        <w:t> </w:t>
      </w:r>
      <w:r>
        <w:rPr>
          <w:spacing w:val="-11"/>
        </w:rPr>
        <w:t>元，包含联</w:t>
      </w:r>
    </w:p>
    <w:p>
      <w:pPr>
        <w:pStyle w:val="BodyText"/>
        <w:spacing w:line="274" w:lineRule="exact"/>
        <w:ind w:left="238" w:right="147"/>
        <w:jc w:val="left"/>
      </w:pPr>
      <w:r>
        <w:rPr/>
        <w:t>营企业注销收回现金</w:t>
      </w:r>
      <w:r>
        <w:rPr>
          <w:spacing w:val="-53"/>
        </w:rPr>
        <w:t> </w:t>
      </w:r>
      <w:r>
        <w:rPr>
          <w:rFonts w:ascii="宋体" w:hAnsi="宋体" w:cs="宋体" w:eastAsia="宋体" w:hint="default"/>
        </w:rPr>
        <w:t>49,943.98</w:t>
      </w:r>
      <w:r>
        <w:rPr>
          <w:rFonts w:ascii="宋体" w:hAnsi="宋体" w:cs="宋体" w:eastAsia="宋体" w:hint="default"/>
          <w:spacing w:val="-55"/>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60" w:right="1180"/>
        </w:sectPr>
      </w:pPr>
    </w:p>
    <w:p>
      <w:pPr>
        <w:pStyle w:val="Heading2"/>
        <w:spacing w:line="240" w:lineRule="auto" w:before="36"/>
        <w:ind w:right="-14"/>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56"/>
        <w:ind w:left="23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2987" w:space="3371"/>
            <w:col w:w="2812"/>
          </w:cols>
        </w:sectPr>
      </w:pPr>
    </w:p>
    <w:p>
      <w:pPr>
        <w:spacing w:line="240" w:lineRule="auto" w:before="6"/>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653"/>
        <w:gridCol w:w="2835"/>
        <w:gridCol w:w="2398"/>
      </w:tblGrid>
      <w:tr>
        <w:trPr>
          <w:trHeight w:val="383" w:hRule="exact"/>
        </w:trPr>
        <w:tc>
          <w:tcPr>
            <w:tcW w:w="365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11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3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39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77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360,482,500.44</w:t>
            </w:r>
          </w:p>
        </w:tc>
        <w:tc>
          <w:tcPr>
            <w:tcW w:w="23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523,819,095.98</w:t>
            </w:r>
          </w:p>
        </w:tc>
      </w:tr>
      <w:tr>
        <w:trPr>
          <w:trHeight w:val="37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33,294.88</w:t>
            </w:r>
          </w:p>
        </w:tc>
        <w:tc>
          <w:tcPr>
            <w:tcW w:w="23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163,012.50</w:t>
            </w:r>
          </w:p>
        </w:tc>
      </w:tr>
      <w:tr>
        <w:trPr>
          <w:trHeight w:val="37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51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360,449,205.56</w:t>
            </w:r>
          </w:p>
        </w:tc>
        <w:tc>
          <w:tcPr>
            <w:tcW w:w="23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523,656,083.48</w:t>
            </w:r>
          </w:p>
        </w:tc>
      </w:tr>
      <w:tr>
        <w:trPr>
          <w:trHeight w:val="377"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70"/>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835"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right="170"/>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835"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51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835"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51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835"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835"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75"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9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835"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360,482,500.44</w:t>
            </w:r>
          </w:p>
        </w:tc>
        <w:tc>
          <w:tcPr>
            <w:tcW w:w="23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523,819,095.98</w:t>
            </w:r>
          </w:p>
        </w:tc>
      </w:tr>
      <w:tr>
        <w:trPr>
          <w:trHeight w:val="742" w:hRule="exact"/>
        </w:trPr>
        <w:tc>
          <w:tcPr>
            <w:tcW w:w="3653" w:type="dxa"/>
            <w:tcBorders>
              <w:top w:val="single" w:sz="6" w:space="0" w:color="000000"/>
              <w:left w:val="single" w:sz="12" w:space="0" w:color="000000"/>
              <w:bottom w:val="single" w:sz="12" w:space="0" w:color="000000"/>
              <w:right w:val="single" w:sz="6" w:space="0" w:color="000000"/>
            </w:tcBorders>
          </w:tcPr>
          <w:p>
            <w:pPr>
              <w:pStyle w:val="TableParagraph"/>
              <w:spacing w:line="314" w:lineRule="auto" w:before="42"/>
              <w:ind w:left="93" w:right="17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w:t>
            </w:r>
            <w:r>
              <w:rPr>
                <w:rFonts w:ascii="宋体" w:hAnsi="宋体" w:cs="宋体" w:eastAsia="宋体" w:hint="default"/>
                <w:w w:val="100"/>
                <w:sz w:val="21"/>
                <w:szCs w:val="21"/>
              </w:rPr>
              <w:t> </w:t>
            </w:r>
            <w:r>
              <w:rPr>
                <w:rFonts w:ascii="宋体" w:hAnsi="宋体" w:cs="宋体" w:eastAsia="宋体" w:hint="default"/>
                <w:sz w:val="21"/>
                <w:szCs w:val="21"/>
              </w:rPr>
              <w:t>限制的现金和现金等价物</w:t>
            </w:r>
          </w:p>
        </w:tc>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67,711,000.00</w:t>
            </w:r>
          </w:p>
        </w:tc>
        <w:tc>
          <w:tcPr>
            <w:tcW w:w="239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238" w:right="147"/>
        <w:jc w:val="left"/>
      </w:pPr>
      <w:r>
        <w:rPr/>
        <w:t>其他说明：</w:t>
      </w:r>
    </w:p>
    <w:p>
      <w:pPr>
        <w:pStyle w:val="BodyText"/>
        <w:spacing w:line="240" w:lineRule="auto" w:before="58"/>
        <w:ind w:left="238" w:right="147"/>
        <w:jc w:val="left"/>
      </w:pPr>
      <w:r>
        <w:rPr/>
        <w:t>√适用</w:t>
      </w:r>
      <w:r>
        <w:rPr>
          <w:spacing w:val="-1"/>
        </w:rPr>
        <w:t> </w:t>
      </w:r>
      <w:r>
        <w:rPr/>
        <w:t>□不适用</w:t>
      </w:r>
    </w:p>
    <w:p>
      <w:pPr>
        <w:pStyle w:val="BodyText"/>
        <w:spacing w:line="240" w:lineRule="auto" w:before="56"/>
        <w:ind w:left="658" w:right="147"/>
        <w:jc w:val="left"/>
      </w:pPr>
      <w:r>
        <w:rPr/>
        <w:t>母公司于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3"/>
        </w:rPr>
        <w:t> </w:t>
      </w:r>
      <w:r>
        <w:rPr>
          <w:rFonts w:ascii="宋体" w:hAnsi="宋体" w:cs="宋体" w:eastAsia="宋体" w:hint="default"/>
        </w:rPr>
        <w:t>2</w:t>
      </w:r>
      <w:r>
        <w:rPr>
          <w:rFonts w:ascii="宋体" w:hAnsi="宋体" w:cs="宋体" w:eastAsia="宋体" w:hint="default"/>
          <w:spacing w:val="-56"/>
        </w:rPr>
        <w:t> </w:t>
      </w:r>
      <w:r>
        <w:rPr/>
        <w:t>月已到期兑付期末受限银行承兑汇票保证金</w:t>
      </w:r>
      <w:r>
        <w:rPr>
          <w:spacing w:val="-54"/>
        </w:rPr>
        <w:t> </w:t>
      </w:r>
      <w:r>
        <w:rPr>
          <w:rFonts w:ascii="宋体" w:hAnsi="宋体" w:cs="宋体" w:eastAsia="宋体" w:hint="default"/>
        </w:rPr>
        <w:t>67,711,000.00</w:t>
      </w:r>
      <w:r>
        <w:rPr>
          <w:rFonts w:ascii="宋体" w:hAnsi="宋体" w:cs="宋体" w:eastAsia="宋体" w:hint="default"/>
          <w:spacing w:val="-53"/>
        </w:rPr>
        <w:t> </w:t>
      </w:r>
      <w:r>
        <w:rPr/>
        <w:t>元。</w:t>
      </w:r>
    </w:p>
    <w:p>
      <w:pPr>
        <w:spacing w:line="240" w:lineRule="auto" w:before="3"/>
        <w:rPr>
          <w:rFonts w:ascii="宋体" w:hAnsi="宋体" w:cs="宋体" w:eastAsia="宋体" w:hint="default"/>
          <w:sz w:val="25"/>
          <w:szCs w:val="25"/>
        </w:rPr>
      </w:pPr>
    </w:p>
    <w:p>
      <w:pPr>
        <w:spacing w:line="292" w:lineRule="auto" w:before="0"/>
        <w:ind w:left="238" w:right="147"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5" w:lineRule="exact"/>
        <w:ind w:left="238" w:right="14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180"/>
        </w:sectPr>
      </w:pPr>
    </w:p>
    <w:p>
      <w:pPr>
        <w:pStyle w:val="Heading2"/>
        <w:spacing w:line="240" w:lineRule="auto" w:before="36"/>
        <w:ind w:right="-17"/>
        <w:jc w:val="left"/>
        <w:rPr>
          <w:b w:val="0"/>
          <w:bCs w:val="0"/>
        </w:rPr>
      </w:pPr>
      <w:r>
        <w:rPr>
          <w:rFonts w:ascii="宋体" w:hAnsi="宋体" w:cs="宋体" w:eastAsia="宋体" w:hint="default"/>
        </w:rPr>
        <w:t>70</w:t>
      </w:r>
      <w:r>
        <w:rPr/>
        <w:t>、</w:t>
      </w:r>
      <w:r>
        <w:rPr>
          <w:spacing w:val="-27"/>
        </w:rPr>
        <w:t> </w:t>
      </w:r>
      <w:r>
        <w:rPr/>
        <w:t>所有权或使用权受到限制的资产</w:t>
      </w:r>
      <w:r>
        <w:rPr>
          <w:b w:val="0"/>
          <w:bCs w:val="0"/>
        </w:rPr>
      </w:r>
    </w:p>
    <w:p>
      <w:pPr>
        <w:pStyle w:val="BodyText"/>
        <w:spacing w:line="240" w:lineRule="auto" w:before="58"/>
        <w:ind w:left="2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3695" w:space="2664"/>
            <w:col w:w="2811"/>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814"/>
        <w:gridCol w:w="2269"/>
        <w:gridCol w:w="4813"/>
      </w:tblGrid>
      <w:tr>
        <w:trPr>
          <w:trHeight w:val="382" w:hRule="exact"/>
        </w:trPr>
        <w:tc>
          <w:tcPr>
            <w:tcW w:w="181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6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495" w:right="0"/>
              <w:jc w:val="left"/>
              <w:rPr>
                <w:rFonts w:ascii="宋体" w:hAnsi="宋体" w:cs="宋体" w:eastAsia="宋体" w:hint="default"/>
                <w:sz w:val="21"/>
                <w:szCs w:val="21"/>
              </w:rPr>
            </w:pPr>
            <w:r>
              <w:rPr>
                <w:rFonts w:ascii="宋体" w:hAnsi="宋体" w:cs="宋体" w:eastAsia="宋体" w:hint="default"/>
                <w:b/>
                <w:bCs/>
                <w:sz w:val="21"/>
                <w:szCs w:val="21"/>
              </w:rPr>
              <w:t>期末账面价值</w:t>
            </w:r>
            <w:r>
              <w:rPr>
                <w:rFonts w:ascii="宋体" w:hAnsi="宋体" w:cs="宋体" w:eastAsia="宋体" w:hint="default"/>
                <w:sz w:val="21"/>
                <w:szCs w:val="21"/>
              </w:rPr>
            </w:r>
          </w:p>
        </w:tc>
        <w:tc>
          <w:tcPr>
            <w:tcW w:w="481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b/>
                <w:bCs/>
                <w:sz w:val="21"/>
                <w:szCs w:val="21"/>
              </w:rPr>
              <w:t>受限原因</w:t>
            </w:r>
            <w:r>
              <w:rPr>
                <w:rFonts w:ascii="宋体" w:hAnsi="宋体" w:cs="宋体" w:eastAsia="宋体" w:hint="default"/>
                <w:sz w:val="21"/>
                <w:szCs w:val="21"/>
              </w:rPr>
            </w:r>
          </w:p>
        </w:tc>
      </w:tr>
      <w:tr>
        <w:trPr>
          <w:trHeight w:val="374" w:hRule="exact"/>
        </w:trPr>
        <w:tc>
          <w:tcPr>
            <w:tcW w:w="18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158,186,794.92</w:t>
            </w:r>
          </w:p>
        </w:tc>
        <w:tc>
          <w:tcPr>
            <w:tcW w:w="4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银行承兑汇票保证金、质押取得短期借款、冻结</w:t>
            </w:r>
          </w:p>
        </w:tc>
      </w:tr>
      <w:tr>
        <w:trPr>
          <w:trHeight w:val="377" w:hRule="exact"/>
        </w:trPr>
        <w:tc>
          <w:tcPr>
            <w:tcW w:w="18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1,000,000.00</w:t>
            </w:r>
          </w:p>
        </w:tc>
        <w:tc>
          <w:tcPr>
            <w:tcW w:w="4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05" w:right="0"/>
              <w:jc w:val="left"/>
              <w:rPr>
                <w:rFonts w:ascii="宋体" w:hAnsi="宋体" w:cs="宋体" w:eastAsia="宋体" w:hint="default"/>
                <w:sz w:val="21"/>
                <w:szCs w:val="21"/>
              </w:rPr>
            </w:pPr>
            <w:r>
              <w:rPr>
                <w:rFonts w:ascii="宋体" w:hAnsi="宋体" w:cs="宋体" w:eastAsia="宋体" w:hint="default"/>
                <w:sz w:val="21"/>
                <w:szCs w:val="21"/>
              </w:rPr>
              <w:t>应收票据质押开具银行承兑汇票</w:t>
            </w:r>
          </w:p>
        </w:tc>
      </w:tr>
      <w:tr>
        <w:trPr>
          <w:trHeight w:val="375" w:hRule="exact"/>
        </w:trPr>
        <w:tc>
          <w:tcPr>
            <w:tcW w:w="18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269" w:type="dxa"/>
            <w:tcBorders>
              <w:top w:val="single" w:sz="6" w:space="0" w:color="000000"/>
              <w:left w:val="single" w:sz="6" w:space="0" w:color="000000"/>
              <w:bottom w:val="single" w:sz="6" w:space="0" w:color="000000"/>
              <w:right w:val="single" w:sz="6" w:space="0" w:color="000000"/>
            </w:tcBorders>
          </w:tcPr>
          <w:p>
            <w:pPr/>
          </w:p>
        </w:tc>
        <w:tc>
          <w:tcPr>
            <w:tcW w:w="4813"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181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2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1,798,547,562.95</w:t>
            </w:r>
          </w:p>
        </w:tc>
        <w:tc>
          <w:tcPr>
            <w:tcW w:w="48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售后回租业务</w:t>
            </w:r>
          </w:p>
        </w:tc>
      </w:tr>
    </w:tbl>
    <w:p>
      <w:pPr>
        <w:spacing w:after="0" w:line="240" w:lineRule="auto"/>
        <w:jc w:val="left"/>
        <w:rPr>
          <w:rFonts w:ascii="宋体" w:hAnsi="宋体" w:cs="宋体" w:eastAsia="宋体" w:hint="default"/>
          <w:sz w:val="21"/>
          <w:szCs w:val="21"/>
        </w:rPr>
        <w:sectPr>
          <w:type w:val="continuous"/>
          <w:pgSz w:w="11910" w:h="16840"/>
          <w:pgMar w:top="1120" w:bottom="1380" w:left="1560" w:right="1180"/>
        </w:sectPr>
      </w:pPr>
    </w:p>
    <w:p>
      <w:pPr>
        <w:spacing w:line="240" w:lineRule="auto" w:before="0"/>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814"/>
        <w:gridCol w:w="2269"/>
        <w:gridCol w:w="4813"/>
      </w:tblGrid>
      <w:tr>
        <w:trPr>
          <w:trHeight w:val="384" w:hRule="exact"/>
        </w:trPr>
        <w:tc>
          <w:tcPr>
            <w:tcW w:w="181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土地</w:t>
            </w:r>
          </w:p>
        </w:tc>
        <w:tc>
          <w:tcPr>
            <w:tcW w:w="22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130,607,919.91</w:t>
            </w:r>
          </w:p>
        </w:tc>
        <w:tc>
          <w:tcPr>
            <w:tcW w:w="481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5"/>
              <w:ind w:left="105" w:right="0"/>
              <w:jc w:val="left"/>
              <w:rPr>
                <w:rFonts w:ascii="宋体" w:hAnsi="宋体" w:cs="宋体" w:eastAsia="宋体" w:hint="default"/>
                <w:sz w:val="21"/>
                <w:szCs w:val="21"/>
              </w:rPr>
            </w:pPr>
            <w:r>
              <w:rPr>
                <w:rFonts w:ascii="宋体" w:hAnsi="宋体" w:cs="宋体" w:eastAsia="宋体" w:hint="default"/>
                <w:sz w:val="21"/>
                <w:szCs w:val="21"/>
              </w:rPr>
              <w:t>见附注七、</w:t>
            </w:r>
            <w:r>
              <w:rPr>
                <w:rFonts w:ascii="宋体" w:hAnsi="宋体" w:cs="宋体" w:eastAsia="宋体" w:hint="default"/>
                <w:sz w:val="21"/>
                <w:szCs w:val="21"/>
              </w:rPr>
              <w:t>6</w:t>
            </w:r>
            <w:r>
              <w:rPr>
                <w:rFonts w:ascii="宋体" w:hAnsi="宋体" w:cs="宋体" w:eastAsia="宋体" w:hint="default"/>
                <w:sz w:val="21"/>
                <w:szCs w:val="21"/>
              </w:rPr>
              <w:t>“其他应收款”所述原因。</w:t>
            </w:r>
          </w:p>
        </w:tc>
      </w:tr>
      <w:tr>
        <w:trPr>
          <w:trHeight w:val="374" w:hRule="exact"/>
        </w:trPr>
        <w:tc>
          <w:tcPr>
            <w:tcW w:w="18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269" w:type="dxa"/>
            <w:tcBorders>
              <w:top w:val="single" w:sz="6" w:space="0" w:color="000000"/>
              <w:left w:val="single" w:sz="6" w:space="0" w:color="000000"/>
              <w:bottom w:val="single" w:sz="6" w:space="0" w:color="000000"/>
              <w:right w:val="single" w:sz="6" w:space="0" w:color="000000"/>
            </w:tcBorders>
          </w:tcPr>
          <w:p>
            <w:pPr/>
          </w:p>
        </w:tc>
        <w:tc>
          <w:tcPr>
            <w:tcW w:w="4813"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18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50,000,000.00</w:t>
            </w:r>
          </w:p>
        </w:tc>
        <w:tc>
          <w:tcPr>
            <w:tcW w:w="4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结构性存款质押开具银行承兑汇票</w:t>
            </w:r>
          </w:p>
        </w:tc>
      </w:tr>
      <w:tr>
        <w:trPr>
          <w:trHeight w:val="382" w:hRule="exact"/>
        </w:trPr>
        <w:tc>
          <w:tcPr>
            <w:tcW w:w="181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2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2,138,342,277.78</w:t>
            </w:r>
          </w:p>
        </w:tc>
        <w:tc>
          <w:tcPr>
            <w:tcW w:w="48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60" w:right="900"/>
        </w:sectPr>
      </w:pPr>
    </w:p>
    <w:p>
      <w:pPr>
        <w:pStyle w:val="Heading2"/>
        <w:spacing w:line="290" w:lineRule="auto" w:before="36"/>
        <w:ind w:right="-18"/>
        <w:jc w:val="left"/>
        <w:rPr>
          <w:b w:val="0"/>
          <w:bCs w:val="0"/>
        </w:rPr>
      </w:pPr>
      <w:r>
        <w:rPr>
          <w:rFonts w:ascii="宋体" w:hAnsi="宋体" w:cs="宋体" w:eastAsia="宋体" w:hint="default"/>
        </w:rPr>
        <w:t>71</w:t>
      </w:r>
      <w:r>
        <w:rPr/>
        <w:t>、</w:t>
      </w:r>
      <w:r>
        <w:rPr>
          <w:spacing w:val="-24"/>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2"/>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38" w:right="0"/>
        <w:jc w:val="left"/>
      </w:pPr>
      <w:r>
        <w:rPr/>
        <w:t>单位：元</w:t>
      </w:r>
    </w:p>
    <w:p>
      <w:pPr>
        <w:spacing w:after="0" w:line="240" w:lineRule="auto"/>
        <w:jc w:val="left"/>
        <w:sectPr>
          <w:type w:val="continuous"/>
          <w:pgSz w:w="11910" w:h="16840"/>
          <w:pgMar w:top="1120" w:bottom="1380" w:left="1560" w:right="900"/>
          <w:cols w:num="2" w:equalWidth="0">
            <w:col w:w="2221" w:space="5609"/>
            <w:col w:w="1620"/>
          </w:cols>
        </w:sectPr>
      </w:pPr>
    </w:p>
    <w:p>
      <w:pPr>
        <w:spacing w:line="240" w:lineRule="auto" w:before="6"/>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847"/>
        <w:gridCol w:w="2012"/>
        <w:gridCol w:w="2021"/>
        <w:gridCol w:w="2302"/>
      </w:tblGrid>
      <w:tr>
        <w:trPr>
          <w:trHeight w:val="383" w:hRule="exact"/>
        </w:trPr>
        <w:tc>
          <w:tcPr>
            <w:tcW w:w="284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1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364" w:right="0"/>
              <w:jc w:val="left"/>
              <w:rPr>
                <w:rFonts w:ascii="宋体" w:hAnsi="宋体" w:cs="宋体" w:eastAsia="宋体" w:hint="default"/>
                <w:sz w:val="21"/>
                <w:szCs w:val="21"/>
              </w:rPr>
            </w:pPr>
            <w:r>
              <w:rPr>
                <w:rFonts w:ascii="宋体" w:hAnsi="宋体" w:cs="宋体" w:eastAsia="宋体" w:hint="default"/>
                <w:b/>
                <w:bCs/>
                <w:sz w:val="21"/>
                <w:szCs w:val="21"/>
              </w:rPr>
              <w:t>期末外币余额</w:t>
            </w:r>
            <w:r>
              <w:rPr>
                <w:rFonts w:ascii="宋体" w:hAnsi="宋体" w:cs="宋体" w:eastAsia="宋体" w:hint="default"/>
                <w:sz w:val="21"/>
                <w:szCs w:val="21"/>
              </w:rPr>
            </w:r>
          </w:p>
        </w:tc>
        <w:tc>
          <w:tcPr>
            <w:tcW w:w="202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580" w:right="0"/>
              <w:jc w:val="left"/>
              <w:rPr>
                <w:rFonts w:ascii="宋体" w:hAnsi="宋体" w:cs="宋体" w:eastAsia="宋体" w:hint="default"/>
                <w:sz w:val="21"/>
                <w:szCs w:val="21"/>
              </w:rPr>
            </w:pPr>
            <w:r>
              <w:rPr>
                <w:rFonts w:ascii="宋体" w:hAnsi="宋体" w:cs="宋体" w:eastAsia="宋体" w:hint="default"/>
                <w:b/>
                <w:bCs/>
                <w:sz w:val="21"/>
                <w:szCs w:val="21"/>
              </w:rPr>
              <w:t>折算汇率</w:t>
            </w:r>
            <w:r>
              <w:rPr>
                <w:rFonts w:ascii="宋体" w:hAnsi="宋体" w:cs="宋体" w:eastAsia="宋体" w:hint="default"/>
                <w:sz w:val="21"/>
                <w:szCs w:val="21"/>
              </w:rPr>
            </w:r>
          </w:p>
        </w:tc>
        <w:tc>
          <w:tcPr>
            <w:tcW w:w="230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194" w:right="0"/>
              <w:jc w:val="left"/>
              <w:rPr>
                <w:rFonts w:ascii="宋体" w:hAnsi="宋体" w:cs="宋体" w:eastAsia="宋体" w:hint="default"/>
                <w:sz w:val="21"/>
                <w:szCs w:val="21"/>
              </w:rPr>
            </w:pPr>
            <w:r>
              <w:rPr>
                <w:rFonts w:ascii="宋体" w:hAnsi="宋体" w:cs="宋体" w:eastAsia="宋体" w:hint="default"/>
                <w:b/>
                <w:bCs/>
                <w:sz w:val="21"/>
                <w:szCs w:val="21"/>
              </w:rPr>
              <w:t>期末折算人民币余额</w:t>
            </w:r>
            <w:r>
              <w:rPr>
                <w:rFonts w:ascii="宋体" w:hAnsi="宋体" w:cs="宋体" w:eastAsia="宋体" w:hint="default"/>
                <w:sz w:val="21"/>
                <w:szCs w:val="21"/>
              </w:rPr>
            </w:r>
          </w:p>
        </w:tc>
      </w:tr>
      <w:tr>
        <w:trPr>
          <w:trHeight w:val="374" w:hRule="exact"/>
        </w:trPr>
        <w:tc>
          <w:tcPr>
            <w:tcW w:w="2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12"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443,594.98</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z w:val="21"/>
              </w:rPr>
              <w:t>6.8632</w:t>
            </w:r>
          </w:p>
        </w:tc>
        <w:tc>
          <w:tcPr>
            <w:tcW w:w="23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3,044,481.07</w:t>
            </w:r>
          </w:p>
        </w:tc>
      </w:tr>
      <w:tr>
        <w:trPr>
          <w:trHeight w:val="374" w:hRule="exact"/>
        </w:trPr>
        <w:tc>
          <w:tcPr>
            <w:tcW w:w="2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72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12"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2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72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12"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7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12"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12"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12"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2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72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12"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
        </w:tc>
      </w:tr>
      <w:tr>
        <w:trPr>
          <w:trHeight w:val="375" w:hRule="exact"/>
        </w:trPr>
        <w:tc>
          <w:tcPr>
            <w:tcW w:w="2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72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12"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7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12"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12"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2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12"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72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12"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72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12"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7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12"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2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12"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12" w:space="0" w:color="000000"/>
            </w:tcBorders>
          </w:tcPr>
          <w:p>
            <w:pPr/>
          </w:p>
        </w:tc>
      </w:tr>
      <w:tr>
        <w:trPr>
          <w:trHeight w:val="379" w:hRule="exact"/>
        </w:trPr>
        <w:tc>
          <w:tcPr>
            <w:tcW w:w="284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724" w:right="0"/>
              <w:jc w:val="left"/>
              <w:rPr>
                <w:rFonts w:ascii="宋体" w:hAnsi="宋体" w:cs="宋体" w:eastAsia="宋体" w:hint="default"/>
                <w:sz w:val="21"/>
                <w:szCs w:val="21"/>
              </w:rPr>
            </w:pPr>
            <w:r>
              <w:rPr>
                <w:rFonts w:ascii="宋体" w:hAnsi="宋体" w:cs="宋体" w:eastAsia="宋体" w:hint="default"/>
                <w:sz w:val="21"/>
                <w:szCs w:val="21"/>
              </w:rPr>
              <w:t>菲律宾比索</w:t>
            </w:r>
          </w:p>
        </w:tc>
        <w:tc>
          <w:tcPr>
            <w:tcW w:w="20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416,000,000.00</w:t>
            </w:r>
          </w:p>
        </w:tc>
        <w:tc>
          <w:tcPr>
            <w:tcW w:w="20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z w:val="21"/>
              </w:rPr>
              <w:t>0.1308</w:t>
            </w:r>
          </w:p>
        </w:tc>
        <w:tc>
          <w:tcPr>
            <w:tcW w:w="23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54,412,800.00</w:t>
            </w:r>
          </w:p>
        </w:tc>
      </w:tr>
    </w:tbl>
    <w:p>
      <w:pPr>
        <w:spacing w:line="240" w:lineRule="auto" w:before="12"/>
        <w:rPr>
          <w:rFonts w:ascii="宋体" w:hAnsi="宋体" w:cs="宋体" w:eastAsia="宋体" w:hint="default"/>
          <w:sz w:val="24"/>
          <w:szCs w:val="24"/>
        </w:rPr>
      </w:pPr>
    </w:p>
    <w:p>
      <w:pPr>
        <w:pStyle w:val="Heading2"/>
        <w:spacing w:line="272" w:lineRule="exact" w:before="64"/>
        <w:ind w:left="665" w:right="0" w:hanging="428"/>
        <w:jc w:val="left"/>
        <w:rPr>
          <w:b w:val="0"/>
          <w:bCs w:val="0"/>
        </w:rPr>
      </w:pPr>
      <w:r>
        <w:rPr>
          <w:rFonts w:ascii="宋体" w:hAnsi="宋体" w:cs="宋体" w:eastAsia="宋体" w:hint="default"/>
        </w:rPr>
        <w:t>(2).</w:t>
      </w:r>
      <w:r>
        <w:rPr/>
        <w:t>境外经营实体说明，包括对于重要的境外经营实体，应披露其境外主要经营地、记账本位</w:t>
      </w:r>
      <w:r>
        <w:rPr>
          <w:spacing w:val="-82"/>
        </w:rPr>
        <w:t> </w:t>
      </w:r>
      <w:r>
        <w:rPr>
          <w:spacing w:val="-82"/>
        </w:rPr>
      </w:r>
      <w:r>
        <w:rPr/>
        <w:t>币及选择依据，记账本位币发生变化的还应披露原因</w:t>
      </w:r>
      <w:r>
        <w:rPr>
          <w:b w:val="0"/>
          <w:bCs w:val="0"/>
        </w:rPr>
      </w:r>
    </w:p>
    <w:p>
      <w:pPr>
        <w:pStyle w:val="BodyText"/>
        <w:spacing w:line="240" w:lineRule="auto" w:before="34"/>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72</w:t>
      </w:r>
      <w:r>
        <w:rPr/>
        <w:t>、</w:t>
      </w:r>
      <w:r>
        <w:rPr>
          <w:spacing w:val="-26"/>
        </w:rPr>
        <w:t> </w:t>
      </w:r>
      <w:r>
        <w:rPr/>
        <w:t>套期</w:t>
      </w:r>
      <w:r>
        <w:rPr>
          <w:b w:val="0"/>
          <w:bCs w:val="0"/>
        </w:rPr>
      </w:r>
    </w:p>
    <w:p>
      <w:pPr>
        <w:pStyle w:val="BodyText"/>
        <w:spacing w:line="240" w:lineRule="auto" w:before="56"/>
        <w:ind w:left="238" w:right="0"/>
        <w:jc w:val="left"/>
      </w:pPr>
      <w:r>
        <w:rPr/>
        <w:t>□适用</w:t>
      </w:r>
      <w:r>
        <w:rPr>
          <w:spacing w:val="-1"/>
        </w:rPr>
        <w:t> </w:t>
      </w:r>
      <w:r>
        <w:rPr/>
        <w:t>√不适用</w:t>
      </w:r>
    </w:p>
    <w:p>
      <w:pPr>
        <w:spacing w:after="0" w:line="240" w:lineRule="auto"/>
        <w:jc w:val="left"/>
        <w:sectPr>
          <w:type w:val="continuous"/>
          <w:pgSz w:w="11910" w:h="16840"/>
          <w:pgMar w:top="1120" w:bottom="1380" w:left="1560" w:right="90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9"/>
          <w:pgSz w:w="11910" w:h="16840"/>
          <w:pgMar w:footer="1195" w:header="882" w:top="1120" w:bottom="1380" w:left="1560" w:right="1200"/>
        </w:sectPr>
      </w:pPr>
    </w:p>
    <w:p>
      <w:pPr>
        <w:pStyle w:val="Heading2"/>
        <w:spacing w:line="290" w:lineRule="auto" w:before="36"/>
        <w:ind w:right="-14"/>
        <w:jc w:val="left"/>
        <w:rPr>
          <w:b w:val="0"/>
          <w:bCs w:val="0"/>
        </w:rPr>
      </w:pPr>
      <w:r>
        <w:rPr>
          <w:rFonts w:ascii="宋体" w:hAnsi="宋体" w:cs="宋体" w:eastAsia="宋体" w:hint="default"/>
        </w:rPr>
        <w:t>73</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tabs>
          <w:tab w:pos="1080" w:val="left" w:leader="none"/>
        </w:tabs>
        <w:spacing w:line="240" w:lineRule="auto" w:before="14"/>
        <w:ind w:left="238" w:right="-14"/>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200"/>
          <w:cols w:num="2" w:equalWidth="0">
            <w:col w:w="2355" w:space="4003"/>
            <w:col w:w="2792"/>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804"/>
        <w:gridCol w:w="2124"/>
        <w:gridCol w:w="1738"/>
        <w:gridCol w:w="2221"/>
      </w:tblGrid>
      <w:tr>
        <w:trPr>
          <w:trHeight w:val="382" w:hRule="exact"/>
        </w:trPr>
        <w:tc>
          <w:tcPr>
            <w:tcW w:w="280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212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3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列报项目</w:t>
            </w:r>
            <w:r>
              <w:rPr>
                <w:rFonts w:ascii="宋体" w:hAnsi="宋体" w:cs="宋体" w:eastAsia="宋体" w:hint="default"/>
                <w:sz w:val="21"/>
                <w:szCs w:val="21"/>
              </w:rPr>
            </w:r>
          </w:p>
        </w:tc>
        <w:tc>
          <w:tcPr>
            <w:tcW w:w="222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right="146"/>
              <w:jc w:val="right"/>
              <w:rPr>
                <w:rFonts w:ascii="宋体" w:hAnsi="宋体" w:cs="宋体" w:eastAsia="宋体" w:hint="default"/>
                <w:sz w:val="21"/>
                <w:szCs w:val="21"/>
              </w:rPr>
            </w:pPr>
            <w:r>
              <w:rPr>
                <w:rFonts w:ascii="宋体" w:hAnsi="宋体" w:cs="宋体" w:eastAsia="宋体" w:hint="default"/>
                <w:b/>
                <w:bCs/>
                <w:sz w:val="21"/>
                <w:szCs w:val="21"/>
              </w:rPr>
              <w:t>计入当期损益的金额</w:t>
            </w:r>
            <w:r>
              <w:rPr>
                <w:rFonts w:ascii="宋体" w:hAnsi="宋体" w:cs="宋体" w:eastAsia="宋体" w:hint="default"/>
                <w:sz w:val="21"/>
                <w:szCs w:val="21"/>
              </w:rPr>
            </w:r>
          </w:p>
        </w:tc>
      </w:tr>
      <w:tr>
        <w:trPr>
          <w:trHeight w:val="377"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计入递延收益的政府补助</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16,420,000.00</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221"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计入其他收益的政府补助</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16,109,073.64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16,109,073.64</w:t>
            </w:r>
          </w:p>
        </w:tc>
      </w:tr>
      <w:tr>
        <w:trPr>
          <w:trHeight w:val="374"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计入营业外收入的政府补助</w:t>
            </w:r>
          </w:p>
        </w:tc>
        <w:tc>
          <w:tcPr>
            <w:tcW w:w="2124"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2221"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280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32,529,073.64</w:t>
            </w:r>
          </w:p>
        </w:tc>
        <w:tc>
          <w:tcPr>
            <w:tcW w:w="1738" w:type="dxa"/>
            <w:tcBorders>
              <w:top w:val="single" w:sz="6" w:space="0" w:color="000000"/>
              <w:left w:val="single" w:sz="6" w:space="0" w:color="000000"/>
              <w:bottom w:val="single" w:sz="12" w:space="0" w:color="000000"/>
              <w:right w:val="single" w:sz="6" w:space="0" w:color="000000"/>
            </w:tcBorders>
          </w:tcPr>
          <w:p>
            <w:pPr/>
          </w:p>
        </w:tc>
        <w:tc>
          <w:tcPr>
            <w:tcW w:w="22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16,109,073.64</w:t>
            </w:r>
          </w:p>
        </w:tc>
      </w:tr>
    </w:tbl>
    <w:p>
      <w:pPr>
        <w:spacing w:line="240" w:lineRule="auto" w:before="2"/>
        <w:rPr>
          <w:rFonts w:ascii="宋体" w:hAnsi="宋体" w:cs="宋体" w:eastAsia="宋体" w:hint="default"/>
          <w:sz w:val="20"/>
          <w:szCs w:val="20"/>
        </w:rPr>
      </w:pPr>
    </w:p>
    <w:p>
      <w:pPr>
        <w:pStyle w:val="Heading2"/>
        <w:spacing w:line="240" w:lineRule="auto" w:before="36"/>
        <w:ind w:right="0"/>
        <w:jc w:val="left"/>
        <w:rPr>
          <w:b w:val="0"/>
          <w:bCs w:val="0"/>
        </w:rPr>
      </w:pPr>
      <w:r>
        <w:rPr>
          <w:rFonts w:ascii="宋体" w:hAnsi="宋体" w:cs="宋体" w:eastAsia="宋体" w:hint="default"/>
        </w:rPr>
        <w:t>(2).</w:t>
      </w:r>
      <w:r>
        <w:rPr/>
        <w:t>政府补助退回情况</w:t>
      </w:r>
      <w:r>
        <w:rPr>
          <w:b w:val="0"/>
          <w:bCs w:val="0"/>
        </w:rPr>
      </w:r>
    </w:p>
    <w:p>
      <w:pPr>
        <w:pStyle w:val="BodyText"/>
        <w:spacing w:line="240" w:lineRule="auto" w:before="58"/>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74</w:t>
      </w:r>
      <w:r>
        <w:rPr/>
        <w:t>、</w:t>
      </w:r>
      <w:r>
        <w:rPr>
          <w:spacing w:val="-26"/>
        </w:rPr>
        <w:t> </w:t>
      </w:r>
      <w:r>
        <w:rPr/>
        <w:t>其他</w:t>
      </w:r>
      <w:r>
        <w:rPr>
          <w:b w:val="0"/>
          <w:bCs w:val="0"/>
        </w:rPr>
      </w:r>
    </w:p>
    <w:p>
      <w:pPr>
        <w:pStyle w:val="BodyText"/>
        <w:spacing w:line="240" w:lineRule="auto" w:before="56"/>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八、合并范围的变更</w:t>
      </w:r>
      <w:r>
        <w:rPr>
          <w:b w:val="0"/>
          <w:bCs w:val="0"/>
        </w:rPr>
      </w:r>
    </w:p>
    <w:p>
      <w:pPr>
        <w:pStyle w:val="Heading2"/>
        <w:spacing w:line="240" w:lineRule="auto" w:before="58"/>
        <w:ind w:right="0"/>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8"/>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left="238" w:right="0"/>
        <w:jc w:val="left"/>
      </w:pPr>
      <w:r>
        <w:rPr/>
        <w:t>□适用</w:t>
      </w:r>
      <w:r>
        <w:rPr>
          <w:spacing w:val="-1"/>
        </w:rPr>
        <w:t> </w:t>
      </w:r>
      <w:r>
        <w:rPr/>
        <w:t>√不适用</w:t>
      </w:r>
    </w:p>
    <w:p>
      <w:pPr>
        <w:spacing w:after="0" w:line="240" w:lineRule="auto"/>
        <w:jc w:val="left"/>
        <w:sectPr>
          <w:type w:val="continuous"/>
          <w:pgSz w:w="11910" w:h="16840"/>
          <w:pgMar w:top="1120" w:bottom="1380" w:left="156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75"/>
        <w:ind w:left="140" w:right="784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9" w:lineRule="exact"/>
        <w:ind w:left="140" w:right="7840"/>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140" w:right="7840"/>
        <w:jc w:val="left"/>
      </w:pPr>
      <w:r>
        <w:rPr/>
        <w:t>其他说明：</w:t>
      </w:r>
    </w:p>
    <w:p>
      <w:pPr>
        <w:pStyle w:val="BodyText"/>
        <w:spacing w:line="273" w:lineRule="exact"/>
        <w:ind w:left="140" w:right="7840"/>
        <w:jc w:val="left"/>
      </w:pPr>
      <w:r>
        <w:rPr/>
        <w:t>□适用 √不适用</w:t>
      </w:r>
    </w:p>
    <w:p>
      <w:pPr>
        <w:spacing w:line="240" w:lineRule="auto" w:before="9"/>
        <w:rPr>
          <w:rFonts w:ascii="宋体" w:hAnsi="宋体" w:cs="宋体" w:eastAsia="宋体" w:hint="default"/>
          <w:sz w:val="20"/>
          <w:szCs w:val="20"/>
        </w:rPr>
      </w:pPr>
    </w:p>
    <w:p>
      <w:pPr>
        <w:pStyle w:val="BodyText"/>
        <w:spacing w:line="274" w:lineRule="exact"/>
        <w:ind w:left="140" w:right="3455"/>
        <w:jc w:val="left"/>
      </w:pPr>
      <w:r>
        <w:rPr/>
        <w:t>是否存在通过多次交易分步处置对子公司投资且在本期丧失控制权的情形</w:t>
      </w:r>
    </w:p>
    <w:p>
      <w:pPr>
        <w:pStyle w:val="BodyText"/>
        <w:spacing w:line="274" w:lineRule="exact"/>
        <w:ind w:left="140" w:right="7840"/>
        <w:jc w:val="left"/>
      </w:pPr>
      <w:r>
        <w:rPr/>
        <w:t>□适用 √不适用</w:t>
      </w:r>
    </w:p>
    <w:p>
      <w:pPr>
        <w:spacing w:line="240" w:lineRule="auto" w:before="3"/>
        <w:rPr>
          <w:rFonts w:ascii="宋体" w:hAnsi="宋体" w:cs="宋体" w:eastAsia="宋体" w:hint="default"/>
          <w:sz w:val="25"/>
          <w:szCs w:val="25"/>
        </w:rPr>
      </w:pPr>
    </w:p>
    <w:p>
      <w:pPr>
        <w:spacing w:line="290" w:lineRule="auto" w:before="0"/>
        <w:ind w:left="140" w:right="345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6" w:lineRule="exact"/>
        <w:ind w:left="140" w:right="7840"/>
        <w:jc w:val="left"/>
      </w:pPr>
      <w:r>
        <w:rPr/>
        <w:t>√适用 □不适用</w:t>
      </w:r>
    </w:p>
    <w:p>
      <w:pPr>
        <w:pStyle w:val="BodyText"/>
        <w:spacing w:line="237" w:lineRule="auto" w:before="2"/>
        <w:ind w:left="351" w:right="110" w:firstLine="419"/>
        <w:jc w:val="both"/>
      </w:pPr>
      <w:r>
        <w:rPr>
          <w:spacing w:val="-2"/>
          <w:w w:val="100"/>
        </w:rPr>
        <w:t>较上期相比公司本期期末纳入合并财务报表范围的主体由</w:t>
      </w:r>
      <w:r>
        <w:rPr>
          <w:spacing w:val="-43"/>
          <w:w w:val="100"/>
        </w:rPr>
        <w:t> </w:t>
      </w:r>
      <w:r>
        <w:rPr>
          <w:rFonts w:ascii="宋体" w:hAnsi="宋体" w:cs="宋体" w:eastAsia="宋体" w:hint="default"/>
          <w:w w:val="100"/>
        </w:rPr>
        <w:t>28</w:t>
      </w:r>
      <w:r>
        <w:rPr>
          <w:rFonts w:ascii="宋体" w:hAnsi="宋体" w:cs="宋体" w:eastAsia="宋体" w:hint="default"/>
          <w:spacing w:val="-46"/>
          <w:w w:val="100"/>
        </w:rPr>
        <w:t> </w:t>
      </w:r>
      <w:r>
        <w:rPr>
          <w:spacing w:val="-2"/>
          <w:w w:val="100"/>
        </w:rPr>
        <w:t>户减少为至</w:t>
      </w:r>
      <w:r>
        <w:rPr>
          <w:spacing w:val="-42"/>
          <w:w w:val="100"/>
        </w:rPr>
        <w:t> </w:t>
      </w:r>
      <w:r>
        <w:rPr>
          <w:rFonts w:ascii="宋体" w:hAnsi="宋体" w:cs="宋体" w:eastAsia="宋体" w:hint="default"/>
          <w:w w:val="100"/>
        </w:rPr>
        <w:t>10</w:t>
      </w:r>
      <w:r>
        <w:rPr>
          <w:rFonts w:ascii="宋体" w:hAnsi="宋体" w:cs="宋体" w:eastAsia="宋体" w:hint="default"/>
          <w:spacing w:val="-46"/>
          <w:w w:val="100"/>
        </w:rPr>
        <w:t> </w:t>
      </w:r>
      <w:r>
        <w:rPr>
          <w:spacing w:val="-6"/>
          <w:w w:val="100"/>
        </w:rPr>
        <w:t>户（含母公司）。主要是因本公司将持有的子公司锦港国际贸易有限公</w:t>
      </w:r>
      <w:r>
        <w:rPr>
          <w:w w:val="100"/>
        </w:rPr>
        <w:t> </w:t>
      </w:r>
      <w:r>
        <w:rPr>
          <w:spacing w:val="-4"/>
          <w:w w:val="100"/>
        </w:rPr>
        <w:t>司（“锦港贸易”）的全部股权转让给子公司锦国投（大连）发展有限公司（“锦国投”），与此同时锦国投进行增资扩股吸收外部投资者进入，公司</w:t>
      </w:r>
      <w:r>
        <w:rPr>
          <w:spacing w:val="-51"/>
          <w:w w:val="100"/>
        </w:rPr>
        <w:t> </w:t>
      </w:r>
      <w:r>
        <w:rPr>
          <w:spacing w:val="-51"/>
          <w:w w:val="100"/>
        </w:rPr>
      </w:r>
      <w:r>
        <w:rPr/>
        <w:t>放弃本次增资认缴权，于</w:t>
      </w:r>
      <w:r>
        <w:rPr>
          <w:spacing w:val="-57"/>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5"/>
        </w:rPr>
        <w:t> </w:t>
      </w:r>
      <w:r>
        <w:rPr/>
        <w:t>月</w:t>
      </w:r>
      <w:r>
        <w:rPr>
          <w:spacing w:val="-54"/>
        </w:rPr>
        <w:t> </w:t>
      </w:r>
      <w:r>
        <w:rPr>
          <w:rFonts w:ascii="宋体" w:hAnsi="宋体" w:cs="宋体" w:eastAsia="宋体" w:hint="default"/>
        </w:rPr>
        <w:t>30</w:t>
      </w:r>
      <w:r>
        <w:rPr>
          <w:rFonts w:ascii="宋体" w:hAnsi="宋体" w:cs="宋体" w:eastAsia="宋体" w:hint="default"/>
          <w:spacing w:val="-56"/>
        </w:rPr>
        <w:t> </w:t>
      </w:r>
      <w:r>
        <w:rPr/>
        <w:t>日，本公司对锦国投由全资子公司变成联营企业，丧失对锦国投的控制权，原锦港国贸及锦国投所属公司不</w:t>
      </w:r>
    </w:p>
    <w:p>
      <w:pPr>
        <w:pStyle w:val="BodyText"/>
        <w:spacing w:line="271" w:lineRule="exact"/>
        <w:ind w:left="338" w:right="7651"/>
        <w:jc w:val="center"/>
      </w:pPr>
      <w:r>
        <w:rPr/>
        <w:t>再纳入合并范围减少</w:t>
      </w:r>
      <w:r>
        <w:rPr>
          <w:spacing w:val="-53"/>
        </w:rPr>
        <w:t> </w:t>
      </w:r>
      <w:r>
        <w:rPr>
          <w:rFonts w:ascii="宋体" w:hAnsi="宋体" w:cs="宋体" w:eastAsia="宋体" w:hint="default"/>
        </w:rPr>
        <w:t>19</w:t>
      </w:r>
      <w:r>
        <w:rPr>
          <w:rFonts w:ascii="宋体" w:hAnsi="宋体" w:cs="宋体" w:eastAsia="宋体" w:hint="default"/>
          <w:spacing w:val="-55"/>
        </w:rPr>
        <w:t> </w:t>
      </w:r>
      <w:r>
        <w:rPr/>
        <w:t>户，新设成立增加</w:t>
      </w:r>
      <w:r>
        <w:rPr>
          <w:spacing w:val="-52"/>
        </w:rPr>
        <w:t> </w:t>
      </w:r>
      <w:r>
        <w:rPr>
          <w:rFonts w:ascii="宋体" w:hAnsi="宋体" w:cs="宋体" w:eastAsia="宋体" w:hint="default"/>
        </w:rPr>
        <w:t>2</w:t>
      </w:r>
      <w:r>
        <w:rPr>
          <w:rFonts w:ascii="宋体" w:hAnsi="宋体" w:cs="宋体" w:eastAsia="宋体" w:hint="default"/>
          <w:spacing w:val="-53"/>
        </w:rPr>
        <w:t> </w:t>
      </w:r>
      <w:r>
        <w:rPr/>
        <w:t>户，因注销减少</w:t>
      </w:r>
      <w:r>
        <w:rPr>
          <w:spacing w:val="-53"/>
        </w:rPr>
        <w:t> </w:t>
      </w:r>
      <w:r>
        <w:rPr>
          <w:rFonts w:ascii="宋体" w:hAnsi="宋体" w:cs="宋体" w:eastAsia="宋体" w:hint="default"/>
        </w:rPr>
        <w:t>1</w:t>
      </w:r>
      <w:r>
        <w:rPr>
          <w:rFonts w:ascii="宋体" w:hAnsi="宋体" w:cs="宋体" w:eastAsia="宋体" w:hint="default"/>
          <w:spacing w:val="-55"/>
        </w:rPr>
        <w:t> </w:t>
      </w:r>
      <w:r>
        <w:rPr/>
        <w:t>户。</w:t>
      </w:r>
    </w:p>
    <w:p>
      <w:pPr>
        <w:pStyle w:val="BodyText"/>
        <w:spacing w:line="274" w:lineRule="exact"/>
        <w:ind w:left="771" w:right="3455"/>
        <w:jc w:val="left"/>
      </w:pPr>
      <w:r>
        <w:rPr/>
        <w:t>（</w:t>
      </w:r>
      <w:r>
        <w:rPr>
          <w:rFonts w:ascii="宋体" w:hAnsi="宋体" w:cs="宋体" w:eastAsia="宋体" w:hint="default"/>
        </w:rPr>
        <w:t>1</w:t>
      </w:r>
      <w:r>
        <w:rPr/>
        <w:t>）本期因对锦国投及锦港国贸丧失控制权不再纳入合并范围的子公司</w:t>
      </w:r>
    </w:p>
    <w:p>
      <w:pPr>
        <w:spacing w:line="240" w:lineRule="auto" w:before="5"/>
        <w:rPr>
          <w:rFonts w:ascii="宋体" w:hAnsi="宋体" w:cs="宋体" w:eastAsia="宋体" w:hint="default"/>
          <w:sz w:val="2"/>
          <w:szCs w:val="2"/>
        </w:rPr>
      </w:pPr>
    </w:p>
    <w:tbl>
      <w:tblPr>
        <w:tblW w:w="0" w:type="auto"/>
        <w:jc w:val="left"/>
        <w:tblInd w:w="2840" w:type="dxa"/>
        <w:tblLayout w:type="fixed"/>
        <w:tblCellMar>
          <w:top w:w="0" w:type="dxa"/>
          <w:left w:w="0" w:type="dxa"/>
          <w:bottom w:w="0" w:type="dxa"/>
          <w:right w:w="0" w:type="dxa"/>
        </w:tblCellMar>
        <w:tblLook w:val="01E0"/>
      </w:tblPr>
      <w:tblGrid>
        <w:gridCol w:w="3937"/>
        <w:gridCol w:w="4595"/>
      </w:tblGrid>
      <w:tr>
        <w:trPr>
          <w:trHeight w:val="383" w:hRule="exact"/>
        </w:trPr>
        <w:tc>
          <w:tcPr>
            <w:tcW w:w="393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4"/>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459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7" w:right="0"/>
              <w:jc w:val="center"/>
              <w:rPr>
                <w:rFonts w:ascii="宋体" w:hAnsi="宋体" w:cs="宋体" w:eastAsia="宋体" w:hint="default"/>
                <w:sz w:val="21"/>
                <w:szCs w:val="21"/>
              </w:rPr>
            </w:pPr>
            <w:r>
              <w:rPr>
                <w:rFonts w:ascii="宋体" w:hAnsi="宋体" w:cs="宋体" w:eastAsia="宋体" w:hint="default"/>
                <w:b/>
                <w:bCs/>
                <w:sz w:val="21"/>
                <w:szCs w:val="21"/>
              </w:rPr>
              <w:t>不再纳入原因</w:t>
            </w:r>
            <w:r>
              <w:rPr>
                <w:rFonts w:ascii="宋体" w:hAnsi="宋体" w:cs="宋体" w:eastAsia="宋体" w:hint="default"/>
                <w:sz w:val="21"/>
                <w:szCs w:val="21"/>
              </w:rPr>
            </w:r>
          </w:p>
        </w:tc>
      </w:tr>
      <w:tr>
        <w:trPr>
          <w:trHeight w:val="37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锦港国际贸易发展有限公司</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丧失控制权</w:t>
            </w:r>
          </w:p>
        </w:tc>
      </w:tr>
      <w:tr>
        <w:trPr>
          <w:trHeight w:val="37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天津海纳君诚商业保理有限公司</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丧失控制权</w:t>
            </w:r>
          </w:p>
        </w:tc>
      </w:tr>
      <w:tr>
        <w:trPr>
          <w:trHeight w:val="377"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锦州港口国际贸易发展有限公司</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hAnsi="宋体" w:cs="宋体" w:eastAsia="宋体" w:hint="default"/>
                <w:sz w:val="21"/>
                <w:szCs w:val="21"/>
              </w:rPr>
              <w:t>丧失控制权</w:t>
            </w:r>
          </w:p>
        </w:tc>
      </w:tr>
      <w:tr>
        <w:trPr>
          <w:trHeight w:val="37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锦国投（大连）发展有限公司</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丧失控制权</w:t>
            </w:r>
          </w:p>
        </w:tc>
      </w:tr>
      <w:tr>
        <w:trPr>
          <w:trHeight w:val="375"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93" w:right="0"/>
              <w:jc w:val="left"/>
              <w:rPr>
                <w:rFonts w:ascii="宋体" w:hAnsi="宋体" w:cs="宋体" w:eastAsia="宋体" w:hint="default"/>
                <w:sz w:val="21"/>
                <w:szCs w:val="21"/>
              </w:rPr>
            </w:pPr>
            <w:r>
              <w:rPr>
                <w:rFonts w:ascii="宋体" w:hAnsi="宋体" w:cs="宋体" w:eastAsia="宋体" w:hint="default"/>
                <w:sz w:val="21"/>
                <w:szCs w:val="21"/>
              </w:rPr>
              <w:t>锦国投（锦州）建设有限公司</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4" w:right="0"/>
              <w:jc w:val="center"/>
              <w:rPr>
                <w:rFonts w:ascii="宋体" w:hAnsi="宋体" w:cs="宋体" w:eastAsia="宋体" w:hint="default"/>
                <w:sz w:val="21"/>
                <w:szCs w:val="21"/>
              </w:rPr>
            </w:pPr>
            <w:r>
              <w:rPr>
                <w:rFonts w:ascii="宋体" w:hAnsi="宋体" w:cs="宋体" w:eastAsia="宋体" w:hint="default"/>
                <w:sz w:val="21"/>
                <w:szCs w:val="21"/>
              </w:rPr>
              <w:t>丧失控制权</w:t>
            </w:r>
          </w:p>
        </w:tc>
      </w:tr>
      <w:tr>
        <w:trPr>
          <w:trHeight w:val="37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锦港（天津）租赁有限公司</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丧失控制权</w:t>
            </w:r>
          </w:p>
        </w:tc>
      </w:tr>
      <w:tr>
        <w:trPr>
          <w:trHeight w:val="377"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锦港实业发展（上海）有限公司</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hAnsi="宋体" w:cs="宋体" w:eastAsia="宋体" w:hint="default"/>
                <w:sz w:val="21"/>
                <w:szCs w:val="21"/>
              </w:rPr>
              <w:t>丧失控制权</w:t>
            </w:r>
          </w:p>
        </w:tc>
      </w:tr>
      <w:tr>
        <w:trPr>
          <w:trHeight w:val="379" w:hRule="exact"/>
        </w:trPr>
        <w:tc>
          <w:tcPr>
            <w:tcW w:w="393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锦国投（大连）经贸有限公司</w:t>
            </w:r>
          </w:p>
        </w:tc>
        <w:tc>
          <w:tcPr>
            <w:tcW w:w="45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丧失控制权</w:t>
            </w:r>
          </w:p>
        </w:tc>
      </w:tr>
    </w:tbl>
    <w:p>
      <w:pPr>
        <w:spacing w:after="0" w:line="240" w:lineRule="auto"/>
        <w:jc w:val="center"/>
        <w:rPr>
          <w:rFonts w:ascii="宋体" w:hAnsi="宋体" w:cs="宋体" w:eastAsia="宋体" w:hint="default"/>
          <w:sz w:val="21"/>
          <w:szCs w:val="21"/>
        </w:rPr>
        <w:sectPr>
          <w:headerReference w:type="default" r:id="rId50"/>
          <w:footerReference w:type="default" r:id="rId51"/>
          <w:pgSz w:w="16840" w:h="11910" w:orient="landscape"/>
          <w:pgMar w:header="882" w:footer="1195" w:top="1120" w:bottom="1380" w:left="1300" w:right="1320"/>
          <w:pgNumType w:start="15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2940" w:type="dxa"/>
        <w:tblLayout w:type="fixed"/>
        <w:tblCellMar>
          <w:top w:w="0" w:type="dxa"/>
          <w:left w:w="0" w:type="dxa"/>
          <w:bottom w:w="0" w:type="dxa"/>
          <w:right w:w="0" w:type="dxa"/>
        </w:tblCellMar>
        <w:tblLook w:val="01E0"/>
      </w:tblPr>
      <w:tblGrid>
        <w:gridCol w:w="3937"/>
        <w:gridCol w:w="4595"/>
      </w:tblGrid>
      <w:tr>
        <w:trPr>
          <w:trHeight w:val="382" w:hRule="exact"/>
        </w:trPr>
        <w:tc>
          <w:tcPr>
            <w:tcW w:w="393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4"/>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459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7" w:right="0"/>
              <w:jc w:val="center"/>
              <w:rPr>
                <w:rFonts w:ascii="宋体" w:hAnsi="宋体" w:cs="宋体" w:eastAsia="宋体" w:hint="default"/>
                <w:sz w:val="21"/>
                <w:szCs w:val="21"/>
              </w:rPr>
            </w:pPr>
            <w:r>
              <w:rPr>
                <w:rFonts w:ascii="宋体" w:hAnsi="宋体" w:cs="宋体" w:eastAsia="宋体" w:hint="default"/>
                <w:b/>
                <w:bCs/>
                <w:sz w:val="21"/>
                <w:szCs w:val="21"/>
              </w:rPr>
              <w:t>不再纳入原因</w:t>
            </w:r>
            <w:r>
              <w:rPr>
                <w:rFonts w:ascii="宋体" w:hAnsi="宋体" w:cs="宋体" w:eastAsia="宋体" w:hint="default"/>
                <w:sz w:val="21"/>
                <w:szCs w:val="21"/>
              </w:rPr>
            </w:r>
          </w:p>
        </w:tc>
      </w:tr>
      <w:tr>
        <w:trPr>
          <w:trHeight w:val="377"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锦州锦港铝业发展有限公司</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hAnsi="宋体" w:cs="宋体" w:eastAsia="宋体" w:hint="default"/>
                <w:sz w:val="21"/>
                <w:szCs w:val="21"/>
              </w:rPr>
              <w:t>丧失控制权</w:t>
            </w:r>
          </w:p>
        </w:tc>
      </w:tr>
      <w:tr>
        <w:trPr>
          <w:trHeight w:val="37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武汉信通利达商贸有限公司</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丧失控制权</w:t>
            </w:r>
          </w:p>
        </w:tc>
      </w:tr>
      <w:tr>
        <w:trPr>
          <w:trHeight w:val="37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大连葆锐实业发展有限公司</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丧失控制权</w:t>
            </w:r>
          </w:p>
        </w:tc>
      </w:tr>
      <w:tr>
        <w:trPr>
          <w:trHeight w:val="37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大连华展投资有限公司</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丧失控制权</w:t>
            </w:r>
          </w:p>
        </w:tc>
      </w:tr>
      <w:tr>
        <w:trPr>
          <w:trHeight w:val="377"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蔚轩（上海）资产管理有限公司</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hAnsi="宋体" w:cs="宋体" w:eastAsia="宋体" w:hint="default"/>
                <w:sz w:val="21"/>
                <w:szCs w:val="21"/>
              </w:rPr>
              <w:t>丧失控制权</w:t>
            </w:r>
          </w:p>
        </w:tc>
      </w:tr>
      <w:tr>
        <w:trPr>
          <w:trHeight w:val="37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锦港（天津）保险经纪有限公司</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丧失控制权</w:t>
            </w:r>
          </w:p>
        </w:tc>
      </w:tr>
      <w:tr>
        <w:trPr>
          <w:trHeight w:val="37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葫芦岛市港辉新材料有限公司</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丧失控制权</w:t>
            </w:r>
          </w:p>
        </w:tc>
      </w:tr>
      <w:tr>
        <w:trPr>
          <w:trHeight w:val="37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浙江睿懋资产管理有限公司</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丧失控制权</w:t>
            </w:r>
          </w:p>
        </w:tc>
      </w:tr>
      <w:tr>
        <w:trPr>
          <w:trHeight w:val="377"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辽西投资发展有限公司</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hAnsi="宋体" w:cs="宋体" w:eastAsia="宋体" w:hint="default"/>
                <w:sz w:val="21"/>
                <w:szCs w:val="21"/>
              </w:rPr>
              <w:t>丧失控制权</w:t>
            </w:r>
          </w:p>
        </w:tc>
      </w:tr>
      <w:tr>
        <w:trPr>
          <w:trHeight w:val="374"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锦港能源发展（上海）有限公司</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丧失控制权</w:t>
            </w:r>
          </w:p>
        </w:tc>
      </w:tr>
      <w:tr>
        <w:trPr>
          <w:trHeight w:val="382" w:hRule="exact"/>
        </w:trPr>
        <w:tc>
          <w:tcPr>
            <w:tcW w:w="393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锦州港投港口发展有限公司</w:t>
            </w:r>
          </w:p>
        </w:tc>
        <w:tc>
          <w:tcPr>
            <w:tcW w:w="45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丧失控制权</w:t>
            </w:r>
          </w:p>
        </w:tc>
      </w:tr>
    </w:tbl>
    <w:p>
      <w:pPr>
        <w:pStyle w:val="BodyText"/>
        <w:spacing w:line="242" w:lineRule="exact"/>
        <w:ind w:left="617" w:right="0"/>
        <w:jc w:val="left"/>
      </w:pPr>
      <w:r>
        <w:rPr/>
        <w:t>因子公司吸收外部投资股权稀释丧失控制权情况：</w:t>
      </w:r>
    </w:p>
    <w:p>
      <w:pPr>
        <w:pStyle w:val="BodyText"/>
        <w:tabs>
          <w:tab w:pos="1051" w:val="left" w:leader="none"/>
        </w:tabs>
        <w:spacing w:line="273" w:lineRule="exact"/>
        <w:ind w:left="0" w:right="233"/>
        <w:jc w:val="right"/>
      </w:pPr>
      <w:r>
        <w:rPr>
          <w:spacing w:val="-1"/>
        </w:rPr>
        <w:t>单位：元</w:t>
        <w:tab/>
        <w:t>币种：人民币</w:t>
      </w:r>
    </w:p>
    <w:p>
      <w:pPr>
        <w:spacing w:line="240" w:lineRule="auto" w:before="5"/>
        <w:rPr>
          <w:rFonts w:ascii="宋体" w:hAnsi="宋体" w:cs="宋体" w:eastAsia="宋体" w:hint="default"/>
          <w:sz w:val="2"/>
          <w:szCs w:val="2"/>
        </w:rPr>
      </w:pPr>
    </w:p>
    <w:tbl>
      <w:tblPr>
        <w:tblW w:w="0" w:type="auto"/>
        <w:jc w:val="left"/>
        <w:tblInd w:w="1687" w:type="dxa"/>
        <w:tblLayout w:type="fixed"/>
        <w:tblCellMar>
          <w:top w:w="0" w:type="dxa"/>
          <w:left w:w="0" w:type="dxa"/>
          <w:bottom w:w="0" w:type="dxa"/>
          <w:right w:w="0" w:type="dxa"/>
        </w:tblCellMar>
        <w:tblLook w:val="01E0"/>
      </w:tblPr>
      <w:tblGrid>
        <w:gridCol w:w="2845"/>
        <w:gridCol w:w="3065"/>
        <w:gridCol w:w="2129"/>
        <w:gridCol w:w="2998"/>
      </w:tblGrid>
      <w:tr>
        <w:trPr>
          <w:trHeight w:val="383" w:hRule="exact"/>
        </w:trPr>
        <w:tc>
          <w:tcPr>
            <w:tcW w:w="284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3"/>
              <w:jc w:val="center"/>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306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2" w:right="0"/>
              <w:jc w:val="center"/>
              <w:rPr>
                <w:rFonts w:ascii="宋体" w:hAnsi="宋体" w:cs="宋体" w:eastAsia="宋体" w:hint="default"/>
                <w:sz w:val="21"/>
                <w:szCs w:val="21"/>
              </w:rPr>
            </w:pPr>
            <w:r>
              <w:rPr>
                <w:rFonts w:ascii="宋体" w:hAnsi="宋体" w:cs="宋体" w:eastAsia="宋体" w:hint="default"/>
                <w:b/>
                <w:bCs/>
                <w:sz w:val="21"/>
                <w:szCs w:val="21"/>
              </w:rPr>
              <w:t>丧失控制权方式</w:t>
            </w:r>
            <w:r>
              <w:rPr>
                <w:rFonts w:ascii="宋体" w:hAnsi="宋体" w:cs="宋体" w:eastAsia="宋体" w:hint="default"/>
                <w:sz w:val="21"/>
                <w:szCs w:val="21"/>
              </w:rPr>
            </w:r>
          </w:p>
        </w:tc>
        <w:tc>
          <w:tcPr>
            <w:tcW w:w="212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丧失控制权的时点</w:t>
            </w:r>
            <w:r>
              <w:rPr>
                <w:rFonts w:ascii="宋体" w:hAnsi="宋体" w:cs="宋体" w:eastAsia="宋体" w:hint="default"/>
                <w:sz w:val="21"/>
                <w:szCs w:val="21"/>
              </w:rPr>
            </w:r>
          </w:p>
        </w:tc>
        <w:tc>
          <w:tcPr>
            <w:tcW w:w="299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4" w:right="0"/>
              <w:jc w:val="center"/>
              <w:rPr>
                <w:rFonts w:ascii="宋体" w:hAnsi="宋体" w:cs="宋体" w:eastAsia="宋体" w:hint="default"/>
                <w:sz w:val="21"/>
                <w:szCs w:val="21"/>
              </w:rPr>
            </w:pPr>
            <w:r>
              <w:rPr>
                <w:rFonts w:ascii="宋体" w:hAnsi="宋体" w:cs="宋体" w:eastAsia="宋体" w:hint="default"/>
                <w:b/>
                <w:bCs/>
                <w:sz w:val="21"/>
                <w:szCs w:val="21"/>
              </w:rPr>
              <w:t>丧失控制权时点的确定依据</w:t>
            </w:r>
            <w:r>
              <w:rPr>
                <w:rFonts w:ascii="宋体" w:hAnsi="宋体" w:cs="宋体" w:eastAsia="宋体" w:hint="default"/>
                <w:sz w:val="21"/>
                <w:szCs w:val="21"/>
              </w:rPr>
            </w:r>
          </w:p>
        </w:tc>
      </w:tr>
      <w:tr>
        <w:trPr>
          <w:trHeight w:val="382" w:hRule="exact"/>
        </w:trPr>
        <w:tc>
          <w:tcPr>
            <w:tcW w:w="284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pacing w:val="-10"/>
                <w:sz w:val="21"/>
                <w:szCs w:val="21"/>
              </w:rPr>
              <w:t>锦国投（大连）发展有限公司</w:t>
            </w:r>
          </w:p>
        </w:tc>
        <w:tc>
          <w:tcPr>
            <w:tcW w:w="30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吸收外部投资者投资股权稀释</w:t>
            </w:r>
          </w:p>
        </w:tc>
        <w:tc>
          <w:tcPr>
            <w:tcW w:w="21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99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10" w:right="0"/>
              <w:jc w:val="center"/>
              <w:rPr>
                <w:rFonts w:ascii="宋体" w:hAnsi="宋体" w:cs="宋体" w:eastAsia="宋体" w:hint="default"/>
                <w:sz w:val="21"/>
                <w:szCs w:val="21"/>
              </w:rPr>
            </w:pPr>
            <w:r>
              <w:rPr>
                <w:rFonts w:ascii="宋体" w:hAnsi="宋体" w:cs="宋体" w:eastAsia="宋体" w:hint="default"/>
                <w:sz w:val="21"/>
                <w:szCs w:val="21"/>
              </w:rPr>
              <w:t>权利交接确认</w:t>
            </w:r>
          </w:p>
        </w:tc>
      </w:tr>
    </w:tbl>
    <w:p>
      <w:pPr>
        <w:pStyle w:val="BodyText"/>
        <w:spacing w:line="243" w:lineRule="exact"/>
        <w:ind w:left="617" w:right="0"/>
        <w:jc w:val="left"/>
      </w:pPr>
      <w:r>
        <w:rPr/>
        <w:t>续：</w:t>
      </w:r>
    </w:p>
    <w:p>
      <w:pPr>
        <w:spacing w:line="240" w:lineRule="auto" w:before="5"/>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892"/>
        <w:gridCol w:w="2592"/>
        <w:gridCol w:w="2828"/>
        <w:gridCol w:w="3864"/>
      </w:tblGrid>
      <w:tr>
        <w:trPr>
          <w:trHeight w:val="743" w:hRule="exact"/>
        </w:trPr>
        <w:tc>
          <w:tcPr>
            <w:tcW w:w="489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259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b/>
                <w:bCs/>
                <w:sz w:val="21"/>
                <w:szCs w:val="21"/>
              </w:rPr>
              <w:t>股权处置比例（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82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4"/>
              <w:ind w:left="1036" w:right="140" w:hanging="896"/>
              <w:jc w:val="left"/>
              <w:rPr>
                <w:rFonts w:ascii="宋体" w:hAnsi="宋体" w:cs="宋体" w:eastAsia="宋体" w:hint="default"/>
                <w:sz w:val="21"/>
                <w:szCs w:val="21"/>
              </w:rPr>
            </w:pPr>
            <w:r>
              <w:rPr>
                <w:rFonts w:ascii="宋体" w:hAnsi="宋体" w:cs="宋体" w:eastAsia="宋体" w:hint="default"/>
                <w:b/>
                <w:bCs/>
                <w:sz w:val="21"/>
                <w:szCs w:val="21"/>
              </w:rPr>
              <w:t>丧失控制权之日剩余股权的</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386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14" w:lineRule="auto" w:before="44"/>
              <w:ind w:left="48" w:right="207"/>
              <w:jc w:val="left"/>
              <w:rPr>
                <w:rFonts w:ascii="宋体" w:hAnsi="宋体" w:cs="宋体" w:eastAsia="宋体" w:hint="default"/>
                <w:sz w:val="21"/>
                <w:szCs w:val="21"/>
              </w:rPr>
            </w:pPr>
            <w:r>
              <w:rPr>
                <w:rFonts w:ascii="宋体" w:hAnsi="宋体" w:cs="宋体" w:eastAsia="宋体" w:hint="default"/>
                <w:b/>
                <w:bCs/>
                <w:sz w:val="21"/>
                <w:szCs w:val="21"/>
              </w:rPr>
              <w:t>处置价款与处置投资对应的合并财务报</w:t>
            </w:r>
            <w:r>
              <w:rPr>
                <w:rFonts w:ascii="宋体" w:hAnsi="宋体" w:cs="宋体" w:eastAsia="宋体" w:hint="default"/>
                <w:b/>
                <w:bCs/>
                <w:w w:val="100"/>
                <w:sz w:val="21"/>
                <w:szCs w:val="21"/>
              </w:rPr>
              <w:t> </w:t>
            </w:r>
            <w:r>
              <w:rPr>
                <w:rFonts w:ascii="宋体" w:hAnsi="宋体" w:cs="宋体" w:eastAsia="宋体" w:hint="default"/>
                <w:b/>
                <w:bCs/>
                <w:sz w:val="21"/>
                <w:szCs w:val="21"/>
              </w:rPr>
              <w:t>表层面享有该子公司净资产份额的差额</w:t>
            </w:r>
            <w:r>
              <w:rPr>
                <w:rFonts w:ascii="宋体" w:hAnsi="宋体" w:cs="宋体" w:eastAsia="宋体" w:hint="default"/>
                <w:sz w:val="21"/>
                <w:szCs w:val="21"/>
              </w:rPr>
            </w:r>
          </w:p>
        </w:tc>
      </w:tr>
      <w:tr>
        <w:trPr>
          <w:trHeight w:val="380" w:hRule="exact"/>
        </w:trPr>
        <w:tc>
          <w:tcPr>
            <w:tcW w:w="489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3"/>
              <w:ind w:left="93" w:right="0"/>
              <w:jc w:val="left"/>
              <w:rPr>
                <w:rFonts w:ascii="宋体" w:hAnsi="宋体" w:cs="宋体" w:eastAsia="宋体" w:hint="default"/>
                <w:sz w:val="21"/>
                <w:szCs w:val="21"/>
              </w:rPr>
            </w:pPr>
            <w:r>
              <w:rPr>
                <w:rFonts w:ascii="宋体" w:hAnsi="宋体" w:cs="宋体" w:eastAsia="宋体" w:hint="default"/>
                <w:sz w:val="21"/>
                <w:szCs w:val="21"/>
              </w:rPr>
              <w:t>锦国投（大连）发展有限公司</w:t>
            </w:r>
          </w:p>
        </w:tc>
        <w:tc>
          <w:tcPr>
            <w:tcW w:w="25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4" w:right="0"/>
              <w:jc w:val="center"/>
              <w:rPr>
                <w:rFonts w:ascii="宋体" w:hAnsi="宋体" w:cs="宋体" w:eastAsia="宋体" w:hint="default"/>
                <w:sz w:val="21"/>
                <w:szCs w:val="21"/>
              </w:rPr>
            </w:pPr>
            <w:r>
              <w:rPr>
                <w:rFonts w:ascii="宋体"/>
                <w:sz w:val="21"/>
              </w:rPr>
              <w:t>66.67</w:t>
            </w:r>
          </w:p>
        </w:tc>
        <w:tc>
          <w:tcPr>
            <w:tcW w:w="28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sz w:val="21"/>
              </w:rPr>
              <w:t>33.33</w:t>
            </w:r>
          </w:p>
        </w:tc>
        <w:tc>
          <w:tcPr>
            <w:tcW w:w="38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3"/>
              <w:ind w:right="89"/>
              <w:jc w:val="right"/>
              <w:rPr>
                <w:rFonts w:ascii="宋体" w:hAnsi="宋体" w:cs="宋体" w:eastAsia="宋体" w:hint="default"/>
                <w:sz w:val="21"/>
                <w:szCs w:val="21"/>
              </w:rPr>
            </w:pPr>
            <w:r>
              <w:rPr>
                <w:rFonts w:ascii="宋体"/>
                <w:spacing w:val="-1"/>
                <w:sz w:val="21"/>
              </w:rPr>
              <w:t>-813,418.58</w:t>
            </w:r>
          </w:p>
        </w:tc>
      </w:tr>
    </w:tbl>
    <w:p>
      <w:pPr>
        <w:spacing w:after="0" w:line="240" w:lineRule="auto"/>
        <w:jc w:val="right"/>
        <w:rPr>
          <w:rFonts w:ascii="宋体" w:hAnsi="宋体" w:cs="宋体" w:eastAsia="宋体" w:hint="default"/>
          <w:sz w:val="21"/>
          <w:szCs w:val="21"/>
        </w:rPr>
        <w:sectPr>
          <w:pgSz w:w="16840" w:h="11910" w:orient="landscape"/>
          <w:pgMar w:header="882" w:footer="1195" w:top="1120" w:bottom="1380" w:left="120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before="36"/>
        <w:ind w:left="660" w:right="0"/>
        <w:jc w:val="left"/>
      </w:pPr>
      <w:r>
        <w:rPr/>
        <w:t>续：</w:t>
      </w:r>
    </w:p>
    <w:p>
      <w:pPr>
        <w:spacing w:line="240" w:lineRule="auto" w:before="5"/>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424"/>
        <w:gridCol w:w="2352"/>
        <w:gridCol w:w="2595"/>
        <w:gridCol w:w="2252"/>
        <w:gridCol w:w="2554"/>
      </w:tblGrid>
      <w:tr>
        <w:trPr>
          <w:trHeight w:val="1103" w:hRule="exact"/>
        </w:trPr>
        <w:tc>
          <w:tcPr>
            <w:tcW w:w="442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4"/>
              <w:jc w:val="center"/>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235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535" w:right="110" w:hanging="420"/>
              <w:jc w:val="left"/>
              <w:rPr>
                <w:rFonts w:ascii="宋体" w:hAnsi="宋体" w:cs="宋体" w:eastAsia="宋体" w:hint="default"/>
                <w:sz w:val="21"/>
                <w:szCs w:val="21"/>
              </w:rPr>
            </w:pPr>
            <w:r>
              <w:rPr>
                <w:rFonts w:ascii="宋体" w:hAnsi="宋体" w:cs="宋体" w:eastAsia="宋体" w:hint="default"/>
                <w:b/>
                <w:bCs/>
                <w:sz w:val="21"/>
                <w:szCs w:val="21"/>
              </w:rPr>
              <w:t>丧失控制权之日剩余股</w:t>
            </w:r>
            <w:r>
              <w:rPr>
                <w:rFonts w:ascii="宋体" w:hAnsi="宋体" w:cs="宋体" w:eastAsia="宋体" w:hint="default"/>
                <w:b/>
                <w:bCs/>
                <w:w w:val="100"/>
                <w:sz w:val="21"/>
                <w:szCs w:val="21"/>
              </w:rPr>
              <w:t> </w:t>
            </w:r>
            <w:r>
              <w:rPr>
                <w:rFonts w:ascii="宋体" w:hAnsi="宋体" w:cs="宋体" w:eastAsia="宋体" w:hint="default"/>
                <w:b/>
                <w:bCs/>
                <w:sz w:val="21"/>
                <w:szCs w:val="21"/>
              </w:rPr>
              <w:t>权的账面价值</w:t>
            </w:r>
            <w:r>
              <w:rPr>
                <w:rFonts w:ascii="宋体" w:hAnsi="宋体" w:cs="宋体" w:eastAsia="宋体" w:hint="default"/>
                <w:sz w:val="21"/>
                <w:szCs w:val="21"/>
              </w:rPr>
            </w:r>
          </w:p>
        </w:tc>
        <w:tc>
          <w:tcPr>
            <w:tcW w:w="259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101" w:right="156"/>
              <w:jc w:val="left"/>
              <w:rPr>
                <w:rFonts w:ascii="宋体" w:hAnsi="宋体" w:cs="宋体" w:eastAsia="宋体" w:hint="default"/>
                <w:sz w:val="21"/>
                <w:szCs w:val="21"/>
              </w:rPr>
            </w:pPr>
            <w:r>
              <w:rPr>
                <w:rFonts w:ascii="宋体" w:hAnsi="宋体" w:cs="宋体" w:eastAsia="宋体" w:hint="default"/>
                <w:b/>
                <w:bCs/>
                <w:sz w:val="21"/>
                <w:szCs w:val="21"/>
              </w:rPr>
              <w:t>丧失控制权之日剩余股权</w:t>
            </w:r>
            <w:r>
              <w:rPr>
                <w:rFonts w:ascii="宋体" w:hAnsi="宋体" w:cs="宋体" w:eastAsia="宋体" w:hint="default"/>
                <w:b/>
                <w:bCs/>
                <w:w w:val="100"/>
                <w:sz w:val="21"/>
                <w:szCs w:val="21"/>
              </w:rPr>
              <w:t> </w:t>
            </w:r>
            <w:r>
              <w:rPr>
                <w:rFonts w:ascii="宋体" w:hAnsi="宋体" w:cs="宋体" w:eastAsia="宋体" w:hint="default"/>
                <w:b/>
                <w:bCs/>
                <w:sz w:val="21"/>
                <w:szCs w:val="21"/>
              </w:rPr>
              <w:t>的公允价值</w:t>
            </w:r>
            <w:r>
              <w:rPr>
                <w:rFonts w:ascii="宋体" w:hAnsi="宋体" w:cs="宋体" w:eastAsia="宋体" w:hint="default"/>
                <w:sz w:val="21"/>
                <w:szCs w:val="21"/>
              </w:rPr>
            </w:r>
          </w:p>
        </w:tc>
        <w:tc>
          <w:tcPr>
            <w:tcW w:w="225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4"/>
              <w:ind w:left="100" w:right="233"/>
              <w:jc w:val="both"/>
              <w:rPr>
                <w:rFonts w:ascii="宋体" w:hAnsi="宋体" w:cs="宋体" w:eastAsia="宋体" w:hint="default"/>
                <w:sz w:val="21"/>
                <w:szCs w:val="21"/>
              </w:rPr>
            </w:pPr>
            <w:r>
              <w:rPr>
                <w:rFonts w:ascii="宋体" w:hAnsi="宋体" w:cs="宋体" w:eastAsia="宋体" w:hint="default"/>
                <w:b/>
                <w:bCs/>
                <w:sz w:val="21"/>
                <w:szCs w:val="21"/>
              </w:rPr>
              <w:t>按照公允价值重新计</w:t>
            </w:r>
            <w:r>
              <w:rPr>
                <w:rFonts w:ascii="宋体" w:hAnsi="宋体" w:cs="宋体" w:eastAsia="宋体" w:hint="default"/>
                <w:b/>
                <w:bCs/>
                <w:spacing w:val="-103"/>
                <w:sz w:val="21"/>
                <w:szCs w:val="21"/>
              </w:rPr>
              <w:t> </w:t>
            </w:r>
            <w:r>
              <w:rPr>
                <w:rFonts w:ascii="宋体" w:hAnsi="宋体" w:cs="宋体" w:eastAsia="宋体" w:hint="default"/>
                <w:b/>
                <w:bCs/>
                <w:sz w:val="21"/>
                <w:szCs w:val="21"/>
              </w:rPr>
              <w:t>量剩余股权产生的利</w:t>
            </w:r>
            <w:r>
              <w:rPr>
                <w:rFonts w:ascii="宋体" w:hAnsi="宋体" w:cs="宋体" w:eastAsia="宋体" w:hint="default"/>
                <w:b/>
                <w:bCs/>
                <w:spacing w:val="-103"/>
                <w:sz w:val="21"/>
                <w:szCs w:val="21"/>
              </w:rPr>
              <w:t> </w:t>
            </w:r>
            <w:r>
              <w:rPr>
                <w:rFonts w:ascii="宋体" w:hAnsi="宋体" w:cs="宋体" w:eastAsia="宋体" w:hint="default"/>
                <w:b/>
                <w:bCs/>
                <w:sz w:val="21"/>
                <w:szCs w:val="21"/>
              </w:rPr>
              <w:t>得或损失</w:t>
            </w:r>
            <w:r>
              <w:rPr>
                <w:rFonts w:ascii="宋体" w:hAnsi="宋体" w:cs="宋体" w:eastAsia="宋体" w:hint="default"/>
                <w:sz w:val="21"/>
                <w:szCs w:val="21"/>
              </w:rPr>
            </w:r>
          </w:p>
        </w:tc>
        <w:tc>
          <w:tcPr>
            <w:tcW w:w="255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14" w:lineRule="auto" w:before="44"/>
              <w:ind w:left="47" w:right="161"/>
              <w:jc w:val="both"/>
              <w:rPr>
                <w:rFonts w:ascii="宋体" w:hAnsi="宋体" w:cs="宋体" w:eastAsia="宋体" w:hint="default"/>
                <w:sz w:val="21"/>
                <w:szCs w:val="21"/>
              </w:rPr>
            </w:pPr>
            <w:r>
              <w:rPr>
                <w:rFonts w:ascii="宋体" w:hAnsi="宋体" w:cs="宋体" w:eastAsia="宋体" w:hint="default"/>
                <w:b/>
                <w:bCs/>
                <w:sz w:val="21"/>
                <w:szCs w:val="21"/>
              </w:rPr>
              <w:t>与原子公司股权投资相关</w:t>
            </w:r>
            <w:r>
              <w:rPr>
                <w:rFonts w:ascii="宋体" w:hAnsi="宋体" w:cs="宋体" w:eastAsia="宋体" w:hint="default"/>
                <w:b/>
                <w:bCs/>
                <w:w w:val="100"/>
                <w:sz w:val="21"/>
                <w:szCs w:val="21"/>
              </w:rPr>
              <w:t> </w:t>
            </w:r>
            <w:r>
              <w:rPr>
                <w:rFonts w:ascii="宋体" w:hAnsi="宋体" w:cs="宋体" w:eastAsia="宋体" w:hint="default"/>
                <w:b/>
                <w:bCs/>
                <w:sz w:val="21"/>
                <w:szCs w:val="21"/>
              </w:rPr>
              <w:t>的其他综合收益转入投资</w:t>
            </w:r>
            <w:r>
              <w:rPr>
                <w:rFonts w:ascii="宋体" w:hAnsi="宋体" w:cs="宋体" w:eastAsia="宋体" w:hint="default"/>
                <w:b/>
                <w:bCs/>
                <w:w w:val="100"/>
                <w:sz w:val="21"/>
                <w:szCs w:val="21"/>
              </w:rPr>
              <w:t> </w:t>
            </w:r>
            <w:r>
              <w:rPr>
                <w:rFonts w:ascii="宋体" w:hAnsi="宋体" w:cs="宋体" w:eastAsia="宋体" w:hint="default"/>
                <w:b/>
                <w:bCs/>
                <w:sz w:val="21"/>
                <w:szCs w:val="21"/>
              </w:rPr>
              <w:t>损益的金额</w:t>
            </w:r>
            <w:r>
              <w:rPr>
                <w:rFonts w:ascii="宋体" w:hAnsi="宋体" w:cs="宋体" w:eastAsia="宋体" w:hint="default"/>
                <w:sz w:val="21"/>
                <w:szCs w:val="21"/>
              </w:rPr>
            </w:r>
          </w:p>
        </w:tc>
      </w:tr>
      <w:tr>
        <w:trPr>
          <w:trHeight w:val="379" w:hRule="exact"/>
        </w:trPr>
        <w:tc>
          <w:tcPr>
            <w:tcW w:w="442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锦国投（大连）发展有限公司</w:t>
            </w:r>
          </w:p>
        </w:tc>
        <w:tc>
          <w:tcPr>
            <w:tcW w:w="23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556" w:right="0"/>
              <w:jc w:val="left"/>
              <w:rPr>
                <w:rFonts w:ascii="宋体" w:hAnsi="宋体" w:cs="宋体" w:eastAsia="宋体" w:hint="default"/>
                <w:sz w:val="21"/>
                <w:szCs w:val="21"/>
              </w:rPr>
            </w:pPr>
            <w:r>
              <w:rPr>
                <w:rFonts w:ascii="宋体"/>
                <w:sz w:val="21"/>
              </w:rPr>
              <w:t>3,000,406,709.29</w:t>
            </w:r>
          </w:p>
        </w:tc>
        <w:tc>
          <w:tcPr>
            <w:tcW w:w="2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799" w:right="0"/>
              <w:jc w:val="left"/>
              <w:rPr>
                <w:rFonts w:ascii="宋体" w:hAnsi="宋体" w:cs="宋体" w:eastAsia="宋体" w:hint="default"/>
                <w:sz w:val="21"/>
                <w:szCs w:val="21"/>
              </w:rPr>
            </w:pPr>
            <w:r>
              <w:rPr>
                <w:rFonts w:ascii="宋体"/>
                <w:sz w:val="21"/>
              </w:rPr>
              <w:t>3,000,406,709.29</w:t>
            </w:r>
          </w:p>
        </w:tc>
        <w:tc>
          <w:tcPr>
            <w:tcW w:w="2252" w:type="dxa"/>
            <w:tcBorders>
              <w:top w:val="single" w:sz="6" w:space="0" w:color="000000"/>
              <w:left w:val="single" w:sz="6" w:space="0" w:color="000000"/>
              <w:bottom w:val="single" w:sz="12" w:space="0" w:color="000000"/>
              <w:right w:val="single" w:sz="6" w:space="0" w:color="000000"/>
            </w:tcBorders>
          </w:tcPr>
          <w:p>
            <w:pPr/>
          </w:p>
        </w:tc>
        <w:tc>
          <w:tcPr>
            <w:tcW w:w="255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1072" w:right="0"/>
              <w:jc w:val="left"/>
              <w:rPr>
                <w:rFonts w:ascii="宋体" w:hAnsi="宋体" w:cs="宋体" w:eastAsia="宋体" w:hint="default"/>
                <w:sz w:val="21"/>
                <w:szCs w:val="21"/>
              </w:rPr>
            </w:pPr>
            <w:r>
              <w:rPr>
                <w:rFonts w:ascii="宋体"/>
                <w:sz w:val="21"/>
              </w:rPr>
              <w:t>-5,827,737.88</w:t>
            </w:r>
          </w:p>
        </w:tc>
      </w:tr>
    </w:tbl>
    <w:p>
      <w:pPr>
        <w:pStyle w:val="BodyText"/>
        <w:spacing w:line="243" w:lineRule="exact"/>
        <w:ind w:left="871" w:right="0"/>
        <w:jc w:val="left"/>
      </w:pPr>
      <w:r>
        <w:rPr/>
        <w:t>（</w:t>
      </w:r>
      <w:r>
        <w:rPr>
          <w:rFonts w:ascii="宋体" w:hAnsi="宋体" w:cs="宋体" w:eastAsia="宋体" w:hint="default"/>
        </w:rPr>
        <w:t>2</w:t>
      </w:r>
      <w:r>
        <w:rPr/>
        <w:t>）本期新设成立纳入合并范围子公司</w:t>
      </w:r>
      <w:r>
        <w:rPr>
          <w:spacing w:val="-54"/>
        </w:rPr>
        <w:t> </w:t>
      </w:r>
      <w:r>
        <w:rPr>
          <w:rFonts w:ascii="宋体" w:hAnsi="宋体" w:cs="宋体" w:eastAsia="宋体" w:hint="default"/>
        </w:rPr>
        <w:t>2</w:t>
      </w:r>
      <w:r>
        <w:rPr>
          <w:rFonts w:ascii="宋体" w:hAnsi="宋体" w:cs="宋体" w:eastAsia="宋体" w:hint="default"/>
          <w:spacing w:val="-56"/>
        </w:rPr>
        <w:t> </w:t>
      </w:r>
      <w:r>
        <w:rPr/>
        <w:t>家</w:t>
      </w:r>
    </w:p>
    <w:p>
      <w:pPr>
        <w:spacing w:line="240" w:lineRule="auto" w:before="7"/>
        <w:rPr>
          <w:rFonts w:ascii="宋体" w:hAnsi="宋体" w:cs="宋体" w:eastAsia="宋体" w:hint="default"/>
          <w:sz w:val="2"/>
          <w:szCs w:val="2"/>
        </w:rPr>
      </w:pPr>
    </w:p>
    <w:tbl>
      <w:tblPr>
        <w:tblW w:w="0" w:type="auto"/>
        <w:jc w:val="left"/>
        <w:tblInd w:w="2940" w:type="dxa"/>
        <w:tblLayout w:type="fixed"/>
        <w:tblCellMar>
          <w:top w:w="0" w:type="dxa"/>
          <w:left w:w="0" w:type="dxa"/>
          <w:bottom w:w="0" w:type="dxa"/>
          <w:right w:w="0" w:type="dxa"/>
        </w:tblCellMar>
        <w:tblLook w:val="01E0"/>
      </w:tblPr>
      <w:tblGrid>
        <w:gridCol w:w="3937"/>
        <w:gridCol w:w="4595"/>
      </w:tblGrid>
      <w:tr>
        <w:trPr>
          <w:trHeight w:val="382" w:hRule="exact"/>
        </w:trPr>
        <w:tc>
          <w:tcPr>
            <w:tcW w:w="393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4"/>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459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7" w:right="0"/>
              <w:jc w:val="center"/>
              <w:rPr>
                <w:rFonts w:ascii="宋体" w:hAnsi="宋体" w:cs="宋体" w:eastAsia="宋体" w:hint="default"/>
                <w:sz w:val="21"/>
                <w:szCs w:val="21"/>
              </w:rPr>
            </w:pPr>
            <w:r>
              <w:rPr>
                <w:rFonts w:ascii="宋体" w:hAnsi="宋体" w:cs="宋体" w:eastAsia="宋体" w:hint="default"/>
                <w:b/>
                <w:bCs/>
                <w:sz w:val="21"/>
                <w:szCs w:val="21"/>
              </w:rPr>
              <w:t>纳入原因</w:t>
            </w:r>
            <w:r>
              <w:rPr>
                <w:rFonts w:ascii="宋体" w:hAnsi="宋体" w:cs="宋体" w:eastAsia="宋体" w:hint="default"/>
                <w:sz w:val="21"/>
                <w:szCs w:val="21"/>
              </w:rPr>
            </w:r>
          </w:p>
        </w:tc>
      </w:tr>
      <w:tr>
        <w:trPr>
          <w:trHeight w:val="377"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锦州腾锐投资有限公司</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79" w:hRule="exact"/>
        </w:trPr>
        <w:tc>
          <w:tcPr>
            <w:tcW w:w="393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金港丰石油化工（大连）有限公司</w:t>
            </w:r>
          </w:p>
        </w:tc>
        <w:tc>
          <w:tcPr>
            <w:tcW w:w="45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新设成立</w:t>
            </w:r>
          </w:p>
        </w:tc>
      </w:tr>
    </w:tbl>
    <w:p>
      <w:pPr>
        <w:pStyle w:val="BodyText"/>
        <w:spacing w:line="243" w:lineRule="exact"/>
        <w:ind w:left="871" w:right="0"/>
        <w:jc w:val="left"/>
      </w:pPr>
      <w:r>
        <w:rPr/>
        <w:t>（</w:t>
      </w:r>
      <w:r>
        <w:rPr>
          <w:rFonts w:ascii="宋体" w:hAnsi="宋体" w:cs="宋体" w:eastAsia="宋体" w:hint="default"/>
        </w:rPr>
        <w:t>3</w:t>
      </w:r>
      <w:r>
        <w:rPr/>
        <w:t>）本期因注销不再纳入合并范围的子公司</w:t>
      </w:r>
      <w:r>
        <w:rPr>
          <w:spacing w:val="-54"/>
        </w:rPr>
        <w:t> </w:t>
      </w:r>
      <w:r>
        <w:rPr>
          <w:rFonts w:ascii="宋体" w:hAnsi="宋体" w:cs="宋体" w:eastAsia="宋体" w:hint="default"/>
        </w:rPr>
        <w:t>1</w:t>
      </w:r>
      <w:r>
        <w:rPr>
          <w:rFonts w:ascii="宋体" w:hAnsi="宋体" w:cs="宋体" w:eastAsia="宋体" w:hint="default"/>
          <w:spacing w:val="-56"/>
        </w:rPr>
        <w:t> </w:t>
      </w:r>
      <w:r>
        <w:rPr/>
        <w:t>家</w:t>
      </w:r>
    </w:p>
    <w:p>
      <w:pPr>
        <w:pStyle w:val="BodyText"/>
        <w:spacing w:line="274" w:lineRule="exact"/>
        <w:ind w:left="660" w:right="0"/>
        <w:jc w:val="left"/>
      </w:pPr>
      <w:r>
        <w:rPr/>
        <w:t>本公司本期因业务整合，原子公司锦州港口船舶代理有限公司已经注销，本期不再纳入合并范围。</w:t>
      </w:r>
    </w:p>
    <w:p>
      <w:pPr>
        <w:spacing w:line="240" w:lineRule="auto" w:before="12"/>
        <w:rPr>
          <w:rFonts w:ascii="宋体" w:hAnsi="宋体" w:cs="宋体" w:eastAsia="宋体" w:hint="default"/>
          <w:sz w:val="23"/>
          <w:szCs w:val="23"/>
        </w:rPr>
      </w:pPr>
    </w:p>
    <w:p>
      <w:pPr>
        <w:pStyle w:val="Heading2"/>
        <w:spacing w:line="240" w:lineRule="auto"/>
        <w:ind w:left="240"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082" w:val="left" w:leader="none"/>
        </w:tabs>
        <w:spacing w:line="240" w:lineRule="auto" w:before="59"/>
        <w:ind w:left="240" w:right="0"/>
        <w:jc w:val="left"/>
      </w:pPr>
      <w:r>
        <w:rPr/>
        <w:t>□适用</w:t>
        <w:tab/>
        <w:t>√不适用</w:t>
      </w:r>
    </w:p>
    <w:p>
      <w:pPr>
        <w:spacing w:after="0" w:line="240" w:lineRule="auto"/>
        <w:jc w:val="left"/>
        <w:sectPr>
          <w:pgSz w:w="16840" w:h="11910" w:orient="landscape"/>
          <w:pgMar w:header="882" w:footer="1195" w:top="1120" w:bottom="1380" w:left="1200" w:right="1200"/>
        </w:sectPr>
      </w:pPr>
    </w:p>
    <w:p>
      <w:pPr>
        <w:spacing w:line="240" w:lineRule="auto" w:before="4"/>
        <w:rPr>
          <w:rFonts w:ascii="宋体" w:hAnsi="宋体" w:cs="宋体" w:eastAsia="宋体" w:hint="default"/>
          <w:sz w:val="23"/>
          <w:szCs w:val="23"/>
        </w:rPr>
      </w:pPr>
    </w:p>
    <w:p>
      <w:pPr>
        <w:pStyle w:val="Heading2"/>
        <w:spacing w:line="290" w:lineRule="auto" w:before="36"/>
        <w:ind w:left="978" w:right="656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2"/>
        <w:ind w:left="978"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920"/>
        <w:gridCol w:w="1265"/>
        <w:gridCol w:w="1250"/>
        <w:gridCol w:w="1277"/>
        <w:gridCol w:w="1265"/>
        <w:gridCol w:w="1263"/>
        <w:gridCol w:w="1390"/>
      </w:tblGrid>
      <w:tr>
        <w:trPr>
          <w:trHeight w:val="382" w:hRule="exact"/>
        </w:trPr>
        <w:tc>
          <w:tcPr>
            <w:tcW w:w="1920" w:type="dxa"/>
            <w:vMerge w:val="restart"/>
            <w:tcBorders>
              <w:top w:val="single" w:sz="12" w:space="0" w:color="000000"/>
              <w:left w:val="single" w:sz="12" w:space="0" w:color="000000"/>
              <w:right w:val="single" w:sz="6" w:space="0" w:color="000000"/>
            </w:tcBorders>
            <w:shd w:val="clear" w:color="auto" w:fill="D9D9D9"/>
          </w:tcPr>
          <w:p>
            <w:pPr>
              <w:pStyle w:val="TableParagraph"/>
              <w:spacing w:line="314" w:lineRule="auto" w:before="52"/>
              <w:ind w:left="629" w:right="633"/>
              <w:jc w:val="center"/>
              <w:rPr>
                <w:rFonts w:ascii="宋体" w:hAnsi="宋体" w:cs="宋体" w:eastAsia="宋体" w:hint="default"/>
                <w:sz w:val="21"/>
                <w:szCs w:val="21"/>
              </w:rPr>
            </w:pPr>
            <w:r>
              <w:rPr>
                <w:rFonts w:ascii="宋体" w:hAnsi="宋体" w:cs="宋体" w:eastAsia="宋体" w:hint="default"/>
                <w:b/>
                <w:bCs/>
                <w:sz w:val="21"/>
                <w:szCs w:val="21"/>
              </w:rPr>
              <w:t>子公司</w:t>
            </w:r>
            <w:r>
              <w:rPr>
                <w:rFonts w:ascii="宋体" w:hAnsi="宋体" w:cs="宋体" w:eastAsia="宋体" w:hint="default"/>
                <w:b/>
                <w:bCs/>
                <w:w w:val="100"/>
                <w:sz w:val="21"/>
                <w:szCs w:val="21"/>
              </w:rPr>
              <w:t> </w:t>
            </w:r>
            <w:r>
              <w:rPr>
                <w:rFonts w:ascii="宋体" w:hAnsi="宋体" w:cs="宋体" w:eastAsia="宋体" w:hint="default"/>
                <w:b/>
                <w:bCs/>
                <w:sz w:val="21"/>
                <w:szCs w:val="21"/>
              </w:rPr>
              <w:t>名称</w:t>
            </w:r>
            <w:r>
              <w:rPr>
                <w:rFonts w:ascii="宋体" w:hAnsi="宋体" w:cs="宋体" w:eastAsia="宋体" w:hint="default"/>
                <w:sz w:val="21"/>
                <w:szCs w:val="21"/>
              </w:rPr>
            </w:r>
          </w:p>
        </w:tc>
        <w:tc>
          <w:tcPr>
            <w:tcW w:w="1265" w:type="dxa"/>
            <w:vMerge w:val="restart"/>
            <w:tcBorders>
              <w:top w:val="single" w:sz="12" w:space="0" w:color="000000"/>
              <w:left w:val="single" w:sz="6" w:space="0" w:color="000000"/>
              <w:right w:val="single" w:sz="6" w:space="0" w:color="000000"/>
            </w:tcBorders>
            <w:shd w:val="clear" w:color="auto" w:fill="D9D9D9"/>
          </w:tcPr>
          <w:p>
            <w:pPr>
              <w:pStyle w:val="TableParagraph"/>
              <w:spacing w:line="314" w:lineRule="auto" w:before="52"/>
              <w:ind w:left="518" w:right="202" w:hanging="317"/>
              <w:jc w:val="left"/>
              <w:rPr>
                <w:rFonts w:ascii="宋体" w:hAnsi="宋体" w:cs="宋体" w:eastAsia="宋体" w:hint="default"/>
                <w:sz w:val="21"/>
                <w:szCs w:val="21"/>
              </w:rPr>
            </w:pPr>
            <w:r>
              <w:rPr>
                <w:rFonts w:ascii="宋体" w:hAnsi="宋体" w:cs="宋体" w:eastAsia="宋体" w:hint="default"/>
                <w:b/>
                <w:bCs/>
                <w:sz w:val="21"/>
                <w:szCs w:val="21"/>
              </w:rPr>
              <w:t>主要经营</w:t>
            </w:r>
            <w:r>
              <w:rPr>
                <w:rFonts w:ascii="宋体" w:hAnsi="宋体" w:cs="宋体" w:eastAsia="宋体" w:hint="default"/>
                <w:b/>
                <w:bCs/>
                <w:w w:val="100"/>
                <w:sz w:val="21"/>
                <w:szCs w:val="21"/>
              </w:rPr>
              <w:t> </w:t>
            </w:r>
            <w:r>
              <w:rPr>
                <w:rFonts w:ascii="宋体" w:hAnsi="宋体" w:cs="宋体" w:eastAsia="宋体" w:hint="default"/>
                <w:b/>
                <w:bCs/>
                <w:sz w:val="21"/>
                <w:szCs w:val="21"/>
              </w:rPr>
              <w:t>地</w:t>
            </w:r>
            <w:r>
              <w:rPr>
                <w:rFonts w:ascii="宋体" w:hAnsi="宋体" w:cs="宋体" w:eastAsia="宋体" w:hint="default"/>
                <w:sz w:val="21"/>
                <w:szCs w:val="21"/>
              </w:rPr>
            </w:r>
          </w:p>
        </w:tc>
        <w:tc>
          <w:tcPr>
            <w:tcW w:w="1250"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1277"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b/>
                <w:bCs/>
                <w:sz w:val="21"/>
                <w:szCs w:val="21"/>
              </w:rPr>
              <w:t>业务性质</w:t>
            </w:r>
            <w:r>
              <w:rPr>
                <w:rFonts w:ascii="宋体" w:hAnsi="宋体" w:cs="宋体" w:eastAsia="宋体" w:hint="default"/>
                <w:sz w:val="21"/>
                <w:szCs w:val="21"/>
              </w:rPr>
            </w:r>
          </w:p>
        </w:tc>
        <w:tc>
          <w:tcPr>
            <w:tcW w:w="2528"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674"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b/>
                <w:bCs/>
                <w:sz w:val="21"/>
                <w:szCs w:val="21"/>
              </w:rPr>
              <w:t>(%)</w:t>
            </w:r>
            <w:r>
              <w:rPr>
                <w:rFonts w:ascii="宋体" w:hAnsi="宋体" w:cs="宋体" w:eastAsia="宋体" w:hint="default"/>
                <w:sz w:val="21"/>
                <w:szCs w:val="21"/>
              </w:rPr>
            </w:r>
          </w:p>
        </w:tc>
        <w:tc>
          <w:tcPr>
            <w:tcW w:w="1390" w:type="dxa"/>
            <w:vMerge w:val="restart"/>
            <w:tcBorders>
              <w:top w:val="single" w:sz="12" w:space="0" w:color="000000"/>
              <w:left w:val="single" w:sz="6" w:space="0" w:color="000000"/>
              <w:right w:val="single" w:sz="12" w:space="0" w:color="000000"/>
            </w:tcBorders>
            <w:shd w:val="clear" w:color="auto" w:fill="D9D9D9"/>
          </w:tcPr>
          <w:p>
            <w:pPr>
              <w:pStyle w:val="TableParagraph"/>
              <w:spacing w:line="314" w:lineRule="auto" w:before="52"/>
              <w:ind w:left="475" w:right="468"/>
              <w:jc w:val="center"/>
              <w:rPr>
                <w:rFonts w:ascii="宋体" w:hAnsi="宋体" w:cs="宋体" w:eastAsia="宋体" w:hint="default"/>
                <w:sz w:val="21"/>
                <w:szCs w:val="21"/>
              </w:rPr>
            </w:pPr>
            <w:r>
              <w:rPr>
                <w:rFonts w:ascii="宋体" w:hAnsi="宋体" w:cs="宋体" w:eastAsia="宋体" w:hint="default"/>
                <w:b/>
                <w:bCs/>
                <w:sz w:val="21"/>
                <w:szCs w:val="21"/>
              </w:rPr>
              <w:t>取得</w:t>
            </w:r>
            <w:r>
              <w:rPr>
                <w:rFonts w:ascii="宋体" w:hAnsi="宋体" w:cs="宋体" w:eastAsia="宋体" w:hint="default"/>
                <w:b/>
                <w:bCs/>
                <w:w w:val="100"/>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r>
      <w:tr>
        <w:trPr>
          <w:trHeight w:val="377" w:hRule="exact"/>
        </w:trPr>
        <w:tc>
          <w:tcPr>
            <w:tcW w:w="1920" w:type="dxa"/>
            <w:vMerge/>
            <w:tcBorders>
              <w:left w:val="single" w:sz="12" w:space="0" w:color="000000"/>
              <w:bottom w:val="single" w:sz="6" w:space="0" w:color="000000"/>
              <w:right w:val="single" w:sz="6" w:space="0" w:color="000000"/>
            </w:tcBorders>
            <w:shd w:val="clear" w:color="auto" w:fill="D9D9D9"/>
          </w:tcPr>
          <w:p>
            <w:pPr/>
          </w:p>
        </w:tc>
        <w:tc>
          <w:tcPr>
            <w:tcW w:w="1265" w:type="dxa"/>
            <w:vMerge/>
            <w:tcBorders>
              <w:left w:val="single" w:sz="6" w:space="0" w:color="000000"/>
              <w:bottom w:val="single" w:sz="6" w:space="0" w:color="000000"/>
              <w:right w:val="single" w:sz="6" w:space="0" w:color="000000"/>
            </w:tcBorders>
            <w:shd w:val="clear" w:color="auto" w:fill="D9D9D9"/>
          </w:tcPr>
          <w:p>
            <w:pPr/>
          </w:p>
        </w:tc>
        <w:tc>
          <w:tcPr>
            <w:tcW w:w="1250" w:type="dxa"/>
            <w:vMerge/>
            <w:tcBorders>
              <w:left w:val="single" w:sz="6" w:space="0" w:color="000000"/>
              <w:bottom w:val="single" w:sz="6" w:space="0" w:color="000000"/>
              <w:right w:val="single" w:sz="6" w:space="0" w:color="000000"/>
            </w:tcBorders>
            <w:shd w:val="clear" w:color="auto" w:fill="D9D9D9"/>
          </w:tcPr>
          <w:p>
            <w:pPr/>
          </w:p>
        </w:tc>
        <w:tc>
          <w:tcPr>
            <w:tcW w:w="1277" w:type="dxa"/>
            <w:vMerge/>
            <w:tcBorders>
              <w:left w:val="single" w:sz="6" w:space="0" w:color="000000"/>
              <w:bottom w:val="single" w:sz="6" w:space="0" w:color="000000"/>
              <w:right w:val="single" w:sz="6" w:space="0" w:color="000000"/>
            </w:tcBorders>
            <w:shd w:val="clear" w:color="auto" w:fill="D9D9D9"/>
          </w:tcPr>
          <w:p>
            <w:pPr/>
          </w:p>
        </w:tc>
        <w:tc>
          <w:tcPr>
            <w:tcW w:w="12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412"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12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410"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390" w:type="dxa"/>
            <w:vMerge/>
            <w:tcBorders>
              <w:left w:val="single" w:sz="6" w:space="0" w:color="000000"/>
              <w:bottom w:val="single" w:sz="6" w:space="0" w:color="000000"/>
              <w:right w:val="single" w:sz="12" w:space="0" w:color="000000"/>
            </w:tcBorders>
            <w:shd w:val="clear" w:color="auto" w:fill="D9D9D9"/>
          </w:tcPr>
          <w:p>
            <w:pPr/>
          </w:p>
        </w:tc>
      </w:tr>
      <w:tr>
        <w:trPr>
          <w:trHeight w:val="734" w:hRule="exact"/>
        </w:trPr>
        <w:tc>
          <w:tcPr>
            <w:tcW w:w="1920"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3" w:right="120"/>
              <w:jc w:val="left"/>
              <w:rPr>
                <w:rFonts w:ascii="宋体" w:hAnsi="宋体" w:cs="宋体" w:eastAsia="宋体" w:hint="default"/>
                <w:sz w:val="21"/>
                <w:szCs w:val="21"/>
              </w:rPr>
            </w:pPr>
            <w:r>
              <w:rPr>
                <w:rFonts w:ascii="宋体" w:hAnsi="宋体" w:cs="宋体" w:eastAsia="宋体" w:hint="default"/>
                <w:sz w:val="21"/>
                <w:szCs w:val="21"/>
              </w:rPr>
              <w:t>锦州港现代粮食物</w:t>
            </w:r>
            <w:r>
              <w:rPr>
                <w:rFonts w:ascii="宋体" w:hAnsi="宋体" w:cs="宋体" w:eastAsia="宋体" w:hint="default"/>
                <w:w w:val="100"/>
                <w:sz w:val="21"/>
                <w:szCs w:val="21"/>
              </w:rPr>
              <w:t> </w:t>
            </w:r>
            <w:r>
              <w:rPr>
                <w:rFonts w:ascii="宋体" w:hAnsi="宋体" w:cs="宋体" w:eastAsia="宋体" w:hint="default"/>
                <w:sz w:val="21"/>
                <w:szCs w:val="21"/>
              </w:rPr>
              <w:t>流有限公司</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锦州</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75.90</w:t>
            </w:r>
          </w:p>
        </w:tc>
        <w:tc>
          <w:tcPr>
            <w:tcW w:w="1263"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735" w:hRule="exact"/>
        </w:trPr>
        <w:tc>
          <w:tcPr>
            <w:tcW w:w="1920"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3" w:right="120"/>
              <w:jc w:val="left"/>
              <w:rPr>
                <w:rFonts w:ascii="宋体" w:hAnsi="宋体" w:cs="宋体" w:eastAsia="宋体" w:hint="default"/>
                <w:sz w:val="21"/>
                <w:szCs w:val="21"/>
              </w:rPr>
            </w:pPr>
            <w:r>
              <w:rPr>
                <w:rFonts w:ascii="宋体" w:hAnsi="宋体" w:cs="宋体" w:eastAsia="宋体" w:hint="default"/>
                <w:sz w:val="21"/>
                <w:szCs w:val="21"/>
              </w:rPr>
              <w:t>锦州兴港工程监理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锦州</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50.67</w:t>
            </w:r>
          </w:p>
        </w:tc>
        <w:tc>
          <w:tcPr>
            <w:tcW w:w="1263"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734" w:hRule="exact"/>
        </w:trPr>
        <w:tc>
          <w:tcPr>
            <w:tcW w:w="1920"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3" w:right="120"/>
              <w:jc w:val="left"/>
              <w:rPr>
                <w:rFonts w:ascii="宋体" w:hAnsi="宋体" w:cs="宋体" w:eastAsia="宋体" w:hint="default"/>
                <w:sz w:val="21"/>
                <w:szCs w:val="21"/>
              </w:rPr>
            </w:pPr>
            <w:r>
              <w:rPr>
                <w:rFonts w:ascii="宋体" w:hAnsi="宋体" w:cs="宋体" w:eastAsia="宋体" w:hint="default"/>
                <w:sz w:val="21"/>
                <w:szCs w:val="21"/>
              </w:rPr>
              <w:t>锦州港物流发展有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锦州</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100</w:t>
            </w:r>
          </w:p>
        </w:tc>
        <w:tc>
          <w:tcPr>
            <w:tcW w:w="1263"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737" w:hRule="exact"/>
        </w:trPr>
        <w:tc>
          <w:tcPr>
            <w:tcW w:w="1920"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5"/>
              <w:ind w:left="93" w:right="120"/>
              <w:jc w:val="left"/>
              <w:rPr>
                <w:rFonts w:ascii="宋体" w:hAnsi="宋体" w:cs="宋体" w:eastAsia="宋体" w:hint="default"/>
                <w:sz w:val="21"/>
                <w:szCs w:val="21"/>
              </w:rPr>
            </w:pPr>
            <w:r>
              <w:rPr>
                <w:rFonts w:ascii="宋体" w:hAnsi="宋体" w:cs="宋体" w:eastAsia="宋体" w:hint="default"/>
                <w:sz w:val="21"/>
                <w:szCs w:val="21"/>
              </w:rPr>
              <w:t>锦州港货运船舶代</w:t>
            </w:r>
            <w:r>
              <w:rPr>
                <w:rFonts w:ascii="宋体" w:hAnsi="宋体" w:cs="宋体" w:eastAsia="宋体" w:hint="default"/>
                <w:w w:val="100"/>
                <w:sz w:val="21"/>
                <w:szCs w:val="21"/>
              </w:rPr>
              <w:t> </w:t>
            </w:r>
            <w:r>
              <w:rPr>
                <w:rFonts w:ascii="宋体" w:hAnsi="宋体" w:cs="宋体" w:eastAsia="宋体" w:hint="default"/>
                <w:sz w:val="21"/>
                <w:szCs w:val="21"/>
              </w:rPr>
              <w:t>理有限公司</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锦州</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265"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z w:val="21"/>
              </w:rPr>
              <w:t>50</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734" w:hRule="exact"/>
        </w:trPr>
        <w:tc>
          <w:tcPr>
            <w:tcW w:w="1920"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3" w:right="120"/>
              <w:jc w:val="left"/>
              <w:rPr>
                <w:rFonts w:ascii="宋体" w:hAnsi="宋体" w:cs="宋体" w:eastAsia="宋体" w:hint="default"/>
                <w:sz w:val="21"/>
                <w:szCs w:val="21"/>
              </w:rPr>
            </w:pPr>
            <w:r>
              <w:rPr>
                <w:rFonts w:ascii="宋体" w:hAnsi="宋体" w:cs="宋体" w:eastAsia="宋体" w:hint="default"/>
                <w:sz w:val="21"/>
                <w:szCs w:val="21"/>
              </w:rPr>
              <w:t>哈尔滨锦州港物流</w:t>
            </w:r>
            <w:r>
              <w:rPr>
                <w:rFonts w:ascii="宋体" w:hAnsi="宋体" w:cs="宋体" w:eastAsia="宋体" w:hint="default"/>
                <w:w w:val="100"/>
                <w:sz w:val="21"/>
                <w:szCs w:val="21"/>
              </w:rPr>
              <w:t> </w:t>
            </w:r>
            <w:r>
              <w:rPr>
                <w:rFonts w:ascii="宋体" w:hAnsi="宋体" w:cs="宋体" w:eastAsia="宋体" w:hint="default"/>
                <w:sz w:val="21"/>
                <w:szCs w:val="21"/>
              </w:rPr>
              <w:t>代理有限公司</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哈尔滨</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哈尔滨</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100</w:t>
            </w:r>
          </w:p>
        </w:tc>
        <w:tc>
          <w:tcPr>
            <w:tcW w:w="1263"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734" w:hRule="exact"/>
        </w:trPr>
        <w:tc>
          <w:tcPr>
            <w:tcW w:w="1920"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3" w:right="120"/>
              <w:jc w:val="left"/>
              <w:rPr>
                <w:rFonts w:ascii="宋体" w:hAnsi="宋体" w:cs="宋体" w:eastAsia="宋体" w:hint="default"/>
                <w:sz w:val="21"/>
                <w:szCs w:val="21"/>
              </w:rPr>
            </w:pPr>
            <w:r>
              <w:rPr>
                <w:rFonts w:ascii="宋体" w:hAnsi="宋体" w:cs="宋体" w:eastAsia="宋体" w:hint="default"/>
                <w:sz w:val="21"/>
                <w:szCs w:val="21"/>
              </w:rPr>
              <w:t>锦州鑫汇经营管理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锦州</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租赁服务</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100</w:t>
            </w:r>
          </w:p>
        </w:tc>
        <w:tc>
          <w:tcPr>
            <w:tcW w:w="1263"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735" w:hRule="exact"/>
        </w:trPr>
        <w:tc>
          <w:tcPr>
            <w:tcW w:w="1920"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3"/>
              <w:ind w:left="93" w:right="120"/>
              <w:jc w:val="left"/>
              <w:rPr>
                <w:rFonts w:ascii="宋体" w:hAnsi="宋体" w:cs="宋体" w:eastAsia="宋体" w:hint="default"/>
                <w:sz w:val="21"/>
                <w:szCs w:val="21"/>
              </w:rPr>
            </w:pPr>
            <w:r>
              <w:rPr>
                <w:rFonts w:ascii="宋体" w:hAnsi="宋体" w:cs="宋体" w:eastAsia="宋体" w:hint="default"/>
                <w:sz w:val="21"/>
                <w:szCs w:val="21"/>
              </w:rPr>
              <w:t>锦州港口集装箱发</w:t>
            </w:r>
            <w:r>
              <w:rPr>
                <w:rFonts w:ascii="宋体" w:hAnsi="宋体" w:cs="宋体" w:eastAsia="宋体" w:hint="default"/>
                <w:w w:val="100"/>
                <w:sz w:val="21"/>
                <w:szCs w:val="21"/>
              </w:rPr>
              <w:t> </w:t>
            </w:r>
            <w:r>
              <w:rPr>
                <w:rFonts w:ascii="宋体" w:hAnsi="宋体" w:cs="宋体" w:eastAsia="宋体" w:hint="default"/>
                <w:sz w:val="21"/>
                <w:szCs w:val="21"/>
              </w:rPr>
              <w:t>展有限公司</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锦州</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港口服务</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100</w:t>
            </w:r>
          </w:p>
        </w:tc>
        <w:tc>
          <w:tcPr>
            <w:tcW w:w="1263"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737" w:hRule="exact"/>
        </w:trPr>
        <w:tc>
          <w:tcPr>
            <w:tcW w:w="1920"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5"/>
              <w:ind w:left="93" w:right="120"/>
              <w:jc w:val="left"/>
              <w:rPr>
                <w:rFonts w:ascii="宋体" w:hAnsi="宋体" w:cs="宋体" w:eastAsia="宋体" w:hint="default"/>
                <w:sz w:val="21"/>
                <w:szCs w:val="21"/>
              </w:rPr>
            </w:pPr>
            <w:r>
              <w:rPr>
                <w:rFonts w:ascii="宋体" w:hAnsi="宋体" w:cs="宋体" w:eastAsia="宋体" w:hint="default"/>
                <w:sz w:val="21"/>
                <w:szCs w:val="21"/>
              </w:rPr>
              <w:t>锦州腾锐投资有限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锦州</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100</w:t>
            </w:r>
          </w:p>
        </w:tc>
        <w:tc>
          <w:tcPr>
            <w:tcW w:w="1263"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739" w:hRule="exact"/>
        </w:trPr>
        <w:tc>
          <w:tcPr>
            <w:tcW w:w="192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金港丰石油化工</w:t>
            </w:r>
          </w:p>
          <w:p>
            <w:pPr>
              <w:pStyle w:val="TableParagraph"/>
              <w:spacing w:line="240" w:lineRule="auto" w:before="85"/>
              <w:ind w:left="93" w:right="0"/>
              <w:jc w:val="left"/>
              <w:rPr>
                <w:rFonts w:ascii="宋体" w:hAnsi="宋体" w:cs="宋体" w:eastAsia="宋体" w:hint="default"/>
                <w:sz w:val="21"/>
                <w:szCs w:val="21"/>
              </w:rPr>
            </w:pPr>
            <w:r>
              <w:rPr>
                <w:rFonts w:ascii="宋体" w:hAnsi="宋体" w:cs="宋体" w:eastAsia="宋体" w:hint="default"/>
                <w:sz w:val="21"/>
                <w:szCs w:val="21"/>
              </w:rPr>
              <w:t>（大连）有限公司</w:t>
            </w:r>
          </w:p>
        </w:tc>
        <w:tc>
          <w:tcPr>
            <w:tcW w:w="12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大连</w:t>
            </w:r>
          </w:p>
        </w:tc>
        <w:tc>
          <w:tcPr>
            <w:tcW w:w="12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大连</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商贸</w:t>
            </w:r>
          </w:p>
        </w:tc>
        <w:tc>
          <w:tcPr>
            <w:tcW w:w="12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100</w:t>
            </w:r>
          </w:p>
        </w:tc>
        <w:tc>
          <w:tcPr>
            <w:tcW w:w="1263" w:type="dxa"/>
            <w:tcBorders>
              <w:top w:val="single" w:sz="6" w:space="0" w:color="000000"/>
              <w:left w:val="single" w:sz="6" w:space="0" w:color="000000"/>
              <w:bottom w:val="single" w:sz="12" w:space="0" w:color="000000"/>
              <w:right w:val="single" w:sz="6" w:space="0" w:color="000000"/>
            </w:tcBorders>
          </w:tcPr>
          <w:p>
            <w:pPr/>
          </w:p>
        </w:tc>
        <w:tc>
          <w:tcPr>
            <w:tcW w:w="13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投资设立</w:t>
            </w:r>
          </w:p>
        </w:tc>
      </w:tr>
    </w:tbl>
    <w:p>
      <w:pPr>
        <w:spacing w:line="240" w:lineRule="auto" w:before="9"/>
        <w:rPr>
          <w:rFonts w:ascii="宋体" w:hAnsi="宋体" w:cs="宋体" w:eastAsia="宋体" w:hint="default"/>
          <w:sz w:val="15"/>
          <w:szCs w:val="15"/>
        </w:rPr>
      </w:pPr>
    </w:p>
    <w:p>
      <w:pPr>
        <w:pStyle w:val="BodyText"/>
        <w:spacing w:line="272" w:lineRule="exact" w:before="64"/>
        <w:ind w:left="978" w:right="0"/>
        <w:jc w:val="left"/>
      </w:pPr>
      <w:r>
        <w:rPr>
          <w:spacing w:val="-2"/>
        </w:rPr>
        <w:t>持有半数或以下表决权但仍控制被投资单位、以及持有半数以上表决权但不控制被投资单位的</w:t>
      </w:r>
      <w:r>
        <w:rPr>
          <w:spacing w:val="-28"/>
        </w:rPr>
        <w:t> </w:t>
      </w:r>
      <w:r>
        <w:rPr>
          <w:spacing w:val="-28"/>
        </w:rPr>
      </w:r>
      <w:r>
        <w:rPr/>
        <w:t>依据：</w:t>
      </w:r>
    </w:p>
    <w:p>
      <w:pPr>
        <w:pStyle w:val="BodyText"/>
        <w:spacing w:line="272" w:lineRule="exact" w:before="1"/>
        <w:ind w:left="978" w:right="0" w:firstLine="419"/>
        <w:jc w:val="left"/>
      </w:pPr>
      <w:r>
        <w:rPr>
          <w:spacing w:val="-2"/>
        </w:rPr>
        <w:t>锦州港物流发展有限公司持有锦州港货运船舶代理有限公司（以下简称</w:t>
      </w:r>
      <w:r>
        <w:rPr>
          <w:rFonts w:ascii="Arial Narrow" w:hAnsi="Arial Narrow" w:cs="Arial Narrow" w:eastAsia="Arial Narrow" w:hint="default"/>
          <w:spacing w:val="-2"/>
        </w:rPr>
        <w:t>“</w:t>
      </w:r>
      <w:r>
        <w:rPr>
          <w:spacing w:val="-2"/>
        </w:rPr>
        <w:t>货代公司</w:t>
      </w:r>
      <w:r>
        <w:rPr>
          <w:rFonts w:ascii="Arial Narrow" w:hAnsi="Arial Narrow" w:cs="Arial Narrow" w:eastAsia="Arial Narrow" w:hint="default"/>
          <w:spacing w:val="-2"/>
        </w:rPr>
        <w:t>”</w:t>
      </w:r>
      <w:r>
        <w:rPr>
          <w:spacing w:val="-2"/>
        </w:rPr>
        <w:t>）</w:t>
      </w:r>
      <w:r>
        <w:rPr>
          <w:rFonts w:ascii="Arial Narrow" w:hAnsi="Arial Narrow" w:cs="Arial Narrow" w:eastAsia="Arial Narrow" w:hint="default"/>
          <w:spacing w:val="-2"/>
        </w:rPr>
        <w:t>50%</w:t>
      </w:r>
      <w:r>
        <w:rPr>
          <w:spacing w:val="-2"/>
        </w:rPr>
        <w:t>股</w:t>
      </w:r>
      <w:r>
        <w:rPr>
          <w:w w:val="100"/>
        </w:rPr>
        <w:t> </w:t>
      </w:r>
      <w:r>
        <w:rPr>
          <w:spacing w:val="-2"/>
        </w:rPr>
        <w:t>权，为货代公司第一大股东，并且在货代公司董事会中拥有半数以上表决权，故锦州港物流发</w:t>
      </w:r>
    </w:p>
    <w:p>
      <w:pPr>
        <w:pStyle w:val="BodyText"/>
        <w:spacing w:line="249" w:lineRule="exact"/>
        <w:ind w:left="978" w:right="0"/>
        <w:jc w:val="left"/>
      </w:pPr>
      <w:r>
        <w:rPr/>
        <w:t>展有限公司对货代公司拥有控制权。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52"/>
          <w:footerReference w:type="default" r:id="rId53"/>
          <w:pgSz w:w="11910" w:h="16840"/>
          <w:pgMar w:header="882" w:footer="1195" w:top="1120" w:bottom="1380" w:left="820" w:right="1200"/>
          <w:pgNumType w:start="154"/>
        </w:sectPr>
      </w:pPr>
    </w:p>
    <w:p>
      <w:pPr>
        <w:pStyle w:val="Heading2"/>
        <w:spacing w:line="240" w:lineRule="auto" w:before="36"/>
        <w:ind w:left="978" w:right="-16"/>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6"/>
        <w:ind w:left="97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24" w:val="left" w:leader="none"/>
        </w:tabs>
        <w:spacing w:line="240" w:lineRule="auto"/>
        <w:ind w:left="97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820" w:right="1200"/>
          <w:cols w:num="2" w:equalWidth="0">
            <w:col w:w="3304" w:space="3266"/>
            <w:col w:w="3320"/>
          </w:cols>
        </w:sectPr>
      </w:pPr>
    </w:p>
    <w:p>
      <w:pPr>
        <w:spacing w:line="240" w:lineRule="auto" w:before="5"/>
        <w:rPr>
          <w:rFonts w:ascii="宋体" w:hAnsi="宋体" w:cs="宋体" w:eastAsia="宋体" w:hint="default"/>
          <w:sz w:val="2"/>
          <w:szCs w:val="2"/>
        </w:rPr>
      </w:pPr>
    </w:p>
    <w:tbl>
      <w:tblPr>
        <w:tblW w:w="0" w:type="auto"/>
        <w:jc w:val="left"/>
        <w:tblInd w:w="396" w:type="dxa"/>
        <w:tblLayout w:type="fixed"/>
        <w:tblCellMar>
          <w:top w:w="0" w:type="dxa"/>
          <w:left w:w="0" w:type="dxa"/>
          <w:bottom w:w="0" w:type="dxa"/>
          <w:right w:w="0" w:type="dxa"/>
        </w:tblCellMar>
        <w:tblLook w:val="01E0"/>
      </w:tblPr>
      <w:tblGrid>
        <w:gridCol w:w="2043"/>
        <w:gridCol w:w="1784"/>
        <w:gridCol w:w="1899"/>
        <w:gridCol w:w="1906"/>
        <w:gridCol w:w="1714"/>
      </w:tblGrid>
      <w:tr>
        <w:trPr>
          <w:trHeight w:val="743" w:hRule="exact"/>
        </w:trPr>
        <w:tc>
          <w:tcPr>
            <w:tcW w:w="204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78"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78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4"/>
              <w:ind w:left="670" w:right="250" w:hanging="421"/>
              <w:jc w:val="left"/>
              <w:rPr>
                <w:rFonts w:ascii="宋体" w:hAnsi="宋体" w:cs="宋体" w:eastAsia="宋体" w:hint="default"/>
                <w:sz w:val="21"/>
                <w:szCs w:val="21"/>
              </w:rPr>
            </w:pPr>
            <w:r>
              <w:rPr>
                <w:rFonts w:ascii="宋体" w:hAnsi="宋体" w:cs="宋体" w:eastAsia="宋体" w:hint="default"/>
                <w:b/>
                <w:bCs/>
                <w:sz w:val="21"/>
                <w:szCs w:val="21"/>
              </w:rPr>
              <w:t>少数股东持股</w:t>
            </w:r>
            <w:r>
              <w:rPr>
                <w:rFonts w:ascii="宋体" w:hAnsi="宋体" w:cs="宋体" w:eastAsia="宋体" w:hint="default"/>
                <w:b/>
                <w:bCs/>
                <w:spacing w:val="-104"/>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89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4"/>
              <w:ind w:left="412" w:right="202" w:hanging="212"/>
              <w:jc w:val="left"/>
              <w:rPr>
                <w:rFonts w:ascii="宋体" w:hAnsi="宋体" w:cs="宋体" w:eastAsia="宋体" w:hint="default"/>
                <w:sz w:val="21"/>
                <w:szCs w:val="21"/>
              </w:rPr>
            </w:pPr>
            <w:r>
              <w:rPr>
                <w:rFonts w:ascii="宋体" w:hAnsi="宋体" w:cs="宋体" w:eastAsia="宋体" w:hint="default"/>
                <w:b/>
                <w:bCs/>
                <w:sz w:val="21"/>
                <w:szCs w:val="21"/>
              </w:rPr>
              <w:t>本期归属于少数</w:t>
            </w:r>
            <w:r>
              <w:rPr>
                <w:rFonts w:ascii="宋体" w:hAnsi="宋体" w:cs="宋体" w:eastAsia="宋体" w:hint="default"/>
                <w:b/>
                <w:bCs/>
                <w:spacing w:val="-104"/>
                <w:sz w:val="21"/>
                <w:szCs w:val="21"/>
              </w:rPr>
              <w:t> </w:t>
            </w:r>
            <w:r>
              <w:rPr>
                <w:rFonts w:ascii="宋体" w:hAnsi="宋体" w:cs="宋体" w:eastAsia="宋体" w:hint="default"/>
                <w:b/>
                <w:bCs/>
                <w:sz w:val="21"/>
                <w:szCs w:val="21"/>
              </w:rPr>
              <w:t>股东的损益</w:t>
            </w:r>
            <w:r>
              <w:rPr>
                <w:rFonts w:ascii="宋体" w:hAnsi="宋体" w:cs="宋体" w:eastAsia="宋体" w:hint="default"/>
                <w:sz w:val="21"/>
                <w:szCs w:val="21"/>
              </w:rPr>
            </w:r>
          </w:p>
        </w:tc>
        <w:tc>
          <w:tcPr>
            <w:tcW w:w="190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4"/>
              <w:ind w:left="311" w:right="98" w:hanging="212"/>
              <w:jc w:val="left"/>
              <w:rPr>
                <w:rFonts w:ascii="宋体" w:hAnsi="宋体" w:cs="宋体" w:eastAsia="宋体" w:hint="default"/>
                <w:sz w:val="21"/>
                <w:szCs w:val="21"/>
              </w:rPr>
            </w:pPr>
            <w:r>
              <w:rPr>
                <w:rFonts w:ascii="宋体" w:hAnsi="宋体" w:cs="宋体" w:eastAsia="宋体" w:hint="default"/>
                <w:b/>
                <w:bCs/>
                <w:sz w:val="21"/>
                <w:szCs w:val="21"/>
              </w:rPr>
              <w:t>本期向少数股东宣</w:t>
            </w:r>
            <w:r>
              <w:rPr>
                <w:rFonts w:ascii="宋体" w:hAnsi="宋体" w:cs="宋体" w:eastAsia="宋体" w:hint="default"/>
                <w:b/>
                <w:bCs/>
                <w:spacing w:val="-103"/>
                <w:sz w:val="21"/>
                <w:szCs w:val="21"/>
              </w:rPr>
              <w:t> </w:t>
            </w:r>
            <w:r>
              <w:rPr>
                <w:rFonts w:ascii="宋体" w:hAnsi="宋体" w:cs="宋体" w:eastAsia="宋体" w:hint="default"/>
                <w:b/>
                <w:bCs/>
                <w:sz w:val="21"/>
                <w:szCs w:val="21"/>
              </w:rPr>
              <w:t>告分派的股利</w:t>
            </w:r>
            <w:r>
              <w:rPr>
                <w:rFonts w:ascii="宋体" w:hAnsi="宋体" w:cs="宋体" w:eastAsia="宋体" w:hint="default"/>
                <w:sz w:val="21"/>
                <w:szCs w:val="21"/>
              </w:rPr>
            </w:r>
          </w:p>
        </w:tc>
        <w:tc>
          <w:tcPr>
            <w:tcW w:w="171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14" w:lineRule="auto" w:before="44"/>
              <w:ind w:left="540" w:right="95" w:hanging="423"/>
              <w:jc w:val="left"/>
              <w:rPr>
                <w:rFonts w:ascii="宋体" w:hAnsi="宋体" w:cs="宋体" w:eastAsia="宋体" w:hint="default"/>
                <w:sz w:val="21"/>
                <w:szCs w:val="21"/>
              </w:rPr>
            </w:pPr>
            <w:r>
              <w:rPr>
                <w:rFonts w:ascii="宋体" w:hAnsi="宋体" w:cs="宋体" w:eastAsia="宋体" w:hint="default"/>
                <w:b/>
                <w:bCs/>
                <w:sz w:val="21"/>
                <w:szCs w:val="21"/>
              </w:rPr>
              <w:t>期末少数股东权</w:t>
            </w:r>
            <w:r>
              <w:rPr>
                <w:rFonts w:ascii="宋体" w:hAnsi="宋体" w:cs="宋体" w:eastAsia="宋体" w:hint="default"/>
                <w:b/>
                <w:bCs/>
                <w:spacing w:val="-104"/>
                <w:sz w:val="21"/>
                <w:szCs w:val="21"/>
              </w:rPr>
              <w:t> </w:t>
            </w:r>
            <w:r>
              <w:rPr>
                <w:rFonts w:ascii="宋体" w:hAnsi="宋体" w:cs="宋体" w:eastAsia="宋体" w:hint="default"/>
                <w:b/>
                <w:bCs/>
                <w:sz w:val="21"/>
                <w:szCs w:val="21"/>
              </w:rPr>
              <w:t>益余额</w:t>
            </w:r>
            <w:r>
              <w:rPr>
                <w:rFonts w:ascii="宋体" w:hAnsi="宋体" w:cs="宋体" w:eastAsia="宋体" w:hint="default"/>
                <w:sz w:val="21"/>
                <w:szCs w:val="21"/>
              </w:rPr>
            </w:r>
          </w:p>
        </w:tc>
      </w:tr>
      <w:tr>
        <w:trPr>
          <w:trHeight w:val="739" w:hRule="exact"/>
        </w:trPr>
        <w:tc>
          <w:tcPr>
            <w:tcW w:w="2043" w:type="dxa"/>
            <w:tcBorders>
              <w:top w:val="single" w:sz="6" w:space="0" w:color="000000"/>
              <w:left w:val="single" w:sz="12" w:space="0" w:color="000000"/>
              <w:bottom w:val="single" w:sz="12" w:space="0" w:color="000000"/>
              <w:right w:val="single" w:sz="6" w:space="0" w:color="000000"/>
            </w:tcBorders>
          </w:tcPr>
          <w:p>
            <w:pPr>
              <w:pStyle w:val="TableParagraph"/>
              <w:spacing w:line="314" w:lineRule="auto" w:before="42"/>
              <w:ind w:left="91" w:right="244"/>
              <w:jc w:val="left"/>
              <w:rPr>
                <w:rFonts w:ascii="宋体" w:hAnsi="宋体" w:cs="宋体" w:eastAsia="宋体" w:hint="default"/>
                <w:sz w:val="21"/>
                <w:szCs w:val="21"/>
              </w:rPr>
            </w:pPr>
            <w:r>
              <w:rPr>
                <w:rFonts w:ascii="宋体" w:hAnsi="宋体" w:cs="宋体" w:eastAsia="宋体" w:hint="default"/>
                <w:sz w:val="21"/>
                <w:szCs w:val="21"/>
              </w:rPr>
              <w:t>锦州港现代粮食物</w:t>
            </w:r>
            <w:r>
              <w:rPr>
                <w:rFonts w:ascii="宋体" w:hAnsi="宋体" w:cs="宋体" w:eastAsia="宋体" w:hint="default"/>
                <w:w w:val="100"/>
                <w:sz w:val="21"/>
                <w:szCs w:val="21"/>
              </w:rPr>
              <w:t> </w:t>
            </w:r>
            <w:r>
              <w:rPr>
                <w:rFonts w:ascii="宋体" w:hAnsi="宋体" w:cs="宋体" w:eastAsia="宋体" w:hint="default"/>
                <w:sz w:val="21"/>
                <w:szCs w:val="21"/>
              </w:rPr>
              <w:t>流有限公司</w:t>
            </w:r>
          </w:p>
        </w:tc>
        <w:tc>
          <w:tcPr>
            <w:tcW w:w="17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140" w:right="0"/>
              <w:jc w:val="left"/>
              <w:rPr>
                <w:rFonts w:ascii="宋体" w:hAnsi="宋体" w:cs="宋体" w:eastAsia="宋体" w:hint="default"/>
                <w:sz w:val="21"/>
                <w:szCs w:val="21"/>
              </w:rPr>
            </w:pPr>
            <w:r>
              <w:rPr>
                <w:rFonts w:ascii="宋体"/>
                <w:sz w:val="21"/>
              </w:rPr>
              <w:t>24.10</w:t>
            </w:r>
          </w:p>
        </w:tc>
        <w:tc>
          <w:tcPr>
            <w:tcW w:w="18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23" w:right="0"/>
              <w:jc w:val="left"/>
              <w:rPr>
                <w:rFonts w:ascii="宋体" w:hAnsi="宋体" w:cs="宋体" w:eastAsia="宋体" w:hint="default"/>
                <w:sz w:val="21"/>
                <w:szCs w:val="21"/>
              </w:rPr>
            </w:pPr>
            <w:r>
              <w:rPr>
                <w:rFonts w:ascii="宋体"/>
                <w:sz w:val="21"/>
              </w:rPr>
              <w:t>4,934,348.17</w:t>
            </w:r>
          </w:p>
        </w:tc>
        <w:tc>
          <w:tcPr>
            <w:tcW w:w="19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24" w:right="0"/>
              <w:jc w:val="left"/>
              <w:rPr>
                <w:rFonts w:ascii="宋体" w:hAnsi="宋体" w:cs="宋体" w:eastAsia="宋体" w:hint="default"/>
                <w:sz w:val="21"/>
                <w:szCs w:val="21"/>
              </w:rPr>
            </w:pPr>
            <w:r>
              <w:rPr>
                <w:rFonts w:ascii="宋体"/>
                <w:sz w:val="21"/>
              </w:rPr>
              <w:t>15,342,935.27</w:t>
            </w:r>
          </w:p>
        </w:tc>
        <w:tc>
          <w:tcPr>
            <w:tcW w:w="171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5" w:right="0"/>
              <w:jc w:val="left"/>
              <w:rPr>
                <w:rFonts w:ascii="宋体" w:hAnsi="宋体" w:cs="宋体" w:eastAsia="宋体" w:hint="default"/>
                <w:sz w:val="21"/>
                <w:szCs w:val="21"/>
              </w:rPr>
            </w:pPr>
            <w:r>
              <w:rPr>
                <w:rFonts w:ascii="宋体"/>
                <w:sz w:val="21"/>
              </w:rPr>
              <w:t>100,195,721.55</w:t>
            </w:r>
          </w:p>
        </w:tc>
      </w:tr>
    </w:tbl>
    <w:p>
      <w:pPr>
        <w:spacing w:line="240" w:lineRule="auto" w:before="10"/>
        <w:rPr>
          <w:rFonts w:ascii="宋体" w:hAnsi="宋体" w:cs="宋体" w:eastAsia="宋体" w:hint="default"/>
          <w:sz w:val="15"/>
          <w:szCs w:val="15"/>
        </w:rPr>
      </w:pPr>
    </w:p>
    <w:p>
      <w:pPr>
        <w:pStyle w:val="BodyText"/>
        <w:spacing w:line="273" w:lineRule="exact" w:before="36"/>
        <w:ind w:left="978" w:right="0"/>
        <w:jc w:val="left"/>
      </w:pPr>
      <w:r>
        <w:rPr/>
        <w:t>子公司少数股东的持股比例不同于表决权比例的说明：</w:t>
      </w:r>
    </w:p>
    <w:p>
      <w:pPr>
        <w:pStyle w:val="BodyText"/>
        <w:spacing w:line="273" w:lineRule="exact"/>
        <w:ind w:left="978" w:right="0"/>
        <w:jc w:val="left"/>
      </w:pPr>
      <w:r>
        <w:rPr/>
        <w:t>□适用</w:t>
      </w:r>
      <w:r>
        <w:rPr>
          <w:spacing w:val="-1"/>
        </w:rPr>
        <w:t> </w:t>
      </w:r>
      <w:r>
        <w:rPr/>
        <w:t>√不适用</w:t>
      </w:r>
    </w:p>
    <w:p>
      <w:pPr>
        <w:spacing w:after="0" w:line="273" w:lineRule="exact"/>
        <w:jc w:val="left"/>
        <w:sectPr>
          <w:type w:val="continuous"/>
          <w:pgSz w:w="11910" w:h="16840"/>
          <w:pgMar w:top="1120" w:bottom="1380" w:left="820" w:right="12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74" w:lineRule="exact" w:before="36"/>
        <w:ind w:right="7094"/>
        <w:jc w:val="left"/>
      </w:pPr>
      <w:r>
        <w:rPr/>
        <w:t>其他说明：</w:t>
      </w:r>
    </w:p>
    <w:p>
      <w:pPr>
        <w:pStyle w:val="BodyText"/>
        <w:spacing w:line="274" w:lineRule="exact"/>
        <w:ind w:right="7094"/>
        <w:jc w:val="left"/>
      </w:pPr>
      <w:r>
        <w:rPr/>
        <w:t>□适用</w:t>
      </w:r>
      <w:r>
        <w:rPr>
          <w:spacing w:val="-1"/>
        </w:rPr>
        <w:t> </w:t>
      </w:r>
      <w:r>
        <w:rPr/>
        <w:t>√不适用</w:t>
      </w:r>
    </w:p>
    <w:p>
      <w:pPr>
        <w:spacing w:after="0" w:line="274" w:lineRule="exact"/>
        <w:jc w:val="left"/>
        <w:sectPr>
          <w:pgSz w:w="11910" w:h="16840"/>
          <w:pgMar w:header="882" w:footer="1195" w:top="1120" w:bottom="1380" w:left="1660" w:right="1320"/>
        </w:sectPr>
      </w:pPr>
    </w:p>
    <w:p>
      <w:pPr>
        <w:spacing w:before="20"/>
        <w:ind w:left="7455" w:right="7474"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124" w:right="0" w:firstLine="0"/>
        <w:rPr>
          <w:rFonts w:ascii="宋体" w:hAnsi="宋体" w:cs="宋体" w:eastAsia="宋体" w:hint="default"/>
          <w:sz w:val="2"/>
          <w:szCs w:val="2"/>
        </w:rPr>
      </w:pPr>
      <w:r>
        <w:rPr>
          <w:rFonts w:ascii="宋体" w:hAnsi="宋体" w:cs="宋体" w:eastAsia="宋体" w:hint="default"/>
          <w:sz w:val="2"/>
          <w:szCs w:val="2"/>
        </w:rPr>
        <w:pict>
          <v:group style="width:700.6pt;height:.75pt;mso-position-horizontal-relative:char;mso-position-vertical-relative:line" coordorigin="0,0" coordsize="14012,15">
            <v:group style="position:absolute;left:7;top:7;width:13997;height:2" coordorigin="7,7" coordsize="13997,2">
              <v:shape style="position:absolute;left:7;top:7;width:13997;height:2" coordorigin="7,7" coordsize="13997,0" path="m7,7l1400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4"/>
          <w:footerReference w:type="default" r:id="rId55"/>
          <w:pgSz w:w="16840" w:h="11910" w:orient="landscape"/>
          <w:pgMar w:header="0" w:footer="0" w:top="800" w:bottom="280" w:left="280" w:right="280"/>
        </w:sectPr>
      </w:pPr>
    </w:p>
    <w:p>
      <w:pPr>
        <w:pStyle w:val="Heading2"/>
        <w:spacing w:line="240" w:lineRule="auto" w:before="178"/>
        <w:ind w:left="1160" w:right="0"/>
        <w:jc w:val="left"/>
        <w:rPr>
          <w:b w:val="0"/>
          <w:bCs w:val="0"/>
        </w:rPr>
      </w:pPr>
      <w:r>
        <w:rPr>
          <w:rFonts w:ascii="宋体" w:hAnsi="宋体" w:cs="宋体" w:eastAsia="宋体" w:hint="default"/>
          <w:spacing w:val="-1"/>
        </w:rPr>
        <w:t>(3).</w:t>
      </w:r>
      <w:r>
        <w:rPr>
          <w:spacing w:val="-1"/>
        </w:rPr>
        <w:t>重要非全资子公司的主要财务信息</w:t>
      </w:r>
      <w:r>
        <w:rPr>
          <w:b w:val="0"/>
          <w:bCs w:val="0"/>
          <w:spacing w:val="-1"/>
        </w:rPr>
      </w:r>
    </w:p>
    <w:p>
      <w:pPr>
        <w:pStyle w:val="BodyText"/>
        <w:spacing w:line="240" w:lineRule="auto" w:before="58"/>
        <w:ind w:left="116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2105" w:val="left" w:leader="none"/>
        </w:tabs>
        <w:spacing w:line="240" w:lineRule="auto"/>
        <w:ind w:left="116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280" w:right="280"/>
          <w:cols w:num="2" w:equalWidth="0">
            <w:col w:w="4749" w:space="7111"/>
            <w:col w:w="4420"/>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277"/>
        <w:gridCol w:w="1385"/>
        <w:gridCol w:w="1476"/>
        <w:gridCol w:w="1477"/>
        <w:gridCol w:w="1387"/>
        <w:gridCol w:w="259"/>
        <w:gridCol w:w="1388"/>
        <w:gridCol w:w="1385"/>
        <w:gridCol w:w="1477"/>
        <w:gridCol w:w="1476"/>
        <w:gridCol w:w="1388"/>
        <w:gridCol w:w="259"/>
        <w:gridCol w:w="1386"/>
      </w:tblGrid>
      <w:tr>
        <w:trPr>
          <w:trHeight w:val="498" w:hRule="exact"/>
        </w:trPr>
        <w:tc>
          <w:tcPr>
            <w:tcW w:w="1277"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7371" w:type="dxa"/>
            <w:gridSpan w:val="6"/>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2"/>
              <w:ind w:left="1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7370" w:type="dxa"/>
            <w:gridSpan w:val="6"/>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92"/>
              <w:ind w:left="22"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183" w:hRule="exact"/>
        </w:trPr>
        <w:tc>
          <w:tcPr>
            <w:tcW w:w="1277" w:type="dxa"/>
            <w:vMerge/>
            <w:tcBorders>
              <w:left w:val="single" w:sz="12" w:space="0" w:color="000000"/>
              <w:bottom w:val="single" w:sz="6" w:space="0" w:color="000000"/>
              <w:right w:val="single" w:sz="6" w:space="0" w:color="000000"/>
            </w:tcBorders>
            <w:shd w:val="clear" w:color="auto" w:fill="D9D9D9"/>
          </w:tcPr>
          <w:p>
            <w:pPr/>
          </w:p>
        </w:tc>
        <w:tc>
          <w:tcPr>
            <w:tcW w:w="13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4" w:right="0"/>
              <w:jc w:val="center"/>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资产合计</w:t>
            </w:r>
            <w:r>
              <w:rPr>
                <w:rFonts w:ascii="宋体" w:hAnsi="宋体" w:cs="宋体" w:eastAsia="宋体" w:hint="default"/>
                <w:sz w:val="18"/>
                <w:szCs w:val="18"/>
              </w:rPr>
            </w:r>
          </w:p>
        </w:tc>
        <w:tc>
          <w:tcPr>
            <w:tcW w:w="13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2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5" w:lineRule="exact"/>
              <w:ind w:left="60" w:right="0"/>
              <w:jc w:val="both"/>
              <w:rPr>
                <w:rFonts w:ascii="宋体" w:hAnsi="宋体" w:cs="宋体" w:eastAsia="宋体" w:hint="default"/>
                <w:sz w:val="18"/>
                <w:szCs w:val="18"/>
              </w:rPr>
            </w:pPr>
            <w:r>
              <w:rPr>
                <w:rFonts w:ascii="宋体" w:hAnsi="宋体" w:cs="宋体" w:eastAsia="宋体" w:hint="default"/>
                <w:b/>
                <w:bCs/>
                <w:w w:val="99"/>
                <w:sz w:val="18"/>
                <w:szCs w:val="18"/>
              </w:rPr>
              <w:t>非</w:t>
            </w:r>
            <w:r>
              <w:rPr>
                <w:rFonts w:ascii="宋体" w:hAnsi="宋体" w:cs="宋体" w:eastAsia="宋体" w:hint="default"/>
                <w:sz w:val="18"/>
                <w:szCs w:val="18"/>
              </w:rPr>
            </w:r>
          </w:p>
          <w:p>
            <w:pPr>
              <w:pStyle w:val="TableParagraph"/>
              <w:spacing w:line="237" w:lineRule="auto" w:before="1"/>
              <w:ind w:left="60" w:right="2"/>
              <w:jc w:val="both"/>
              <w:rPr>
                <w:rFonts w:ascii="宋体" w:hAnsi="宋体" w:cs="宋体" w:eastAsia="宋体" w:hint="default"/>
                <w:sz w:val="18"/>
                <w:szCs w:val="18"/>
              </w:rPr>
            </w:pPr>
            <w:r>
              <w:rPr>
                <w:rFonts w:ascii="宋体" w:hAnsi="宋体" w:cs="宋体" w:eastAsia="宋体" w:hint="default"/>
                <w:b/>
                <w:bCs/>
                <w:sz w:val="18"/>
                <w:szCs w:val="18"/>
              </w:rPr>
              <w:t>流</w:t>
            </w:r>
            <w:r>
              <w:rPr>
                <w:rFonts w:ascii="宋体" w:hAnsi="宋体" w:cs="宋体" w:eastAsia="宋体" w:hint="default"/>
                <w:b/>
                <w:bCs/>
                <w:w w:val="99"/>
                <w:sz w:val="18"/>
                <w:szCs w:val="18"/>
              </w:rPr>
              <w:t> </w:t>
            </w:r>
            <w:r>
              <w:rPr>
                <w:rFonts w:ascii="宋体" w:hAnsi="宋体" w:cs="宋体" w:eastAsia="宋体" w:hint="default"/>
                <w:b/>
                <w:bCs/>
                <w:sz w:val="18"/>
                <w:szCs w:val="18"/>
              </w:rPr>
              <w:t>动</w:t>
            </w:r>
            <w:r>
              <w:rPr>
                <w:rFonts w:ascii="宋体" w:hAnsi="宋体" w:cs="宋体" w:eastAsia="宋体" w:hint="default"/>
                <w:b/>
                <w:bCs/>
                <w:w w:val="99"/>
                <w:sz w:val="18"/>
                <w:szCs w:val="18"/>
              </w:rPr>
              <w:t> </w:t>
            </w:r>
            <w:r>
              <w:rPr>
                <w:rFonts w:ascii="宋体" w:hAnsi="宋体" w:cs="宋体" w:eastAsia="宋体" w:hint="default"/>
                <w:b/>
                <w:bCs/>
                <w:sz w:val="18"/>
                <w:szCs w:val="18"/>
              </w:rPr>
              <w:t>负</w:t>
            </w:r>
            <w:r>
              <w:rPr>
                <w:rFonts w:ascii="宋体" w:hAnsi="宋体" w:cs="宋体" w:eastAsia="宋体" w:hint="default"/>
                <w:b/>
                <w:bCs/>
                <w:w w:val="99"/>
                <w:sz w:val="18"/>
                <w:szCs w:val="18"/>
              </w:rPr>
              <w:t> </w:t>
            </w:r>
            <w:r>
              <w:rPr>
                <w:rFonts w:ascii="宋体" w:hAnsi="宋体" w:cs="宋体" w:eastAsia="宋体" w:hint="default"/>
                <w:b/>
                <w:bCs/>
                <w:sz w:val="18"/>
                <w:szCs w:val="18"/>
              </w:rPr>
              <w:t>债</w:t>
            </w:r>
            <w:r>
              <w:rPr>
                <w:rFonts w:ascii="宋体" w:hAnsi="宋体" w:cs="宋体" w:eastAsia="宋体" w:hint="default"/>
                <w:sz w:val="18"/>
                <w:szCs w:val="18"/>
              </w:rPr>
            </w:r>
          </w:p>
        </w:tc>
        <w:tc>
          <w:tcPr>
            <w:tcW w:w="13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3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4" w:right="0"/>
              <w:jc w:val="center"/>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资产合计</w:t>
            </w:r>
            <w:r>
              <w:rPr>
                <w:rFonts w:ascii="宋体" w:hAnsi="宋体" w:cs="宋体" w:eastAsia="宋体" w:hint="default"/>
                <w:sz w:val="18"/>
                <w:szCs w:val="18"/>
              </w:rPr>
            </w:r>
          </w:p>
        </w:tc>
        <w:tc>
          <w:tcPr>
            <w:tcW w:w="13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2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5" w:lineRule="exact"/>
              <w:ind w:left="60" w:right="0"/>
              <w:jc w:val="both"/>
              <w:rPr>
                <w:rFonts w:ascii="宋体" w:hAnsi="宋体" w:cs="宋体" w:eastAsia="宋体" w:hint="default"/>
                <w:sz w:val="18"/>
                <w:szCs w:val="18"/>
              </w:rPr>
            </w:pPr>
            <w:r>
              <w:rPr>
                <w:rFonts w:ascii="宋体" w:hAnsi="宋体" w:cs="宋体" w:eastAsia="宋体" w:hint="default"/>
                <w:b/>
                <w:bCs/>
                <w:w w:val="99"/>
                <w:sz w:val="18"/>
                <w:szCs w:val="18"/>
              </w:rPr>
              <w:t>非</w:t>
            </w:r>
            <w:r>
              <w:rPr>
                <w:rFonts w:ascii="宋体" w:hAnsi="宋体" w:cs="宋体" w:eastAsia="宋体" w:hint="default"/>
                <w:sz w:val="18"/>
                <w:szCs w:val="18"/>
              </w:rPr>
            </w:r>
          </w:p>
          <w:p>
            <w:pPr>
              <w:pStyle w:val="TableParagraph"/>
              <w:spacing w:line="237" w:lineRule="auto" w:before="1"/>
              <w:ind w:left="60" w:right="2"/>
              <w:jc w:val="both"/>
              <w:rPr>
                <w:rFonts w:ascii="宋体" w:hAnsi="宋体" w:cs="宋体" w:eastAsia="宋体" w:hint="default"/>
                <w:sz w:val="18"/>
                <w:szCs w:val="18"/>
              </w:rPr>
            </w:pPr>
            <w:r>
              <w:rPr>
                <w:rFonts w:ascii="宋体" w:hAnsi="宋体" w:cs="宋体" w:eastAsia="宋体" w:hint="default"/>
                <w:b/>
                <w:bCs/>
                <w:sz w:val="18"/>
                <w:szCs w:val="18"/>
              </w:rPr>
              <w:t>流</w:t>
            </w:r>
            <w:r>
              <w:rPr>
                <w:rFonts w:ascii="宋体" w:hAnsi="宋体" w:cs="宋体" w:eastAsia="宋体" w:hint="default"/>
                <w:b/>
                <w:bCs/>
                <w:w w:val="99"/>
                <w:sz w:val="18"/>
                <w:szCs w:val="18"/>
              </w:rPr>
              <w:t> </w:t>
            </w:r>
            <w:r>
              <w:rPr>
                <w:rFonts w:ascii="宋体" w:hAnsi="宋体" w:cs="宋体" w:eastAsia="宋体" w:hint="default"/>
                <w:b/>
                <w:bCs/>
                <w:sz w:val="18"/>
                <w:szCs w:val="18"/>
              </w:rPr>
              <w:t>动</w:t>
            </w:r>
            <w:r>
              <w:rPr>
                <w:rFonts w:ascii="宋体" w:hAnsi="宋体" w:cs="宋体" w:eastAsia="宋体" w:hint="default"/>
                <w:b/>
                <w:bCs/>
                <w:w w:val="99"/>
                <w:sz w:val="18"/>
                <w:szCs w:val="18"/>
              </w:rPr>
              <w:t> </w:t>
            </w:r>
            <w:r>
              <w:rPr>
                <w:rFonts w:ascii="宋体" w:hAnsi="宋体" w:cs="宋体" w:eastAsia="宋体" w:hint="default"/>
                <w:b/>
                <w:bCs/>
                <w:sz w:val="18"/>
                <w:szCs w:val="18"/>
              </w:rPr>
              <w:t>负</w:t>
            </w:r>
            <w:r>
              <w:rPr>
                <w:rFonts w:ascii="宋体" w:hAnsi="宋体" w:cs="宋体" w:eastAsia="宋体" w:hint="default"/>
                <w:b/>
                <w:bCs/>
                <w:w w:val="99"/>
                <w:sz w:val="18"/>
                <w:szCs w:val="18"/>
              </w:rPr>
              <w:t> </w:t>
            </w:r>
            <w:r>
              <w:rPr>
                <w:rFonts w:ascii="宋体" w:hAnsi="宋体" w:cs="宋体" w:eastAsia="宋体" w:hint="default"/>
                <w:b/>
                <w:bCs/>
                <w:sz w:val="18"/>
                <w:szCs w:val="18"/>
              </w:rPr>
              <w:t>债</w:t>
            </w:r>
            <w:r>
              <w:rPr>
                <w:rFonts w:ascii="宋体" w:hAnsi="宋体" w:cs="宋体" w:eastAsia="宋体" w:hint="default"/>
                <w:sz w:val="18"/>
                <w:szCs w:val="18"/>
              </w:rPr>
            </w:r>
          </w:p>
        </w:tc>
        <w:tc>
          <w:tcPr>
            <w:tcW w:w="1386"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r>
      <w:tr>
        <w:trPr>
          <w:trHeight w:val="722" w:hRule="exact"/>
        </w:trPr>
        <w:tc>
          <w:tcPr>
            <w:tcW w:w="1277"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锦州港现代</w:t>
            </w:r>
          </w:p>
          <w:p>
            <w:pPr>
              <w:pStyle w:val="TableParagraph"/>
              <w:spacing w:line="232" w:lineRule="exact" w:before="24"/>
              <w:ind w:left="93" w:right="260"/>
              <w:jc w:val="left"/>
              <w:rPr>
                <w:rFonts w:ascii="宋体" w:hAnsi="宋体" w:cs="宋体" w:eastAsia="宋体" w:hint="default"/>
                <w:sz w:val="18"/>
                <w:szCs w:val="18"/>
              </w:rPr>
            </w:pPr>
            <w:r>
              <w:rPr>
                <w:rFonts w:ascii="宋体" w:hAnsi="宋体" w:cs="宋体" w:eastAsia="宋体" w:hint="default"/>
                <w:sz w:val="18"/>
                <w:szCs w:val="18"/>
              </w:rPr>
              <w:t>粮食物流有 限公司</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38,856,658.46</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414,047,926.17</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452,904,584.63</w:t>
            </w: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36,946,202.31</w:t>
            </w:r>
          </w:p>
        </w:tc>
        <w:tc>
          <w:tcPr>
            <w:tcW w:w="259" w:type="dxa"/>
            <w:tcBorders>
              <w:top w:val="single" w:sz="6" w:space="0" w:color="000000"/>
              <w:left w:val="single" w:sz="6" w:space="0" w:color="000000"/>
              <w:bottom w:val="single" w:sz="12" w:space="0" w:color="000000"/>
              <w:right w:val="single" w:sz="6" w:space="0" w:color="000000"/>
            </w:tcBorders>
          </w:tcPr>
          <w:p>
            <w:pPr/>
          </w:p>
        </w:tc>
        <w:tc>
          <w:tcPr>
            <w:tcW w:w="13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36,946,202.31</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34,045,436.39</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436,930,798.45</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470,976,234.84</w:t>
            </w:r>
          </w:p>
        </w:tc>
        <w:tc>
          <w:tcPr>
            <w:tcW w:w="13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12,758,773.08</w:t>
            </w:r>
          </w:p>
        </w:tc>
        <w:tc>
          <w:tcPr>
            <w:tcW w:w="259" w:type="dxa"/>
            <w:tcBorders>
              <w:top w:val="single" w:sz="6" w:space="0" w:color="000000"/>
              <w:left w:val="single" w:sz="6" w:space="0" w:color="000000"/>
              <w:bottom w:val="single" w:sz="12" w:space="0" w:color="000000"/>
              <w:right w:val="single" w:sz="6" w:space="0" w:color="000000"/>
            </w:tcBorders>
          </w:tcPr>
          <w:p>
            <w:pPr/>
          </w:p>
        </w:tc>
        <w:tc>
          <w:tcPr>
            <w:tcW w:w="13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sz w:val="18"/>
              </w:rPr>
              <w:t>12,758,773.08</w:t>
            </w:r>
          </w:p>
        </w:tc>
      </w:tr>
    </w:tbl>
    <w:p>
      <w:pPr>
        <w:spacing w:line="240" w:lineRule="auto" w:before="7"/>
        <w:rPr>
          <w:rFonts w:ascii="宋体" w:hAnsi="宋体" w:cs="宋体" w:eastAsia="宋体" w:hint="default"/>
          <w:sz w:val="15"/>
          <w:szCs w:val="15"/>
        </w:rPr>
      </w:pPr>
    </w:p>
    <w:p>
      <w:pPr>
        <w:pStyle w:val="BodyText"/>
        <w:tabs>
          <w:tab w:pos="1048" w:val="left" w:leader="none"/>
        </w:tabs>
        <w:spacing w:line="240" w:lineRule="auto" w:before="36"/>
        <w:ind w:left="0" w:right="1153"/>
        <w:jc w:val="right"/>
      </w:pPr>
      <w:r>
        <w:rPr>
          <w:spacing w:val="-2"/>
        </w:rPr>
        <w:t>单位：元</w:t>
        <w:tab/>
        <w:t>币种：人民币</w:t>
      </w:r>
    </w:p>
    <w:p>
      <w:pPr>
        <w:spacing w:line="240" w:lineRule="auto" w:before="7"/>
        <w:rPr>
          <w:rFonts w:ascii="宋体" w:hAnsi="宋体" w:cs="宋体" w:eastAsia="宋体" w:hint="default"/>
          <w:sz w:val="2"/>
          <w:szCs w:val="2"/>
        </w:rPr>
      </w:pPr>
    </w:p>
    <w:tbl>
      <w:tblPr>
        <w:tblW w:w="0" w:type="auto"/>
        <w:jc w:val="left"/>
        <w:tblInd w:w="807" w:type="dxa"/>
        <w:tblLayout w:type="fixed"/>
        <w:tblCellMar>
          <w:top w:w="0" w:type="dxa"/>
          <w:left w:w="0" w:type="dxa"/>
          <w:bottom w:w="0" w:type="dxa"/>
          <w:right w:w="0" w:type="dxa"/>
        </w:tblCellMar>
        <w:tblLook w:val="01E0"/>
      </w:tblPr>
      <w:tblGrid>
        <w:gridCol w:w="1774"/>
        <w:gridCol w:w="1685"/>
        <w:gridCol w:w="1582"/>
        <w:gridCol w:w="1582"/>
        <w:gridCol w:w="1582"/>
        <w:gridCol w:w="1687"/>
        <w:gridCol w:w="1580"/>
        <w:gridCol w:w="1582"/>
        <w:gridCol w:w="1582"/>
      </w:tblGrid>
      <w:tr>
        <w:trPr>
          <w:trHeight w:val="437" w:hRule="exact"/>
        </w:trPr>
        <w:tc>
          <w:tcPr>
            <w:tcW w:w="177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6431" w:type="dxa"/>
            <w:gridSpan w:val="4"/>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7"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6431" w:type="dxa"/>
            <w:gridSpan w:val="4"/>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6"/>
              <w:ind w:left="24"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641" w:hRule="exact"/>
        </w:trPr>
        <w:tc>
          <w:tcPr>
            <w:tcW w:w="1774" w:type="dxa"/>
            <w:vMerge/>
            <w:tcBorders>
              <w:left w:val="single" w:sz="12" w:space="0" w:color="000000"/>
              <w:bottom w:val="single" w:sz="6" w:space="0" w:color="000000"/>
              <w:right w:val="single" w:sz="6" w:space="0" w:color="000000"/>
            </w:tcBorders>
            <w:shd w:val="clear" w:color="auto" w:fill="D9D9D9"/>
          </w:tcPr>
          <w:p>
            <w:pPr/>
          </w:p>
        </w:tc>
        <w:tc>
          <w:tcPr>
            <w:tcW w:w="16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2"/>
              <w:ind w:left="4"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2"/>
              <w:ind w:right="1"/>
              <w:jc w:val="center"/>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sz w:val="21"/>
                <w:szCs w:val="21"/>
              </w:rPr>
            </w:r>
          </w:p>
        </w:tc>
        <w:tc>
          <w:tcPr>
            <w:tcW w:w="15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2"/>
              <w:ind w:left="151" w:right="0"/>
              <w:jc w:val="left"/>
              <w:rPr>
                <w:rFonts w:ascii="宋体" w:hAnsi="宋体" w:cs="宋体" w:eastAsia="宋体" w:hint="default"/>
                <w:sz w:val="21"/>
                <w:szCs w:val="21"/>
              </w:rPr>
            </w:pPr>
            <w:r>
              <w:rPr>
                <w:rFonts w:ascii="宋体" w:hAnsi="宋体" w:cs="宋体" w:eastAsia="宋体" w:hint="default"/>
                <w:b/>
                <w:bCs/>
                <w:sz w:val="21"/>
                <w:szCs w:val="21"/>
              </w:rPr>
              <w:t>综合收益总额</w:t>
            </w:r>
            <w:r>
              <w:rPr>
                <w:rFonts w:ascii="宋体" w:hAnsi="宋体" w:cs="宋体" w:eastAsia="宋体" w:hint="default"/>
                <w:sz w:val="21"/>
                <w:szCs w:val="21"/>
              </w:rPr>
            </w:r>
          </w:p>
        </w:tc>
        <w:tc>
          <w:tcPr>
            <w:tcW w:w="15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经营活动现金</w:t>
            </w:r>
            <w:r>
              <w:rPr>
                <w:rFonts w:ascii="宋体" w:hAnsi="宋体" w:cs="宋体" w:eastAsia="宋体" w:hint="default"/>
                <w:sz w:val="21"/>
                <w:szCs w:val="21"/>
              </w:rPr>
            </w:r>
          </w:p>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sz w:val="21"/>
                <w:szCs w:val="21"/>
              </w:rPr>
            </w:r>
          </w:p>
        </w:tc>
        <w:tc>
          <w:tcPr>
            <w:tcW w:w="15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2"/>
              <w:ind w:left="151" w:right="0"/>
              <w:jc w:val="left"/>
              <w:rPr>
                <w:rFonts w:ascii="宋体" w:hAnsi="宋体" w:cs="宋体" w:eastAsia="宋体" w:hint="default"/>
                <w:sz w:val="21"/>
                <w:szCs w:val="21"/>
              </w:rPr>
            </w:pPr>
            <w:r>
              <w:rPr>
                <w:rFonts w:ascii="宋体" w:hAnsi="宋体" w:cs="宋体" w:eastAsia="宋体" w:hint="default"/>
                <w:b/>
                <w:bCs/>
                <w:sz w:val="21"/>
                <w:szCs w:val="21"/>
              </w:rPr>
              <w:t>综合收益总额</w:t>
            </w:r>
            <w:r>
              <w:rPr>
                <w:rFonts w:ascii="宋体" w:hAnsi="宋体" w:cs="宋体" w:eastAsia="宋体" w:hint="default"/>
                <w:sz w:val="21"/>
                <w:szCs w:val="21"/>
              </w:rPr>
            </w:r>
          </w:p>
        </w:tc>
        <w:tc>
          <w:tcPr>
            <w:tcW w:w="1582"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经营活动现金</w:t>
            </w:r>
            <w:r>
              <w:rPr>
                <w:rFonts w:ascii="宋体" w:hAnsi="宋体" w:cs="宋体" w:eastAsia="宋体" w:hint="default"/>
                <w:sz w:val="21"/>
                <w:szCs w:val="21"/>
              </w:rPr>
            </w:r>
          </w:p>
          <w:p>
            <w:pPr>
              <w:pStyle w:val="TableParagraph"/>
              <w:spacing w:line="240" w:lineRule="auto" w:before="39"/>
              <w:ind w:left="5" w:right="0"/>
              <w:jc w:val="center"/>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r>
      <w:tr>
        <w:trPr>
          <w:trHeight w:val="648" w:hRule="exact"/>
        </w:trPr>
        <w:tc>
          <w:tcPr>
            <w:tcW w:w="177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锦州港现代粮食</w:t>
            </w:r>
          </w:p>
          <w:p>
            <w:pPr>
              <w:pStyle w:val="TableParagraph"/>
              <w:spacing w:line="240" w:lineRule="auto" w:before="39"/>
              <w:ind w:left="93" w:right="0"/>
              <w:jc w:val="left"/>
              <w:rPr>
                <w:rFonts w:ascii="宋体" w:hAnsi="宋体" w:cs="宋体" w:eastAsia="宋体" w:hint="default"/>
                <w:sz w:val="21"/>
                <w:szCs w:val="21"/>
              </w:rPr>
            </w:pPr>
            <w:r>
              <w:rPr>
                <w:rFonts w:ascii="宋体" w:hAnsi="宋体" w:cs="宋体" w:eastAsia="宋体" w:hint="default"/>
                <w:sz w:val="21"/>
                <w:szCs w:val="21"/>
              </w:rPr>
              <w:t>物流有限公司</w:t>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left="4" w:right="0"/>
              <w:jc w:val="center"/>
              <w:rPr>
                <w:rFonts w:ascii="宋体" w:hAnsi="宋体" w:cs="宋体" w:eastAsia="宋体" w:hint="default"/>
                <w:sz w:val="21"/>
                <w:szCs w:val="21"/>
              </w:rPr>
            </w:pPr>
            <w:r>
              <w:rPr>
                <w:rFonts w:ascii="宋体"/>
                <w:sz w:val="21"/>
              </w:rPr>
              <w:t>136,681,348.25</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left="1" w:right="0"/>
              <w:jc w:val="center"/>
              <w:rPr>
                <w:rFonts w:ascii="宋体" w:hAnsi="宋体" w:cs="宋体" w:eastAsia="宋体" w:hint="default"/>
                <w:sz w:val="21"/>
                <w:szCs w:val="21"/>
              </w:rPr>
            </w:pPr>
            <w:r>
              <w:rPr>
                <w:rFonts w:ascii="宋体"/>
                <w:sz w:val="21"/>
              </w:rPr>
              <w:t>20,474,473.75</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left="100" w:right="0"/>
              <w:jc w:val="left"/>
              <w:rPr>
                <w:rFonts w:ascii="宋体" w:hAnsi="宋体" w:cs="宋体" w:eastAsia="宋体" w:hint="default"/>
                <w:sz w:val="21"/>
                <w:szCs w:val="21"/>
              </w:rPr>
            </w:pPr>
            <w:r>
              <w:rPr>
                <w:rFonts w:ascii="宋体"/>
                <w:sz w:val="21"/>
              </w:rPr>
              <w:t>20,474,473.75</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left="100" w:right="0"/>
              <w:jc w:val="left"/>
              <w:rPr>
                <w:rFonts w:ascii="宋体" w:hAnsi="宋体" w:cs="宋体" w:eastAsia="宋体" w:hint="default"/>
                <w:sz w:val="21"/>
                <w:szCs w:val="21"/>
              </w:rPr>
            </w:pPr>
            <w:r>
              <w:rPr>
                <w:rFonts w:ascii="宋体"/>
                <w:sz w:val="21"/>
              </w:rPr>
              <w:t>49,275,798.52</w:t>
            </w:r>
          </w:p>
        </w:tc>
        <w:tc>
          <w:tcPr>
            <w:tcW w:w="16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left="2" w:right="0"/>
              <w:jc w:val="center"/>
              <w:rPr>
                <w:rFonts w:ascii="宋体" w:hAnsi="宋体" w:cs="宋体" w:eastAsia="宋体" w:hint="default"/>
                <w:sz w:val="21"/>
                <w:szCs w:val="21"/>
              </w:rPr>
            </w:pPr>
            <w:r>
              <w:rPr>
                <w:rFonts w:ascii="宋体"/>
                <w:sz w:val="21"/>
              </w:rPr>
              <w:t>151,882,184.57</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left="4" w:right="0"/>
              <w:jc w:val="center"/>
              <w:rPr>
                <w:rFonts w:ascii="宋体" w:hAnsi="宋体" w:cs="宋体" w:eastAsia="宋体" w:hint="default"/>
                <w:sz w:val="21"/>
                <w:szCs w:val="21"/>
              </w:rPr>
            </w:pPr>
            <w:r>
              <w:rPr>
                <w:rFonts w:ascii="宋体"/>
                <w:sz w:val="21"/>
              </w:rPr>
              <w:t>32,072,335.40</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left="100" w:right="0"/>
              <w:jc w:val="left"/>
              <w:rPr>
                <w:rFonts w:ascii="宋体" w:hAnsi="宋体" w:cs="宋体" w:eastAsia="宋体" w:hint="default"/>
                <w:sz w:val="21"/>
                <w:szCs w:val="21"/>
              </w:rPr>
            </w:pPr>
            <w:r>
              <w:rPr>
                <w:rFonts w:ascii="宋体"/>
                <w:sz w:val="21"/>
              </w:rPr>
              <w:t>32,072,335.40</w:t>
            </w:r>
          </w:p>
        </w:tc>
        <w:tc>
          <w:tcPr>
            <w:tcW w:w="15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4"/>
              <w:ind w:left="100" w:right="0"/>
              <w:jc w:val="left"/>
              <w:rPr>
                <w:rFonts w:ascii="宋体" w:hAnsi="宋体" w:cs="宋体" w:eastAsia="宋体" w:hint="default"/>
                <w:sz w:val="21"/>
                <w:szCs w:val="21"/>
              </w:rPr>
            </w:pPr>
            <w:r>
              <w:rPr>
                <w:rFonts w:ascii="宋体"/>
                <w:sz w:val="21"/>
              </w:rPr>
              <w:t>47,417,407.85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63"/>
        <w:ind w:left="7455" w:right="7455" w:firstLine="0"/>
        <w:jc w:val="center"/>
        <w:rPr>
          <w:rFonts w:ascii="Calibri" w:hAnsi="Calibri" w:cs="Calibri" w:eastAsia="Calibri" w:hint="default"/>
          <w:sz w:val="18"/>
          <w:szCs w:val="18"/>
        </w:rPr>
      </w:pPr>
      <w:r>
        <w:rPr>
          <w:rFonts w:ascii="Calibri"/>
          <w:b/>
          <w:sz w:val="18"/>
        </w:rPr>
        <w:t>156 </w:t>
      </w:r>
      <w:r>
        <w:rPr>
          <w:rFonts w:ascii="Calibri"/>
          <w:sz w:val="18"/>
        </w:rPr>
        <w:t>/</w:t>
      </w:r>
      <w:r>
        <w:rPr>
          <w:rFonts w:ascii="Calibri"/>
          <w:spacing w:val="-4"/>
          <w:sz w:val="18"/>
        </w:rPr>
        <w:t> </w:t>
      </w:r>
      <w:r>
        <w:rPr>
          <w:rFonts w:ascii="Calibri"/>
          <w:b/>
          <w:sz w:val="18"/>
        </w:rPr>
        <w:t>189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280" w:right="280"/>
        </w:sectPr>
      </w:pPr>
    </w:p>
    <w:p>
      <w:pPr>
        <w:spacing w:line="240" w:lineRule="auto" w:before="0"/>
        <w:rPr>
          <w:rFonts w:ascii="Calibri" w:hAnsi="Calibri" w:cs="Calibri" w:eastAsia="Calibri" w:hint="default"/>
          <w:b/>
          <w:bCs/>
          <w:sz w:val="20"/>
          <w:szCs w:val="20"/>
        </w:rPr>
      </w:pPr>
    </w:p>
    <w:p>
      <w:pPr>
        <w:spacing w:line="240" w:lineRule="auto" w:before="2"/>
        <w:rPr>
          <w:rFonts w:ascii="Calibri" w:hAnsi="Calibri" w:cs="Calibri" w:eastAsia="Calibri" w:hint="default"/>
          <w:b/>
          <w:bCs/>
          <w:sz w:val="27"/>
          <w:szCs w:val="27"/>
        </w:rPr>
      </w:pPr>
    </w:p>
    <w:p>
      <w:pPr>
        <w:pStyle w:val="Heading2"/>
        <w:spacing w:line="240" w:lineRule="auto" w:before="36"/>
        <w:ind w:left="678" w:right="0"/>
        <w:jc w:val="left"/>
        <w:rPr>
          <w:b w:val="0"/>
          <w:bCs w:val="0"/>
        </w:rPr>
      </w:pPr>
      <w:r>
        <w:rPr>
          <w:rFonts w:ascii="宋体" w:hAnsi="宋体" w:cs="宋体" w:eastAsia="宋体" w:hint="default"/>
        </w:rPr>
        <w:t>(4).</w:t>
      </w:r>
      <w:r>
        <w:rPr/>
        <w:t>使用企业集团资产和清偿企业集团债务的重大限制</w:t>
      </w:r>
      <w:r>
        <w:rPr>
          <w:b w:val="0"/>
          <w:bCs w:val="0"/>
        </w:rPr>
      </w:r>
    </w:p>
    <w:p>
      <w:pPr>
        <w:pStyle w:val="BodyText"/>
        <w:spacing w:line="240" w:lineRule="auto" w:before="58"/>
        <w:ind w:left="67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78" w:right="0"/>
        <w:jc w:val="left"/>
        <w:rPr>
          <w:b w:val="0"/>
          <w:bCs w:val="0"/>
        </w:rPr>
      </w:pPr>
      <w:r>
        <w:rPr>
          <w:rFonts w:ascii="宋体" w:hAnsi="宋体" w:cs="宋体" w:eastAsia="宋体" w:hint="default"/>
        </w:rPr>
        <w:t>(5).</w:t>
      </w:r>
      <w:r>
        <w:rPr/>
        <w:t>向纳入合并财务报表范围的结构化主体提供的财务支持或其他支持</w:t>
      </w:r>
      <w:r>
        <w:rPr>
          <w:b w:val="0"/>
          <w:bCs w:val="0"/>
        </w:rPr>
      </w:r>
    </w:p>
    <w:p>
      <w:pPr>
        <w:pStyle w:val="BodyText"/>
        <w:tabs>
          <w:tab w:pos="1520" w:val="left" w:leader="none"/>
        </w:tabs>
        <w:spacing w:line="240" w:lineRule="auto" w:before="56"/>
        <w:ind w:left="67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left="678" w:right="0"/>
        <w:jc w:val="left"/>
      </w:pPr>
      <w:r>
        <w:rPr/>
        <w:t>其他说明：</w:t>
      </w:r>
    </w:p>
    <w:p>
      <w:pPr>
        <w:pStyle w:val="BodyText"/>
        <w:spacing w:line="274" w:lineRule="exact"/>
        <w:ind w:left="67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78"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7"/>
        <w:ind w:left="67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6"/>
          <w:pgSz w:w="11910" w:h="16840"/>
          <w:pgMar w:footer="1195" w:header="0" w:top="1120" w:bottom="1380" w:left="1120" w:right="740"/>
          <w:pgNumType w:start="157"/>
        </w:sectPr>
      </w:pPr>
    </w:p>
    <w:p>
      <w:pPr>
        <w:pStyle w:val="Heading2"/>
        <w:spacing w:line="240" w:lineRule="auto" w:before="36"/>
        <w:ind w:left="678"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90" w:lineRule="auto" w:before="58"/>
        <w:ind w:left="678" w:right="3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pStyle w:val="BodyText"/>
        <w:tabs>
          <w:tab w:pos="1520" w:val="left" w:leader="none"/>
        </w:tabs>
        <w:spacing w:line="240" w:lineRule="auto" w:before="14"/>
        <w:ind w:left="67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624" w:val="left" w:leader="none"/>
        </w:tabs>
        <w:spacing w:line="240" w:lineRule="auto"/>
        <w:ind w:left="67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20" w:right="740"/>
          <w:cols w:num="2" w:equalWidth="0">
            <w:col w:w="4051" w:space="2519"/>
            <w:col w:w="3480"/>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48"/>
        <w:gridCol w:w="1133"/>
        <w:gridCol w:w="1133"/>
        <w:gridCol w:w="1560"/>
        <w:gridCol w:w="1246"/>
        <w:gridCol w:w="1076"/>
        <w:gridCol w:w="1776"/>
      </w:tblGrid>
      <w:tr>
        <w:trPr>
          <w:trHeight w:val="473" w:hRule="exact"/>
        </w:trPr>
        <w:tc>
          <w:tcPr>
            <w:tcW w:w="1848"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97" w:lineRule="auto"/>
              <w:ind w:left="487" w:right="175" w:hanging="317"/>
              <w:jc w:val="left"/>
              <w:rPr>
                <w:rFonts w:ascii="宋体" w:hAnsi="宋体" w:cs="宋体" w:eastAsia="宋体" w:hint="default"/>
                <w:sz w:val="21"/>
                <w:szCs w:val="21"/>
              </w:rPr>
            </w:pPr>
            <w:r>
              <w:rPr>
                <w:rFonts w:ascii="宋体" w:hAnsi="宋体" w:cs="宋体" w:eastAsia="宋体" w:hint="default"/>
                <w:b/>
                <w:bCs/>
                <w:sz w:val="21"/>
                <w:szCs w:val="21"/>
              </w:rPr>
              <w:t>合营企业或联营</w:t>
            </w:r>
            <w:r>
              <w:rPr>
                <w:rFonts w:ascii="宋体" w:hAnsi="宋体" w:cs="宋体" w:eastAsia="宋体" w:hint="default"/>
                <w:b/>
                <w:bCs/>
                <w:spacing w:val="-104"/>
                <w:sz w:val="21"/>
                <w:szCs w:val="21"/>
              </w:rPr>
              <w:t> </w:t>
            </w:r>
            <w:r>
              <w:rPr>
                <w:rFonts w:ascii="宋体" w:hAnsi="宋体" w:cs="宋体" w:eastAsia="宋体" w:hint="default"/>
                <w:b/>
                <w:bCs/>
                <w:sz w:val="21"/>
                <w:szCs w:val="21"/>
              </w:rPr>
              <w:t>企业名称</w:t>
            </w:r>
            <w:r>
              <w:rPr>
                <w:rFonts w:ascii="宋体" w:hAnsi="宋体" w:cs="宋体" w:eastAsia="宋体" w:hint="default"/>
                <w:sz w:val="21"/>
                <w:szCs w:val="21"/>
              </w:rPr>
            </w:r>
          </w:p>
        </w:tc>
        <w:tc>
          <w:tcPr>
            <w:tcW w:w="1133"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97" w:lineRule="auto"/>
              <w:ind w:left="242" w:right="242" w:firstLine="105"/>
              <w:jc w:val="left"/>
              <w:rPr>
                <w:rFonts w:ascii="宋体" w:hAnsi="宋体" w:cs="宋体" w:eastAsia="宋体" w:hint="default"/>
                <w:sz w:val="21"/>
                <w:szCs w:val="21"/>
              </w:rPr>
            </w:pPr>
            <w:r>
              <w:rPr>
                <w:rFonts w:ascii="宋体" w:hAnsi="宋体" w:cs="宋体" w:eastAsia="宋体" w:hint="default"/>
                <w:b/>
                <w:bCs/>
                <w:sz w:val="21"/>
                <w:szCs w:val="21"/>
              </w:rPr>
              <w:t>主要</w:t>
            </w:r>
            <w:r>
              <w:rPr>
                <w:rFonts w:ascii="宋体" w:hAnsi="宋体" w:cs="宋体" w:eastAsia="宋体" w:hint="default"/>
                <w:b/>
                <w:bCs/>
                <w:w w:val="100"/>
                <w:sz w:val="21"/>
                <w:szCs w:val="21"/>
              </w:rPr>
              <w:t> </w:t>
            </w:r>
            <w:r>
              <w:rPr>
                <w:rFonts w:ascii="宋体" w:hAnsi="宋体" w:cs="宋体" w:eastAsia="宋体" w:hint="default"/>
                <w:b/>
                <w:bCs/>
                <w:sz w:val="21"/>
                <w:szCs w:val="21"/>
              </w:rPr>
              <w:t>经营地</w:t>
            </w:r>
            <w:r>
              <w:rPr>
                <w:rFonts w:ascii="宋体" w:hAnsi="宋体" w:cs="宋体" w:eastAsia="宋体" w:hint="default"/>
                <w:sz w:val="21"/>
                <w:szCs w:val="21"/>
              </w:rPr>
            </w:r>
          </w:p>
        </w:tc>
        <w:tc>
          <w:tcPr>
            <w:tcW w:w="1133"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1560"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b/>
                <w:bCs/>
                <w:sz w:val="21"/>
                <w:szCs w:val="21"/>
              </w:rPr>
              <w:t>业务性质</w:t>
            </w:r>
            <w:r>
              <w:rPr>
                <w:rFonts w:ascii="宋体" w:hAnsi="宋体" w:cs="宋体" w:eastAsia="宋体" w:hint="default"/>
                <w:sz w:val="21"/>
                <w:szCs w:val="21"/>
              </w:rPr>
            </w:r>
          </w:p>
        </w:tc>
        <w:tc>
          <w:tcPr>
            <w:tcW w:w="2321"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1"/>
              <w:ind w:left="573"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b/>
                <w:bCs/>
                <w:sz w:val="21"/>
                <w:szCs w:val="21"/>
              </w:rPr>
              <w:t>(%)</w:t>
            </w:r>
            <w:r>
              <w:rPr>
                <w:rFonts w:ascii="宋体" w:hAnsi="宋体" w:cs="宋体" w:eastAsia="宋体" w:hint="default"/>
                <w:sz w:val="21"/>
                <w:szCs w:val="21"/>
              </w:rPr>
            </w:r>
          </w:p>
        </w:tc>
        <w:tc>
          <w:tcPr>
            <w:tcW w:w="1776" w:type="dxa"/>
            <w:vMerge w:val="restart"/>
            <w:tcBorders>
              <w:top w:val="single" w:sz="12" w:space="0" w:color="000000"/>
              <w:left w:val="single" w:sz="6" w:space="0" w:color="000000"/>
              <w:right w:val="single" w:sz="12" w:space="0" w:color="000000"/>
            </w:tcBorders>
            <w:shd w:val="clear" w:color="auto" w:fill="D9D9D9"/>
          </w:tcPr>
          <w:p>
            <w:pPr>
              <w:pStyle w:val="TableParagraph"/>
              <w:spacing w:line="297" w:lineRule="auto" w:before="26"/>
              <w:ind w:left="141" w:right="132"/>
              <w:jc w:val="center"/>
              <w:rPr>
                <w:rFonts w:ascii="宋体" w:hAnsi="宋体" w:cs="宋体" w:eastAsia="宋体" w:hint="default"/>
                <w:sz w:val="21"/>
                <w:szCs w:val="21"/>
              </w:rPr>
            </w:pPr>
            <w:r>
              <w:rPr>
                <w:rFonts w:ascii="宋体" w:hAnsi="宋体" w:cs="宋体" w:eastAsia="宋体" w:hint="default"/>
                <w:b/>
                <w:bCs/>
                <w:sz w:val="21"/>
                <w:szCs w:val="21"/>
              </w:rPr>
              <w:t>对合营企业或联</w:t>
            </w:r>
            <w:r>
              <w:rPr>
                <w:rFonts w:ascii="宋体" w:hAnsi="宋体" w:cs="宋体" w:eastAsia="宋体" w:hint="default"/>
                <w:b/>
                <w:bCs/>
                <w:w w:val="100"/>
                <w:sz w:val="21"/>
                <w:szCs w:val="21"/>
              </w:rPr>
              <w:t> </w:t>
            </w:r>
            <w:r>
              <w:rPr>
                <w:rFonts w:ascii="宋体" w:hAnsi="宋体" w:cs="宋体" w:eastAsia="宋体" w:hint="default"/>
                <w:b/>
                <w:bCs/>
                <w:sz w:val="21"/>
                <w:szCs w:val="21"/>
              </w:rPr>
              <w:t>营企业投资的会</w:t>
            </w:r>
            <w:r>
              <w:rPr>
                <w:rFonts w:ascii="宋体" w:hAnsi="宋体" w:cs="宋体" w:eastAsia="宋体" w:hint="default"/>
                <w:b/>
                <w:bCs/>
                <w:w w:val="100"/>
                <w:sz w:val="21"/>
                <w:szCs w:val="21"/>
              </w:rPr>
              <w:t> </w:t>
            </w:r>
            <w:r>
              <w:rPr>
                <w:rFonts w:ascii="宋体" w:hAnsi="宋体" w:cs="宋体" w:eastAsia="宋体" w:hint="default"/>
                <w:b/>
                <w:bCs/>
                <w:sz w:val="21"/>
                <w:szCs w:val="21"/>
              </w:rPr>
              <w:t>计处理方法</w:t>
            </w:r>
            <w:r>
              <w:rPr>
                <w:rFonts w:ascii="宋体" w:hAnsi="宋体" w:cs="宋体" w:eastAsia="宋体" w:hint="default"/>
                <w:sz w:val="21"/>
                <w:szCs w:val="21"/>
              </w:rPr>
            </w:r>
          </w:p>
        </w:tc>
      </w:tr>
      <w:tr>
        <w:trPr>
          <w:trHeight w:val="569" w:hRule="exact"/>
        </w:trPr>
        <w:tc>
          <w:tcPr>
            <w:tcW w:w="1848" w:type="dxa"/>
            <w:vMerge/>
            <w:tcBorders>
              <w:left w:val="single" w:sz="12" w:space="0" w:color="000000"/>
              <w:bottom w:val="single" w:sz="6" w:space="0" w:color="000000"/>
              <w:right w:val="single" w:sz="6" w:space="0" w:color="000000"/>
            </w:tcBorders>
            <w:shd w:val="clear" w:color="auto" w:fill="D9D9D9"/>
          </w:tcPr>
          <w:p>
            <w:pPr/>
          </w:p>
        </w:tc>
        <w:tc>
          <w:tcPr>
            <w:tcW w:w="1133" w:type="dxa"/>
            <w:vMerge/>
            <w:tcBorders>
              <w:left w:val="single" w:sz="6" w:space="0" w:color="000000"/>
              <w:bottom w:val="single" w:sz="6" w:space="0" w:color="000000"/>
              <w:right w:val="single" w:sz="6" w:space="0" w:color="000000"/>
            </w:tcBorders>
            <w:shd w:val="clear" w:color="auto" w:fill="D9D9D9"/>
          </w:tcPr>
          <w:p>
            <w:pPr/>
          </w:p>
        </w:tc>
        <w:tc>
          <w:tcPr>
            <w:tcW w:w="1133" w:type="dxa"/>
            <w:vMerge/>
            <w:tcBorders>
              <w:left w:val="single" w:sz="6" w:space="0" w:color="000000"/>
              <w:bottom w:val="single" w:sz="6" w:space="0" w:color="000000"/>
              <w:right w:val="single" w:sz="6" w:space="0" w:color="000000"/>
            </w:tcBorders>
            <w:shd w:val="clear" w:color="auto" w:fill="D9D9D9"/>
          </w:tcPr>
          <w:p>
            <w:pPr/>
          </w:p>
        </w:tc>
        <w:tc>
          <w:tcPr>
            <w:tcW w:w="1560" w:type="dxa"/>
            <w:vMerge/>
            <w:tcBorders>
              <w:left w:val="single" w:sz="6" w:space="0" w:color="000000"/>
              <w:bottom w:val="single" w:sz="6" w:space="0" w:color="000000"/>
              <w:right w:val="single" w:sz="6" w:space="0" w:color="000000"/>
            </w:tcBorders>
            <w:shd w:val="clear" w:color="auto" w:fill="D9D9D9"/>
          </w:tcPr>
          <w:p>
            <w:pPr/>
          </w:p>
        </w:tc>
        <w:tc>
          <w:tcPr>
            <w:tcW w:w="12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4"/>
              <w:ind w:left="319"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776" w:type="dxa"/>
            <w:vMerge/>
            <w:tcBorders>
              <w:left w:val="single" w:sz="6" w:space="0" w:color="000000"/>
              <w:bottom w:val="single" w:sz="6" w:space="0" w:color="000000"/>
              <w:right w:val="single" w:sz="12" w:space="0" w:color="000000"/>
            </w:tcBorders>
            <w:shd w:val="clear" w:color="auto" w:fill="D9D9D9"/>
          </w:tcPr>
          <w:p>
            <w:pPr/>
          </w:p>
        </w:tc>
      </w:tr>
      <w:tr>
        <w:trPr>
          <w:trHeight w:val="696" w:hRule="exact"/>
        </w:trPr>
        <w:tc>
          <w:tcPr>
            <w:tcW w:w="1848" w:type="dxa"/>
            <w:tcBorders>
              <w:top w:val="single" w:sz="6" w:space="0" w:color="000000"/>
              <w:left w:val="single" w:sz="12" w:space="0" w:color="000000"/>
              <w:bottom w:val="single" w:sz="6" w:space="0" w:color="000000"/>
              <w:right w:val="single" w:sz="6" w:space="0" w:color="000000"/>
            </w:tcBorders>
          </w:tcPr>
          <w:p>
            <w:pPr>
              <w:pStyle w:val="TableParagraph"/>
              <w:spacing w:line="297" w:lineRule="auto" w:before="26"/>
              <w:ind w:left="94" w:right="256"/>
              <w:jc w:val="left"/>
              <w:rPr>
                <w:rFonts w:ascii="宋体" w:hAnsi="宋体" w:cs="宋体" w:eastAsia="宋体" w:hint="default"/>
                <w:sz w:val="21"/>
                <w:szCs w:val="21"/>
              </w:rPr>
            </w:pPr>
            <w:r>
              <w:rPr>
                <w:rFonts w:ascii="宋体" w:hAnsi="宋体" w:cs="宋体" w:eastAsia="宋体" w:hint="default"/>
                <w:sz w:val="21"/>
                <w:szCs w:val="21"/>
              </w:rPr>
              <w:t>辽宁锦港宝地置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辽宁锦州</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辽宁锦州</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26"/>
              <w:ind w:left="561" w:right="139" w:hanging="420"/>
              <w:jc w:val="left"/>
              <w:rPr>
                <w:rFonts w:ascii="宋体" w:hAnsi="宋体" w:cs="宋体" w:eastAsia="宋体" w:hint="default"/>
                <w:sz w:val="21"/>
                <w:szCs w:val="21"/>
              </w:rPr>
            </w:pPr>
            <w:r>
              <w:rPr>
                <w:rFonts w:ascii="宋体" w:hAnsi="宋体" w:cs="宋体" w:eastAsia="宋体" w:hint="default"/>
                <w:sz w:val="21"/>
                <w:szCs w:val="21"/>
              </w:rPr>
              <w:t>房地产开发、</w:t>
            </w:r>
            <w:r>
              <w:rPr>
                <w:rFonts w:ascii="宋体" w:hAnsi="宋体" w:cs="宋体" w:eastAsia="宋体" w:hint="default"/>
                <w:w w:val="100"/>
                <w:sz w:val="21"/>
                <w:szCs w:val="21"/>
              </w:rPr>
              <w:t> </w:t>
            </w:r>
            <w:r>
              <w:rPr>
                <w:rFonts w:ascii="宋体" w:hAnsi="宋体" w:cs="宋体" w:eastAsia="宋体" w:hint="default"/>
                <w:sz w:val="21"/>
                <w:szCs w:val="21"/>
              </w:rPr>
              <w:t>销售</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50</w:t>
            </w:r>
          </w:p>
        </w:tc>
        <w:tc>
          <w:tcPr>
            <w:tcW w:w="1076"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权益法</w:t>
            </w:r>
          </w:p>
        </w:tc>
      </w:tr>
      <w:tr>
        <w:trPr>
          <w:trHeight w:val="694" w:hRule="exact"/>
        </w:trPr>
        <w:tc>
          <w:tcPr>
            <w:tcW w:w="1848" w:type="dxa"/>
            <w:tcBorders>
              <w:top w:val="single" w:sz="6" w:space="0" w:color="000000"/>
              <w:left w:val="single" w:sz="12" w:space="0" w:color="000000"/>
              <w:bottom w:val="single" w:sz="6" w:space="0" w:color="000000"/>
              <w:right w:val="single" w:sz="6" w:space="0" w:color="000000"/>
            </w:tcBorders>
          </w:tcPr>
          <w:p>
            <w:pPr>
              <w:pStyle w:val="TableParagraph"/>
              <w:spacing w:line="297" w:lineRule="auto" w:before="26"/>
              <w:ind w:left="94" w:right="96"/>
              <w:jc w:val="left"/>
              <w:rPr>
                <w:rFonts w:ascii="宋体" w:hAnsi="宋体" w:cs="宋体" w:eastAsia="宋体" w:hint="default"/>
                <w:sz w:val="21"/>
                <w:szCs w:val="21"/>
              </w:rPr>
            </w:pPr>
            <w:r>
              <w:rPr>
                <w:rFonts w:ascii="宋体" w:hAnsi="宋体" w:cs="宋体" w:eastAsia="宋体" w:hint="default"/>
                <w:spacing w:val="-8"/>
                <w:sz w:val="21"/>
                <w:szCs w:val="21"/>
              </w:rPr>
              <w:t>锦国投（大连）发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展有限公司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辽宁大连</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辽宁大连</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贸易、投资</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33.33</w:t>
            </w:r>
          </w:p>
        </w:tc>
        <w:tc>
          <w:tcPr>
            <w:tcW w:w="1076"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权益法</w:t>
            </w:r>
          </w:p>
        </w:tc>
      </w:tr>
      <w:tr>
        <w:trPr>
          <w:trHeight w:val="1034" w:hRule="exact"/>
        </w:trPr>
        <w:tc>
          <w:tcPr>
            <w:tcW w:w="1848" w:type="dxa"/>
            <w:tcBorders>
              <w:top w:val="single" w:sz="6" w:space="0" w:color="000000"/>
              <w:left w:val="single" w:sz="12" w:space="0" w:color="000000"/>
              <w:bottom w:val="single" w:sz="6" w:space="0" w:color="000000"/>
              <w:right w:val="single" w:sz="6" w:space="0" w:color="000000"/>
            </w:tcBorders>
          </w:tcPr>
          <w:p>
            <w:pPr>
              <w:pStyle w:val="TableParagraph"/>
              <w:spacing w:line="297" w:lineRule="auto" w:before="26"/>
              <w:ind w:left="94" w:right="256"/>
              <w:jc w:val="left"/>
              <w:rPr>
                <w:rFonts w:ascii="宋体" w:hAnsi="宋体" w:cs="宋体" w:eastAsia="宋体" w:hint="default"/>
                <w:sz w:val="21"/>
                <w:szCs w:val="21"/>
              </w:rPr>
            </w:pPr>
            <w:r>
              <w:rPr>
                <w:rFonts w:ascii="宋体" w:hAnsi="宋体" w:cs="宋体" w:eastAsia="宋体" w:hint="default"/>
                <w:sz w:val="21"/>
                <w:szCs w:val="21"/>
              </w:rPr>
              <w:t>锦州新时代集装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箱码头有限公司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辽宁锦州</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辽宁锦州</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26"/>
              <w:ind w:left="247" w:right="139" w:hanging="106"/>
              <w:jc w:val="left"/>
              <w:rPr>
                <w:rFonts w:ascii="宋体" w:hAnsi="宋体" w:cs="宋体" w:eastAsia="宋体" w:hint="default"/>
                <w:sz w:val="21"/>
                <w:szCs w:val="21"/>
              </w:rPr>
            </w:pPr>
            <w:r>
              <w:rPr>
                <w:rFonts w:ascii="宋体" w:hAnsi="宋体" w:cs="宋体" w:eastAsia="宋体" w:hint="default"/>
                <w:sz w:val="21"/>
                <w:szCs w:val="21"/>
              </w:rPr>
              <w:t>海上集装箱港</w:t>
            </w:r>
            <w:r>
              <w:rPr>
                <w:rFonts w:ascii="宋体" w:hAnsi="宋体" w:cs="宋体" w:eastAsia="宋体" w:hint="default"/>
                <w:w w:val="100"/>
                <w:sz w:val="21"/>
                <w:szCs w:val="21"/>
              </w:rPr>
              <w:t> </w:t>
            </w:r>
            <w:r>
              <w:rPr>
                <w:rFonts w:ascii="宋体" w:hAnsi="宋体" w:cs="宋体" w:eastAsia="宋体" w:hint="default"/>
                <w:sz w:val="21"/>
                <w:szCs w:val="21"/>
              </w:rPr>
              <w:t>口装卸和中</w:t>
            </w:r>
            <w:r>
              <w:rPr>
                <w:rFonts w:ascii="宋体" w:hAnsi="宋体" w:cs="宋体" w:eastAsia="宋体" w:hint="default"/>
                <w:w w:val="100"/>
                <w:sz w:val="21"/>
                <w:szCs w:val="21"/>
              </w:rPr>
              <w:t> </w:t>
            </w:r>
            <w:r>
              <w:rPr>
                <w:rFonts w:ascii="宋体" w:hAnsi="宋体" w:cs="宋体" w:eastAsia="宋体" w:hint="default"/>
                <w:sz w:val="21"/>
                <w:szCs w:val="21"/>
              </w:rPr>
              <w:t>转、仓储等</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34</w:t>
            </w:r>
          </w:p>
        </w:tc>
        <w:tc>
          <w:tcPr>
            <w:tcW w:w="1076"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权益法</w:t>
            </w:r>
          </w:p>
        </w:tc>
      </w:tr>
      <w:tr>
        <w:trPr>
          <w:trHeight w:val="703" w:hRule="exact"/>
        </w:trPr>
        <w:tc>
          <w:tcPr>
            <w:tcW w:w="1848" w:type="dxa"/>
            <w:tcBorders>
              <w:top w:val="single" w:sz="6" w:space="0" w:color="000000"/>
              <w:left w:val="single" w:sz="12" w:space="0" w:color="000000"/>
              <w:bottom w:val="single" w:sz="12" w:space="0" w:color="000000"/>
              <w:right w:val="single" w:sz="6" w:space="0" w:color="000000"/>
            </w:tcBorders>
          </w:tcPr>
          <w:p>
            <w:pPr>
              <w:pStyle w:val="TableParagraph"/>
              <w:spacing w:line="295" w:lineRule="auto" w:before="28"/>
              <w:ind w:left="94" w:right="256"/>
              <w:jc w:val="left"/>
              <w:rPr>
                <w:rFonts w:ascii="宋体" w:hAnsi="宋体" w:cs="宋体" w:eastAsia="宋体" w:hint="default"/>
                <w:sz w:val="21"/>
                <w:szCs w:val="21"/>
              </w:rPr>
            </w:pPr>
            <w:r>
              <w:rPr>
                <w:rFonts w:ascii="宋体" w:hAnsi="宋体" w:cs="宋体" w:eastAsia="宋体" w:hint="default"/>
                <w:sz w:val="21"/>
                <w:szCs w:val="21"/>
              </w:rPr>
              <w:t>辽宁宝来化工有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辽宁盘锦</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辽宁盘锦</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95" w:lineRule="auto" w:before="28"/>
              <w:ind w:left="561" w:right="139" w:hanging="420"/>
              <w:jc w:val="left"/>
              <w:rPr>
                <w:rFonts w:ascii="宋体" w:hAnsi="宋体" w:cs="宋体" w:eastAsia="宋体" w:hint="default"/>
                <w:sz w:val="21"/>
                <w:szCs w:val="21"/>
              </w:rPr>
            </w:pPr>
            <w:r>
              <w:rPr>
                <w:rFonts w:ascii="宋体" w:hAnsi="宋体" w:cs="宋体" w:eastAsia="宋体" w:hint="default"/>
                <w:sz w:val="21"/>
                <w:szCs w:val="21"/>
              </w:rPr>
              <w:t>化工产品生产</w:t>
            </w:r>
            <w:r>
              <w:rPr>
                <w:rFonts w:ascii="宋体" w:hAnsi="宋体" w:cs="宋体" w:eastAsia="宋体" w:hint="default"/>
                <w:w w:val="100"/>
                <w:sz w:val="21"/>
                <w:szCs w:val="21"/>
              </w:rPr>
              <w:t> </w:t>
            </w:r>
            <w:r>
              <w:rPr>
                <w:rFonts w:ascii="宋体" w:hAnsi="宋体" w:cs="宋体" w:eastAsia="宋体" w:hint="default"/>
                <w:sz w:val="21"/>
                <w:szCs w:val="21"/>
              </w:rPr>
              <w:t>销售</w:t>
            </w:r>
          </w:p>
        </w:tc>
        <w:tc>
          <w:tcPr>
            <w:tcW w:w="12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37.74</w:t>
            </w:r>
          </w:p>
        </w:tc>
        <w:tc>
          <w:tcPr>
            <w:tcW w:w="1076" w:type="dxa"/>
            <w:tcBorders>
              <w:top w:val="single" w:sz="6" w:space="0" w:color="000000"/>
              <w:left w:val="single" w:sz="6" w:space="0" w:color="000000"/>
              <w:bottom w:val="single" w:sz="12" w:space="0" w:color="000000"/>
              <w:right w:val="single" w:sz="6" w:space="0" w:color="000000"/>
            </w:tcBorders>
          </w:tcPr>
          <w:p>
            <w:pPr/>
          </w:p>
        </w:tc>
        <w:tc>
          <w:tcPr>
            <w:tcW w:w="17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20" w:right="740"/>
        </w:sectPr>
      </w:pPr>
    </w:p>
    <w:p>
      <w:pPr>
        <w:pStyle w:val="Heading2"/>
        <w:spacing w:line="240" w:lineRule="auto" w:before="36"/>
        <w:ind w:left="678" w:right="-2"/>
        <w:jc w:val="left"/>
        <w:rPr>
          <w:b w:val="0"/>
          <w:bCs w:val="0"/>
        </w:rPr>
      </w:pPr>
      <w:r>
        <w:rPr>
          <w:rFonts w:ascii="宋体" w:hAnsi="宋体" w:cs="宋体" w:eastAsia="宋体" w:hint="default"/>
          <w:spacing w:val="-1"/>
        </w:rPr>
        <w:t>(2).</w:t>
      </w:r>
      <w:r>
        <w:rPr>
          <w:spacing w:val="-1"/>
        </w:rPr>
        <w:t>重要合营企业的主要财务信息</w:t>
      </w:r>
      <w:r>
        <w:rPr>
          <w:b w:val="0"/>
          <w:bCs w:val="0"/>
          <w:spacing w:val="-1"/>
        </w:rPr>
      </w:r>
    </w:p>
    <w:p>
      <w:pPr>
        <w:pStyle w:val="BodyText"/>
        <w:tabs>
          <w:tab w:pos="1520" w:val="left" w:leader="none"/>
        </w:tabs>
        <w:spacing w:line="240" w:lineRule="auto" w:before="58"/>
        <w:ind w:left="678" w:right="-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24" w:val="left" w:leader="none"/>
        </w:tabs>
        <w:spacing w:line="240" w:lineRule="auto"/>
        <w:ind w:left="67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20" w:right="740"/>
          <w:cols w:num="2" w:equalWidth="0">
            <w:col w:w="3844" w:space="2725"/>
            <w:col w:w="3481"/>
          </w:cols>
        </w:sectPr>
      </w:pPr>
    </w:p>
    <w:p>
      <w:pPr>
        <w:spacing w:line="240" w:lineRule="auto" w:before="5"/>
        <w:rPr>
          <w:rFonts w:ascii="宋体" w:hAnsi="宋体" w:cs="宋体" w:eastAsia="宋体" w:hint="default"/>
          <w:sz w:val="2"/>
          <w:szCs w:val="2"/>
        </w:rPr>
      </w:pPr>
    </w:p>
    <w:tbl>
      <w:tblPr>
        <w:tblW w:w="0" w:type="auto"/>
        <w:jc w:val="left"/>
        <w:tblInd w:w="555" w:type="dxa"/>
        <w:tblLayout w:type="fixed"/>
        <w:tblCellMar>
          <w:top w:w="0" w:type="dxa"/>
          <w:left w:w="0" w:type="dxa"/>
          <w:bottom w:w="0" w:type="dxa"/>
          <w:right w:w="0" w:type="dxa"/>
        </w:tblCellMar>
        <w:tblLook w:val="01E0"/>
      </w:tblPr>
      <w:tblGrid>
        <w:gridCol w:w="3512"/>
        <w:gridCol w:w="2960"/>
        <w:gridCol w:w="2852"/>
      </w:tblGrid>
      <w:tr>
        <w:trPr>
          <w:trHeight w:val="383" w:hRule="exact"/>
        </w:trPr>
        <w:tc>
          <w:tcPr>
            <w:tcW w:w="3512" w:type="dxa"/>
            <w:vMerge w:val="restart"/>
            <w:tcBorders>
              <w:top w:val="single" w:sz="12" w:space="0" w:color="000000"/>
              <w:left w:val="single" w:sz="12" w:space="0" w:color="000000"/>
              <w:right w:val="single" w:sz="6" w:space="0" w:color="000000"/>
            </w:tcBorders>
            <w:shd w:val="clear" w:color="auto" w:fill="D9D9D9"/>
          </w:tcPr>
          <w:p>
            <w:pPr/>
          </w:p>
        </w:tc>
        <w:tc>
          <w:tcPr>
            <w:tcW w:w="296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41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85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36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3512" w:type="dxa"/>
            <w:vMerge/>
            <w:tcBorders>
              <w:left w:val="single" w:sz="12" w:space="0" w:color="000000"/>
              <w:bottom w:val="single" w:sz="6" w:space="0" w:color="000000"/>
              <w:right w:val="single" w:sz="6" w:space="0" w:color="000000"/>
            </w:tcBorders>
            <w:shd w:val="clear" w:color="auto" w:fill="D9D9D9"/>
          </w:tcPr>
          <w:p>
            <w:pPr/>
          </w:p>
        </w:tc>
        <w:tc>
          <w:tcPr>
            <w:tcW w:w="29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206" w:right="0"/>
              <w:jc w:val="left"/>
              <w:rPr>
                <w:rFonts w:ascii="宋体" w:hAnsi="宋体" w:cs="宋体" w:eastAsia="宋体" w:hint="default"/>
                <w:sz w:val="21"/>
                <w:szCs w:val="21"/>
              </w:rPr>
            </w:pPr>
            <w:r>
              <w:rPr>
                <w:rFonts w:ascii="宋体" w:hAnsi="宋体" w:cs="宋体" w:eastAsia="宋体" w:hint="default"/>
                <w:b/>
                <w:bCs/>
                <w:sz w:val="21"/>
                <w:szCs w:val="21"/>
              </w:rPr>
              <w:t>辽宁锦港宝地置业有限公司</w:t>
            </w:r>
            <w:r>
              <w:rPr>
                <w:rFonts w:ascii="宋体" w:hAnsi="宋体" w:cs="宋体" w:eastAsia="宋体" w:hint="default"/>
                <w:sz w:val="21"/>
                <w:szCs w:val="21"/>
              </w:rPr>
            </w:r>
          </w:p>
        </w:tc>
        <w:tc>
          <w:tcPr>
            <w:tcW w:w="2852"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right="146"/>
              <w:jc w:val="right"/>
              <w:rPr>
                <w:rFonts w:ascii="宋体" w:hAnsi="宋体" w:cs="宋体" w:eastAsia="宋体" w:hint="default"/>
                <w:sz w:val="21"/>
                <w:szCs w:val="21"/>
              </w:rPr>
            </w:pPr>
            <w:r>
              <w:rPr>
                <w:rFonts w:ascii="宋体" w:hAnsi="宋体" w:cs="宋体" w:eastAsia="宋体" w:hint="default"/>
                <w:b/>
                <w:bCs/>
                <w:spacing w:val="-1"/>
                <w:sz w:val="21"/>
                <w:szCs w:val="21"/>
              </w:rPr>
              <w:t>辽宁锦港宝地置业有限公司</w:t>
            </w:r>
            <w:r>
              <w:rPr>
                <w:rFonts w:ascii="宋体" w:hAnsi="宋体" w:cs="宋体" w:eastAsia="宋体" w:hint="default"/>
                <w:sz w:val="21"/>
                <w:szCs w:val="21"/>
              </w:rPr>
            </w: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806,517,522.53</w:t>
            </w:r>
          </w:p>
        </w:tc>
        <w:tc>
          <w:tcPr>
            <w:tcW w:w="2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739,128,569.74</w:t>
            </w:r>
          </w:p>
        </w:tc>
      </w:tr>
      <w:tr>
        <w:trPr>
          <w:trHeight w:val="377"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51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9,312,377.46</w:t>
            </w:r>
          </w:p>
        </w:tc>
        <w:tc>
          <w:tcPr>
            <w:tcW w:w="2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4,847,233.20</w:t>
            </w: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808,074.47</w:t>
            </w:r>
          </w:p>
        </w:tc>
        <w:tc>
          <w:tcPr>
            <w:tcW w:w="2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988,366.98</w:t>
            </w: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807,325,597.00</w:t>
            </w:r>
          </w:p>
        </w:tc>
        <w:tc>
          <w:tcPr>
            <w:tcW w:w="2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740,116,936.72</w:t>
            </w:r>
          </w:p>
        </w:tc>
      </w:tr>
      <w:tr>
        <w:trPr>
          <w:trHeight w:val="375"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9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宋体" w:hAnsi="宋体" w:cs="宋体" w:eastAsia="宋体" w:hint="default"/>
                <w:sz w:val="21"/>
                <w:szCs w:val="21"/>
              </w:rPr>
            </w:pPr>
            <w:r>
              <w:rPr>
                <w:rFonts w:ascii="宋体"/>
                <w:spacing w:val="-1"/>
                <w:sz w:val="21"/>
              </w:rPr>
              <w:t>705,236,749.41</w:t>
            </w:r>
          </w:p>
        </w:tc>
        <w:tc>
          <w:tcPr>
            <w:tcW w:w="2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宋体" w:hAnsi="宋体" w:cs="宋体" w:eastAsia="宋体" w:hint="default"/>
                <w:sz w:val="21"/>
                <w:szCs w:val="21"/>
              </w:rPr>
            </w:pPr>
            <w:r>
              <w:rPr>
                <w:rFonts w:ascii="宋体"/>
                <w:spacing w:val="-1"/>
                <w:sz w:val="21"/>
              </w:rPr>
              <w:t>637,453,620.68</w:t>
            </w:r>
          </w:p>
        </w:tc>
      </w:tr>
      <w:tr>
        <w:trPr>
          <w:trHeight w:val="382" w:hRule="exact"/>
        </w:trPr>
        <w:tc>
          <w:tcPr>
            <w:tcW w:w="351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960" w:type="dxa"/>
            <w:tcBorders>
              <w:top w:val="single" w:sz="6" w:space="0" w:color="000000"/>
              <w:left w:val="single" w:sz="6" w:space="0" w:color="000000"/>
              <w:bottom w:val="single" w:sz="12" w:space="0" w:color="000000"/>
              <w:right w:val="single" w:sz="6" w:space="0" w:color="000000"/>
            </w:tcBorders>
          </w:tcPr>
          <w:p>
            <w:pPr/>
          </w:p>
        </w:tc>
        <w:tc>
          <w:tcPr>
            <w:tcW w:w="2852"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120" w:bottom="1380" w:left="1120" w:right="740"/>
        </w:sectPr>
      </w:pPr>
    </w:p>
    <w:p>
      <w:pPr>
        <w:spacing w:line="240" w:lineRule="auto" w:before="0"/>
        <w:rPr>
          <w:rFonts w:ascii="宋体" w:hAnsi="宋体" w:cs="宋体" w:eastAsia="宋体" w:hint="default"/>
          <w:sz w:val="24"/>
          <w:szCs w:val="24"/>
        </w:rPr>
      </w:pPr>
    </w:p>
    <w:tbl>
      <w:tblPr>
        <w:tblW w:w="0" w:type="auto"/>
        <w:jc w:val="left"/>
        <w:tblInd w:w="1175" w:type="dxa"/>
        <w:tblLayout w:type="fixed"/>
        <w:tblCellMar>
          <w:top w:w="0" w:type="dxa"/>
          <w:left w:w="0" w:type="dxa"/>
          <w:bottom w:w="0" w:type="dxa"/>
          <w:right w:w="0" w:type="dxa"/>
        </w:tblCellMar>
        <w:tblLook w:val="01E0"/>
      </w:tblPr>
      <w:tblGrid>
        <w:gridCol w:w="3512"/>
        <w:gridCol w:w="2960"/>
        <w:gridCol w:w="2852"/>
      </w:tblGrid>
      <w:tr>
        <w:trPr>
          <w:trHeight w:val="384" w:hRule="exact"/>
        </w:trPr>
        <w:tc>
          <w:tcPr>
            <w:tcW w:w="351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9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705,236,749.41</w:t>
            </w:r>
          </w:p>
        </w:tc>
        <w:tc>
          <w:tcPr>
            <w:tcW w:w="285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637,453,620.68</w:t>
            </w: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960" w:type="dxa"/>
            <w:tcBorders>
              <w:top w:val="single" w:sz="6" w:space="0" w:color="000000"/>
              <w:left w:val="single" w:sz="6" w:space="0" w:color="000000"/>
              <w:bottom w:val="single" w:sz="6" w:space="0" w:color="000000"/>
              <w:right w:val="single" w:sz="6" w:space="0" w:color="000000"/>
            </w:tcBorders>
          </w:tcPr>
          <w:p>
            <w:pPr/>
          </w:p>
        </w:tc>
        <w:tc>
          <w:tcPr>
            <w:tcW w:w="285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102,088,847.59</w:t>
            </w:r>
          </w:p>
        </w:tc>
        <w:tc>
          <w:tcPr>
            <w:tcW w:w="2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102,663,316.04</w:t>
            </w: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51,044,423.80</w:t>
            </w:r>
          </w:p>
        </w:tc>
        <w:tc>
          <w:tcPr>
            <w:tcW w:w="2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51,331,658.02</w:t>
            </w:r>
          </w:p>
        </w:tc>
      </w:tr>
      <w:tr>
        <w:trPr>
          <w:trHeight w:val="377"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8,833,258.35</w:t>
            </w:r>
          </w:p>
        </w:tc>
        <w:tc>
          <w:tcPr>
            <w:tcW w:w="2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11,246,126.38</w:t>
            </w: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2960" w:type="dxa"/>
            <w:tcBorders>
              <w:top w:val="single" w:sz="6" w:space="0" w:color="000000"/>
              <w:left w:val="single" w:sz="6" w:space="0" w:color="000000"/>
              <w:bottom w:val="single" w:sz="6" w:space="0" w:color="000000"/>
              <w:right w:val="single" w:sz="6" w:space="0" w:color="000000"/>
            </w:tcBorders>
          </w:tcPr>
          <w:p>
            <w:pPr/>
          </w:p>
        </w:tc>
        <w:tc>
          <w:tcPr>
            <w:tcW w:w="285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8,833,258.35</w:t>
            </w:r>
          </w:p>
        </w:tc>
        <w:tc>
          <w:tcPr>
            <w:tcW w:w="2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11,246,126.38</w:t>
            </w: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960" w:type="dxa"/>
            <w:tcBorders>
              <w:top w:val="single" w:sz="6" w:space="0" w:color="000000"/>
              <w:left w:val="single" w:sz="6" w:space="0" w:color="000000"/>
              <w:bottom w:val="single" w:sz="6" w:space="0" w:color="000000"/>
              <w:right w:val="single" w:sz="6" w:space="0" w:color="000000"/>
            </w:tcBorders>
          </w:tcPr>
          <w:p>
            <w:pPr/>
          </w:p>
        </w:tc>
        <w:tc>
          <w:tcPr>
            <w:tcW w:w="2852"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对合营企业权益投资的账面价值</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42,211,165.45</w:t>
            </w:r>
          </w:p>
        </w:tc>
        <w:tc>
          <w:tcPr>
            <w:tcW w:w="2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40,085,531.64</w:t>
            </w:r>
          </w:p>
        </w:tc>
      </w:tr>
      <w:tr>
        <w:trPr>
          <w:trHeight w:val="735"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3"/>
              <w:ind w:left="93" w:right="240"/>
              <w:jc w:val="left"/>
              <w:rPr>
                <w:rFonts w:ascii="宋体" w:hAnsi="宋体" w:cs="宋体" w:eastAsia="宋体" w:hint="default"/>
                <w:sz w:val="21"/>
                <w:szCs w:val="21"/>
              </w:rPr>
            </w:pPr>
            <w:r>
              <w:rPr>
                <w:rFonts w:ascii="宋体" w:hAnsi="宋体" w:cs="宋体" w:eastAsia="宋体" w:hint="default"/>
                <w:sz w:val="21"/>
                <w:szCs w:val="21"/>
              </w:rPr>
              <w:t>存在公开报价的合营企业权益投资</w:t>
            </w:r>
            <w:r>
              <w:rPr>
                <w:rFonts w:ascii="宋体" w:hAnsi="宋体" w:cs="宋体" w:eastAsia="宋体" w:hint="default"/>
                <w:w w:val="100"/>
                <w:sz w:val="21"/>
                <w:szCs w:val="21"/>
              </w:rPr>
              <w:t> </w:t>
            </w:r>
            <w:r>
              <w:rPr>
                <w:rFonts w:ascii="宋体" w:hAnsi="宋体" w:cs="宋体" w:eastAsia="宋体" w:hint="default"/>
                <w:sz w:val="21"/>
                <w:szCs w:val="21"/>
              </w:rPr>
              <w:t>的公允价值</w:t>
            </w:r>
          </w:p>
        </w:tc>
        <w:tc>
          <w:tcPr>
            <w:tcW w:w="2960" w:type="dxa"/>
            <w:tcBorders>
              <w:top w:val="single" w:sz="6" w:space="0" w:color="000000"/>
              <w:left w:val="single" w:sz="6" w:space="0" w:color="000000"/>
              <w:bottom w:val="single" w:sz="6" w:space="0" w:color="000000"/>
              <w:right w:val="single" w:sz="6" w:space="0" w:color="000000"/>
            </w:tcBorders>
          </w:tcPr>
          <w:p>
            <w:pPr/>
          </w:p>
        </w:tc>
        <w:tc>
          <w:tcPr>
            <w:tcW w:w="285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105,990,690.24</w:t>
            </w:r>
          </w:p>
        </w:tc>
        <w:tc>
          <w:tcPr>
            <w:tcW w:w="2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70,892,989.29</w:t>
            </w: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22,174.93</w:t>
            </w:r>
          </w:p>
        </w:tc>
        <w:tc>
          <w:tcPr>
            <w:tcW w:w="2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4,309,556.52</w:t>
            </w:r>
          </w:p>
        </w:tc>
      </w:tr>
      <w:tr>
        <w:trPr>
          <w:trHeight w:val="377"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321,139.70</w:t>
            </w:r>
          </w:p>
        </w:tc>
        <w:tc>
          <w:tcPr>
            <w:tcW w:w="2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326,128.42</w:t>
            </w: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-574,468.45</w:t>
            </w:r>
          </w:p>
        </w:tc>
        <w:tc>
          <w:tcPr>
            <w:tcW w:w="2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-496,203.00</w:t>
            </w: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960" w:type="dxa"/>
            <w:tcBorders>
              <w:top w:val="single" w:sz="6" w:space="0" w:color="000000"/>
              <w:left w:val="single" w:sz="6" w:space="0" w:color="000000"/>
              <w:bottom w:val="single" w:sz="6" w:space="0" w:color="000000"/>
              <w:right w:val="single" w:sz="6" w:space="0" w:color="000000"/>
            </w:tcBorders>
          </w:tcPr>
          <w:p>
            <w:pPr/>
          </w:p>
        </w:tc>
        <w:tc>
          <w:tcPr>
            <w:tcW w:w="285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960" w:type="dxa"/>
            <w:tcBorders>
              <w:top w:val="single" w:sz="6" w:space="0" w:color="000000"/>
              <w:left w:val="single" w:sz="6" w:space="0" w:color="000000"/>
              <w:bottom w:val="single" w:sz="6" w:space="0" w:color="000000"/>
              <w:right w:val="single" w:sz="6" w:space="0" w:color="000000"/>
            </w:tcBorders>
          </w:tcPr>
          <w:p>
            <w:pPr/>
          </w:p>
        </w:tc>
        <w:tc>
          <w:tcPr>
            <w:tcW w:w="2852"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-574,468.45</w:t>
            </w:r>
          </w:p>
        </w:tc>
        <w:tc>
          <w:tcPr>
            <w:tcW w:w="2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-496,203.00</w:t>
            </w:r>
          </w:p>
        </w:tc>
      </w:tr>
      <w:tr>
        <w:trPr>
          <w:trHeight w:val="379" w:hRule="exact"/>
        </w:trPr>
        <w:tc>
          <w:tcPr>
            <w:tcW w:w="351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本年度收到的来自合营企业的股利</w:t>
            </w:r>
          </w:p>
        </w:tc>
        <w:tc>
          <w:tcPr>
            <w:tcW w:w="2960" w:type="dxa"/>
            <w:tcBorders>
              <w:top w:val="single" w:sz="6" w:space="0" w:color="000000"/>
              <w:left w:val="single" w:sz="6" w:space="0" w:color="000000"/>
              <w:bottom w:val="single" w:sz="12" w:space="0" w:color="000000"/>
              <w:right w:val="single" w:sz="6" w:space="0" w:color="000000"/>
            </w:tcBorders>
          </w:tcPr>
          <w:p>
            <w:pPr/>
          </w:p>
        </w:tc>
        <w:tc>
          <w:tcPr>
            <w:tcW w:w="2852"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500" w:right="120"/>
        </w:sectPr>
      </w:pPr>
    </w:p>
    <w:p>
      <w:pPr>
        <w:pStyle w:val="Heading2"/>
        <w:spacing w:line="240" w:lineRule="auto" w:before="36"/>
        <w:ind w:left="1298" w:right="-2"/>
        <w:jc w:val="left"/>
        <w:rPr>
          <w:b w:val="0"/>
          <w:bCs w:val="0"/>
        </w:rPr>
      </w:pPr>
      <w:r>
        <w:rPr>
          <w:rFonts w:ascii="宋体" w:hAnsi="宋体" w:cs="宋体" w:eastAsia="宋体" w:hint="default"/>
          <w:spacing w:val="-1"/>
        </w:rPr>
        <w:t>(3).</w:t>
      </w:r>
      <w:r>
        <w:rPr>
          <w:spacing w:val="-1"/>
        </w:rPr>
        <w:t>重要联营企业的主要财务信息</w:t>
      </w:r>
      <w:r>
        <w:rPr>
          <w:b w:val="0"/>
          <w:bCs w:val="0"/>
          <w:spacing w:val="-1"/>
        </w:rPr>
      </w:r>
    </w:p>
    <w:p>
      <w:pPr>
        <w:pStyle w:val="BodyText"/>
        <w:tabs>
          <w:tab w:pos="2140" w:val="left" w:leader="none"/>
        </w:tabs>
        <w:spacing w:line="240" w:lineRule="auto" w:before="56"/>
        <w:ind w:left="1298" w:right="-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49" w:val="left" w:leader="none"/>
        </w:tabs>
        <w:spacing w:line="240" w:lineRule="auto"/>
        <w:ind w:left="1298" w:right="0"/>
        <w:jc w:val="left"/>
      </w:pPr>
      <w:r>
        <w:rPr>
          <w:spacing w:val="-1"/>
        </w:rPr>
        <w:t>单位：元</w:t>
        <w:tab/>
      </w:r>
      <w:r>
        <w:rPr>
          <w:spacing w:val="-2"/>
        </w:rPr>
        <w:t>币种：人民币</w:t>
      </w:r>
    </w:p>
    <w:p>
      <w:pPr>
        <w:spacing w:after="0" w:line="240" w:lineRule="auto"/>
        <w:jc w:val="left"/>
        <w:sectPr>
          <w:type w:val="continuous"/>
          <w:pgSz w:w="11910" w:h="16840"/>
          <w:pgMar w:top="1120" w:bottom="1380" w:left="500" w:right="120"/>
          <w:cols w:num="2" w:equalWidth="0">
            <w:col w:w="4464" w:space="1894"/>
            <w:col w:w="4932"/>
          </w:cols>
        </w:sectPr>
      </w:pPr>
    </w:p>
    <w:p>
      <w:pPr>
        <w:spacing w:line="240" w:lineRule="auto" w:before="5"/>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179"/>
        <w:gridCol w:w="1699"/>
        <w:gridCol w:w="1513"/>
        <w:gridCol w:w="1656"/>
        <w:gridCol w:w="1680"/>
        <w:gridCol w:w="1645"/>
        <w:gridCol w:w="1656"/>
      </w:tblGrid>
      <w:tr>
        <w:trPr>
          <w:trHeight w:val="419" w:hRule="exact"/>
        </w:trPr>
        <w:tc>
          <w:tcPr>
            <w:tcW w:w="1179" w:type="dxa"/>
            <w:vMerge w:val="restart"/>
            <w:tcBorders>
              <w:top w:val="single" w:sz="12" w:space="0" w:color="000000"/>
              <w:left w:val="single" w:sz="12" w:space="0" w:color="000000"/>
              <w:right w:val="single" w:sz="6" w:space="0" w:color="000000"/>
            </w:tcBorders>
            <w:shd w:val="clear" w:color="auto" w:fill="D9D9D9"/>
          </w:tcPr>
          <w:p>
            <w:pPr/>
          </w:p>
        </w:tc>
        <w:tc>
          <w:tcPr>
            <w:tcW w:w="4868"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1"/>
              <w:ind w:left="152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sz w:val="18"/>
                <w:szCs w:val="18"/>
              </w:rPr>
              <w:t>/</w:t>
            </w:r>
            <w:r>
              <w:rPr>
                <w:rFonts w:ascii="宋体" w:hAnsi="宋体" w:cs="宋体" w:eastAsia="宋体" w:hint="default"/>
                <w:b/>
                <w:bCs/>
                <w:spacing w:val="-3"/>
                <w:sz w:val="18"/>
                <w:szCs w:val="18"/>
              </w:rPr>
              <w:t> </w:t>
            </w: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4981"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1"/>
              <w:ind w:left="157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sz w:val="18"/>
                <w:szCs w:val="18"/>
              </w:rPr>
              <w:t>/</w:t>
            </w:r>
            <w:r>
              <w:rPr>
                <w:rFonts w:ascii="宋体" w:hAnsi="宋体" w:cs="宋体" w:eastAsia="宋体" w:hint="default"/>
                <w:b/>
                <w:bCs/>
                <w:spacing w:val="-3"/>
                <w:sz w:val="18"/>
                <w:szCs w:val="18"/>
              </w:rPr>
              <w:t> </w:t>
            </w: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576" w:hRule="exact"/>
        </w:trPr>
        <w:tc>
          <w:tcPr>
            <w:tcW w:w="1179" w:type="dxa"/>
            <w:vMerge/>
            <w:tcBorders>
              <w:left w:val="single" w:sz="12" w:space="0" w:color="000000"/>
              <w:bottom w:val="single" w:sz="6" w:space="0" w:color="000000"/>
              <w:right w:val="single" w:sz="6" w:space="0" w:color="000000"/>
            </w:tcBorders>
            <w:shd w:val="clear" w:color="auto" w:fill="D9D9D9"/>
          </w:tcPr>
          <w:p>
            <w:pPr/>
          </w:p>
        </w:tc>
        <w:tc>
          <w:tcPr>
            <w:tcW w:w="16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before="13"/>
              <w:ind w:left="479" w:right="298" w:hanging="180"/>
              <w:jc w:val="left"/>
              <w:rPr>
                <w:rFonts w:ascii="宋体" w:hAnsi="宋体" w:cs="宋体" w:eastAsia="宋体" w:hint="default"/>
                <w:sz w:val="18"/>
                <w:szCs w:val="18"/>
              </w:rPr>
            </w:pPr>
            <w:r>
              <w:rPr>
                <w:rFonts w:ascii="宋体" w:hAnsi="宋体" w:cs="宋体" w:eastAsia="宋体" w:hint="default"/>
                <w:b/>
                <w:bCs/>
                <w:sz w:val="18"/>
                <w:szCs w:val="18"/>
              </w:rPr>
              <w:t>辽宁宝来化工</w:t>
            </w:r>
            <w:r>
              <w:rPr>
                <w:rFonts w:ascii="宋体" w:hAnsi="宋体" w:cs="宋体" w:eastAsia="宋体" w:hint="default"/>
                <w:b/>
                <w:bCs/>
                <w:w w:val="99"/>
                <w:sz w:val="18"/>
                <w:szCs w:val="18"/>
              </w:rPr>
              <w:t> </w:t>
            </w:r>
            <w:r>
              <w:rPr>
                <w:rFonts w:ascii="宋体" w:hAnsi="宋体" w:cs="宋体" w:eastAsia="宋体" w:hint="default"/>
                <w:b/>
                <w:bCs/>
                <w:sz w:val="18"/>
                <w:szCs w:val="18"/>
              </w:rPr>
              <w:t>有限公司</w:t>
            </w:r>
            <w:r>
              <w:rPr>
                <w:rFonts w:ascii="宋体" w:hAnsi="宋体" w:cs="宋体" w:eastAsia="宋体" w:hint="default"/>
                <w:sz w:val="18"/>
                <w:szCs w:val="18"/>
              </w:rPr>
            </w:r>
          </w:p>
        </w:tc>
        <w:tc>
          <w:tcPr>
            <w:tcW w:w="15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before="13"/>
              <w:ind w:left="115" w:right="115"/>
              <w:jc w:val="left"/>
              <w:rPr>
                <w:rFonts w:ascii="宋体" w:hAnsi="宋体" w:cs="宋体" w:eastAsia="宋体" w:hint="default"/>
                <w:sz w:val="18"/>
                <w:szCs w:val="18"/>
              </w:rPr>
            </w:pPr>
            <w:r>
              <w:rPr>
                <w:rFonts w:ascii="宋体" w:hAnsi="宋体" w:cs="宋体" w:eastAsia="宋体" w:hint="default"/>
                <w:b/>
                <w:bCs/>
                <w:sz w:val="18"/>
                <w:szCs w:val="18"/>
              </w:rPr>
              <w:t>锦州新时代集装</w:t>
            </w:r>
            <w:r>
              <w:rPr>
                <w:rFonts w:ascii="宋体" w:hAnsi="宋体" w:cs="宋体" w:eastAsia="宋体" w:hint="default"/>
                <w:b/>
                <w:bCs/>
                <w:w w:val="99"/>
                <w:sz w:val="18"/>
                <w:szCs w:val="18"/>
              </w:rPr>
              <w:t> </w:t>
            </w:r>
            <w:r>
              <w:rPr>
                <w:rFonts w:ascii="宋体" w:hAnsi="宋体" w:cs="宋体" w:eastAsia="宋体" w:hint="default"/>
                <w:b/>
                <w:bCs/>
                <w:sz w:val="18"/>
                <w:szCs w:val="18"/>
              </w:rPr>
              <w:t>箱码头有限公司</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before="13"/>
              <w:ind w:left="367" w:right="99" w:hanging="269"/>
              <w:jc w:val="left"/>
              <w:rPr>
                <w:rFonts w:ascii="宋体" w:hAnsi="宋体" w:cs="宋体" w:eastAsia="宋体" w:hint="default"/>
                <w:sz w:val="18"/>
                <w:szCs w:val="18"/>
              </w:rPr>
            </w:pPr>
            <w:r>
              <w:rPr>
                <w:rFonts w:ascii="宋体" w:hAnsi="宋体" w:cs="宋体" w:eastAsia="宋体" w:hint="default"/>
                <w:b/>
                <w:bCs/>
                <w:sz w:val="18"/>
                <w:szCs w:val="18"/>
              </w:rPr>
              <w:t>锦国投（大连）发</w:t>
            </w:r>
            <w:r>
              <w:rPr>
                <w:rFonts w:ascii="宋体" w:hAnsi="宋体" w:cs="宋体" w:eastAsia="宋体" w:hint="default"/>
                <w:b/>
                <w:bCs/>
                <w:w w:val="99"/>
                <w:sz w:val="18"/>
                <w:szCs w:val="18"/>
              </w:rPr>
              <w:t> </w:t>
            </w:r>
            <w:r>
              <w:rPr>
                <w:rFonts w:ascii="宋体" w:hAnsi="宋体" w:cs="宋体" w:eastAsia="宋体" w:hint="default"/>
                <w:b/>
                <w:bCs/>
                <w:sz w:val="18"/>
                <w:szCs w:val="18"/>
              </w:rPr>
              <w:t>展有限公司</w:t>
            </w:r>
            <w:r>
              <w:rPr>
                <w:rFonts w:ascii="宋体" w:hAnsi="宋体" w:cs="宋体" w:eastAsia="宋体"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before="13"/>
              <w:ind w:left="287" w:right="200" w:hanging="89"/>
              <w:jc w:val="left"/>
              <w:rPr>
                <w:rFonts w:ascii="宋体" w:hAnsi="宋体" w:cs="宋体" w:eastAsia="宋体" w:hint="default"/>
                <w:sz w:val="18"/>
                <w:szCs w:val="18"/>
              </w:rPr>
            </w:pPr>
            <w:r>
              <w:rPr>
                <w:rFonts w:ascii="宋体" w:hAnsi="宋体" w:cs="宋体" w:eastAsia="宋体" w:hint="default"/>
                <w:b/>
                <w:bCs/>
                <w:sz w:val="18"/>
                <w:szCs w:val="18"/>
              </w:rPr>
              <w:t>中电投锦州港口</w:t>
            </w:r>
            <w:r>
              <w:rPr>
                <w:rFonts w:ascii="宋体" w:hAnsi="宋体" w:cs="宋体" w:eastAsia="宋体" w:hint="default"/>
                <w:b/>
                <w:bCs/>
                <w:w w:val="99"/>
                <w:sz w:val="18"/>
                <w:szCs w:val="18"/>
              </w:rPr>
              <w:t> </w:t>
            </w:r>
            <w:r>
              <w:rPr>
                <w:rFonts w:ascii="宋体" w:hAnsi="宋体" w:cs="宋体" w:eastAsia="宋体" w:hint="default"/>
                <w:b/>
                <w:bCs/>
                <w:sz w:val="18"/>
                <w:szCs w:val="18"/>
              </w:rPr>
              <w:t>有限责任公司</w:t>
            </w:r>
            <w:r>
              <w:rPr>
                <w:rFonts w:ascii="宋体" w:hAnsi="宋体" w:cs="宋体" w:eastAsia="宋体" w:hint="default"/>
                <w:sz w:val="18"/>
                <w:szCs w:val="18"/>
              </w:rPr>
            </w:r>
          </w:p>
        </w:tc>
        <w:tc>
          <w:tcPr>
            <w:tcW w:w="16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before="13"/>
              <w:ind w:left="180" w:right="182"/>
              <w:jc w:val="left"/>
              <w:rPr>
                <w:rFonts w:ascii="宋体" w:hAnsi="宋体" w:cs="宋体" w:eastAsia="宋体" w:hint="default"/>
                <w:sz w:val="18"/>
                <w:szCs w:val="18"/>
              </w:rPr>
            </w:pPr>
            <w:r>
              <w:rPr>
                <w:rFonts w:ascii="宋体" w:hAnsi="宋体" w:cs="宋体" w:eastAsia="宋体" w:hint="default"/>
                <w:b/>
                <w:bCs/>
                <w:sz w:val="18"/>
                <w:szCs w:val="18"/>
              </w:rPr>
              <w:t>锦州新时代集装</w:t>
            </w:r>
            <w:r>
              <w:rPr>
                <w:rFonts w:ascii="宋体" w:hAnsi="宋体" w:cs="宋体" w:eastAsia="宋体" w:hint="default"/>
                <w:b/>
                <w:bCs/>
                <w:w w:val="99"/>
                <w:sz w:val="18"/>
                <w:szCs w:val="18"/>
              </w:rPr>
              <w:t> </w:t>
            </w:r>
            <w:r>
              <w:rPr>
                <w:rFonts w:ascii="宋体" w:hAnsi="宋体" w:cs="宋体" w:eastAsia="宋体" w:hint="default"/>
                <w:b/>
                <w:bCs/>
                <w:sz w:val="18"/>
                <w:szCs w:val="18"/>
              </w:rPr>
              <w:t>箱码头有限公司</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85" w:lineRule="auto" w:before="13"/>
              <w:ind w:left="458" w:right="270" w:hanging="180"/>
              <w:jc w:val="left"/>
              <w:rPr>
                <w:rFonts w:ascii="宋体" w:hAnsi="宋体" w:cs="宋体" w:eastAsia="宋体" w:hint="default"/>
                <w:sz w:val="18"/>
                <w:szCs w:val="18"/>
              </w:rPr>
            </w:pPr>
            <w:r>
              <w:rPr>
                <w:rFonts w:ascii="宋体" w:hAnsi="宋体" w:cs="宋体" w:eastAsia="宋体" w:hint="default"/>
                <w:b/>
                <w:bCs/>
                <w:sz w:val="18"/>
                <w:szCs w:val="18"/>
              </w:rPr>
              <w:t>大通证券股份</w:t>
            </w:r>
            <w:r>
              <w:rPr>
                <w:rFonts w:ascii="宋体" w:hAnsi="宋体" w:cs="宋体" w:eastAsia="宋体" w:hint="default"/>
                <w:b/>
                <w:bCs/>
                <w:w w:val="99"/>
                <w:sz w:val="18"/>
                <w:szCs w:val="18"/>
              </w:rPr>
              <w:t> </w:t>
            </w:r>
            <w:r>
              <w:rPr>
                <w:rFonts w:ascii="宋体" w:hAnsi="宋体" w:cs="宋体" w:eastAsia="宋体" w:hint="default"/>
                <w:b/>
                <w:bCs/>
                <w:sz w:val="18"/>
                <w:szCs w:val="18"/>
              </w:rPr>
              <w:t>有限公司</w:t>
            </w:r>
            <w:r>
              <w:rPr>
                <w:rFonts w:ascii="宋体" w:hAnsi="宋体" w:cs="宋体" w:eastAsia="宋体" w:hint="default"/>
                <w:sz w:val="18"/>
                <w:szCs w:val="18"/>
              </w:rPr>
            </w:r>
          </w:p>
        </w:tc>
      </w:tr>
      <w:tr>
        <w:trPr>
          <w:trHeight w:val="410" w:hRule="exact"/>
        </w:trPr>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left="9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pacing w:val="-1"/>
                <w:sz w:val="18"/>
              </w:rPr>
              <w:t>1,787,589,089.81</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35" w:right="0"/>
              <w:jc w:val="center"/>
              <w:rPr>
                <w:rFonts w:ascii="宋体" w:hAnsi="宋体" w:cs="宋体" w:eastAsia="宋体" w:hint="default"/>
                <w:sz w:val="18"/>
                <w:szCs w:val="18"/>
              </w:rPr>
            </w:pPr>
            <w:r>
              <w:rPr>
                <w:rFonts w:ascii="宋体"/>
                <w:sz w:val="18"/>
              </w:rPr>
              <w:t>148,152,475.96</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9"/>
              <w:jc w:val="right"/>
              <w:rPr>
                <w:rFonts w:ascii="宋体" w:hAnsi="宋体" w:cs="宋体" w:eastAsia="宋体" w:hint="default"/>
                <w:sz w:val="18"/>
                <w:szCs w:val="18"/>
              </w:rPr>
            </w:pPr>
            <w:r>
              <w:rPr>
                <w:rFonts w:ascii="宋体"/>
                <w:spacing w:val="-1"/>
                <w:sz w:val="18"/>
              </w:rPr>
              <w:t>6,600,098,142.67</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pacing w:val="-1"/>
                <w:sz w:val="18"/>
              </w:rPr>
              <w:t>48,972,340.42</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pacing w:val="-1"/>
                <w:sz w:val="18"/>
              </w:rPr>
              <w:t>73,102,130.92</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right="92"/>
              <w:jc w:val="right"/>
              <w:rPr>
                <w:rFonts w:ascii="宋体" w:hAnsi="宋体" w:cs="宋体" w:eastAsia="宋体" w:hint="default"/>
                <w:sz w:val="18"/>
                <w:szCs w:val="18"/>
              </w:rPr>
            </w:pPr>
            <w:r>
              <w:rPr>
                <w:rFonts w:ascii="宋体"/>
                <w:spacing w:val="-1"/>
                <w:sz w:val="18"/>
              </w:rPr>
              <w:t>8,137,455,748.27</w:t>
            </w:r>
          </w:p>
        </w:tc>
      </w:tr>
      <w:tr>
        <w:trPr>
          <w:trHeight w:val="413" w:hRule="exact"/>
        </w:trPr>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3"/>
              <w:ind w:left="9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8"/>
                <w:szCs w:val="18"/>
              </w:rPr>
            </w:pPr>
            <w:r>
              <w:rPr>
                <w:rFonts w:ascii="宋体"/>
                <w:spacing w:val="-1"/>
                <w:sz w:val="18"/>
              </w:rPr>
              <w:t>2,337,130,125.71</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5" w:right="0"/>
              <w:jc w:val="center"/>
              <w:rPr>
                <w:rFonts w:ascii="宋体" w:hAnsi="宋体" w:cs="宋体" w:eastAsia="宋体" w:hint="default"/>
                <w:sz w:val="18"/>
                <w:szCs w:val="18"/>
              </w:rPr>
            </w:pPr>
            <w:r>
              <w:rPr>
                <w:rFonts w:ascii="宋体"/>
                <w:sz w:val="18"/>
              </w:rPr>
              <w:t>436,274,139.26</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8"/>
                <w:szCs w:val="18"/>
              </w:rPr>
            </w:pPr>
            <w:r>
              <w:rPr>
                <w:rFonts w:ascii="宋体"/>
                <w:spacing w:val="-1"/>
                <w:sz w:val="18"/>
              </w:rPr>
              <w:t>2,777,522,905.82</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3,046,844,240.27</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454,960,818.34</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3"/>
              <w:ind w:right="92"/>
              <w:jc w:val="right"/>
              <w:rPr>
                <w:rFonts w:ascii="宋体" w:hAnsi="宋体" w:cs="宋体" w:eastAsia="宋体" w:hint="default"/>
                <w:sz w:val="18"/>
                <w:szCs w:val="18"/>
              </w:rPr>
            </w:pPr>
            <w:r>
              <w:rPr>
                <w:rFonts w:ascii="宋体"/>
                <w:spacing w:val="-1"/>
                <w:sz w:val="18"/>
              </w:rPr>
              <w:t>1,126,409,218.60</w:t>
            </w:r>
          </w:p>
        </w:tc>
      </w:tr>
      <w:tr>
        <w:trPr>
          <w:trHeight w:val="413" w:hRule="exact"/>
        </w:trPr>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3"/>
              <w:ind w:left="9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8"/>
                <w:szCs w:val="18"/>
              </w:rPr>
            </w:pPr>
            <w:r>
              <w:rPr>
                <w:rFonts w:ascii="宋体"/>
                <w:spacing w:val="-1"/>
                <w:sz w:val="18"/>
              </w:rPr>
              <w:t>4,124,719,215.52</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5" w:right="0"/>
              <w:jc w:val="center"/>
              <w:rPr>
                <w:rFonts w:ascii="宋体" w:hAnsi="宋体" w:cs="宋体" w:eastAsia="宋体" w:hint="default"/>
                <w:sz w:val="18"/>
                <w:szCs w:val="18"/>
              </w:rPr>
            </w:pPr>
            <w:r>
              <w:rPr>
                <w:rFonts w:ascii="宋体"/>
                <w:sz w:val="18"/>
              </w:rPr>
              <w:t>584,426,615.22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8"/>
                <w:szCs w:val="18"/>
              </w:rPr>
            </w:pPr>
            <w:r>
              <w:rPr>
                <w:rFonts w:ascii="宋体"/>
                <w:spacing w:val="-1"/>
                <w:sz w:val="18"/>
              </w:rPr>
              <w:t>9,377,621,048.49</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3,095,816,580.69</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528,062,949.26</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3"/>
              <w:ind w:right="92"/>
              <w:jc w:val="right"/>
              <w:rPr>
                <w:rFonts w:ascii="宋体" w:hAnsi="宋体" w:cs="宋体" w:eastAsia="宋体" w:hint="default"/>
                <w:sz w:val="18"/>
                <w:szCs w:val="18"/>
              </w:rPr>
            </w:pPr>
            <w:r>
              <w:rPr>
                <w:rFonts w:ascii="宋体"/>
                <w:spacing w:val="-1"/>
                <w:sz w:val="18"/>
              </w:rPr>
              <w:t>9,263,864,966.87</w:t>
            </w:r>
          </w:p>
        </w:tc>
      </w:tr>
      <w:tr>
        <w:trPr>
          <w:trHeight w:val="410" w:hRule="exact"/>
        </w:trPr>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left="9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pacing w:val="-1"/>
                <w:sz w:val="18"/>
              </w:rPr>
              <w:t>815,675,509.47</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24" w:right="0"/>
              <w:jc w:val="center"/>
              <w:rPr>
                <w:rFonts w:ascii="宋体" w:hAnsi="宋体" w:cs="宋体" w:eastAsia="宋体" w:hint="default"/>
                <w:sz w:val="18"/>
                <w:szCs w:val="18"/>
              </w:rPr>
            </w:pPr>
            <w:r>
              <w:rPr>
                <w:rFonts w:ascii="宋体"/>
                <w:sz w:val="18"/>
              </w:rPr>
              <w:t>80,475,490.46</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9"/>
              <w:jc w:val="right"/>
              <w:rPr>
                <w:rFonts w:ascii="宋体" w:hAnsi="宋体" w:cs="宋体" w:eastAsia="宋体" w:hint="default"/>
                <w:sz w:val="18"/>
                <w:szCs w:val="18"/>
              </w:rPr>
            </w:pPr>
            <w:r>
              <w:rPr>
                <w:rFonts w:ascii="宋体"/>
                <w:spacing w:val="-1"/>
                <w:sz w:val="18"/>
              </w:rPr>
              <w:t>2,309,981,025.29</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pacing w:val="-1"/>
                <w:sz w:val="18"/>
              </w:rPr>
              <w:t>817,596,139.68</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pacing w:val="-1"/>
                <w:sz w:val="18"/>
              </w:rPr>
              <w:t>13,859,999.82</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right="92"/>
              <w:jc w:val="right"/>
              <w:rPr>
                <w:rFonts w:ascii="宋体" w:hAnsi="宋体" w:cs="宋体" w:eastAsia="宋体" w:hint="default"/>
                <w:sz w:val="18"/>
                <w:szCs w:val="18"/>
              </w:rPr>
            </w:pPr>
            <w:r>
              <w:rPr>
                <w:rFonts w:ascii="宋体"/>
                <w:spacing w:val="-1"/>
                <w:sz w:val="18"/>
              </w:rPr>
              <w:t>3,961,166,763.99</w:t>
            </w:r>
          </w:p>
        </w:tc>
      </w:tr>
      <w:tr>
        <w:trPr>
          <w:trHeight w:val="413" w:hRule="exact"/>
        </w:trPr>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3"/>
              <w:ind w:left="9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8"/>
                <w:szCs w:val="18"/>
              </w:rPr>
            </w:pPr>
            <w:r>
              <w:rPr>
                <w:rFonts w:ascii="宋体"/>
                <w:spacing w:val="-1"/>
                <w:sz w:val="18"/>
              </w:rPr>
              <w:t>213,070,000.00</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5" w:right="0"/>
              <w:jc w:val="center"/>
              <w:rPr>
                <w:rFonts w:ascii="宋体" w:hAnsi="宋体" w:cs="宋体" w:eastAsia="宋体" w:hint="default"/>
                <w:sz w:val="18"/>
                <w:szCs w:val="18"/>
              </w:rPr>
            </w:pPr>
            <w:r>
              <w:rPr>
                <w:rFonts w:ascii="宋体"/>
                <w:sz w:val="18"/>
              </w:rPr>
              <w:t>171,300,000.00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8"/>
                <w:szCs w:val="18"/>
              </w:rPr>
            </w:pPr>
            <w:r>
              <w:rPr>
                <w:rFonts w:ascii="宋体"/>
                <w:spacing w:val="-1"/>
                <w:sz w:val="18"/>
              </w:rPr>
              <w:t>68,000,000.00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1,839,900,577.82</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180,000,000.00</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3"/>
              <w:ind w:right="91"/>
              <w:jc w:val="right"/>
              <w:rPr>
                <w:rFonts w:ascii="宋体" w:hAnsi="宋体" w:cs="宋体" w:eastAsia="宋体" w:hint="default"/>
                <w:sz w:val="18"/>
                <w:szCs w:val="18"/>
              </w:rPr>
            </w:pPr>
            <w:r>
              <w:rPr>
                <w:rFonts w:ascii="宋体"/>
                <w:spacing w:val="-1"/>
                <w:sz w:val="18"/>
              </w:rPr>
              <w:t>69,182,249.25</w:t>
            </w:r>
          </w:p>
        </w:tc>
      </w:tr>
      <w:tr>
        <w:trPr>
          <w:trHeight w:val="413" w:hRule="exact"/>
        </w:trPr>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3"/>
              <w:ind w:left="9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8"/>
                <w:szCs w:val="18"/>
              </w:rPr>
            </w:pPr>
            <w:r>
              <w:rPr>
                <w:rFonts w:ascii="宋体"/>
                <w:spacing w:val="-1"/>
                <w:sz w:val="18"/>
              </w:rPr>
              <w:t>1,028,745,509.47</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5" w:right="0"/>
              <w:jc w:val="center"/>
              <w:rPr>
                <w:rFonts w:ascii="宋体" w:hAnsi="宋体" w:cs="宋体" w:eastAsia="宋体" w:hint="default"/>
                <w:sz w:val="18"/>
                <w:szCs w:val="18"/>
              </w:rPr>
            </w:pPr>
            <w:r>
              <w:rPr>
                <w:rFonts w:ascii="宋体"/>
                <w:sz w:val="18"/>
              </w:rPr>
              <w:t>251,775,490.46</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8"/>
                <w:szCs w:val="18"/>
              </w:rPr>
            </w:pPr>
            <w:r>
              <w:rPr>
                <w:rFonts w:ascii="宋体"/>
                <w:spacing w:val="-1"/>
                <w:sz w:val="18"/>
              </w:rPr>
              <w:t>2,377,981,025.29</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2,657,496,717.50</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193,859,999.82</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3"/>
              <w:ind w:right="92"/>
              <w:jc w:val="right"/>
              <w:rPr>
                <w:rFonts w:ascii="宋体" w:hAnsi="宋体" w:cs="宋体" w:eastAsia="宋体" w:hint="default"/>
                <w:sz w:val="18"/>
                <w:szCs w:val="18"/>
              </w:rPr>
            </w:pPr>
            <w:r>
              <w:rPr>
                <w:rFonts w:ascii="宋体"/>
                <w:spacing w:val="-1"/>
                <w:sz w:val="18"/>
              </w:rPr>
              <w:t>4,030,349,013.24</w:t>
            </w:r>
          </w:p>
        </w:tc>
      </w:tr>
      <w:tr>
        <w:trPr>
          <w:trHeight w:val="574" w:hRule="exact"/>
        </w:trPr>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before="13"/>
              <w:ind w:left="93" w:right="97"/>
              <w:jc w:val="left"/>
              <w:rPr>
                <w:rFonts w:ascii="宋体" w:hAnsi="宋体" w:cs="宋体" w:eastAsia="宋体" w:hint="default"/>
                <w:sz w:val="18"/>
                <w:szCs w:val="18"/>
              </w:rPr>
            </w:pPr>
            <w:r>
              <w:rPr>
                <w:rFonts w:ascii="宋体" w:hAnsi="宋体" w:cs="宋体" w:eastAsia="宋体" w:hint="default"/>
                <w:spacing w:val="12"/>
                <w:sz w:val="18"/>
                <w:szCs w:val="18"/>
              </w:rPr>
              <w:t>少数股东权</w:t>
            </w:r>
            <w:r>
              <w:rPr>
                <w:rFonts w:ascii="宋体" w:hAnsi="宋体" w:cs="宋体" w:eastAsia="宋体" w:hint="default"/>
                <w:sz w:val="18"/>
                <w:szCs w:val="18"/>
              </w:rPr>
              <w:t> 益</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18"/>
                <w:szCs w:val="18"/>
              </w:rPr>
            </w:pPr>
            <w:r>
              <w:rPr>
                <w:rFonts w:ascii="宋体"/>
                <w:spacing w:val="-1"/>
                <w:sz w:val="18"/>
              </w:rPr>
              <w:t>-4,301,580.44</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4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2"/>
              <w:ind w:right="91"/>
              <w:jc w:val="right"/>
              <w:rPr>
                <w:rFonts w:ascii="宋体" w:hAnsi="宋体" w:cs="宋体" w:eastAsia="宋体" w:hint="default"/>
                <w:sz w:val="18"/>
                <w:szCs w:val="18"/>
              </w:rPr>
            </w:pPr>
            <w:r>
              <w:rPr>
                <w:rFonts w:ascii="宋体"/>
                <w:spacing w:val="-1"/>
                <w:sz w:val="18"/>
              </w:rPr>
              <w:t>66,865,301.03</w:t>
            </w:r>
          </w:p>
        </w:tc>
      </w:tr>
      <w:tr>
        <w:trPr>
          <w:trHeight w:val="576" w:hRule="exact"/>
        </w:trPr>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before="13"/>
              <w:ind w:left="93" w:right="97"/>
              <w:jc w:val="left"/>
              <w:rPr>
                <w:rFonts w:ascii="宋体" w:hAnsi="宋体" w:cs="宋体" w:eastAsia="宋体" w:hint="default"/>
                <w:sz w:val="18"/>
                <w:szCs w:val="18"/>
              </w:rPr>
            </w:pPr>
            <w:r>
              <w:rPr>
                <w:rFonts w:ascii="宋体" w:hAnsi="宋体" w:cs="宋体" w:eastAsia="宋体" w:hint="default"/>
                <w:spacing w:val="12"/>
                <w:sz w:val="18"/>
                <w:szCs w:val="18"/>
              </w:rPr>
              <w:t>归属于母公</w:t>
            </w:r>
            <w:r>
              <w:rPr>
                <w:rFonts w:ascii="宋体" w:hAnsi="宋体" w:cs="宋体" w:eastAsia="宋体" w:hint="default"/>
                <w:sz w:val="18"/>
                <w:szCs w:val="18"/>
              </w:rPr>
              <w:t> 司股东权益</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8"/>
              <w:jc w:val="right"/>
              <w:rPr>
                <w:rFonts w:ascii="宋体" w:hAnsi="宋体" w:cs="宋体" w:eastAsia="宋体" w:hint="default"/>
                <w:sz w:val="18"/>
                <w:szCs w:val="18"/>
              </w:rPr>
            </w:pPr>
            <w:r>
              <w:rPr>
                <w:rFonts w:ascii="宋体"/>
                <w:spacing w:val="-1"/>
                <w:sz w:val="18"/>
              </w:rPr>
              <w:t>3,095,973,706.05</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left="35" w:right="0"/>
              <w:jc w:val="center"/>
              <w:rPr>
                <w:rFonts w:ascii="宋体" w:hAnsi="宋体" w:cs="宋体" w:eastAsia="宋体" w:hint="default"/>
                <w:sz w:val="18"/>
                <w:szCs w:val="18"/>
              </w:rPr>
            </w:pPr>
            <w:r>
              <w:rPr>
                <w:rFonts w:ascii="宋体"/>
                <w:sz w:val="18"/>
              </w:rPr>
              <w:t>332,651,124.76</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9"/>
              <w:jc w:val="right"/>
              <w:rPr>
                <w:rFonts w:ascii="宋体" w:hAnsi="宋体" w:cs="宋体" w:eastAsia="宋体" w:hint="default"/>
                <w:sz w:val="18"/>
                <w:szCs w:val="18"/>
              </w:rPr>
            </w:pPr>
            <w:r>
              <w:rPr>
                <w:rFonts w:ascii="宋体"/>
                <w:spacing w:val="-1"/>
                <w:sz w:val="18"/>
              </w:rPr>
              <w:t>7,003,941,603.64</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pacing w:val="-1"/>
                <w:sz w:val="18"/>
              </w:rPr>
              <w:t>438,319,863.19</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pacing w:val="-1"/>
                <w:sz w:val="18"/>
              </w:rPr>
              <w:t>334,202,949.44</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4"/>
              <w:ind w:right="92"/>
              <w:jc w:val="right"/>
              <w:rPr>
                <w:rFonts w:ascii="宋体" w:hAnsi="宋体" w:cs="宋体" w:eastAsia="宋体" w:hint="default"/>
                <w:sz w:val="18"/>
                <w:szCs w:val="18"/>
              </w:rPr>
            </w:pPr>
            <w:r>
              <w:rPr>
                <w:rFonts w:ascii="宋体"/>
                <w:spacing w:val="-1"/>
                <w:sz w:val="18"/>
              </w:rPr>
              <w:t>5,166,650,652.60</w:t>
            </w:r>
          </w:p>
        </w:tc>
      </w:tr>
      <w:tr>
        <w:trPr>
          <w:trHeight w:val="862" w:hRule="exact"/>
        </w:trPr>
        <w:tc>
          <w:tcPr>
            <w:tcW w:w="1179" w:type="dxa"/>
            <w:tcBorders>
              <w:top w:val="single" w:sz="6" w:space="0" w:color="000000"/>
              <w:left w:val="single" w:sz="12" w:space="0" w:color="000000"/>
              <w:bottom w:val="single" w:sz="12" w:space="0" w:color="000000"/>
              <w:right w:val="single" w:sz="6" w:space="0" w:color="000000"/>
            </w:tcBorders>
          </w:tcPr>
          <w:p>
            <w:pPr>
              <w:pStyle w:val="TableParagraph"/>
              <w:spacing w:line="285" w:lineRule="auto" w:before="13"/>
              <w:ind w:left="93" w:right="97"/>
              <w:jc w:val="both"/>
              <w:rPr>
                <w:rFonts w:ascii="宋体" w:hAnsi="宋体" w:cs="宋体" w:eastAsia="宋体" w:hint="default"/>
                <w:sz w:val="18"/>
                <w:szCs w:val="18"/>
              </w:rPr>
            </w:pPr>
            <w:r>
              <w:rPr>
                <w:rFonts w:ascii="宋体" w:hAnsi="宋体" w:cs="宋体" w:eastAsia="宋体" w:hint="default"/>
                <w:spacing w:val="12"/>
                <w:sz w:val="18"/>
                <w:szCs w:val="18"/>
              </w:rPr>
              <w:t>按持股比例</w:t>
            </w:r>
            <w:r>
              <w:rPr>
                <w:rFonts w:ascii="宋体" w:hAnsi="宋体" w:cs="宋体" w:eastAsia="宋体" w:hint="default"/>
                <w:sz w:val="18"/>
                <w:szCs w:val="18"/>
              </w:rPr>
              <w:t> </w:t>
            </w:r>
            <w:r>
              <w:rPr>
                <w:rFonts w:ascii="宋体" w:hAnsi="宋体" w:cs="宋体" w:eastAsia="宋体" w:hint="default"/>
                <w:spacing w:val="12"/>
                <w:sz w:val="18"/>
                <w:szCs w:val="18"/>
              </w:rPr>
              <w:t>计算的净资</w:t>
            </w:r>
            <w:r>
              <w:rPr>
                <w:rFonts w:ascii="宋体" w:hAnsi="宋体" w:cs="宋体" w:eastAsia="宋体" w:hint="default"/>
                <w:sz w:val="18"/>
                <w:szCs w:val="18"/>
              </w:rPr>
              <w:t> 产份额</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1,998,480,476.66</w:t>
            </w:r>
          </w:p>
        </w:tc>
        <w:tc>
          <w:tcPr>
            <w:tcW w:w="15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5" w:right="0"/>
              <w:jc w:val="center"/>
              <w:rPr>
                <w:rFonts w:ascii="宋体" w:hAnsi="宋体" w:cs="宋体" w:eastAsia="宋体" w:hint="default"/>
                <w:sz w:val="18"/>
                <w:szCs w:val="18"/>
              </w:rPr>
            </w:pPr>
            <w:r>
              <w:rPr>
                <w:rFonts w:ascii="宋体"/>
                <w:sz w:val="18"/>
              </w:rPr>
              <w:t>113,101,382.42</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3,001,313,867.88</w:t>
            </w: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144,645,554.85</w:t>
            </w:r>
          </w:p>
        </w:tc>
        <w:tc>
          <w:tcPr>
            <w:tcW w:w="16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113,629,002.81</w:t>
            </w:r>
          </w:p>
        </w:tc>
        <w:tc>
          <w:tcPr>
            <w:tcW w:w="165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738,314,378.26</w:t>
            </w:r>
          </w:p>
        </w:tc>
      </w:tr>
    </w:tbl>
    <w:p>
      <w:pPr>
        <w:spacing w:after="0" w:line="240" w:lineRule="auto"/>
        <w:jc w:val="right"/>
        <w:rPr>
          <w:rFonts w:ascii="宋体" w:hAnsi="宋体" w:cs="宋体" w:eastAsia="宋体" w:hint="default"/>
          <w:sz w:val="18"/>
          <w:szCs w:val="18"/>
        </w:rPr>
        <w:sectPr>
          <w:type w:val="continuous"/>
          <w:pgSz w:w="11910" w:h="16840"/>
          <w:pgMar w:top="1120" w:bottom="1380" w:left="500" w:right="120"/>
        </w:sectPr>
      </w:pPr>
    </w:p>
    <w:p>
      <w:pPr>
        <w:spacing w:line="240" w:lineRule="auto" w:before="0"/>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179"/>
        <w:gridCol w:w="1699"/>
        <w:gridCol w:w="1513"/>
        <w:gridCol w:w="1656"/>
        <w:gridCol w:w="1680"/>
        <w:gridCol w:w="1645"/>
        <w:gridCol w:w="1656"/>
      </w:tblGrid>
      <w:tr>
        <w:trPr>
          <w:trHeight w:val="420" w:hRule="exact"/>
        </w:trPr>
        <w:tc>
          <w:tcPr>
            <w:tcW w:w="117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3"/>
              <w:ind w:left="9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699" w:type="dxa"/>
            <w:tcBorders>
              <w:top w:val="single" w:sz="12" w:space="0" w:color="000000"/>
              <w:left w:val="single" w:sz="6" w:space="0" w:color="000000"/>
              <w:bottom w:val="single" w:sz="6" w:space="0" w:color="000000"/>
              <w:right w:val="single" w:sz="6" w:space="0" w:color="000000"/>
            </w:tcBorders>
          </w:tcPr>
          <w:p>
            <w:pPr/>
          </w:p>
        </w:tc>
        <w:tc>
          <w:tcPr>
            <w:tcW w:w="1513" w:type="dxa"/>
            <w:tcBorders>
              <w:top w:val="single" w:sz="12" w:space="0" w:color="000000"/>
              <w:left w:val="single" w:sz="6" w:space="0" w:color="000000"/>
              <w:bottom w:val="single" w:sz="6" w:space="0" w:color="000000"/>
              <w:right w:val="single" w:sz="6" w:space="0" w:color="000000"/>
            </w:tcBorders>
          </w:tcPr>
          <w:p>
            <w:pP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8"/>
                <w:szCs w:val="18"/>
              </w:rPr>
            </w:pPr>
            <w:r>
              <w:rPr>
                <w:rFonts w:ascii="宋体"/>
                <w:spacing w:val="-1"/>
                <w:sz w:val="18"/>
              </w:rPr>
              <w:t>-99,932,801.85</w:t>
            </w:r>
          </w:p>
        </w:tc>
        <w:tc>
          <w:tcPr>
            <w:tcW w:w="16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-2,861,931.86</w:t>
            </w:r>
          </w:p>
        </w:tc>
        <w:tc>
          <w:tcPr>
            <w:tcW w:w="1645" w:type="dxa"/>
            <w:tcBorders>
              <w:top w:val="single" w:sz="12" w:space="0" w:color="000000"/>
              <w:left w:val="single" w:sz="6" w:space="0" w:color="000000"/>
              <w:bottom w:val="single" w:sz="6" w:space="0" w:color="000000"/>
              <w:right w:val="single" w:sz="6" w:space="0" w:color="000000"/>
            </w:tcBorders>
          </w:tcPr>
          <w:p>
            <w:pPr/>
          </w:p>
        </w:tc>
        <w:tc>
          <w:tcPr>
            <w:tcW w:w="165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3"/>
              <w:ind w:right="92"/>
              <w:jc w:val="right"/>
              <w:rPr>
                <w:rFonts w:ascii="宋体" w:hAnsi="宋体" w:cs="宋体" w:eastAsia="宋体" w:hint="default"/>
                <w:sz w:val="18"/>
                <w:szCs w:val="18"/>
              </w:rPr>
            </w:pPr>
            <w:r>
              <w:rPr>
                <w:rFonts w:ascii="宋体"/>
                <w:spacing w:val="-1"/>
                <w:sz w:val="18"/>
              </w:rPr>
              <w:t>1,156,719,041.39</w:t>
            </w:r>
          </w:p>
        </w:tc>
      </w:tr>
      <w:tr>
        <w:trPr>
          <w:trHeight w:val="413" w:hRule="exact"/>
        </w:trPr>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3"/>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4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3"/>
              <w:ind w:right="92"/>
              <w:jc w:val="right"/>
              <w:rPr>
                <w:rFonts w:ascii="宋体" w:hAnsi="宋体" w:cs="宋体" w:eastAsia="宋体" w:hint="default"/>
                <w:sz w:val="18"/>
                <w:szCs w:val="18"/>
              </w:rPr>
            </w:pPr>
            <w:r>
              <w:rPr>
                <w:rFonts w:ascii="宋体"/>
                <w:spacing w:val="-1"/>
                <w:sz w:val="18"/>
              </w:rPr>
              <w:t>1,156,719,041.39</w:t>
            </w:r>
          </w:p>
        </w:tc>
      </w:tr>
      <w:tr>
        <w:trPr>
          <w:trHeight w:val="574" w:hRule="exact"/>
        </w:trPr>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before="13"/>
              <w:ind w:left="93" w:right="97"/>
              <w:jc w:val="left"/>
              <w:rPr>
                <w:rFonts w:ascii="宋体" w:hAnsi="宋体" w:cs="宋体" w:eastAsia="宋体" w:hint="default"/>
                <w:sz w:val="18"/>
                <w:szCs w:val="18"/>
              </w:rPr>
            </w:pPr>
            <w:r>
              <w:rPr>
                <w:rFonts w:ascii="宋体" w:hAnsi="宋体" w:cs="宋体" w:eastAsia="宋体" w:hint="default"/>
                <w:spacing w:val="10"/>
                <w:sz w:val="18"/>
                <w:szCs w:val="18"/>
              </w:rPr>
              <w:t>--</w:t>
            </w:r>
            <w:r>
              <w:rPr>
                <w:rFonts w:ascii="宋体" w:hAnsi="宋体" w:cs="宋体" w:eastAsia="宋体" w:hint="default"/>
                <w:spacing w:val="10"/>
                <w:sz w:val="18"/>
                <w:szCs w:val="18"/>
              </w:rPr>
              <w:t>内部交易</w:t>
            </w:r>
            <w:r>
              <w:rPr>
                <w:rFonts w:ascii="宋体" w:hAnsi="宋体" w:cs="宋体" w:eastAsia="宋体" w:hint="default"/>
                <w:sz w:val="18"/>
                <w:szCs w:val="18"/>
              </w:rPr>
              <w:t> 未实现利润</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18"/>
                <w:szCs w:val="18"/>
              </w:rPr>
            </w:pPr>
            <w:r>
              <w:rPr>
                <w:rFonts w:ascii="宋体"/>
                <w:spacing w:val="-1"/>
                <w:sz w:val="18"/>
              </w:rPr>
              <w:t>-99,932,801.85</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4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3"/>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-2,861,931.86</w:t>
            </w:r>
          </w:p>
        </w:tc>
        <w:tc>
          <w:tcPr>
            <w:tcW w:w="164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12" w:space="0" w:color="000000"/>
            </w:tcBorders>
          </w:tcPr>
          <w:p>
            <w:pPr/>
          </w:p>
        </w:tc>
      </w:tr>
      <w:tr>
        <w:trPr>
          <w:trHeight w:val="854" w:hRule="exact"/>
        </w:trPr>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before="13"/>
              <w:ind w:left="93" w:right="97"/>
              <w:jc w:val="both"/>
              <w:rPr>
                <w:rFonts w:ascii="宋体" w:hAnsi="宋体" w:cs="宋体" w:eastAsia="宋体" w:hint="default"/>
                <w:sz w:val="18"/>
                <w:szCs w:val="18"/>
              </w:rPr>
            </w:pPr>
            <w:r>
              <w:rPr>
                <w:rFonts w:ascii="宋体" w:hAnsi="宋体" w:cs="宋体" w:eastAsia="宋体" w:hint="default"/>
                <w:spacing w:val="12"/>
                <w:sz w:val="18"/>
                <w:szCs w:val="18"/>
              </w:rPr>
              <w:t>对联营企业</w:t>
            </w:r>
            <w:r>
              <w:rPr>
                <w:rFonts w:ascii="宋体" w:hAnsi="宋体" w:cs="宋体" w:eastAsia="宋体" w:hint="default"/>
                <w:sz w:val="18"/>
                <w:szCs w:val="18"/>
              </w:rPr>
              <w:t> </w:t>
            </w:r>
            <w:r>
              <w:rPr>
                <w:rFonts w:ascii="宋体" w:hAnsi="宋体" w:cs="宋体" w:eastAsia="宋体" w:hint="default"/>
                <w:spacing w:val="12"/>
                <w:sz w:val="18"/>
                <w:szCs w:val="18"/>
              </w:rPr>
              <w:t>权益投资的</w:t>
            </w:r>
            <w:r>
              <w:rPr>
                <w:rFonts w:ascii="宋体" w:hAnsi="宋体" w:cs="宋体" w:eastAsia="宋体" w:hint="default"/>
                <w:sz w:val="18"/>
                <w:szCs w:val="18"/>
              </w:rPr>
              <w:t> 账面价值</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1,998,480,476.66</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5" w:right="0"/>
              <w:jc w:val="center"/>
              <w:rPr>
                <w:rFonts w:ascii="宋体" w:hAnsi="宋体" w:cs="宋体" w:eastAsia="宋体" w:hint="default"/>
                <w:sz w:val="18"/>
                <w:szCs w:val="18"/>
              </w:rPr>
            </w:pPr>
            <w:r>
              <w:rPr>
                <w:rFonts w:ascii="宋体"/>
                <w:sz w:val="18"/>
              </w:rPr>
              <w:t>113,101,382.42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2,901,381,066.03</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141,783,622.99</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113,629,002.81</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2"/>
              <w:jc w:val="right"/>
              <w:rPr>
                <w:rFonts w:ascii="宋体" w:hAnsi="宋体" w:cs="宋体" w:eastAsia="宋体" w:hint="default"/>
                <w:sz w:val="18"/>
                <w:szCs w:val="18"/>
              </w:rPr>
            </w:pPr>
            <w:r>
              <w:rPr>
                <w:rFonts w:ascii="宋体"/>
                <w:spacing w:val="-1"/>
                <w:sz w:val="18"/>
              </w:rPr>
              <w:t>1,895,033,419.65</w:t>
            </w:r>
          </w:p>
        </w:tc>
      </w:tr>
      <w:tr>
        <w:trPr>
          <w:trHeight w:val="1136" w:hRule="exact"/>
        </w:trPr>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before="13"/>
              <w:ind w:left="93" w:right="97"/>
              <w:jc w:val="both"/>
              <w:rPr>
                <w:rFonts w:ascii="宋体" w:hAnsi="宋体" w:cs="宋体" w:eastAsia="宋体" w:hint="default"/>
                <w:sz w:val="18"/>
                <w:szCs w:val="18"/>
              </w:rPr>
            </w:pPr>
            <w:r>
              <w:rPr>
                <w:rFonts w:ascii="宋体" w:hAnsi="宋体" w:cs="宋体" w:eastAsia="宋体" w:hint="default"/>
                <w:spacing w:val="12"/>
                <w:sz w:val="18"/>
                <w:szCs w:val="18"/>
              </w:rPr>
              <w:t>存在公开报</w:t>
            </w:r>
            <w:r>
              <w:rPr>
                <w:rFonts w:ascii="宋体" w:hAnsi="宋体" w:cs="宋体" w:eastAsia="宋体" w:hint="default"/>
                <w:sz w:val="18"/>
                <w:szCs w:val="18"/>
              </w:rPr>
              <w:t> </w:t>
            </w:r>
            <w:r>
              <w:rPr>
                <w:rFonts w:ascii="宋体" w:hAnsi="宋体" w:cs="宋体" w:eastAsia="宋体" w:hint="default"/>
                <w:spacing w:val="12"/>
                <w:sz w:val="18"/>
                <w:szCs w:val="18"/>
              </w:rPr>
              <w:t>价的联营企</w:t>
            </w:r>
            <w:r>
              <w:rPr>
                <w:rFonts w:ascii="宋体" w:hAnsi="宋体" w:cs="宋体" w:eastAsia="宋体" w:hint="default"/>
                <w:sz w:val="18"/>
                <w:szCs w:val="18"/>
              </w:rPr>
              <w:t> </w:t>
            </w:r>
            <w:r>
              <w:rPr>
                <w:rFonts w:ascii="宋体" w:hAnsi="宋体" w:cs="宋体" w:eastAsia="宋体" w:hint="default"/>
                <w:spacing w:val="12"/>
                <w:sz w:val="18"/>
                <w:szCs w:val="18"/>
              </w:rPr>
              <w:t>业权益投资</w:t>
            </w:r>
            <w:r>
              <w:rPr>
                <w:rFonts w:ascii="宋体" w:hAnsi="宋体" w:cs="宋体" w:eastAsia="宋体" w:hint="default"/>
                <w:sz w:val="18"/>
                <w:szCs w:val="18"/>
              </w:rPr>
              <w:t> 的公允价值</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4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3"/>
              <w:ind w:left="9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5" w:right="0"/>
              <w:jc w:val="center"/>
              <w:rPr>
                <w:rFonts w:ascii="宋体" w:hAnsi="宋体" w:cs="宋体" w:eastAsia="宋体" w:hint="default"/>
                <w:sz w:val="18"/>
                <w:szCs w:val="18"/>
              </w:rPr>
            </w:pPr>
            <w:r>
              <w:rPr>
                <w:rFonts w:ascii="宋体"/>
                <w:sz w:val="18"/>
              </w:rPr>
              <w:t>174,287,396.71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8"/>
                <w:szCs w:val="18"/>
              </w:rPr>
            </w:pPr>
            <w:r>
              <w:rPr>
                <w:rFonts w:ascii="宋体"/>
                <w:spacing w:val="-1"/>
                <w:sz w:val="18"/>
              </w:rPr>
              <w:t>2,483,260,317.52</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140,415,584.58</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3"/>
              <w:ind w:right="93"/>
              <w:jc w:val="right"/>
              <w:rPr>
                <w:rFonts w:ascii="宋体" w:hAnsi="宋体" w:cs="宋体" w:eastAsia="宋体" w:hint="default"/>
                <w:sz w:val="18"/>
                <w:szCs w:val="18"/>
              </w:rPr>
            </w:pPr>
            <w:r>
              <w:rPr>
                <w:rFonts w:ascii="宋体"/>
                <w:spacing w:val="-1"/>
                <w:sz w:val="18"/>
              </w:rPr>
              <w:t>242,814,666.53</w:t>
            </w:r>
          </w:p>
        </w:tc>
      </w:tr>
      <w:tr>
        <w:trPr>
          <w:trHeight w:val="410" w:hRule="exact"/>
        </w:trPr>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left="9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pacing w:val="-1"/>
                <w:sz w:val="18"/>
              </w:rPr>
              <w:t>-4,026,293.95</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24" w:right="0"/>
              <w:jc w:val="center"/>
              <w:rPr>
                <w:rFonts w:ascii="宋体" w:hAnsi="宋体" w:cs="宋体" w:eastAsia="宋体" w:hint="default"/>
                <w:sz w:val="18"/>
                <w:szCs w:val="18"/>
              </w:rPr>
            </w:pPr>
            <w:r>
              <w:rPr>
                <w:rFonts w:ascii="宋体"/>
                <w:sz w:val="18"/>
              </w:rPr>
              <w:t>50,183,178.17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9"/>
              <w:jc w:val="right"/>
              <w:rPr>
                <w:rFonts w:ascii="宋体" w:hAnsi="宋体" w:cs="宋体" w:eastAsia="宋体" w:hint="default"/>
                <w:sz w:val="18"/>
                <w:szCs w:val="18"/>
              </w:rPr>
            </w:pPr>
            <w:r>
              <w:rPr>
                <w:rFonts w:ascii="宋体"/>
                <w:spacing w:val="-1"/>
                <w:sz w:val="18"/>
              </w:rPr>
              <w:t>33,046,830.99</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pacing w:val="-1"/>
                <w:sz w:val="18"/>
              </w:rPr>
              <w:t>33,750,787.25</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right="91"/>
              <w:jc w:val="right"/>
              <w:rPr>
                <w:rFonts w:ascii="宋体" w:hAnsi="宋体" w:cs="宋体" w:eastAsia="宋体" w:hint="default"/>
                <w:sz w:val="18"/>
                <w:szCs w:val="18"/>
              </w:rPr>
            </w:pPr>
            <w:r>
              <w:rPr>
                <w:rFonts w:ascii="宋体"/>
                <w:spacing w:val="-1"/>
                <w:sz w:val="18"/>
              </w:rPr>
              <w:t>69,766,013.05</w:t>
            </w:r>
          </w:p>
        </w:tc>
      </w:tr>
      <w:tr>
        <w:trPr>
          <w:trHeight w:val="576" w:hRule="exact"/>
        </w:trPr>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83" w:lineRule="auto" w:before="15"/>
              <w:ind w:left="93" w:right="97"/>
              <w:jc w:val="left"/>
              <w:rPr>
                <w:rFonts w:ascii="宋体" w:hAnsi="宋体" w:cs="宋体" w:eastAsia="宋体" w:hint="default"/>
                <w:sz w:val="18"/>
                <w:szCs w:val="18"/>
              </w:rPr>
            </w:pPr>
            <w:r>
              <w:rPr>
                <w:rFonts w:ascii="宋体" w:hAnsi="宋体" w:cs="宋体" w:eastAsia="宋体" w:hint="default"/>
                <w:spacing w:val="12"/>
                <w:sz w:val="18"/>
                <w:szCs w:val="18"/>
              </w:rPr>
              <w:t>终止经营的</w:t>
            </w:r>
            <w:r>
              <w:rPr>
                <w:rFonts w:ascii="宋体" w:hAnsi="宋体" w:cs="宋体" w:eastAsia="宋体" w:hint="default"/>
                <w:sz w:val="18"/>
                <w:szCs w:val="18"/>
              </w:rPr>
              <w:t> 净利润</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4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12" w:space="0" w:color="000000"/>
            </w:tcBorders>
          </w:tcPr>
          <w:p>
            <w:pPr/>
          </w:p>
        </w:tc>
      </w:tr>
      <w:tr>
        <w:trPr>
          <w:trHeight w:val="576" w:hRule="exact"/>
        </w:trPr>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before="13"/>
              <w:ind w:left="93" w:right="97"/>
              <w:jc w:val="left"/>
              <w:rPr>
                <w:rFonts w:ascii="宋体" w:hAnsi="宋体" w:cs="宋体" w:eastAsia="宋体" w:hint="default"/>
                <w:sz w:val="18"/>
                <w:szCs w:val="18"/>
              </w:rPr>
            </w:pPr>
            <w:r>
              <w:rPr>
                <w:rFonts w:ascii="宋体" w:hAnsi="宋体" w:cs="宋体" w:eastAsia="宋体" w:hint="default"/>
                <w:spacing w:val="12"/>
                <w:sz w:val="18"/>
                <w:szCs w:val="18"/>
              </w:rPr>
              <w:t>其他综合收</w:t>
            </w:r>
            <w:r>
              <w:rPr>
                <w:rFonts w:ascii="宋体" w:hAnsi="宋体" w:cs="宋体" w:eastAsia="宋体" w:hint="default"/>
                <w:sz w:val="18"/>
                <w:szCs w:val="18"/>
              </w:rPr>
              <w:t> 益</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9"/>
              <w:jc w:val="right"/>
              <w:rPr>
                <w:rFonts w:ascii="宋体" w:hAnsi="宋体" w:cs="宋体" w:eastAsia="宋体" w:hint="default"/>
                <w:sz w:val="18"/>
                <w:szCs w:val="18"/>
              </w:rPr>
            </w:pPr>
            <w:r>
              <w:rPr>
                <w:rFonts w:ascii="宋体"/>
                <w:spacing w:val="-1"/>
                <w:sz w:val="18"/>
              </w:rPr>
              <w:t>-7,659,949.97</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4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4"/>
              <w:ind w:right="91"/>
              <w:jc w:val="right"/>
              <w:rPr>
                <w:rFonts w:ascii="宋体" w:hAnsi="宋体" w:cs="宋体" w:eastAsia="宋体" w:hint="default"/>
                <w:sz w:val="18"/>
                <w:szCs w:val="18"/>
              </w:rPr>
            </w:pPr>
            <w:r>
              <w:rPr>
                <w:rFonts w:ascii="宋体"/>
                <w:spacing w:val="-1"/>
                <w:sz w:val="18"/>
              </w:rPr>
              <w:t>-9,001,359.29</w:t>
            </w:r>
          </w:p>
        </w:tc>
      </w:tr>
      <w:tr>
        <w:trPr>
          <w:trHeight w:val="574" w:hRule="exact"/>
        </w:trPr>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83" w:lineRule="auto" w:before="13"/>
              <w:ind w:left="93" w:right="97"/>
              <w:jc w:val="left"/>
              <w:rPr>
                <w:rFonts w:ascii="宋体" w:hAnsi="宋体" w:cs="宋体" w:eastAsia="宋体" w:hint="default"/>
                <w:sz w:val="18"/>
                <w:szCs w:val="18"/>
              </w:rPr>
            </w:pPr>
            <w:r>
              <w:rPr>
                <w:rFonts w:ascii="宋体" w:hAnsi="宋体" w:cs="宋体" w:eastAsia="宋体" w:hint="default"/>
                <w:spacing w:val="12"/>
                <w:sz w:val="18"/>
                <w:szCs w:val="18"/>
              </w:rPr>
              <w:t>综合收益总</w:t>
            </w:r>
            <w:r>
              <w:rPr>
                <w:rFonts w:ascii="宋体" w:hAnsi="宋体" w:cs="宋体" w:eastAsia="宋体" w:hint="default"/>
                <w:sz w:val="18"/>
                <w:szCs w:val="18"/>
              </w:rPr>
              <w:t> 额</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18"/>
                <w:szCs w:val="18"/>
              </w:rPr>
            </w:pPr>
            <w:r>
              <w:rPr>
                <w:rFonts w:ascii="宋体"/>
                <w:spacing w:val="-1"/>
                <w:sz w:val="18"/>
              </w:rPr>
              <w:t>-4,026,293.95</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24" w:right="0"/>
              <w:jc w:val="center"/>
              <w:rPr>
                <w:rFonts w:ascii="宋体" w:hAnsi="宋体" w:cs="宋体" w:eastAsia="宋体" w:hint="default"/>
                <w:sz w:val="18"/>
                <w:szCs w:val="18"/>
              </w:rPr>
            </w:pPr>
            <w:r>
              <w:rPr>
                <w:rFonts w:ascii="宋体"/>
                <w:sz w:val="18"/>
              </w:rPr>
              <w:t>50,183,178.17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18"/>
                <w:szCs w:val="18"/>
              </w:rPr>
            </w:pPr>
            <w:r>
              <w:rPr>
                <w:rFonts w:ascii="宋体"/>
                <w:spacing w:val="-1"/>
                <w:sz w:val="18"/>
              </w:rPr>
              <w:t>25,386,881.02</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33,750,787.25</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2"/>
              <w:ind w:right="91"/>
              <w:jc w:val="right"/>
              <w:rPr>
                <w:rFonts w:ascii="宋体" w:hAnsi="宋体" w:cs="宋体" w:eastAsia="宋体" w:hint="default"/>
                <w:sz w:val="18"/>
                <w:szCs w:val="18"/>
              </w:rPr>
            </w:pPr>
            <w:r>
              <w:rPr>
                <w:rFonts w:ascii="宋体"/>
                <w:spacing w:val="-1"/>
                <w:sz w:val="18"/>
              </w:rPr>
              <w:t>60,764,653.76</w:t>
            </w:r>
          </w:p>
        </w:tc>
      </w:tr>
      <w:tr>
        <w:trPr>
          <w:trHeight w:val="862" w:hRule="exact"/>
        </w:trPr>
        <w:tc>
          <w:tcPr>
            <w:tcW w:w="1179" w:type="dxa"/>
            <w:tcBorders>
              <w:top w:val="single" w:sz="6" w:space="0" w:color="000000"/>
              <w:left w:val="single" w:sz="12" w:space="0" w:color="000000"/>
              <w:bottom w:val="single" w:sz="12" w:space="0" w:color="000000"/>
              <w:right w:val="single" w:sz="6" w:space="0" w:color="000000"/>
            </w:tcBorders>
          </w:tcPr>
          <w:p>
            <w:pPr>
              <w:pStyle w:val="TableParagraph"/>
              <w:spacing w:line="285" w:lineRule="auto" w:before="13"/>
              <w:ind w:left="93" w:right="97"/>
              <w:jc w:val="both"/>
              <w:rPr>
                <w:rFonts w:ascii="宋体" w:hAnsi="宋体" w:cs="宋体" w:eastAsia="宋体" w:hint="default"/>
                <w:sz w:val="18"/>
                <w:szCs w:val="18"/>
              </w:rPr>
            </w:pPr>
            <w:r>
              <w:rPr>
                <w:rFonts w:ascii="宋体" w:hAnsi="宋体" w:cs="宋体" w:eastAsia="宋体" w:hint="default"/>
                <w:spacing w:val="12"/>
                <w:sz w:val="18"/>
                <w:szCs w:val="18"/>
              </w:rPr>
              <w:t>本年度收到</w:t>
            </w:r>
            <w:r>
              <w:rPr>
                <w:rFonts w:ascii="宋体" w:hAnsi="宋体" w:cs="宋体" w:eastAsia="宋体" w:hint="default"/>
                <w:sz w:val="18"/>
                <w:szCs w:val="18"/>
              </w:rPr>
              <w:t> </w:t>
            </w:r>
            <w:r>
              <w:rPr>
                <w:rFonts w:ascii="宋体" w:hAnsi="宋体" w:cs="宋体" w:eastAsia="宋体" w:hint="default"/>
                <w:spacing w:val="12"/>
                <w:sz w:val="18"/>
                <w:szCs w:val="18"/>
              </w:rPr>
              <w:t>的来自联营</w:t>
            </w:r>
            <w:r>
              <w:rPr>
                <w:rFonts w:ascii="宋体" w:hAnsi="宋体" w:cs="宋体" w:eastAsia="宋体" w:hint="default"/>
                <w:sz w:val="18"/>
                <w:szCs w:val="18"/>
              </w:rPr>
              <w:t> 企业的股利</w:t>
            </w:r>
          </w:p>
        </w:tc>
        <w:tc>
          <w:tcPr>
            <w:tcW w:w="1699" w:type="dxa"/>
            <w:tcBorders>
              <w:top w:val="single" w:sz="6" w:space="0" w:color="000000"/>
              <w:left w:val="single" w:sz="6" w:space="0" w:color="000000"/>
              <w:bottom w:val="single" w:sz="12" w:space="0" w:color="000000"/>
              <w:right w:val="single" w:sz="6" w:space="0" w:color="000000"/>
            </w:tcBorders>
          </w:tcPr>
          <w:p>
            <w:pPr/>
          </w:p>
        </w:tc>
        <w:tc>
          <w:tcPr>
            <w:tcW w:w="15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24" w:right="0"/>
              <w:jc w:val="center"/>
              <w:rPr>
                <w:rFonts w:ascii="宋体" w:hAnsi="宋体" w:cs="宋体" w:eastAsia="宋体" w:hint="default"/>
                <w:sz w:val="18"/>
                <w:szCs w:val="18"/>
              </w:rPr>
            </w:pPr>
            <w:r>
              <w:rPr>
                <w:rFonts w:ascii="宋体"/>
                <w:sz w:val="18"/>
              </w:rPr>
              <w:t>17,589,900.97</w:t>
            </w:r>
          </w:p>
        </w:tc>
        <w:tc>
          <w:tcPr>
            <w:tcW w:w="1656" w:type="dxa"/>
            <w:tcBorders>
              <w:top w:val="single" w:sz="6" w:space="0" w:color="000000"/>
              <w:left w:val="single" w:sz="6" w:space="0" w:color="000000"/>
              <w:bottom w:val="single" w:sz="12" w:space="0" w:color="000000"/>
              <w:right w:val="single" w:sz="6" w:space="0" w:color="000000"/>
            </w:tcBorders>
          </w:tcPr>
          <w:p>
            <w:pPr/>
          </w:p>
        </w:tc>
        <w:tc>
          <w:tcPr>
            <w:tcW w:w="1680" w:type="dxa"/>
            <w:tcBorders>
              <w:top w:val="single" w:sz="6" w:space="0" w:color="000000"/>
              <w:left w:val="single" w:sz="6" w:space="0" w:color="000000"/>
              <w:bottom w:val="single" w:sz="12" w:space="0" w:color="000000"/>
              <w:right w:val="single" w:sz="6" w:space="0" w:color="000000"/>
            </w:tcBorders>
          </w:tcPr>
          <w:p>
            <w:pPr/>
          </w:p>
        </w:tc>
        <w:tc>
          <w:tcPr>
            <w:tcW w:w="1645" w:type="dxa"/>
            <w:tcBorders>
              <w:top w:val="single" w:sz="6" w:space="0" w:color="000000"/>
              <w:left w:val="single" w:sz="6" w:space="0" w:color="000000"/>
              <w:bottom w:val="single" w:sz="12" w:space="0" w:color="000000"/>
              <w:right w:val="single" w:sz="6" w:space="0" w:color="000000"/>
            </w:tcBorders>
          </w:tcPr>
          <w:p>
            <w:pPr/>
          </w:p>
        </w:tc>
        <w:tc>
          <w:tcPr>
            <w:tcW w:w="165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500" w:right="120"/>
        </w:sectPr>
      </w:pPr>
    </w:p>
    <w:p>
      <w:pPr>
        <w:pStyle w:val="Heading2"/>
        <w:spacing w:line="240" w:lineRule="auto" w:before="36"/>
        <w:ind w:left="1298" w:right="0"/>
        <w:jc w:val="left"/>
        <w:rPr>
          <w:b w:val="0"/>
          <w:bCs w:val="0"/>
        </w:rPr>
      </w:pPr>
      <w:r>
        <w:rPr>
          <w:rFonts w:ascii="宋体" w:hAnsi="宋体" w:cs="宋体" w:eastAsia="宋体" w:hint="default"/>
          <w:spacing w:val="-1"/>
        </w:rPr>
        <w:t>(4).</w:t>
      </w:r>
      <w:r>
        <w:rPr>
          <w:spacing w:val="-1"/>
        </w:rPr>
        <w:t>不重要的合营企业和联营企业的汇总财务信息</w:t>
      </w:r>
      <w:r>
        <w:rPr>
          <w:b w:val="0"/>
          <w:bCs w:val="0"/>
          <w:spacing w:val="-1"/>
        </w:rPr>
      </w:r>
    </w:p>
    <w:p>
      <w:pPr>
        <w:pStyle w:val="BodyText"/>
        <w:tabs>
          <w:tab w:pos="2140" w:val="left" w:leader="none"/>
        </w:tabs>
        <w:spacing w:line="240" w:lineRule="auto" w:before="58"/>
        <w:ind w:left="129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49" w:val="left" w:leader="none"/>
        </w:tabs>
        <w:spacing w:line="240" w:lineRule="auto"/>
        <w:ind w:left="1298" w:right="0"/>
        <w:jc w:val="left"/>
      </w:pPr>
      <w:r>
        <w:rPr>
          <w:spacing w:val="-1"/>
        </w:rPr>
        <w:t>单位：元</w:t>
        <w:tab/>
      </w:r>
      <w:r>
        <w:rPr>
          <w:spacing w:val="-2"/>
        </w:rPr>
        <w:t>币种：人民币</w:t>
      </w:r>
    </w:p>
    <w:p>
      <w:pPr>
        <w:spacing w:after="0" w:line="240" w:lineRule="auto"/>
        <w:jc w:val="left"/>
        <w:sectPr>
          <w:type w:val="continuous"/>
          <w:pgSz w:w="11910" w:h="16840"/>
          <w:pgMar w:top="1120" w:bottom="1380" w:left="500" w:right="120"/>
          <w:cols w:num="2" w:equalWidth="0">
            <w:col w:w="5943" w:space="416"/>
            <w:col w:w="4931"/>
          </w:cols>
        </w:sectPr>
      </w:pPr>
    </w:p>
    <w:p>
      <w:pPr>
        <w:spacing w:line="240" w:lineRule="auto" w:before="7"/>
        <w:rPr>
          <w:rFonts w:ascii="宋体" w:hAnsi="宋体" w:cs="宋体" w:eastAsia="宋体" w:hint="default"/>
          <w:sz w:val="2"/>
          <w:szCs w:val="2"/>
        </w:rPr>
      </w:pPr>
    </w:p>
    <w:tbl>
      <w:tblPr>
        <w:tblW w:w="0" w:type="auto"/>
        <w:jc w:val="left"/>
        <w:tblInd w:w="1175" w:type="dxa"/>
        <w:tblLayout w:type="fixed"/>
        <w:tblCellMar>
          <w:top w:w="0" w:type="dxa"/>
          <w:left w:w="0" w:type="dxa"/>
          <w:bottom w:w="0" w:type="dxa"/>
          <w:right w:w="0" w:type="dxa"/>
        </w:tblCellMar>
        <w:tblLook w:val="01E0"/>
      </w:tblPr>
      <w:tblGrid>
        <w:gridCol w:w="3370"/>
        <w:gridCol w:w="3118"/>
        <w:gridCol w:w="2398"/>
      </w:tblGrid>
      <w:tr>
        <w:trPr>
          <w:trHeight w:val="382" w:hRule="exact"/>
        </w:trPr>
        <w:tc>
          <w:tcPr>
            <w:tcW w:w="3370" w:type="dxa"/>
            <w:tcBorders>
              <w:top w:val="single" w:sz="12" w:space="0" w:color="000000"/>
              <w:left w:val="single" w:sz="12" w:space="0" w:color="000000"/>
              <w:bottom w:val="single" w:sz="6" w:space="0" w:color="000000"/>
              <w:right w:val="single" w:sz="6" w:space="0" w:color="000000"/>
            </w:tcBorders>
            <w:shd w:val="clear" w:color="auto" w:fill="D9D9D9"/>
          </w:tcPr>
          <w:p>
            <w:pPr/>
          </w:p>
        </w:tc>
        <w:tc>
          <w:tcPr>
            <w:tcW w:w="311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49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39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right="125"/>
              <w:jc w:val="righ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3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1,735,133.29</w:t>
            </w: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118"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75" w:hRule="exact"/>
        </w:trPr>
        <w:tc>
          <w:tcPr>
            <w:tcW w:w="3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3118"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-264,866.71</w:t>
            </w: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118"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3"/>
              <w:jc w:val="right"/>
              <w:rPr>
                <w:rFonts w:ascii="宋体" w:hAnsi="宋体" w:cs="宋体" w:eastAsia="宋体" w:hint="default"/>
                <w:sz w:val="21"/>
                <w:szCs w:val="21"/>
              </w:rPr>
            </w:pPr>
            <w:r>
              <w:rPr>
                <w:rFonts w:ascii="宋体"/>
                <w:spacing w:val="-1"/>
                <w:sz w:val="21"/>
              </w:rPr>
              <w:t>-264,866.71</w:t>
            </w: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118"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27,019,499.12</w:t>
            </w:r>
          </w:p>
        </w:tc>
        <w:tc>
          <w:tcPr>
            <w:tcW w:w="23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92,018,284.38</w:t>
            </w:r>
          </w:p>
        </w:tc>
      </w:tr>
      <w:tr>
        <w:trPr>
          <w:trHeight w:val="374" w:hRule="exact"/>
        </w:trPr>
        <w:tc>
          <w:tcPr>
            <w:tcW w:w="3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3118"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3"/>
              <w:jc w:val="right"/>
              <w:rPr>
                <w:rFonts w:ascii="宋体" w:hAnsi="宋体" w:cs="宋体" w:eastAsia="宋体" w:hint="default"/>
                <w:sz w:val="21"/>
                <w:szCs w:val="21"/>
              </w:rPr>
            </w:pPr>
            <w:r>
              <w:rPr>
                <w:rFonts w:ascii="宋体"/>
                <w:spacing w:val="-1"/>
                <w:sz w:val="21"/>
              </w:rPr>
              <w:t>3,862,142.12</w:t>
            </w:r>
          </w:p>
        </w:tc>
        <w:tc>
          <w:tcPr>
            <w:tcW w:w="23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3,661,321.44</w:t>
            </w:r>
          </w:p>
        </w:tc>
      </w:tr>
      <w:tr>
        <w:trPr>
          <w:trHeight w:val="374" w:hRule="exact"/>
        </w:trPr>
        <w:tc>
          <w:tcPr>
            <w:tcW w:w="3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-7,455,312.59</w:t>
            </w: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337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3"/>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93"/>
              <w:jc w:val="right"/>
              <w:rPr>
                <w:rFonts w:ascii="宋体" w:hAnsi="宋体" w:cs="宋体" w:eastAsia="宋体" w:hint="default"/>
                <w:sz w:val="21"/>
                <w:szCs w:val="21"/>
              </w:rPr>
            </w:pPr>
            <w:r>
              <w:rPr>
                <w:rFonts w:ascii="宋体"/>
                <w:spacing w:val="-1"/>
                <w:sz w:val="21"/>
              </w:rPr>
              <w:t>-3,593,170.47</w:t>
            </w:r>
          </w:p>
        </w:tc>
        <w:tc>
          <w:tcPr>
            <w:tcW w:w="239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3"/>
              <w:ind w:right="89"/>
              <w:jc w:val="right"/>
              <w:rPr>
                <w:rFonts w:ascii="宋体" w:hAnsi="宋体" w:cs="宋体" w:eastAsia="宋体" w:hint="default"/>
                <w:sz w:val="21"/>
                <w:szCs w:val="21"/>
              </w:rPr>
            </w:pPr>
            <w:r>
              <w:rPr>
                <w:rFonts w:ascii="宋体"/>
                <w:spacing w:val="-1"/>
                <w:sz w:val="21"/>
              </w:rPr>
              <w:t>3,661,321.44</w:t>
            </w:r>
          </w:p>
        </w:tc>
      </w:tr>
    </w:tbl>
    <w:p>
      <w:pPr>
        <w:spacing w:after="0" w:line="240" w:lineRule="auto"/>
        <w:jc w:val="right"/>
        <w:rPr>
          <w:rFonts w:ascii="宋体" w:hAnsi="宋体" w:cs="宋体" w:eastAsia="宋体" w:hint="default"/>
          <w:sz w:val="21"/>
          <w:szCs w:val="21"/>
        </w:rPr>
        <w:sectPr>
          <w:type w:val="continuous"/>
          <w:pgSz w:w="11910" w:h="16840"/>
          <w:pgMar w:top="1120" w:bottom="1380" w:left="500" w:right="120"/>
        </w:sectPr>
      </w:pPr>
    </w:p>
    <w:p>
      <w:pPr>
        <w:spacing w:line="240" w:lineRule="auto" w:before="9"/>
        <w:rPr>
          <w:rFonts w:ascii="宋体" w:hAnsi="宋体" w:cs="宋体" w:eastAsia="宋体" w:hint="default"/>
          <w:sz w:val="18"/>
          <w:szCs w:val="18"/>
        </w:rPr>
      </w:pPr>
    </w:p>
    <w:p>
      <w:pPr>
        <w:pStyle w:val="Heading2"/>
        <w:spacing w:line="240" w:lineRule="auto" w:before="36"/>
        <w:ind w:left="138" w:right="0"/>
        <w:jc w:val="left"/>
        <w:rPr>
          <w:b w:val="0"/>
          <w:bCs w:val="0"/>
        </w:rPr>
      </w:pPr>
      <w:r>
        <w:rPr>
          <w:rFonts w:ascii="宋体" w:hAnsi="宋体" w:cs="宋体" w:eastAsia="宋体" w:hint="default"/>
        </w:rPr>
        <w:t>(5).</w:t>
      </w:r>
      <w:r>
        <w:rPr/>
        <w:t>合营企业或联营企业向本公司转移资金的能力存在重大限制的说明</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(6).</w:t>
      </w:r>
      <w:r>
        <w:rPr/>
        <w:t>合营企业或联营企业发生的超额亏损</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(7).</w:t>
      </w:r>
      <w:r>
        <w:rPr/>
        <w:t>与合营企业投资相关的未确认承诺</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(8).</w:t>
      </w:r>
      <w:r>
        <w:rPr/>
        <w:t>与合营企业或联营企业投资相关的或有负债</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381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7" w:lineRule="exact"/>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1"/>
        <w:rPr>
          <w:rFonts w:ascii="宋体" w:hAnsi="宋体" w:cs="宋体" w:eastAsia="宋体" w:hint="default"/>
          <w:sz w:val="25"/>
          <w:szCs w:val="25"/>
        </w:rPr>
      </w:pPr>
    </w:p>
    <w:p>
      <w:pPr>
        <w:pStyle w:val="Heading2"/>
        <w:spacing w:line="240" w:lineRule="auto"/>
        <w:ind w:left="138" w:right="0"/>
        <w:jc w:val="left"/>
        <w:rPr>
          <w:b w:val="0"/>
          <w:bCs w:val="0"/>
        </w:rPr>
      </w:pPr>
      <w:r>
        <w:rPr/>
        <w:t>十、与金融工具相关的风险</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2"/>
        </w:rPr>
        <w:t>本公司的经营活动会面临各种金融风险：信用风险、流动风险和市场风险（主要为汇率风</w:t>
      </w:r>
    </w:p>
    <w:p>
      <w:pPr>
        <w:pStyle w:val="BodyText"/>
        <w:spacing w:line="272" w:lineRule="exact" w:before="1"/>
        <w:ind w:right="0"/>
        <w:jc w:val="left"/>
      </w:pPr>
      <w:r>
        <w:rPr>
          <w:spacing w:val="-2"/>
        </w:rPr>
        <w:t>险和利率风险）。本公司整体的风险管理计划针对金融市场的不可预见性，力求减少对本公司</w:t>
      </w:r>
      <w:r>
        <w:rPr>
          <w:spacing w:val="-28"/>
        </w:rPr>
        <w:t> </w:t>
      </w:r>
      <w:r>
        <w:rPr>
          <w:spacing w:val="-28"/>
        </w:rPr>
      </w:r>
      <w:r>
        <w:rPr/>
        <w:t>财务业绩的潜在不利影响。</w:t>
      </w:r>
    </w:p>
    <w:p>
      <w:pPr>
        <w:pStyle w:val="BodyText"/>
        <w:spacing w:line="272" w:lineRule="exact" w:before="1"/>
        <w:ind w:left="558" w:right="0" w:hanging="15"/>
        <w:jc w:val="left"/>
      </w:pPr>
      <w:r>
        <w:rPr/>
        <w:t>（一）信用风险</w:t>
      </w:r>
      <w:r>
        <w:rPr>
          <w:spacing w:val="-103"/>
        </w:rPr>
        <w:t> </w:t>
      </w:r>
      <w:r>
        <w:rPr>
          <w:spacing w:val="-103"/>
        </w:rPr>
      </w:r>
      <w:r>
        <w:rPr>
          <w:spacing w:val="-2"/>
        </w:rPr>
        <w:t>本公司的信用风险主要来自货币资金、应收票据、应收账款、其他应收款等。管理层已制</w:t>
      </w:r>
    </w:p>
    <w:p>
      <w:pPr>
        <w:pStyle w:val="BodyText"/>
        <w:spacing w:line="272" w:lineRule="exact" w:before="1"/>
        <w:ind w:left="558" w:right="0" w:hanging="420"/>
        <w:jc w:val="left"/>
      </w:pPr>
      <w:r>
        <w:rPr/>
        <w:t>定适当的信用政策，并且不断监察这些信用风险的敞口。</w:t>
      </w:r>
      <w:r>
        <w:rPr>
          <w:w w:val="100"/>
        </w:rPr>
        <w:t> </w:t>
      </w:r>
      <w:r>
        <w:rPr>
          <w:spacing w:val="-2"/>
        </w:rPr>
        <w:t>本公司持有的货币资金，主要存放于国有控股银行和其他大中型商业银行等金融机构，管</w:t>
      </w:r>
    </w:p>
    <w:p>
      <w:pPr>
        <w:pStyle w:val="BodyText"/>
        <w:spacing w:line="272" w:lineRule="exact" w:before="1"/>
        <w:ind w:right="0"/>
        <w:jc w:val="left"/>
      </w:pPr>
      <w:r>
        <w:rPr>
          <w:spacing w:val="-2"/>
        </w:rPr>
        <w:t>理层认为这些商业银行具备较高信誉和资产状况，不存在重大的信用风险，不会产生因对方单</w:t>
      </w:r>
      <w:r>
        <w:rPr>
          <w:spacing w:val="-28"/>
        </w:rPr>
        <w:t> </w:t>
      </w:r>
      <w:r>
        <w:rPr>
          <w:spacing w:val="-28"/>
        </w:rPr>
      </w:r>
      <w:r>
        <w:rPr/>
        <w:t>位违约而导致的任何重大损失。</w:t>
      </w:r>
    </w:p>
    <w:p>
      <w:pPr>
        <w:pStyle w:val="BodyText"/>
        <w:spacing w:line="272" w:lineRule="exact" w:before="2"/>
        <w:ind w:right="268" w:firstLine="419"/>
        <w:jc w:val="both"/>
      </w:pPr>
      <w:r>
        <w:rPr>
          <w:spacing w:val="-2"/>
        </w:rPr>
        <w:t>对于应收账款、其他应收款和应收票据，本公司设定相关政策以控制信用风险敞口。本公</w:t>
      </w:r>
      <w:r>
        <w:rPr>
          <w:w w:val="100"/>
        </w:rPr>
        <w:t> </w:t>
      </w:r>
      <w:r>
        <w:rPr>
          <w:spacing w:val="-2"/>
        </w:rPr>
        <w:t>司基于对客户的财务状况、从第三方获取担保的可能性、信用记录及其它因素诸如目前市场状</w:t>
      </w:r>
    </w:p>
    <w:p>
      <w:pPr>
        <w:pStyle w:val="BodyText"/>
        <w:spacing w:line="272" w:lineRule="exact" w:before="1"/>
        <w:ind w:right="0"/>
        <w:jc w:val="left"/>
      </w:pPr>
      <w:r>
        <w:rPr>
          <w:spacing w:val="-2"/>
        </w:rPr>
        <w:t>况等评估客户的信用资质并设置相应信用期。本公司会定期对客户信用记录进行监控，对于信</w:t>
      </w:r>
      <w:r>
        <w:rPr>
          <w:spacing w:val="-28"/>
        </w:rPr>
        <w:t> </w:t>
      </w:r>
      <w:r>
        <w:rPr>
          <w:spacing w:val="-28"/>
        </w:rPr>
      </w:r>
      <w:r>
        <w:rPr>
          <w:spacing w:val="-2"/>
        </w:rPr>
        <w:t>用记录不良的客户，本公司会采用书面催款、缩短信用期或取消信用期等方式，以确保本公司</w:t>
      </w:r>
    </w:p>
    <w:p>
      <w:pPr>
        <w:pStyle w:val="BodyText"/>
        <w:spacing w:line="247" w:lineRule="exact"/>
        <w:ind w:right="0"/>
        <w:jc w:val="left"/>
      </w:pPr>
      <w:r>
        <w:rPr/>
        <w:t>的整体信用风险在可控的范围内。</w:t>
      </w:r>
    </w:p>
    <w:p>
      <w:pPr>
        <w:pStyle w:val="BodyText"/>
        <w:spacing w:line="272" w:lineRule="exact"/>
        <w:ind w:left="558" w:right="0"/>
        <w:jc w:val="left"/>
        <w:rPr>
          <w:rFonts w:ascii="宋体" w:hAnsi="宋体" w:cs="宋体" w:eastAsia="宋体" w:hint="default"/>
        </w:rPr>
      </w:pPr>
      <w:r>
        <w:rPr>
          <w:w w:val="100"/>
        </w:rPr>
        <w:t>截止</w:t>
      </w:r>
      <w:r>
        <w:rPr>
          <w:spacing w:val="-67"/>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spacing w:val="-1"/>
          <w:w w:val="100"/>
        </w:rPr>
        <w:t>1</w:t>
      </w:r>
      <w:r>
        <w:rPr>
          <w:rFonts w:ascii="宋体" w:hAnsi="宋体" w:cs="宋体" w:eastAsia="宋体" w:hint="default"/>
          <w:w w:val="100"/>
        </w:rPr>
        <w:t>8</w:t>
      </w:r>
      <w:r>
        <w:rPr>
          <w:rFonts w:ascii="宋体" w:hAnsi="宋体" w:cs="宋体" w:eastAsia="宋体" w:hint="default"/>
          <w:spacing w:val="-67"/>
        </w:rPr>
        <w:t> </w:t>
      </w:r>
      <w:r>
        <w:rPr>
          <w:w w:val="100"/>
        </w:rPr>
        <w:t>年</w:t>
      </w:r>
      <w:r>
        <w:rPr>
          <w:spacing w:val="-69"/>
        </w:rPr>
        <w:t> </w:t>
      </w:r>
      <w:r>
        <w:rPr>
          <w:rFonts w:ascii="宋体" w:hAnsi="宋体" w:cs="宋体" w:eastAsia="宋体" w:hint="default"/>
          <w:w w:val="100"/>
        </w:rPr>
        <w:t>12</w:t>
      </w:r>
      <w:r>
        <w:rPr>
          <w:rFonts w:ascii="宋体" w:hAnsi="宋体" w:cs="宋体" w:eastAsia="宋体" w:hint="default"/>
          <w:spacing w:val="-67"/>
        </w:rPr>
        <w:t> </w:t>
      </w:r>
      <w:r>
        <w:rPr>
          <w:w w:val="100"/>
        </w:rPr>
        <w:t>月</w:t>
      </w:r>
      <w:r>
        <w:rPr>
          <w:spacing w:val="-69"/>
        </w:rPr>
        <w:t> </w:t>
      </w:r>
      <w:r>
        <w:rPr>
          <w:rFonts w:ascii="宋体" w:hAnsi="宋体" w:cs="宋体" w:eastAsia="宋体" w:hint="default"/>
          <w:w w:val="100"/>
        </w:rPr>
        <w:t>31</w:t>
      </w:r>
      <w:r>
        <w:rPr>
          <w:rFonts w:ascii="宋体" w:hAnsi="宋体" w:cs="宋体" w:eastAsia="宋体" w:hint="default"/>
          <w:spacing w:val="-67"/>
        </w:rPr>
        <w:t> </w:t>
      </w:r>
      <w:r>
        <w:rPr>
          <w:spacing w:val="-3"/>
          <w:w w:val="100"/>
        </w:rPr>
        <w:t>日</w:t>
      </w:r>
      <w:r>
        <w:rPr>
          <w:spacing w:val="-106"/>
          <w:w w:val="100"/>
        </w:rPr>
        <w:t>，</w:t>
      </w:r>
      <w:r>
        <w:rPr>
          <w:spacing w:val="-3"/>
          <w:w w:val="100"/>
        </w:rPr>
        <w:t>公</w:t>
      </w:r>
      <w:r>
        <w:rPr>
          <w:w w:val="100"/>
        </w:rPr>
        <w:t>司的</w:t>
      </w:r>
      <w:r>
        <w:rPr>
          <w:spacing w:val="-3"/>
          <w:w w:val="100"/>
        </w:rPr>
        <w:t>前</w:t>
      </w:r>
      <w:r>
        <w:rPr>
          <w:w w:val="100"/>
        </w:rPr>
        <w:t>五</w:t>
      </w:r>
      <w:r>
        <w:rPr>
          <w:spacing w:val="-3"/>
          <w:w w:val="100"/>
        </w:rPr>
        <w:t>大</w:t>
      </w:r>
      <w:r>
        <w:rPr>
          <w:w w:val="100"/>
        </w:rPr>
        <w:t>客</w:t>
      </w:r>
      <w:r>
        <w:rPr>
          <w:spacing w:val="-3"/>
          <w:w w:val="100"/>
        </w:rPr>
        <w:t>户</w:t>
      </w:r>
      <w:r>
        <w:rPr>
          <w:w w:val="100"/>
        </w:rPr>
        <w:t>的</w:t>
      </w:r>
      <w:r>
        <w:rPr>
          <w:spacing w:val="-3"/>
          <w:w w:val="100"/>
        </w:rPr>
        <w:t>应</w:t>
      </w:r>
      <w:r>
        <w:rPr>
          <w:w w:val="100"/>
        </w:rPr>
        <w:t>收</w:t>
      </w:r>
      <w:r>
        <w:rPr>
          <w:spacing w:val="-3"/>
          <w:w w:val="100"/>
        </w:rPr>
        <w:t>账</w:t>
      </w:r>
      <w:r>
        <w:rPr>
          <w:w w:val="100"/>
        </w:rPr>
        <w:t>款占</w:t>
      </w:r>
      <w:r>
        <w:rPr>
          <w:spacing w:val="-3"/>
          <w:w w:val="100"/>
        </w:rPr>
        <w:t>本</w:t>
      </w:r>
      <w:r>
        <w:rPr>
          <w:w w:val="100"/>
        </w:rPr>
        <w:t>公</w:t>
      </w:r>
      <w:r>
        <w:rPr>
          <w:spacing w:val="-3"/>
          <w:w w:val="100"/>
        </w:rPr>
        <w:t>司</w:t>
      </w:r>
      <w:r>
        <w:rPr>
          <w:w w:val="100"/>
        </w:rPr>
        <w:t>应</w:t>
      </w:r>
      <w:r>
        <w:rPr>
          <w:spacing w:val="-3"/>
          <w:w w:val="100"/>
        </w:rPr>
        <w:t>收</w:t>
      </w:r>
      <w:r>
        <w:rPr>
          <w:w w:val="100"/>
        </w:rPr>
        <w:t>账</w:t>
      </w:r>
      <w:r>
        <w:rPr>
          <w:spacing w:val="-3"/>
          <w:w w:val="100"/>
        </w:rPr>
        <w:t>款</w:t>
      </w:r>
      <w:r>
        <w:rPr>
          <w:w w:val="100"/>
        </w:rPr>
        <w:t>总额</w:t>
      </w:r>
      <w:r>
        <w:rPr>
          <w:spacing w:val="-69"/>
        </w:rPr>
        <w:t> </w:t>
      </w:r>
      <w:r>
        <w:rPr>
          <w:rFonts w:ascii="宋体" w:hAnsi="宋体" w:cs="宋体" w:eastAsia="宋体" w:hint="default"/>
          <w:spacing w:val="-3"/>
          <w:w w:val="100"/>
        </w:rPr>
        <w:t>6</w:t>
      </w:r>
      <w:r>
        <w:rPr>
          <w:rFonts w:ascii="宋体" w:hAnsi="宋体" w:cs="宋体" w:eastAsia="宋体" w:hint="default"/>
          <w:w w:val="100"/>
        </w:rPr>
        <w:t>4.0</w:t>
      </w:r>
      <w:r>
        <w:rPr>
          <w:rFonts w:ascii="宋体" w:hAnsi="宋体" w:cs="宋体" w:eastAsia="宋体" w:hint="default"/>
          <w:spacing w:val="-1"/>
          <w:w w:val="100"/>
        </w:rPr>
        <w:t>6</w:t>
      </w:r>
      <w:r>
        <w:rPr>
          <w:rFonts w:ascii="宋体" w:hAnsi="宋体" w:cs="宋体" w:eastAsia="宋体" w:hint="default"/>
          <w:w w:val="100"/>
        </w:rPr>
        <w:t>%</w:t>
      </w:r>
      <w:r>
        <w:rPr>
          <w:rFonts w:ascii="宋体" w:hAnsi="宋体" w:cs="宋体" w:eastAsia="宋体" w:hint="default"/>
          <w:spacing w:val="-3"/>
          <w:w w:val="100"/>
        </w:rPr>
        <w:t>(</w:t>
      </w:r>
      <w:r>
        <w:rPr>
          <w:rFonts w:ascii="宋体" w:hAnsi="宋体" w:cs="宋体" w:eastAsia="宋体" w:hint="default"/>
          <w:w w:val="100"/>
        </w:rPr>
        <w:t>20</w:t>
      </w:r>
      <w:r>
        <w:rPr>
          <w:rFonts w:ascii="宋体" w:hAnsi="宋体" w:cs="宋体" w:eastAsia="宋体" w:hint="default"/>
          <w:spacing w:val="-1"/>
          <w:w w:val="100"/>
        </w:rPr>
        <w:t>1</w:t>
      </w:r>
      <w:r>
        <w:rPr>
          <w:rFonts w:ascii="宋体" w:hAnsi="宋体" w:cs="宋体" w:eastAsia="宋体" w:hint="default"/>
          <w:w w:val="100"/>
        </w:rPr>
        <w:t>7</w:t>
      </w:r>
    </w:p>
    <w:p>
      <w:pPr>
        <w:pStyle w:val="BodyText"/>
        <w:spacing w:line="272" w:lineRule="exact" w:before="27"/>
        <w:ind w:right="0"/>
        <w:jc w:val="left"/>
      </w:pPr>
      <w:r>
        <w:rPr/>
        <w:t>年：</w:t>
      </w:r>
      <w:r>
        <w:rPr>
          <w:rFonts w:ascii="宋体" w:hAnsi="宋体" w:cs="宋体" w:eastAsia="宋体" w:hint="default"/>
        </w:rPr>
        <w:t>50.59%)</w:t>
      </w:r>
      <w:r>
        <w:rPr/>
        <w:t>；公司的前五大欠款单位的其他应收款占本公司其他应收款总额</w:t>
      </w:r>
      <w:r>
        <w:rPr>
          <w:spacing w:val="-32"/>
        </w:rPr>
        <w:t> </w:t>
      </w:r>
      <w:r>
        <w:rPr>
          <w:rFonts w:ascii="宋体" w:hAnsi="宋体" w:cs="宋体" w:eastAsia="宋体" w:hint="default"/>
        </w:rPr>
        <w:t>87.41%(2017</w:t>
      </w:r>
      <w:r>
        <w:rPr>
          <w:rFonts w:ascii="宋体" w:hAnsi="宋体" w:cs="宋体" w:eastAsia="宋体" w:hint="default"/>
          <w:spacing w:val="-32"/>
        </w:rPr>
        <w:t> </w:t>
      </w:r>
      <w:r>
        <w:rPr/>
        <w:t>年：</w:t>
      </w:r>
      <w:r>
        <w:rPr>
          <w:spacing w:val="-99"/>
        </w:rPr>
        <w:t> </w:t>
      </w:r>
      <w:r>
        <w:rPr>
          <w:rFonts w:ascii="宋体" w:hAnsi="宋体" w:cs="宋体" w:eastAsia="宋体" w:hint="default"/>
        </w:rPr>
        <w:t>60.75%)</w:t>
      </w:r>
      <w:r>
        <w:rPr/>
        <w:t>。</w:t>
      </w:r>
    </w:p>
    <w:p>
      <w:pPr>
        <w:pStyle w:val="BodyText"/>
        <w:spacing w:line="272" w:lineRule="exact" w:before="1"/>
        <w:ind w:right="211" w:firstLine="419"/>
        <w:jc w:val="both"/>
      </w:pPr>
      <w:r>
        <w:rPr/>
        <w:t>截止</w:t>
      </w:r>
      <w:r>
        <w:rPr>
          <w:spacing w:val="-47"/>
        </w:rPr>
        <w:t> </w:t>
      </w:r>
      <w:r>
        <w:rPr>
          <w:rFonts w:ascii="宋体" w:hAnsi="宋体" w:cs="宋体" w:eastAsia="宋体" w:hint="default"/>
        </w:rPr>
        <w:t>2018</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6"/>
        </w:rPr>
        <w:t> </w:t>
      </w:r>
      <w:r>
        <w:rPr>
          <w:rFonts w:ascii="宋体" w:hAnsi="宋体" w:cs="宋体" w:eastAsia="宋体" w:hint="default"/>
        </w:rPr>
        <w:t>31</w:t>
      </w:r>
      <w:r>
        <w:rPr>
          <w:rFonts w:ascii="宋体" w:hAnsi="宋体" w:cs="宋体" w:eastAsia="宋体" w:hint="default"/>
          <w:spacing w:val="-47"/>
        </w:rPr>
        <w:t> </w:t>
      </w:r>
      <w:r>
        <w:rPr>
          <w:spacing w:val="-3"/>
        </w:rPr>
        <w:t>日，公司的信用风险还可能来自持有的理财产品。本公司投资的理财</w:t>
      </w:r>
      <w:r>
        <w:rPr>
          <w:w w:val="100"/>
        </w:rPr>
        <w:t> </w:t>
      </w:r>
      <w:r>
        <w:rPr>
          <w:spacing w:val="-2"/>
        </w:rPr>
        <w:t>产品，交易对方的信用评级须高于或与本公司相同。鉴于交易对方的信用评级良好，本公司管</w:t>
      </w:r>
      <w:r>
        <w:rPr>
          <w:spacing w:val="-28"/>
        </w:rPr>
        <w:t> </w:t>
      </w:r>
      <w:r>
        <w:rPr>
          <w:spacing w:val="-28"/>
        </w:rPr>
      </w:r>
      <w:r>
        <w:rPr/>
        <w:t>理层并不预期交易对方会无法履行义务。</w:t>
      </w:r>
    </w:p>
    <w:p>
      <w:pPr>
        <w:pStyle w:val="BodyText"/>
        <w:spacing w:line="272" w:lineRule="exact" w:before="1"/>
        <w:ind w:right="220" w:firstLine="419"/>
        <w:jc w:val="both"/>
      </w:pPr>
      <w:r>
        <w:rPr/>
        <w:t>本公司所承受的最大信用风险敞口为资产负债表中每项金融资产</w:t>
      </w:r>
      <w:r>
        <w:rPr>
          <w:rFonts w:ascii="宋体" w:hAnsi="宋体" w:cs="宋体" w:eastAsia="宋体" w:hint="default"/>
        </w:rPr>
        <w:t>(</w:t>
      </w:r>
      <w:r>
        <w:rPr/>
        <w:t>包括衍生金融工具</w:t>
      </w:r>
      <w:r>
        <w:rPr>
          <w:rFonts w:ascii="宋体" w:hAnsi="宋体" w:cs="宋体" w:eastAsia="宋体" w:hint="default"/>
        </w:rPr>
        <w:t>)</w:t>
      </w:r>
      <w:r>
        <w:rPr>
          <w:rFonts w:ascii="宋体" w:hAnsi="宋体" w:cs="宋体" w:eastAsia="宋体" w:hint="default"/>
          <w:spacing w:val="-2"/>
        </w:rPr>
        <w:t> </w:t>
      </w:r>
      <w:r>
        <w:rPr/>
        <w:t>的</w:t>
      </w:r>
      <w:r>
        <w:rPr>
          <w:w w:val="100"/>
        </w:rPr>
        <w:t> </w:t>
      </w:r>
      <w:r>
        <w:rPr/>
        <w:t>账面金额。截止</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日，除附注十四、</w:t>
      </w:r>
      <w:r>
        <w:rPr>
          <w:rFonts w:ascii="宋体" w:hAnsi="宋体" w:cs="宋体" w:eastAsia="宋体" w:hint="default"/>
        </w:rPr>
        <w:t>2</w:t>
      </w:r>
      <w:r>
        <w:rPr>
          <w:rFonts w:ascii="宋体" w:hAnsi="宋体" w:cs="宋体" w:eastAsia="宋体" w:hint="default"/>
          <w:spacing w:val="-55"/>
        </w:rPr>
        <w:t> </w:t>
      </w:r>
      <w:r>
        <w:rPr/>
        <w:t>所列对外担保事项外本公司没有对外提供</w:t>
      </w:r>
    </w:p>
    <w:p>
      <w:pPr>
        <w:pStyle w:val="BodyText"/>
        <w:spacing w:line="249" w:lineRule="exact"/>
        <w:ind w:right="0"/>
        <w:jc w:val="left"/>
      </w:pPr>
      <w:r>
        <w:rPr/>
        <w:t>任何其他可能令本公司承受信用风险的担保。</w:t>
      </w:r>
    </w:p>
    <w:p>
      <w:pPr>
        <w:spacing w:after="0" w:line="249" w:lineRule="exact"/>
        <w:jc w:val="left"/>
        <w:sectPr>
          <w:footerReference w:type="default" r:id="rId57"/>
          <w:pgSz w:w="11910" w:h="16840"/>
          <w:pgMar w:footer="1195" w:header="0" w:top="1120" w:bottom="1380" w:left="1660" w:right="12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36"/>
        <w:ind w:left="1038" w:right="365" w:hanging="15"/>
        <w:jc w:val="left"/>
      </w:pPr>
      <w:r>
        <w:rPr/>
        <w:t>（二）流动性风险</w:t>
      </w:r>
      <w:r>
        <w:rPr>
          <w:w w:val="100"/>
        </w:rPr>
        <w:t> </w:t>
      </w:r>
      <w:r>
        <w:rPr>
          <w:spacing w:val="-2"/>
        </w:rPr>
        <w:t>流动性风险是指本公司无法及时获得充足资金</w:t>
      </w:r>
      <w:r>
        <w:rPr>
          <w:rFonts w:ascii="宋体" w:hAnsi="宋体" w:cs="宋体" w:eastAsia="宋体" w:hint="default"/>
          <w:spacing w:val="-2"/>
        </w:rPr>
        <w:t>,</w:t>
      </w:r>
      <w:r>
        <w:rPr>
          <w:spacing w:val="-2"/>
        </w:rPr>
        <w:t>满足业务发展需要或偿付到期债务以及其</w:t>
      </w:r>
    </w:p>
    <w:p>
      <w:pPr>
        <w:pStyle w:val="BodyText"/>
        <w:spacing w:line="274" w:lineRule="exact" w:before="22"/>
        <w:ind w:left="1038" w:right="365" w:hanging="420"/>
        <w:jc w:val="left"/>
      </w:pPr>
      <w:r>
        <w:rPr/>
        <w:t>他支付义务的风险。</w:t>
      </w:r>
      <w:r>
        <w:rPr>
          <w:w w:val="100"/>
        </w:rPr>
        <w:t> </w:t>
      </w:r>
      <w:r>
        <w:rPr>
          <w:spacing w:val="-2"/>
        </w:rPr>
        <w:t>公司管理层持续监控公司短期和长期的资金需求，以确保维持充裕的现金储备；同时持续</w:t>
      </w:r>
    </w:p>
    <w:p>
      <w:pPr>
        <w:pStyle w:val="BodyText"/>
        <w:spacing w:line="245" w:lineRule="exact"/>
        <w:ind w:left="618" w:right="365"/>
        <w:jc w:val="left"/>
      </w:pPr>
      <w:r>
        <w:rPr/>
        <w:t>监控是否符合借款协议的规定，从主要金融机构获得提供足够备用资金的承诺，以满足短期和</w:t>
      </w:r>
    </w:p>
    <w:p>
      <w:pPr>
        <w:pStyle w:val="BodyText"/>
        <w:spacing w:line="272" w:lineRule="exact" w:before="27"/>
        <w:ind w:left="1038" w:right="365" w:hanging="420"/>
        <w:jc w:val="left"/>
      </w:pPr>
      <w:r>
        <w:rPr/>
        <w:t>长期的资金需求。</w:t>
      </w:r>
      <w:r>
        <w:rPr>
          <w:w w:val="100"/>
        </w:rPr>
        <w:t> </w:t>
      </w:r>
      <w:r>
        <w:rPr>
          <w:spacing w:val="-2"/>
        </w:rPr>
        <w:t>公司通过经营业务产生的资金及银行及其他借款来筹措营运资金。截止报告披露日，本公</w:t>
      </w:r>
    </w:p>
    <w:p>
      <w:pPr>
        <w:pStyle w:val="BodyText"/>
        <w:spacing w:line="272" w:lineRule="exact" w:before="1"/>
        <w:ind w:left="618" w:right="365"/>
        <w:jc w:val="left"/>
      </w:pPr>
      <w:r>
        <w:rPr>
          <w:spacing w:val="-2"/>
          <w:w w:val="100"/>
        </w:rPr>
        <w:t>司尚未使用的各银行综合授信总额度为人民币</w:t>
      </w:r>
      <w:r>
        <w:rPr>
          <w:spacing w:val="-72"/>
          <w:w w:val="100"/>
        </w:rPr>
        <w:t> </w:t>
      </w:r>
      <w:r>
        <w:rPr>
          <w:rFonts w:ascii="宋体" w:hAnsi="宋体" w:cs="宋体" w:eastAsia="宋体" w:hint="default"/>
          <w:spacing w:val="-1"/>
          <w:w w:val="100"/>
        </w:rPr>
        <w:t>185,701</w:t>
      </w:r>
      <w:r>
        <w:rPr>
          <w:rFonts w:ascii="宋体" w:hAnsi="宋体" w:cs="宋体" w:eastAsia="宋体" w:hint="default"/>
          <w:spacing w:val="-70"/>
          <w:w w:val="100"/>
        </w:rPr>
        <w:t> </w:t>
      </w:r>
      <w:r>
        <w:rPr>
          <w:spacing w:val="-16"/>
          <w:w w:val="100"/>
        </w:rPr>
        <w:t>万元（</w:t>
      </w:r>
      <w:r>
        <w:rPr>
          <w:rFonts w:ascii="宋体" w:hAnsi="宋体" w:cs="宋体" w:eastAsia="宋体" w:hint="default"/>
          <w:spacing w:val="-16"/>
          <w:w w:val="100"/>
        </w:rPr>
        <w:t>2017</w:t>
      </w:r>
      <w:r>
        <w:rPr>
          <w:rFonts w:ascii="宋体" w:hAnsi="宋体" w:cs="宋体" w:eastAsia="宋体" w:hint="default"/>
          <w:spacing w:val="-70"/>
          <w:w w:val="100"/>
        </w:rPr>
        <w:t> </w:t>
      </w:r>
      <w:r>
        <w:rPr>
          <w:w w:val="100"/>
        </w:rPr>
        <w:t>年</w:t>
      </w:r>
      <w:r>
        <w:rPr>
          <w:spacing w:val="-70"/>
          <w:w w:val="100"/>
        </w:rPr>
        <w:t> </w:t>
      </w:r>
      <w:r>
        <w:rPr>
          <w:rFonts w:ascii="宋体" w:hAnsi="宋体" w:cs="宋体" w:eastAsia="宋体" w:hint="default"/>
          <w:spacing w:val="-2"/>
          <w:w w:val="100"/>
        </w:rPr>
        <w:t>12</w:t>
      </w:r>
      <w:r>
        <w:rPr>
          <w:rFonts w:ascii="宋体" w:hAnsi="宋体" w:cs="宋体" w:eastAsia="宋体" w:hint="default"/>
          <w:spacing w:val="-70"/>
          <w:w w:val="100"/>
        </w:rPr>
        <w:t> </w:t>
      </w:r>
      <w:r>
        <w:rPr>
          <w:w w:val="100"/>
        </w:rPr>
        <w:t>月</w:t>
      </w:r>
      <w:r>
        <w:rPr>
          <w:spacing w:val="-70"/>
          <w:w w:val="100"/>
        </w:rPr>
        <w:t> </w:t>
      </w:r>
      <w:r>
        <w:rPr>
          <w:rFonts w:ascii="宋体" w:hAnsi="宋体" w:cs="宋体" w:eastAsia="宋体" w:hint="default"/>
          <w:spacing w:val="-2"/>
          <w:w w:val="100"/>
        </w:rPr>
        <w:t>31</w:t>
      </w:r>
      <w:r>
        <w:rPr>
          <w:rFonts w:ascii="宋体" w:hAnsi="宋体" w:cs="宋体" w:eastAsia="宋体" w:hint="default"/>
          <w:spacing w:val="-70"/>
          <w:w w:val="100"/>
        </w:rPr>
        <w:t> </w:t>
      </w:r>
      <w:r>
        <w:rPr>
          <w:spacing w:val="-23"/>
          <w:w w:val="100"/>
        </w:rPr>
        <w:t>日：人民币</w:t>
      </w:r>
      <w:r>
        <w:rPr>
          <w:spacing w:val="-69"/>
          <w:w w:val="100"/>
        </w:rPr>
        <w:t> </w:t>
      </w:r>
      <w:r>
        <w:rPr>
          <w:rFonts w:ascii="宋体" w:hAnsi="宋体" w:cs="宋体" w:eastAsia="宋体" w:hint="default"/>
          <w:spacing w:val="-1"/>
          <w:w w:val="100"/>
        </w:rPr>
        <w:t>315,766</w:t>
      </w:r>
      <w:r>
        <w:rPr>
          <w:rFonts w:ascii="宋体" w:hAnsi="宋体" w:cs="宋体" w:eastAsia="宋体" w:hint="default"/>
          <w:w w:val="100"/>
        </w:rPr>
        <w:t> </w:t>
      </w:r>
      <w:r>
        <w:rPr/>
        <w:t>万元）。</w:t>
      </w:r>
    </w:p>
    <w:p>
      <w:pPr>
        <w:pStyle w:val="BodyText"/>
        <w:spacing w:line="272" w:lineRule="exact" w:before="1"/>
        <w:ind w:left="618" w:right="365" w:firstLine="419"/>
        <w:jc w:val="left"/>
      </w:pPr>
      <w:r>
        <w:rPr/>
        <w:t>截止</w:t>
      </w:r>
      <w:r>
        <w:rPr>
          <w:spacing w:val="-47"/>
        </w:rPr>
        <w:t> </w:t>
      </w:r>
      <w:r>
        <w:rPr>
          <w:rFonts w:ascii="宋体" w:hAnsi="宋体" w:cs="宋体" w:eastAsia="宋体" w:hint="default"/>
        </w:rPr>
        <w:t>2018</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6"/>
        </w:rPr>
        <w:t> </w:t>
      </w:r>
      <w:r>
        <w:rPr>
          <w:rFonts w:ascii="宋体" w:hAnsi="宋体" w:cs="宋体" w:eastAsia="宋体" w:hint="default"/>
        </w:rPr>
        <w:t>31</w:t>
      </w:r>
      <w:r>
        <w:rPr>
          <w:rFonts w:ascii="宋体" w:hAnsi="宋体" w:cs="宋体" w:eastAsia="宋体" w:hint="default"/>
          <w:spacing w:val="-47"/>
        </w:rPr>
        <w:t> </w:t>
      </w:r>
      <w:r>
        <w:rPr>
          <w:spacing w:val="-3"/>
        </w:rPr>
        <w:t>日，本公司各项金融资产及金融负债以未折现的合同现金流量按到期</w:t>
      </w:r>
      <w:r>
        <w:rPr>
          <w:w w:val="100"/>
        </w:rPr>
        <w:t> </w:t>
      </w:r>
      <w:r>
        <w:rPr/>
        <w:t>日列示如下：</w:t>
      </w:r>
    </w:p>
    <w:p>
      <w:pPr>
        <w:pStyle w:val="BodyText"/>
        <w:tabs>
          <w:tab w:pos="1051" w:val="left" w:leader="none"/>
        </w:tabs>
        <w:spacing w:line="249" w:lineRule="exact"/>
        <w:ind w:left="0" w:right="671"/>
        <w:jc w:val="right"/>
      </w:pPr>
      <w:r>
        <w:rPr>
          <w:spacing w:val="-1"/>
        </w:rPr>
        <w:t>单位：元</w:t>
        <w:tab/>
        <w:t>币种：人民币</w:t>
      </w:r>
    </w:p>
    <w:p>
      <w:pPr>
        <w:spacing w:line="240" w:lineRule="auto" w:before="5"/>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214"/>
        <w:gridCol w:w="1417"/>
        <w:gridCol w:w="1418"/>
        <w:gridCol w:w="1419"/>
        <w:gridCol w:w="1416"/>
        <w:gridCol w:w="1419"/>
        <w:gridCol w:w="1342"/>
      </w:tblGrid>
      <w:tr>
        <w:trPr>
          <w:trHeight w:val="361" w:hRule="exact"/>
        </w:trPr>
        <w:tc>
          <w:tcPr>
            <w:tcW w:w="121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8430" w:type="dxa"/>
            <w:gridSpan w:val="6"/>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8"/>
              <w:ind w:left="7" w:right="0"/>
              <w:jc w:val="center"/>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r>
      <w:tr>
        <w:trPr>
          <w:trHeight w:val="355" w:hRule="exact"/>
        </w:trPr>
        <w:tc>
          <w:tcPr>
            <w:tcW w:w="1214" w:type="dxa"/>
            <w:vMerge/>
            <w:tcBorders>
              <w:left w:val="single" w:sz="12" w:space="0" w:color="000000"/>
              <w:bottom w:val="single" w:sz="6" w:space="0" w:color="000000"/>
              <w:right w:val="single" w:sz="6" w:space="0" w:color="000000"/>
            </w:tcBorders>
            <w:shd w:val="clear" w:color="auto" w:fill="D9D9D9"/>
          </w:tcPr>
          <w:p>
            <w:pP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7"/>
              <w:ind w:left="398" w:right="0"/>
              <w:jc w:val="left"/>
              <w:rPr>
                <w:rFonts w:ascii="宋体" w:hAnsi="宋体" w:cs="宋体" w:eastAsia="宋体" w:hint="default"/>
                <w:sz w:val="15"/>
                <w:szCs w:val="15"/>
              </w:rPr>
            </w:pPr>
            <w:r>
              <w:rPr>
                <w:rFonts w:ascii="宋体" w:hAnsi="宋体" w:cs="宋体" w:eastAsia="宋体" w:hint="default"/>
                <w:b/>
                <w:bCs/>
                <w:sz w:val="15"/>
                <w:szCs w:val="15"/>
              </w:rPr>
              <w:t>账面净值</w:t>
            </w:r>
            <w:r>
              <w:rPr>
                <w:rFonts w:ascii="宋体" w:hAnsi="宋体" w:cs="宋体" w:eastAsia="宋体" w:hint="default"/>
                <w:sz w:val="15"/>
                <w:szCs w:val="15"/>
              </w:rPr>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7"/>
              <w:ind w:left="400" w:right="0"/>
              <w:jc w:val="left"/>
              <w:rPr>
                <w:rFonts w:ascii="宋体" w:hAnsi="宋体" w:cs="宋体" w:eastAsia="宋体" w:hint="default"/>
                <w:sz w:val="15"/>
                <w:szCs w:val="15"/>
              </w:rPr>
            </w:pPr>
            <w:r>
              <w:rPr>
                <w:rFonts w:ascii="宋体" w:hAnsi="宋体" w:cs="宋体" w:eastAsia="宋体" w:hint="default"/>
                <w:b/>
                <w:bCs/>
                <w:sz w:val="15"/>
                <w:szCs w:val="15"/>
              </w:rPr>
              <w:t>账面原值</w:t>
            </w:r>
            <w:r>
              <w:rPr>
                <w:rFonts w:ascii="宋体" w:hAnsi="宋体" w:cs="宋体" w:eastAsia="宋体" w:hint="default"/>
                <w:sz w:val="15"/>
                <w:szCs w:val="15"/>
              </w:rPr>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7"/>
              <w:ind w:left="417" w:right="0"/>
              <w:jc w:val="left"/>
              <w:rPr>
                <w:rFonts w:ascii="宋体" w:hAnsi="宋体" w:cs="宋体" w:eastAsia="宋体" w:hint="default"/>
                <w:sz w:val="15"/>
                <w:szCs w:val="15"/>
              </w:rPr>
            </w:pPr>
            <w:r>
              <w:rPr>
                <w:rFonts w:ascii="宋体" w:hAnsi="宋体" w:cs="宋体" w:eastAsia="宋体" w:hint="default"/>
                <w:b/>
                <w:bCs/>
                <w:sz w:val="15"/>
                <w:szCs w:val="15"/>
              </w:rPr>
              <w:t>1</w:t>
            </w:r>
            <w:r>
              <w:rPr>
                <w:rFonts w:ascii="宋体" w:hAnsi="宋体" w:cs="宋体" w:eastAsia="宋体" w:hint="default"/>
                <w:b/>
                <w:bCs/>
                <w:spacing w:val="-38"/>
                <w:sz w:val="15"/>
                <w:szCs w:val="15"/>
              </w:rPr>
              <w:t> </w:t>
            </w:r>
            <w:r>
              <w:rPr>
                <w:rFonts w:ascii="宋体" w:hAnsi="宋体" w:cs="宋体" w:eastAsia="宋体" w:hint="default"/>
                <w:b/>
                <w:bCs/>
                <w:sz w:val="15"/>
                <w:szCs w:val="15"/>
              </w:rPr>
              <w:t>年以内</w:t>
            </w:r>
            <w:r>
              <w:rPr>
                <w:rFonts w:ascii="宋体" w:hAnsi="宋体" w:cs="宋体" w:eastAsia="宋体" w:hint="default"/>
                <w:sz w:val="15"/>
                <w:szCs w:val="15"/>
              </w:rPr>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7"/>
              <w:ind w:right="0"/>
              <w:jc w:val="center"/>
              <w:rPr>
                <w:rFonts w:ascii="宋体" w:hAnsi="宋体" w:cs="宋体" w:eastAsia="宋体" w:hint="default"/>
                <w:sz w:val="15"/>
                <w:szCs w:val="15"/>
              </w:rPr>
            </w:pPr>
            <w:r>
              <w:rPr>
                <w:rFonts w:ascii="宋体" w:hAnsi="宋体" w:cs="宋体" w:eastAsia="宋体" w:hint="default"/>
                <w:b/>
                <w:bCs/>
                <w:sz w:val="15"/>
                <w:szCs w:val="15"/>
              </w:rPr>
              <w:t>1-2</w:t>
            </w:r>
            <w:r>
              <w:rPr>
                <w:rFonts w:ascii="宋体" w:hAnsi="宋体" w:cs="宋体" w:eastAsia="宋体" w:hint="default"/>
                <w:b/>
                <w:bCs/>
                <w:spacing w:val="-37"/>
                <w:sz w:val="15"/>
                <w:szCs w:val="15"/>
              </w:rPr>
              <w:t> </w:t>
            </w:r>
            <w:r>
              <w:rPr>
                <w:rFonts w:ascii="宋体" w:hAnsi="宋体" w:cs="宋体" w:eastAsia="宋体" w:hint="default"/>
                <w:b/>
                <w:bCs/>
                <w:sz w:val="15"/>
                <w:szCs w:val="15"/>
              </w:rPr>
              <w:t>年</w:t>
            </w:r>
            <w:r>
              <w:rPr>
                <w:rFonts w:ascii="宋体" w:hAnsi="宋体" w:cs="宋体" w:eastAsia="宋体" w:hint="default"/>
                <w:sz w:val="15"/>
                <w:szCs w:val="15"/>
              </w:rPr>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7"/>
              <w:ind w:right="0"/>
              <w:jc w:val="center"/>
              <w:rPr>
                <w:rFonts w:ascii="宋体" w:hAnsi="宋体" w:cs="宋体" w:eastAsia="宋体" w:hint="default"/>
                <w:sz w:val="15"/>
                <w:szCs w:val="15"/>
              </w:rPr>
            </w:pPr>
            <w:r>
              <w:rPr>
                <w:rFonts w:ascii="宋体" w:hAnsi="宋体" w:cs="宋体" w:eastAsia="宋体" w:hint="default"/>
                <w:b/>
                <w:bCs/>
                <w:sz w:val="15"/>
                <w:szCs w:val="15"/>
              </w:rPr>
              <w:t>2-5</w:t>
            </w:r>
            <w:r>
              <w:rPr>
                <w:rFonts w:ascii="宋体" w:hAnsi="宋体" w:cs="宋体" w:eastAsia="宋体" w:hint="default"/>
                <w:b/>
                <w:bCs/>
                <w:spacing w:val="-37"/>
                <w:sz w:val="15"/>
                <w:szCs w:val="15"/>
              </w:rPr>
              <w:t> </w:t>
            </w:r>
            <w:r>
              <w:rPr>
                <w:rFonts w:ascii="宋体" w:hAnsi="宋体" w:cs="宋体" w:eastAsia="宋体" w:hint="default"/>
                <w:b/>
                <w:bCs/>
                <w:sz w:val="15"/>
                <w:szCs w:val="15"/>
              </w:rPr>
              <w:t>年</w:t>
            </w:r>
            <w:r>
              <w:rPr>
                <w:rFonts w:ascii="宋体" w:hAnsi="宋体" w:cs="宋体" w:eastAsia="宋体" w:hint="default"/>
                <w:sz w:val="15"/>
                <w:szCs w:val="15"/>
              </w:rPr>
            </w:r>
          </w:p>
        </w:tc>
        <w:tc>
          <w:tcPr>
            <w:tcW w:w="1342"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7"/>
              <w:ind w:left="381" w:right="0"/>
              <w:jc w:val="left"/>
              <w:rPr>
                <w:rFonts w:ascii="宋体" w:hAnsi="宋体" w:cs="宋体" w:eastAsia="宋体" w:hint="default"/>
                <w:sz w:val="15"/>
                <w:szCs w:val="15"/>
              </w:rPr>
            </w:pPr>
            <w:r>
              <w:rPr>
                <w:rFonts w:ascii="宋体" w:hAnsi="宋体" w:cs="宋体" w:eastAsia="宋体" w:hint="default"/>
                <w:b/>
                <w:bCs/>
                <w:sz w:val="15"/>
                <w:szCs w:val="15"/>
              </w:rPr>
              <w:t>5</w:t>
            </w:r>
            <w:r>
              <w:rPr>
                <w:rFonts w:ascii="宋体" w:hAnsi="宋体" w:cs="宋体" w:eastAsia="宋体" w:hint="default"/>
                <w:b/>
                <w:bCs/>
                <w:spacing w:val="-38"/>
                <w:sz w:val="15"/>
                <w:szCs w:val="15"/>
              </w:rPr>
              <w:t> </w:t>
            </w:r>
            <w:r>
              <w:rPr>
                <w:rFonts w:ascii="宋体" w:hAnsi="宋体" w:cs="宋体" w:eastAsia="宋体" w:hint="default"/>
                <w:b/>
                <w:bCs/>
                <w:sz w:val="15"/>
                <w:szCs w:val="15"/>
              </w:rPr>
              <w:t>年以上</w:t>
            </w:r>
            <w:r>
              <w:rPr>
                <w:rFonts w:ascii="宋体" w:hAnsi="宋体" w:cs="宋体" w:eastAsia="宋体" w:hint="default"/>
                <w:sz w:val="15"/>
                <w:szCs w:val="15"/>
              </w:rPr>
            </w: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450,958,295.36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450,958,295.36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450,958,295.36</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22,176,847.07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22,176,847.07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0"/>
              <w:jc w:val="right"/>
              <w:rPr>
                <w:rFonts w:ascii="宋体" w:hAnsi="宋体" w:cs="宋体" w:eastAsia="宋体" w:hint="default"/>
                <w:sz w:val="15"/>
                <w:szCs w:val="15"/>
              </w:rPr>
            </w:pPr>
            <w:r>
              <w:rPr>
                <w:rFonts w:ascii="宋体"/>
                <w:spacing w:val="-2"/>
                <w:sz w:val="15"/>
              </w:rPr>
              <w:t>22,176,847.07</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151,748,039.27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161,897,174.36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161,897,174.36</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2,313,511.93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2,313,511.93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0"/>
              <w:jc w:val="right"/>
              <w:rPr>
                <w:rFonts w:ascii="宋体" w:hAnsi="宋体" w:cs="宋体" w:eastAsia="宋体" w:hint="default"/>
                <w:sz w:val="15"/>
                <w:szCs w:val="15"/>
              </w:rPr>
            </w:pPr>
            <w:r>
              <w:rPr>
                <w:rFonts w:ascii="宋体"/>
                <w:spacing w:val="-2"/>
                <w:sz w:val="15"/>
              </w:rPr>
              <w:t>2,313,511.93</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126,281,566.04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130,697,709.59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130,697,709.59</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92" w:lineRule="auto" w:before="17"/>
              <w:ind w:left="91" w:right="197"/>
              <w:jc w:val="left"/>
              <w:rPr>
                <w:rFonts w:ascii="宋体" w:hAnsi="宋体" w:cs="宋体" w:eastAsia="宋体" w:hint="default"/>
                <w:sz w:val="15"/>
                <w:szCs w:val="15"/>
              </w:rPr>
            </w:pPr>
            <w:r>
              <w:rPr>
                <w:rFonts w:ascii="宋体" w:hAnsi="宋体" w:cs="宋体" w:eastAsia="宋体" w:hint="default"/>
                <w:sz w:val="15"/>
                <w:szCs w:val="15"/>
              </w:rPr>
              <w:t>一年内到期其</w:t>
            </w:r>
            <w:r>
              <w:rPr>
                <w:rFonts w:ascii="宋体" w:hAnsi="宋体" w:cs="宋体" w:eastAsia="宋体" w:hint="default"/>
                <w:w w:val="100"/>
                <w:sz w:val="15"/>
                <w:szCs w:val="15"/>
              </w:rPr>
              <w:t> </w:t>
            </w:r>
            <w:r>
              <w:rPr>
                <w:rFonts w:ascii="宋体" w:hAnsi="宋体" w:cs="宋体" w:eastAsia="宋体" w:hint="default"/>
                <w:sz w:val="15"/>
                <w:szCs w:val="15"/>
              </w:rPr>
              <w:t>他非流动资产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446,299.06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446,299.06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446,299.06</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49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91" w:right="0"/>
              <w:jc w:val="left"/>
              <w:rPr>
                <w:rFonts w:ascii="宋体" w:hAnsi="宋体" w:cs="宋体" w:eastAsia="宋体" w:hint="default"/>
                <w:sz w:val="15"/>
                <w:szCs w:val="15"/>
              </w:rPr>
            </w:pPr>
            <w:r>
              <w:rPr>
                <w:rFonts w:ascii="宋体" w:hAnsi="宋体" w:cs="宋体" w:eastAsia="宋体" w:hint="default"/>
                <w:sz w:val="15"/>
                <w:szCs w:val="15"/>
              </w:rPr>
              <w:t>其他流动资产</w:t>
            </w:r>
          </w:p>
          <w:p>
            <w:pPr>
              <w:pStyle w:val="TableParagraph"/>
              <w:spacing w:line="240" w:lineRule="auto" w:before="43"/>
              <w:ind w:left="91" w:right="0"/>
              <w:jc w:val="left"/>
              <w:rPr>
                <w:rFonts w:ascii="宋体" w:hAnsi="宋体" w:cs="宋体" w:eastAsia="宋体" w:hint="default"/>
                <w:sz w:val="15"/>
                <w:szCs w:val="15"/>
              </w:rPr>
            </w:pPr>
            <w:r>
              <w:rPr>
                <w:rFonts w:ascii="宋体" w:hAnsi="宋体" w:cs="宋体" w:eastAsia="宋体" w:hint="default"/>
                <w:sz w:val="15"/>
                <w:szCs w:val="15"/>
              </w:rPr>
              <w:t>（理财类）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70,000,000.00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70,000,000.00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70,000,000.00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497"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92" w:lineRule="auto" w:before="19"/>
              <w:ind w:left="91" w:right="197"/>
              <w:jc w:val="left"/>
              <w:rPr>
                <w:rFonts w:ascii="宋体" w:hAnsi="宋体" w:cs="宋体" w:eastAsia="宋体" w:hint="default"/>
                <w:sz w:val="15"/>
                <w:szCs w:val="15"/>
              </w:rPr>
            </w:pPr>
            <w:r>
              <w:rPr>
                <w:rFonts w:ascii="宋体" w:hAnsi="宋体" w:cs="宋体" w:eastAsia="宋体" w:hint="default"/>
                <w:sz w:val="15"/>
                <w:szCs w:val="15"/>
              </w:rPr>
              <w:t>可供出售金融</w:t>
            </w:r>
            <w:r>
              <w:rPr>
                <w:rFonts w:ascii="宋体" w:hAnsi="宋体" w:cs="宋体" w:eastAsia="宋体" w:hint="default"/>
                <w:w w:val="100"/>
                <w:sz w:val="15"/>
                <w:szCs w:val="15"/>
              </w:rPr>
              <w:t> </w:t>
            </w:r>
            <w:r>
              <w:rPr>
                <w:rFonts w:ascii="宋体" w:hAnsi="宋体" w:cs="宋体" w:eastAsia="宋体" w:hint="default"/>
                <w:sz w:val="15"/>
                <w:szCs w:val="15"/>
              </w:rPr>
              <w:t>资产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209,840,663.19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209,840,663.19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209,540,663.19</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90"/>
              <w:jc w:val="right"/>
              <w:rPr>
                <w:rFonts w:ascii="宋体" w:hAnsi="宋体" w:cs="宋体" w:eastAsia="宋体" w:hint="default"/>
                <w:sz w:val="15"/>
                <w:szCs w:val="15"/>
              </w:rPr>
            </w:pPr>
            <w:r>
              <w:rPr>
                <w:rFonts w:ascii="宋体"/>
                <w:spacing w:val="-1"/>
                <w:sz w:val="15"/>
              </w:rPr>
              <w:t>300,000.00</w:t>
            </w: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290" w:right="0"/>
              <w:jc w:val="left"/>
              <w:rPr>
                <w:rFonts w:ascii="宋体" w:hAnsi="宋体" w:cs="宋体" w:eastAsia="宋体" w:hint="default"/>
                <w:sz w:val="15"/>
                <w:szCs w:val="15"/>
              </w:rPr>
            </w:pPr>
            <w:r>
              <w:rPr>
                <w:rFonts w:ascii="宋体" w:hAnsi="宋体" w:cs="宋体" w:eastAsia="宋体" w:hint="default"/>
                <w:sz w:val="15"/>
                <w:szCs w:val="15"/>
              </w:rPr>
              <w:t>资产小计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1,033,765,221.92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1,048,330,500.56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2"/>
                <w:sz w:val="15"/>
              </w:rPr>
              <w:t>1,048,030,500.56</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right="90"/>
              <w:jc w:val="right"/>
              <w:rPr>
                <w:rFonts w:ascii="宋体" w:hAnsi="宋体" w:cs="宋体" w:eastAsia="宋体" w:hint="default"/>
                <w:sz w:val="15"/>
                <w:szCs w:val="15"/>
              </w:rPr>
            </w:pPr>
            <w:r>
              <w:rPr>
                <w:rFonts w:ascii="宋体"/>
                <w:spacing w:val="-1"/>
                <w:sz w:val="15"/>
              </w:rPr>
              <w:t>300,000.00</w:t>
            </w:r>
          </w:p>
        </w:tc>
      </w:tr>
      <w:tr>
        <w:trPr>
          <w:trHeight w:val="353"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2,516,990,000.00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2,516,990,000.00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2"/>
                <w:sz w:val="15"/>
              </w:rPr>
              <w:t>2,516,990,000.00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left="91"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8"/>
              <w:jc w:val="right"/>
              <w:rPr>
                <w:rFonts w:ascii="宋体" w:hAnsi="宋体" w:cs="宋体" w:eastAsia="宋体" w:hint="default"/>
                <w:sz w:val="15"/>
                <w:szCs w:val="15"/>
              </w:rPr>
            </w:pPr>
            <w:r>
              <w:rPr>
                <w:rFonts w:ascii="宋体"/>
                <w:spacing w:val="-1"/>
                <w:sz w:val="15"/>
              </w:rPr>
              <w:t>150,370,000.00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8"/>
              <w:jc w:val="right"/>
              <w:rPr>
                <w:rFonts w:ascii="宋体" w:hAnsi="宋体" w:cs="宋体" w:eastAsia="宋体" w:hint="default"/>
                <w:sz w:val="15"/>
                <w:szCs w:val="15"/>
              </w:rPr>
            </w:pPr>
            <w:r>
              <w:rPr>
                <w:rFonts w:ascii="宋体"/>
                <w:spacing w:val="-1"/>
                <w:sz w:val="15"/>
              </w:rPr>
              <w:t>150,370,000.00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01"/>
              <w:jc w:val="right"/>
              <w:rPr>
                <w:rFonts w:ascii="宋体" w:hAnsi="宋体" w:cs="宋体" w:eastAsia="宋体" w:hint="default"/>
                <w:sz w:val="15"/>
                <w:szCs w:val="15"/>
              </w:rPr>
            </w:pPr>
            <w:r>
              <w:rPr>
                <w:rFonts w:ascii="宋体"/>
                <w:spacing w:val="-1"/>
                <w:sz w:val="15"/>
              </w:rPr>
              <w:t>150,370,000.00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481,496,483.68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481,496,483.68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481,496,483.68</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29,489,041.00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29,489,041.00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0"/>
              <w:jc w:val="right"/>
              <w:rPr>
                <w:rFonts w:ascii="宋体" w:hAnsi="宋体" w:cs="宋体" w:eastAsia="宋体" w:hint="default"/>
                <w:sz w:val="15"/>
                <w:szCs w:val="15"/>
              </w:rPr>
            </w:pPr>
            <w:r>
              <w:rPr>
                <w:rFonts w:ascii="宋体"/>
                <w:spacing w:val="-2"/>
                <w:sz w:val="15"/>
              </w:rPr>
              <w:t>29,489,041.00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75,103,038.48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75,103,038.48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0"/>
              <w:jc w:val="right"/>
              <w:rPr>
                <w:rFonts w:ascii="宋体" w:hAnsi="宋体" w:cs="宋体" w:eastAsia="宋体" w:hint="default"/>
                <w:sz w:val="15"/>
                <w:szCs w:val="15"/>
              </w:rPr>
            </w:pPr>
            <w:r>
              <w:rPr>
                <w:rFonts w:ascii="宋体"/>
                <w:spacing w:val="-2"/>
                <w:sz w:val="15"/>
              </w:rPr>
              <w:t>75,103,038.48</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97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92" w:lineRule="auto" w:before="17"/>
              <w:ind w:left="91" w:right="98"/>
              <w:jc w:val="left"/>
              <w:rPr>
                <w:rFonts w:ascii="宋体" w:hAnsi="宋体" w:cs="宋体" w:eastAsia="宋体" w:hint="default"/>
                <w:sz w:val="15"/>
                <w:szCs w:val="15"/>
              </w:rPr>
            </w:pPr>
            <w:r>
              <w:rPr>
                <w:rFonts w:ascii="宋体" w:hAnsi="宋体" w:cs="宋体" w:eastAsia="宋体" w:hint="default"/>
                <w:sz w:val="15"/>
                <w:szCs w:val="15"/>
              </w:rPr>
              <w:t>一年内到期的</w:t>
            </w:r>
            <w:r>
              <w:rPr>
                <w:rFonts w:ascii="宋体" w:hAnsi="宋体" w:cs="宋体" w:eastAsia="宋体" w:hint="default"/>
                <w:w w:val="100"/>
                <w:sz w:val="15"/>
                <w:szCs w:val="15"/>
              </w:rPr>
              <w:t> </w:t>
            </w:r>
            <w:r>
              <w:rPr>
                <w:rFonts w:ascii="宋体" w:hAnsi="宋体" w:cs="宋体" w:eastAsia="宋体" w:hint="default"/>
                <w:sz w:val="15"/>
                <w:szCs w:val="15"/>
              </w:rPr>
              <w:t>其他非流动负</w:t>
            </w:r>
            <w:r>
              <w:rPr>
                <w:rFonts w:ascii="宋体" w:hAnsi="宋体" w:cs="宋体" w:eastAsia="宋体" w:hint="default"/>
                <w:w w:val="100"/>
                <w:sz w:val="15"/>
                <w:szCs w:val="15"/>
              </w:rPr>
              <w:t> </w:t>
            </w:r>
            <w:r>
              <w:rPr>
                <w:rFonts w:ascii="宋体" w:hAnsi="宋体" w:cs="宋体" w:eastAsia="宋体" w:hint="default"/>
                <w:spacing w:val="-9"/>
                <w:sz w:val="15"/>
                <w:szCs w:val="15"/>
              </w:rPr>
              <w:t>债（不含长期应</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z w:val="15"/>
                <w:szCs w:val="15"/>
              </w:rPr>
              <w:t>付款）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1,928,384,674.74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1,928,384,674.74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1,928,384,674.74</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617,015,064.83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617,015,064.83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617,015,064.83</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1,998,142,000.00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1,998,142,000.00</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551,180,000.00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857,834,000.00</w:t>
            </w:r>
          </w:p>
        </w:tc>
        <w:tc>
          <w:tcPr>
            <w:tcW w:w="13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right="91"/>
              <w:jc w:val="right"/>
              <w:rPr>
                <w:rFonts w:ascii="宋体" w:hAnsi="宋体" w:cs="宋体" w:eastAsia="宋体" w:hint="default"/>
                <w:sz w:val="15"/>
                <w:szCs w:val="15"/>
              </w:rPr>
            </w:pPr>
            <w:r>
              <w:rPr>
                <w:rFonts w:ascii="宋体"/>
                <w:spacing w:val="-1"/>
                <w:sz w:val="15"/>
              </w:rPr>
              <w:t>589,128,000.00</w:t>
            </w: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1,509,947,351.02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1,509,947,351.02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618,325,406.38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536,277,000.94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355,344,943.70</w:t>
            </w: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62" w:hRule="exact"/>
        </w:trPr>
        <w:tc>
          <w:tcPr>
            <w:tcW w:w="121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7"/>
              <w:ind w:left="290" w:right="0"/>
              <w:jc w:val="left"/>
              <w:rPr>
                <w:rFonts w:ascii="宋体" w:hAnsi="宋体" w:cs="宋体" w:eastAsia="宋体" w:hint="default"/>
                <w:sz w:val="15"/>
                <w:szCs w:val="15"/>
              </w:rPr>
            </w:pPr>
            <w:r>
              <w:rPr>
                <w:rFonts w:ascii="宋体" w:hAnsi="宋体" w:cs="宋体" w:eastAsia="宋体" w:hint="default"/>
                <w:sz w:val="15"/>
                <w:szCs w:val="15"/>
              </w:rPr>
              <w:t>负债小计</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9,306,937,653.75</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9,306,937,653.75</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2"/>
                <w:sz w:val="15"/>
              </w:rPr>
              <w:t>6,417,173,709.11</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1,087,457,000.94</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2"/>
                <w:sz w:val="15"/>
              </w:rPr>
              <w:t>1,213,178,943.70</w:t>
            </w:r>
          </w:p>
        </w:tc>
        <w:tc>
          <w:tcPr>
            <w:tcW w:w="134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7"/>
              <w:ind w:right="91"/>
              <w:jc w:val="right"/>
              <w:rPr>
                <w:rFonts w:ascii="宋体" w:hAnsi="宋体" w:cs="宋体" w:eastAsia="宋体" w:hint="default"/>
                <w:sz w:val="15"/>
                <w:szCs w:val="15"/>
              </w:rPr>
            </w:pPr>
            <w:r>
              <w:rPr>
                <w:rFonts w:ascii="宋体"/>
                <w:spacing w:val="-1"/>
                <w:sz w:val="15"/>
              </w:rPr>
              <w:t>589,128,000.00</w:t>
            </w:r>
          </w:p>
        </w:tc>
      </w:tr>
    </w:tbl>
    <w:p>
      <w:pPr>
        <w:spacing w:after="0" w:line="240" w:lineRule="auto"/>
        <w:jc w:val="right"/>
        <w:rPr>
          <w:rFonts w:ascii="宋体" w:hAnsi="宋体" w:cs="宋体" w:eastAsia="宋体" w:hint="default"/>
          <w:sz w:val="15"/>
          <w:szCs w:val="15"/>
        </w:rPr>
        <w:sectPr>
          <w:footerReference w:type="default" r:id="rId58"/>
          <w:pgSz w:w="11910" w:h="16840"/>
          <w:pgMar w:footer="1195" w:header="0" w:top="1120" w:bottom="1380" w:left="1180" w:right="820"/>
          <w:pgNumType w:start="161"/>
        </w:sectPr>
      </w:pPr>
    </w:p>
    <w:p>
      <w:pPr>
        <w:spacing w:line="240" w:lineRule="auto" w:before="9"/>
        <w:rPr>
          <w:rFonts w:ascii="宋体" w:hAnsi="宋体" w:cs="宋体" w:eastAsia="宋体" w:hint="default"/>
          <w:sz w:val="18"/>
          <w:szCs w:val="18"/>
        </w:rPr>
      </w:pPr>
    </w:p>
    <w:p>
      <w:pPr>
        <w:pStyle w:val="BodyText"/>
        <w:spacing w:line="273" w:lineRule="exact" w:before="36"/>
        <w:ind w:left="1038" w:right="365"/>
        <w:jc w:val="left"/>
      </w:pPr>
      <w:r>
        <w:rPr/>
        <w:t>续：</w:t>
      </w:r>
    </w:p>
    <w:p>
      <w:pPr>
        <w:pStyle w:val="BodyText"/>
        <w:tabs>
          <w:tab w:pos="1051" w:val="left" w:leader="none"/>
        </w:tabs>
        <w:spacing w:line="273" w:lineRule="exact"/>
        <w:ind w:left="0" w:right="67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214"/>
        <w:gridCol w:w="1419"/>
        <w:gridCol w:w="1418"/>
        <w:gridCol w:w="1416"/>
        <w:gridCol w:w="1418"/>
        <w:gridCol w:w="1417"/>
        <w:gridCol w:w="1342"/>
      </w:tblGrid>
      <w:tr>
        <w:trPr>
          <w:trHeight w:val="362" w:hRule="exact"/>
        </w:trPr>
        <w:tc>
          <w:tcPr>
            <w:tcW w:w="121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8430" w:type="dxa"/>
            <w:gridSpan w:val="6"/>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7"/>
              <w:ind w:left="7" w:right="0"/>
              <w:jc w:val="center"/>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r>
      <w:tr>
        <w:trPr>
          <w:trHeight w:val="355" w:hRule="exact"/>
        </w:trPr>
        <w:tc>
          <w:tcPr>
            <w:tcW w:w="1214" w:type="dxa"/>
            <w:vMerge/>
            <w:tcBorders>
              <w:left w:val="single" w:sz="12" w:space="0" w:color="000000"/>
              <w:bottom w:val="single" w:sz="6" w:space="0" w:color="000000"/>
              <w:right w:val="single" w:sz="6" w:space="0" w:color="000000"/>
            </w:tcBorders>
            <w:shd w:val="clear" w:color="auto" w:fill="D9D9D9"/>
          </w:tcPr>
          <w:p>
            <w:pP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7"/>
              <w:ind w:left="398" w:right="0"/>
              <w:jc w:val="left"/>
              <w:rPr>
                <w:rFonts w:ascii="宋体" w:hAnsi="宋体" w:cs="宋体" w:eastAsia="宋体" w:hint="default"/>
                <w:sz w:val="15"/>
                <w:szCs w:val="15"/>
              </w:rPr>
            </w:pPr>
            <w:r>
              <w:rPr>
                <w:rFonts w:ascii="宋体" w:hAnsi="宋体" w:cs="宋体" w:eastAsia="宋体" w:hint="default"/>
                <w:b/>
                <w:bCs/>
                <w:sz w:val="15"/>
                <w:szCs w:val="15"/>
              </w:rPr>
              <w:t>账面净值</w:t>
            </w:r>
            <w:r>
              <w:rPr>
                <w:rFonts w:ascii="宋体" w:hAnsi="宋体" w:cs="宋体" w:eastAsia="宋体" w:hint="default"/>
                <w:sz w:val="15"/>
                <w:szCs w:val="15"/>
              </w:rPr>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7"/>
              <w:ind w:left="400" w:right="0"/>
              <w:jc w:val="left"/>
              <w:rPr>
                <w:rFonts w:ascii="宋体" w:hAnsi="宋体" w:cs="宋体" w:eastAsia="宋体" w:hint="default"/>
                <w:sz w:val="15"/>
                <w:szCs w:val="15"/>
              </w:rPr>
            </w:pPr>
            <w:r>
              <w:rPr>
                <w:rFonts w:ascii="宋体" w:hAnsi="宋体" w:cs="宋体" w:eastAsia="宋体" w:hint="default"/>
                <w:b/>
                <w:bCs/>
                <w:sz w:val="15"/>
                <w:szCs w:val="15"/>
              </w:rPr>
              <w:t>账面原值</w:t>
            </w:r>
            <w:r>
              <w:rPr>
                <w:rFonts w:ascii="宋体" w:hAnsi="宋体" w:cs="宋体" w:eastAsia="宋体" w:hint="default"/>
                <w:sz w:val="15"/>
                <w:szCs w:val="15"/>
              </w:rPr>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7"/>
              <w:ind w:left="415" w:right="0"/>
              <w:jc w:val="left"/>
              <w:rPr>
                <w:rFonts w:ascii="宋体" w:hAnsi="宋体" w:cs="宋体" w:eastAsia="宋体" w:hint="default"/>
                <w:sz w:val="15"/>
                <w:szCs w:val="15"/>
              </w:rPr>
            </w:pPr>
            <w:r>
              <w:rPr>
                <w:rFonts w:ascii="宋体" w:hAnsi="宋体" w:cs="宋体" w:eastAsia="宋体" w:hint="default"/>
                <w:b/>
                <w:bCs/>
                <w:sz w:val="15"/>
                <w:szCs w:val="15"/>
              </w:rPr>
              <w:t>1</w:t>
            </w:r>
            <w:r>
              <w:rPr>
                <w:rFonts w:ascii="宋体" w:hAnsi="宋体" w:cs="宋体" w:eastAsia="宋体" w:hint="default"/>
                <w:b/>
                <w:bCs/>
                <w:spacing w:val="-38"/>
                <w:sz w:val="15"/>
                <w:szCs w:val="15"/>
              </w:rPr>
              <w:t> </w:t>
            </w:r>
            <w:r>
              <w:rPr>
                <w:rFonts w:ascii="宋体" w:hAnsi="宋体" w:cs="宋体" w:eastAsia="宋体" w:hint="default"/>
                <w:b/>
                <w:bCs/>
                <w:sz w:val="15"/>
                <w:szCs w:val="15"/>
              </w:rPr>
              <w:t>年以内</w:t>
            </w:r>
            <w:r>
              <w:rPr>
                <w:rFonts w:ascii="宋体" w:hAnsi="宋体" w:cs="宋体" w:eastAsia="宋体" w:hint="default"/>
                <w:sz w:val="15"/>
                <w:szCs w:val="15"/>
              </w:rPr>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7"/>
              <w:ind w:left="2" w:right="0"/>
              <w:jc w:val="center"/>
              <w:rPr>
                <w:rFonts w:ascii="宋体" w:hAnsi="宋体" w:cs="宋体" w:eastAsia="宋体" w:hint="default"/>
                <w:sz w:val="15"/>
                <w:szCs w:val="15"/>
              </w:rPr>
            </w:pPr>
            <w:r>
              <w:rPr>
                <w:rFonts w:ascii="宋体" w:hAnsi="宋体" w:cs="宋体" w:eastAsia="宋体" w:hint="default"/>
                <w:b/>
                <w:bCs/>
                <w:sz w:val="15"/>
                <w:szCs w:val="15"/>
              </w:rPr>
              <w:t>1-2</w:t>
            </w:r>
            <w:r>
              <w:rPr>
                <w:rFonts w:ascii="宋体" w:hAnsi="宋体" w:cs="宋体" w:eastAsia="宋体" w:hint="default"/>
                <w:b/>
                <w:bCs/>
                <w:spacing w:val="-37"/>
                <w:sz w:val="15"/>
                <w:szCs w:val="15"/>
              </w:rPr>
              <w:t> </w:t>
            </w:r>
            <w:r>
              <w:rPr>
                <w:rFonts w:ascii="宋体" w:hAnsi="宋体" w:cs="宋体" w:eastAsia="宋体" w:hint="default"/>
                <w:b/>
                <w:bCs/>
                <w:sz w:val="15"/>
                <w:szCs w:val="15"/>
              </w:rPr>
              <w:t>年</w:t>
            </w:r>
            <w:r>
              <w:rPr>
                <w:rFonts w:ascii="宋体" w:hAnsi="宋体" w:cs="宋体" w:eastAsia="宋体" w:hint="default"/>
                <w:sz w:val="15"/>
                <w:szCs w:val="15"/>
              </w:rPr>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7"/>
              <w:ind w:right="0"/>
              <w:jc w:val="center"/>
              <w:rPr>
                <w:rFonts w:ascii="宋体" w:hAnsi="宋体" w:cs="宋体" w:eastAsia="宋体" w:hint="default"/>
                <w:sz w:val="15"/>
                <w:szCs w:val="15"/>
              </w:rPr>
            </w:pPr>
            <w:r>
              <w:rPr>
                <w:rFonts w:ascii="宋体" w:hAnsi="宋体" w:cs="宋体" w:eastAsia="宋体" w:hint="default"/>
                <w:b/>
                <w:bCs/>
                <w:sz w:val="15"/>
                <w:szCs w:val="15"/>
              </w:rPr>
              <w:t>2-5</w:t>
            </w:r>
            <w:r>
              <w:rPr>
                <w:rFonts w:ascii="宋体" w:hAnsi="宋体" w:cs="宋体" w:eastAsia="宋体" w:hint="default"/>
                <w:b/>
                <w:bCs/>
                <w:spacing w:val="-37"/>
                <w:sz w:val="15"/>
                <w:szCs w:val="15"/>
              </w:rPr>
              <w:t> </w:t>
            </w:r>
            <w:r>
              <w:rPr>
                <w:rFonts w:ascii="宋体" w:hAnsi="宋体" w:cs="宋体" w:eastAsia="宋体" w:hint="default"/>
                <w:b/>
                <w:bCs/>
                <w:sz w:val="15"/>
                <w:szCs w:val="15"/>
              </w:rPr>
              <w:t>年</w:t>
            </w:r>
            <w:r>
              <w:rPr>
                <w:rFonts w:ascii="宋体" w:hAnsi="宋体" w:cs="宋体" w:eastAsia="宋体" w:hint="default"/>
                <w:sz w:val="15"/>
                <w:szCs w:val="15"/>
              </w:rPr>
            </w:r>
          </w:p>
        </w:tc>
        <w:tc>
          <w:tcPr>
            <w:tcW w:w="1342"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7"/>
              <w:ind w:left="381" w:right="0"/>
              <w:jc w:val="left"/>
              <w:rPr>
                <w:rFonts w:ascii="宋体" w:hAnsi="宋体" w:cs="宋体" w:eastAsia="宋体" w:hint="default"/>
                <w:sz w:val="15"/>
                <w:szCs w:val="15"/>
              </w:rPr>
            </w:pPr>
            <w:r>
              <w:rPr>
                <w:rFonts w:ascii="宋体" w:hAnsi="宋体" w:cs="宋体" w:eastAsia="宋体" w:hint="default"/>
                <w:b/>
                <w:bCs/>
                <w:sz w:val="15"/>
                <w:szCs w:val="15"/>
              </w:rPr>
              <w:t>5</w:t>
            </w:r>
            <w:r>
              <w:rPr>
                <w:rFonts w:ascii="宋体" w:hAnsi="宋体" w:cs="宋体" w:eastAsia="宋体" w:hint="default"/>
                <w:b/>
                <w:bCs/>
                <w:spacing w:val="-38"/>
                <w:sz w:val="15"/>
                <w:szCs w:val="15"/>
              </w:rPr>
              <w:t> </w:t>
            </w:r>
            <w:r>
              <w:rPr>
                <w:rFonts w:ascii="宋体" w:hAnsi="宋体" w:cs="宋体" w:eastAsia="宋体" w:hint="default"/>
                <w:b/>
                <w:bCs/>
                <w:sz w:val="15"/>
                <w:szCs w:val="15"/>
              </w:rPr>
              <w:t>年以上</w:t>
            </w:r>
            <w:r>
              <w:rPr>
                <w:rFonts w:ascii="宋体" w:hAnsi="宋体" w:cs="宋体" w:eastAsia="宋体" w:hint="default"/>
                <w:sz w:val="15"/>
                <w:szCs w:val="15"/>
              </w:rPr>
            </w: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659,665,645.98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659,665,645.98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659,665,645.98</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2"/>
                <w:sz w:val="15"/>
              </w:rPr>
              <w:t>88,253,819.42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88,253,819.42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0"/>
              <w:jc w:val="right"/>
              <w:rPr>
                <w:rFonts w:ascii="宋体" w:hAnsi="宋体" w:cs="宋体" w:eastAsia="宋体" w:hint="default"/>
                <w:sz w:val="15"/>
                <w:szCs w:val="15"/>
              </w:rPr>
            </w:pPr>
            <w:r>
              <w:rPr>
                <w:rFonts w:ascii="宋体"/>
                <w:spacing w:val="-2"/>
                <w:sz w:val="15"/>
              </w:rPr>
              <w:t>88,253,819.42</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2"/>
                <w:sz w:val="15"/>
              </w:rPr>
              <w:t>67,321,513.15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77,726,294.43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0"/>
              <w:jc w:val="right"/>
              <w:rPr>
                <w:rFonts w:ascii="宋体" w:hAnsi="宋体" w:cs="宋体" w:eastAsia="宋体" w:hint="default"/>
                <w:sz w:val="15"/>
                <w:szCs w:val="15"/>
              </w:rPr>
            </w:pPr>
            <w:r>
              <w:rPr>
                <w:rFonts w:ascii="宋体"/>
                <w:spacing w:val="-2"/>
                <w:sz w:val="15"/>
              </w:rPr>
              <w:t>77,726,294.43</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2"/>
                <w:sz w:val="15"/>
              </w:rPr>
              <w:t>5,109,328.76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5,109,328.76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0"/>
              <w:jc w:val="right"/>
              <w:rPr>
                <w:rFonts w:ascii="宋体" w:hAnsi="宋体" w:cs="宋体" w:eastAsia="宋体" w:hint="default"/>
                <w:sz w:val="15"/>
                <w:szCs w:val="15"/>
              </w:rPr>
            </w:pPr>
            <w:r>
              <w:rPr>
                <w:rFonts w:ascii="宋体"/>
                <w:spacing w:val="-2"/>
                <w:sz w:val="15"/>
              </w:rPr>
              <w:t>5,109,328.76</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100,621,805.22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105,039,747.19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105,039,747.19</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49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95" w:lineRule="auto" w:before="17"/>
              <w:ind w:left="91" w:right="197"/>
              <w:jc w:val="left"/>
              <w:rPr>
                <w:rFonts w:ascii="宋体" w:hAnsi="宋体" w:cs="宋体" w:eastAsia="宋体" w:hint="default"/>
                <w:sz w:val="15"/>
                <w:szCs w:val="15"/>
              </w:rPr>
            </w:pPr>
            <w:r>
              <w:rPr>
                <w:rFonts w:ascii="宋体" w:hAnsi="宋体" w:cs="宋体" w:eastAsia="宋体" w:hint="default"/>
                <w:sz w:val="15"/>
                <w:szCs w:val="15"/>
              </w:rPr>
              <w:t>一年内到期其</w:t>
            </w:r>
            <w:r>
              <w:rPr>
                <w:rFonts w:ascii="宋体" w:hAnsi="宋体" w:cs="宋体" w:eastAsia="宋体" w:hint="default"/>
                <w:w w:val="100"/>
                <w:sz w:val="15"/>
                <w:szCs w:val="15"/>
              </w:rPr>
              <w:t> </w:t>
            </w:r>
            <w:r>
              <w:rPr>
                <w:rFonts w:ascii="宋体" w:hAnsi="宋体" w:cs="宋体" w:eastAsia="宋体" w:hint="default"/>
                <w:sz w:val="15"/>
                <w:szCs w:val="15"/>
              </w:rPr>
              <w:t>他非流动资产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453,000.00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453,000.00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453,000.00</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91" w:right="0"/>
              <w:jc w:val="left"/>
              <w:rPr>
                <w:rFonts w:ascii="宋体" w:hAnsi="宋体" w:cs="宋体" w:eastAsia="宋体" w:hint="default"/>
                <w:sz w:val="15"/>
                <w:szCs w:val="15"/>
              </w:rPr>
            </w:pPr>
            <w:r>
              <w:rPr>
                <w:rFonts w:ascii="宋体" w:hAnsi="宋体" w:cs="宋体" w:eastAsia="宋体" w:hint="default"/>
                <w:sz w:val="15"/>
                <w:szCs w:val="15"/>
              </w:rPr>
              <w:t>其他流动资产</w:t>
            </w:r>
          </w:p>
          <w:p>
            <w:pPr>
              <w:pStyle w:val="TableParagraph"/>
              <w:spacing w:line="240" w:lineRule="auto" w:before="43"/>
              <w:ind w:left="91" w:right="0"/>
              <w:jc w:val="left"/>
              <w:rPr>
                <w:rFonts w:ascii="宋体" w:hAnsi="宋体" w:cs="宋体" w:eastAsia="宋体" w:hint="default"/>
                <w:sz w:val="15"/>
                <w:szCs w:val="15"/>
              </w:rPr>
            </w:pPr>
            <w:r>
              <w:rPr>
                <w:rFonts w:ascii="宋体" w:hAnsi="宋体" w:cs="宋体" w:eastAsia="宋体" w:hint="default"/>
                <w:sz w:val="15"/>
                <w:szCs w:val="15"/>
              </w:rPr>
              <w:t>（理财类）</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1,938,000,000.00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97"/>
              <w:jc w:val="right"/>
              <w:rPr>
                <w:rFonts w:ascii="宋体" w:hAnsi="宋体" w:cs="宋体" w:eastAsia="宋体" w:hint="default"/>
                <w:sz w:val="15"/>
                <w:szCs w:val="15"/>
              </w:rPr>
            </w:pPr>
            <w:r>
              <w:rPr>
                <w:rFonts w:ascii="宋体"/>
                <w:spacing w:val="-2"/>
                <w:sz w:val="15"/>
              </w:rPr>
              <w:t>1,938,000,000.00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1,938,000,000.00</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92" w:lineRule="auto" w:before="17"/>
              <w:ind w:left="91" w:right="197"/>
              <w:jc w:val="left"/>
              <w:rPr>
                <w:rFonts w:ascii="宋体" w:hAnsi="宋体" w:cs="宋体" w:eastAsia="宋体" w:hint="default"/>
                <w:sz w:val="15"/>
                <w:szCs w:val="15"/>
              </w:rPr>
            </w:pPr>
            <w:r>
              <w:rPr>
                <w:rFonts w:ascii="宋体" w:hAnsi="宋体" w:cs="宋体" w:eastAsia="宋体" w:hint="default"/>
                <w:sz w:val="15"/>
                <w:szCs w:val="15"/>
              </w:rPr>
              <w:t>可供出售金融</w:t>
            </w:r>
            <w:r>
              <w:rPr>
                <w:rFonts w:ascii="宋体" w:hAnsi="宋体" w:cs="宋体" w:eastAsia="宋体" w:hint="default"/>
                <w:w w:val="100"/>
                <w:sz w:val="15"/>
                <w:szCs w:val="15"/>
              </w:rPr>
              <w:t> </w:t>
            </w:r>
            <w:r>
              <w:rPr>
                <w:rFonts w:ascii="宋体" w:hAnsi="宋体" w:cs="宋体" w:eastAsia="宋体" w:hint="default"/>
                <w:sz w:val="15"/>
                <w:szCs w:val="15"/>
              </w:rPr>
              <w:t>资产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300,000.00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300,000.00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90"/>
              <w:jc w:val="right"/>
              <w:rPr>
                <w:rFonts w:ascii="宋体" w:hAnsi="宋体" w:cs="宋体" w:eastAsia="宋体" w:hint="default"/>
                <w:sz w:val="15"/>
                <w:szCs w:val="15"/>
              </w:rPr>
            </w:pPr>
            <w:r>
              <w:rPr>
                <w:rFonts w:ascii="宋体"/>
                <w:spacing w:val="-1"/>
                <w:sz w:val="15"/>
              </w:rPr>
              <w:t>300,000.00</w:t>
            </w: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290" w:right="0"/>
              <w:jc w:val="left"/>
              <w:rPr>
                <w:rFonts w:ascii="宋体" w:hAnsi="宋体" w:cs="宋体" w:eastAsia="宋体" w:hint="default"/>
                <w:sz w:val="15"/>
                <w:szCs w:val="15"/>
              </w:rPr>
            </w:pPr>
            <w:r>
              <w:rPr>
                <w:rFonts w:ascii="宋体" w:hAnsi="宋体" w:cs="宋体" w:eastAsia="宋体" w:hint="default"/>
                <w:sz w:val="15"/>
                <w:szCs w:val="15"/>
              </w:rPr>
              <w:t>资产小计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2"/>
                <w:sz w:val="15"/>
              </w:rPr>
              <w:t>2,859,725,112.53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2,874,547,835.78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0"/>
              <w:jc w:val="right"/>
              <w:rPr>
                <w:rFonts w:ascii="宋体" w:hAnsi="宋体" w:cs="宋体" w:eastAsia="宋体" w:hint="default"/>
                <w:sz w:val="15"/>
                <w:szCs w:val="15"/>
              </w:rPr>
            </w:pPr>
            <w:r>
              <w:rPr>
                <w:rFonts w:ascii="宋体"/>
                <w:spacing w:val="-2"/>
                <w:sz w:val="15"/>
              </w:rPr>
              <w:t>2,874,247,835.78</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right="90"/>
              <w:jc w:val="right"/>
              <w:rPr>
                <w:rFonts w:ascii="宋体" w:hAnsi="宋体" w:cs="宋体" w:eastAsia="宋体" w:hint="default"/>
                <w:sz w:val="15"/>
                <w:szCs w:val="15"/>
              </w:rPr>
            </w:pPr>
            <w:r>
              <w:rPr>
                <w:rFonts w:ascii="宋体"/>
                <w:spacing w:val="-1"/>
                <w:sz w:val="15"/>
              </w:rPr>
              <w:t>300,000.00</w:t>
            </w: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2"/>
                <w:sz w:val="15"/>
              </w:rPr>
              <w:t>2,639,800,000.00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2,639,800,000.00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2"/>
                <w:sz w:val="15"/>
              </w:rPr>
              <w:t>2,639,800,000.00</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150,337,000.00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150,337,000.00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150,337,000.00</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492,543,607.80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492,543,607.80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492,543,607.80</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2"/>
                <w:sz w:val="15"/>
              </w:rPr>
              <w:t>48,703,830.41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48,703,830.41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0"/>
              <w:jc w:val="right"/>
              <w:rPr>
                <w:rFonts w:ascii="宋体" w:hAnsi="宋体" w:cs="宋体" w:eastAsia="宋体" w:hint="default"/>
                <w:sz w:val="15"/>
                <w:szCs w:val="15"/>
              </w:rPr>
            </w:pPr>
            <w:r>
              <w:rPr>
                <w:rFonts w:ascii="宋体"/>
                <w:spacing w:val="-2"/>
                <w:sz w:val="15"/>
              </w:rPr>
              <w:t>48,703,830.41</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2"/>
                <w:sz w:val="15"/>
              </w:rPr>
              <w:t>46,733,429.57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46,733,429.57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0"/>
              <w:jc w:val="right"/>
              <w:rPr>
                <w:rFonts w:ascii="宋体" w:hAnsi="宋体" w:cs="宋体" w:eastAsia="宋体" w:hint="default"/>
                <w:sz w:val="15"/>
                <w:szCs w:val="15"/>
              </w:rPr>
            </w:pPr>
            <w:r>
              <w:rPr>
                <w:rFonts w:ascii="宋体"/>
                <w:spacing w:val="-2"/>
                <w:sz w:val="15"/>
              </w:rPr>
              <w:t>46,733,429.57</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97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92" w:lineRule="auto" w:before="17"/>
              <w:ind w:left="91" w:right="96"/>
              <w:jc w:val="left"/>
              <w:rPr>
                <w:rFonts w:ascii="宋体" w:hAnsi="宋体" w:cs="宋体" w:eastAsia="宋体" w:hint="default"/>
                <w:sz w:val="15"/>
                <w:szCs w:val="15"/>
              </w:rPr>
            </w:pPr>
            <w:r>
              <w:rPr>
                <w:rFonts w:ascii="宋体" w:hAnsi="宋体" w:cs="宋体" w:eastAsia="宋体" w:hint="default"/>
                <w:sz w:val="15"/>
                <w:szCs w:val="15"/>
              </w:rPr>
              <w:t>一年内到期的</w:t>
            </w:r>
            <w:r>
              <w:rPr>
                <w:rFonts w:ascii="宋体" w:hAnsi="宋体" w:cs="宋体" w:eastAsia="宋体" w:hint="default"/>
                <w:w w:val="100"/>
                <w:sz w:val="15"/>
                <w:szCs w:val="15"/>
              </w:rPr>
              <w:t> </w:t>
            </w:r>
            <w:r>
              <w:rPr>
                <w:rFonts w:ascii="宋体" w:hAnsi="宋体" w:cs="宋体" w:eastAsia="宋体" w:hint="default"/>
                <w:sz w:val="15"/>
                <w:szCs w:val="15"/>
              </w:rPr>
              <w:t>其他非流动负</w:t>
            </w:r>
            <w:r>
              <w:rPr>
                <w:rFonts w:ascii="宋体" w:hAnsi="宋体" w:cs="宋体" w:eastAsia="宋体" w:hint="default"/>
                <w:w w:val="100"/>
                <w:sz w:val="15"/>
                <w:szCs w:val="15"/>
              </w:rPr>
              <w:t> </w:t>
            </w:r>
            <w:r>
              <w:rPr>
                <w:rFonts w:ascii="宋体" w:hAnsi="宋体" w:cs="宋体" w:eastAsia="宋体" w:hint="default"/>
                <w:spacing w:val="-9"/>
                <w:sz w:val="15"/>
                <w:szCs w:val="15"/>
              </w:rPr>
              <w:t>债（不含长期应</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付款）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1,248,140,000.00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1,248,140,000.00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1,248,140,000.00</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100,211,854.00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100,211,854.00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100,211,854.00</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2"/>
                <w:sz w:val="15"/>
              </w:rPr>
              <w:t>2,519,110,000.00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2,519,110,000.00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1,129,740,000.00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444,500,000.00</w:t>
            </w:r>
          </w:p>
        </w:tc>
        <w:tc>
          <w:tcPr>
            <w:tcW w:w="13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right="91"/>
              <w:jc w:val="right"/>
              <w:rPr>
                <w:rFonts w:ascii="宋体" w:hAnsi="宋体" w:cs="宋体" w:eastAsia="宋体" w:hint="default"/>
                <w:sz w:val="15"/>
                <w:szCs w:val="15"/>
              </w:rPr>
            </w:pPr>
            <w:r>
              <w:rPr>
                <w:rFonts w:ascii="宋体"/>
                <w:spacing w:val="-1"/>
                <w:sz w:val="15"/>
              </w:rPr>
              <w:t>944,870,000.00</w:t>
            </w: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997,025,012.11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997,025,012.11</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997,025,012.11</w:t>
            </w:r>
          </w:p>
        </w:tc>
        <w:tc>
          <w:tcPr>
            <w:tcW w:w="1417"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2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1"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1"/>
                <w:sz w:val="15"/>
              </w:rPr>
              <w:t>236,575,784.11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236,575,784.11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0"/>
              <w:jc w:val="right"/>
              <w:rPr>
                <w:rFonts w:ascii="宋体" w:hAnsi="宋体" w:cs="宋体" w:eastAsia="宋体" w:hint="default"/>
                <w:sz w:val="15"/>
                <w:szCs w:val="15"/>
              </w:rPr>
            </w:pPr>
            <w:r>
              <w:rPr>
                <w:rFonts w:ascii="宋体"/>
                <w:spacing w:val="-2"/>
                <w:sz w:val="15"/>
              </w:rPr>
              <w:t>54,214,486.25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54,214,486.25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128,146,811.61</w:t>
            </w:r>
          </w:p>
        </w:tc>
        <w:tc>
          <w:tcPr>
            <w:tcW w:w="1342" w:type="dxa"/>
            <w:tcBorders>
              <w:top w:val="single" w:sz="6" w:space="0" w:color="000000"/>
              <w:left w:val="single" w:sz="6" w:space="0" w:color="000000"/>
              <w:bottom w:val="single" w:sz="6" w:space="0" w:color="000000"/>
              <w:right w:val="single" w:sz="12" w:space="0" w:color="000000"/>
            </w:tcBorders>
          </w:tcPr>
          <w:p>
            <w:pPr/>
          </w:p>
        </w:tc>
      </w:tr>
      <w:tr>
        <w:trPr>
          <w:trHeight w:val="360" w:hRule="exact"/>
        </w:trPr>
        <w:tc>
          <w:tcPr>
            <w:tcW w:w="121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7"/>
              <w:ind w:left="290" w:right="0"/>
              <w:jc w:val="left"/>
              <w:rPr>
                <w:rFonts w:ascii="宋体" w:hAnsi="宋体" w:cs="宋体" w:eastAsia="宋体" w:hint="default"/>
                <w:sz w:val="15"/>
                <w:szCs w:val="15"/>
              </w:rPr>
            </w:pPr>
            <w:r>
              <w:rPr>
                <w:rFonts w:ascii="宋体" w:hAnsi="宋体" w:cs="宋体" w:eastAsia="宋体" w:hint="default"/>
                <w:sz w:val="15"/>
                <w:szCs w:val="15"/>
              </w:rPr>
              <w:t>负债小计</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2"/>
                <w:sz w:val="15"/>
              </w:rPr>
              <w:t>8,479,180,518.00</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8,479,180,518.00</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101"/>
              <w:jc w:val="right"/>
              <w:rPr>
                <w:rFonts w:ascii="宋体" w:hAnsi="宋体" w:cs="宋体" w:eastAsia="宋体" w:hint="default"/>
                <w:sz w:val="15"/>
                <w:szCs w:val="15"/>
              </w:rPr>
            </w:pPr>
            <w:r>
              <w:rPr>
                <w:rFonts w:ascii="宋体"/>
                <w:spacing w:val="-2"/>
                <w:sz w:val="15"/>
              </w:rPr>
              <w:t>4,780,684,208.03</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2"/>
                <w:sz w:val="15"/>
              </w:rPr>
              <w:t>2,180,979,498.36</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pacing w:val="-1"/>
                <w:sz w:val="15"/>
              </w:rPr>
              <w:t>572,646,811.61</w:t>
            </w:r>
          </w:p>
        </w:tc>
        <w:tc>
          <w:tcPr>
            <w:tcW w:w="134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7"/>
              <w:ind w:right="91"/>
              <w:jc w:val="right"/>
              <w:rPr>
                <w:rFonts w:ascii="宋体" w:hAnsi="宋体" w:cs="宋体" w:eastAsia="宋体" w:hint="default"/>
                <w:sz w:val="15"/>
                <w:szCs w:val="15"/>
              </w:rPr>
            </w:pPr>
            <w:r>
              <w:rPr>
                <w:rFonts w:ascii="宋体"/>
                <w:spacing w:val="-1"/>
                <w:sz w:val="15"/>
              </w:rPr>
              <w:t>944,870,000.00</w:t>
            </w:r>
          </w:p>
        </w:tc>
      </w:tr>
    </w:tbl>
    <w:p>
      <w:pPr>
        <w:pStyle w:val="BodyText"/>
        <w:spacing w:line="243" w:lineRule="exact"/>
        <w:ind w:left="1023" w:right="365"/>
        <w:jc w:val="left"/>
      </w:pPr>
      <w:r>
        <w:rPr/>
        <w:t>（三）市场风险</w:t>
      </w:r>
    </w:p>
    <w:p>
      <w:pPr>
        <w:pStyle w:val="BodyText"/>
        <w:spacing w:line="272" w:lineRule="exact" w:before="27"/>
        <w:ind w:left="1038" w:right="365"/>
        <w:jc w:val="left"/>
      </w:pPr>
      <w:r>
        <w:rPr>
          <w:rFonts w:ascii="宋体" w:hAnsi="宋体" w:cs="宋体" w:eastAsia="宋体" w:hint="default"/>
        </w:rPr>
        <w:t>1</w:t>
      </w:r>
      <w:r>
        <w:rPr/>
        <w:t>、汇率风险</w:t>
      </w:r>
      <w:r>
        <w:rPr>
          <w:w w:val="100"/>
        </w:rPr>
        <w:t> </w:t>
      </w:r>
      <w:r>
        <w:rPr>
          <w:spacing w:val="-2"/>
        </w:rPr>
        <w:t>本公司的主要经营位于中国境内，主要业务以人民币结算。但本公司已确认的外币资产和</w:t>
      </w:r>
    </w:p>
    <w:p>
      <w:pPr>
        <w:pStyle w:val="BodyText"/>
        <w:spacing w:line="272" w:lineRule="exact" w:before="1"/>
        <w:ind w:left="618" w:right="365"/>
        <w:jc w:val="left"/>
      </w:pPr>
      <w:r>
        <w:rPr>
          <w:spacing w:val="-2"/>
        </w:rPr>
        <w:t>负债及未来的外币交易（外币资产和负债及外币交易的计价货币主要为美元、比索）依然存在</w:t>
      </w:r>
      <w:r>
        <w:rPr>
          <w:spacing w:val="-28"/>
        </w:rPr>
        <w:t> </w:t>
      </w:r>
      <w:r>
        <w:rPr>
          <w:spacing w:val="-28"/>
        </w:rPr>
      </w:r>
      <w:r>
        <w:rPr>
          <w:spacing w:val="-2"/>
        </w:rPr>
        <w:t>汇率风险。本公司管理层负责监控公司外币交易和外币资产及负债的规模，以最大程度降低面</w:t>
      </w:r>
    </w:p>
    <w:p>
      <w:pPr>
        <w:pStyle w:val="BodyText"/>
        <w:spacing w:line="247" w:lineRule="exact"/>
        <w:ind w:left="618" w:right="365"/>
        <w:jc w:val="left"/>
      </w:pPr>
      <w:r>
        <w:rPr/>
        <w:t>临的汇率风险。</w:t>
      </w:r>
    </w:p>
    <w:p>
      <w:pPr>
        <w:pStyle w:val="BodyText"/>
        <w:spacing w:line="272" w:lineRule="exact"/>
        <w:ind w:left="1038" w:right="365"/>
        <w:jc w:val="left"/>
      </w:pPr>
      <w:r>
        <w:rPr/>
        <w:t>（</w:t>
      </w:r>
      <w:r>
        <w:rPr>
          <w:rFonts w:ascii="宋体" w:hAnsi="宋体" w:cs="宋体" w:eastAsia="宋体" w:hint="default"/>
        </w:rPr>
        <w:t>1</w:t>
      </w:r>
      <w:r>
        <w:rPr/>
        <w:t>）本年度公司未签署的远期外汇合约或货币互换合约。</w:t>
      </w:r>
    </w:p>
    <w:p>
      <w:pPr>
        <w:pStyle w:val="BodyText"/>
        <w:spacing w:line="272" w:lineRule="exact" w:before="27"/>
        <w:ind w:left="618" w:right="667" w:firstLine="419"/>
        <w:jc w:val="left"/>
      </w:pPr>
      <w:r>
        <w:rPr/>
        <w:t>（</w:t>
      </w:r>
      <w:r>
        <w:rPr>
          <w:rFonts w:ascii="宋体" w:hAnsi="宋体" w:cs="宋体" w:eastAsia="宋体" w:hint="default"/>
        </w:rPr>
        <w:t>2</w:t>
      </w:r>
      <w:r>
        <w:rPr/>
        <w:t>）截止</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日，本公司持有的外币金融资产和外币金融负债折算成人民币</w:t>
      </w:r>
      <w:r>
        <w:rPr>
          <w:w w:val="100"/>
        </w:rPr>
        <w:t> </w:t>
      </w:r>
      <w:r>
        <w:rPr/>
        <w:t>的金额列示如下：</w:t>
      </w:r>
    </w:p>
    <w:p>
      <w:pPr>
        <w:pStyle w:val="BodyText"/>
        <w:tabs>
          <w:tab w:pos="1051" w:val="left" w:leader="none"/>
        </w:tabs>
        <w:spacing w:line="246" w:lineRule="exact"/>
        <w:ind w:left="0" w:right="776"/>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673" w:type="dxa"/>
        <w:tblLayout w:type="fixed"/>
        <w:tblCellMar>
          <w:top w:w="0" w:type="dxa"/>
          <w:left w:w="0" w:type="dxa"/>
          <w:bottom w:w="0" w:type="dxa"/>
          <w:right w:w="0" w:type="dxa"/>
        </w:tblCellMar>
        <w:tblLook w:val="01E0"/>
      </w:tblPr>
      <w:tblGrid>
        <w:gridCol w:w="1706"/>
        <w:gridCol w:w="1705"/>
        <w:gridCol w:w="1707"/>
        <w:gridCol w:w="1706"/>
        <w:gridCol w:w="1707"/>
      </w:tblGrid>
      <w:tr>
        <w:trPr>
          <w:trHeight w:val="383" w:hRule="exact"/>
        </w:trPr>
        <w:tc>
          <w:tcPr>
            <w:tcW w:w="1706"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11"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413"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6"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6" w:hRule="exact"/>
        </w:trPr>
        <w:tc>
          <w:tcPr>
            <w:tcW w:w="1706" w:type="dxa"/>
            <w:vMerge/>
            <w:tcBorders>
              <w:left w:val="single" w:sz="12" w:space="0" w:color="000000"/>
              <w:bottom w:val="single" w:sz="6" w:space="0" w:color="000000"/>
              <w:right w:val="single" w:sz="6" w:space="0" w:color="000000"/>
            </w:tcBorders>
            <w:shd w:val="clear" w:color="auto" w:fill="D9D9D9"/>
          </w:tcPr>
          <w:p>
            <w:pPr/>
          </w:p>
        </w:tc>
        <w:tc>
          <w:tcPr>
            <w:tcW w:w="17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420" w:right="0"/>
              <w:jc w:val="left"/>
              <w:rPr>
                <w:rFonts w:ascii="宋体" w:hAnsi="宋体" w:cs="宋体" w:eastAsia="宋体" w:hint="default"/>
                <w:sz w:val="21"/>
                <w:szCs w:val="21"/>
              </w:rPr>
            </w:pPr>
            <w:r>
              <w:rPr>
                <w:rFonts w:ascii="宋体" w:hAnsi="宋体" w:cs="宋体" w:eastAsia="宋体" w:hint="default"/>
                <w:b/>
                <w:bCs/>
                <w:sz w:val="21"/>
                <w:szCs w:val="21"/>
              </w:rPr>
              <w:t>美元项目</w:t>
            </w:r>
            <w:r>
              <w:rPr>
                <w:rFonts w:ascii="宋体" w:hAnsi="宋体" w:cs="宋体" w:eastAsia="宋体" w:hint="default"/>
                <w:sz w:val="21"/>
                <w:szCs w:val="21"/>
              </w:rPr>
            </w:r>
          </w:p>
        </w:tc>
        <w:tc>
          <w:tcPr>
            <w:tcW w:w="17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424" w:right="0"/>
              <w:jc w:val="left"/>
              <w:rPr>
                <w:rFonts w:ascii="宋体" w:hAnsi="宋体" w:cs="宋体" w:eastAsia="宋体" w:hint="default"/>
                <w:sz w:val="21"/>
                <w:szCs w:val="21"/>
              </w:rPr>
            </w:pPr>
            <w:r>
              <w:rPr>
                <w:rFonts w:ascii="宋体" w:hAnsi="宋体" w:cs="宋体" w:eastAsia="宋体" w:hint="default"/>
                <w:b/>
                <w:bCs/>
                <w:sz w:val="21"/>
                <w:szCs w:val="21"/>
              </w:rPr>
              <w:t>美元项目</w:t>
            </w:r>
            <w:r>
              <w:rPr>
                <w:rFonts w:ascii="宋体" w:hAnsi="宋体" w:cs="宋体" w:eastAsia="宋体" w:hint="default"/>
                <w:sz w:val="21"/>
                <w:szCs w:val="21"/>
              </w:rPr>
            </w:r>
          </w:p>
        </w:tc>
        <w:tc>
          <w:tcPr>
            <w:tcW w:w="1707"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375" w:hRule="exact"/>
        </w:trPr>
        <w:tc>
          <w:tcPr>
            <w:tcW w:w="1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9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21"/>
                <w:szCs w:val="21"/>
              </w:rPr>
            </w:pPr>
            <w:r>
              <w:rPr>
                <w:rFonts w:ascii="宋体"/>
                <w:spacing w:val="-1"/>
                <w:sz w:val="21"/>
              </w:rPr>
              <w:t>3,044,481.07</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宋体" w:hAnsi="宋体" w:cs="宋体" w:eastAsia="宋体" w:hint="default"/>
                <w:sz w:val="21"/>
                <w:szCs w:val="21"/>
              </w:rPr>
            </w:pPr>
            <w:r>
              <w:rPr>
                <w:rFonts w:ascii="宋体"/>
                <w:spacing w:val="-1"/>
                <w:sz w:val="21"/>
              </w:rPr>
              <w:t>3,044,481.07</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宋体" w:hAnsi="宋体" w:cs="宋体" w:eastAsia="宋体" w:hint="default"/>
                <w:sz w:val="21"/>
                <w:szCs w:val="21"/>
              </w:rPr>
            </w:pPr>
            <w:r>
              <w:rPr>
                <w:rFonts w:ascii="宋体"/>
                <w:spacing w:val="-1"/>
                <w:sz w:val="21"/>
              </w:rPr>
              <w:t>3,229,791.22</w:t>
            </w:r>
          </w:p>
        </w:tc>
        <w:tc>
          <w:tcPr>
            <w:tcW w:w="17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宋体" w:hAnsi="宋体" w:cs="宋体" w:eastAsia="宋体" w:hint="default"/>
                <w:sz w:val="21"/>
                <w:szCs w:val="21"/>
              </w:rPr>
            </w:pPr>
            <w:r>
              <w:rPr>
                <w:rFonts w:ascii="宋体"/>
                <w:spacing w:val="-1"/>
                <w:sz w:val="21"/>
              </w:rPr>
              <w:t>3,229,791.22</w:t>
            </w:r>
          </w:p>
        </w:tc>
      </w:tr>
      <w:tr>
        <w:trPr>
          <w:trHeight w:val="382" w:hRule="exact"/>
        </w:trPr>
        <w:tc>
          <w:tcPr>
            <w:tcW w:w="170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7"/>
              <w:jc w:val="center"/>
              <w:rPr>
                <w:rFonts w:ascii="宋体" w:hAnsi="宋体" w:cs="宋体" w:eastAsia="宋体" w:hint="default"/>
                <w:sz w:val="21"/>
                <w:szCs w:val="21"/>
              </w:rPr>
            </w:pPr>
            <w:r>
              <w:rPr>
                <w:rFonts w:ascii="宋体" w:hAnsi="宋体" w:cs="宋体" w:eastAsia="宋体" w:hint="default"/>
                <w:sz w:val="21"/>
                <w:szCs w:val="21"/>
              </w:rPr>
              <w:t>小计</w:t>
            </w:r>
          </w:p>
        </w:tc>
        <w:tc>
          <w:tcPr>
            <w:tcW w:w="17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3,044,481.07</w:t>
            </w:r>
          </w:p>
        </w:tc>
        <w:tc>
          <w:tcPr>
            <w:tcW w:w="17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3,044,481.07</w:t>
            </w:r>
          </w:p>
        </w:tc>
        <w:tc>
          <w:tcPr>
            <w:tcW w:w="17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3,229,791.22</w:t>
            </w:r>
          </w:p>
        </w:tc>
        <w:tc>
          <w:tcPr>
            <w:tcW w:w="17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3,229,791.22</w:t>
            </w:r>
          </w:p>
        </w:tc>
      </w:tr>
    </w:tbl>
    <w:p>
      <w:pPr>
        <w:spacing w:after="0" w:line="240" w:lineRule="auto"/>
        <w:jc w:val="right"/>
        <w:rPr>
          <w:rFonts w:ascii="宋体" w:hAnsi="宋体" w:cs="宋体" w:eastAsia="宋体" w:hint="default"/>
          <w:sz w:val="21"/>
          <w:szCs w:val="21"/>
        </w:rPr>
        <w:sectPr>
          <w:pgSz w:w="11910" w:h="16840"/>
          <w:pgMar w:header="0" w:footer="1195" w:top="1120" w:bottom="1380" w:left="1180" w:right="820"/>
        </w:sectPr>
      </w:pPr>
    </w:p>
    <w:p>
      <w:pPr>
        <w:spacing w:line="240" w:lineRule="auto" w:before="9"/>
        <w:rPr>
          <w:rFonts w:ascii="宋体" w:hAnsi="宋体" w:cs="宋体" w:eastAsia="宋体" w:hint="default"/>
          <w:sz w:val="18"/>
          <w:szCs w:val="18"/>
        </w:rPr>
      </w:pPr>
    </w:p>
    <w:p>
      <w:pPr>
        <w:pStyle w:val="BodyText"/>
        <w:spacing w:line="273" w:lineRule="exact" w:before="36"/>
        <w:ind w:left="818" w:right="0"/>
        <w:jc w:val="left"/>
      </w:pPr>
      <w:r>
        <w:rPr/>
        <w:t>续：</w:t>
      </w:r>
    </w:p>
    <w:p>
      <w:pPr>
        <w:pStyle w:val="BodyText"/>
        <w:tabs>
          <w:tab w:pos="1051" w:val="left" w:leader="none"/>
        </w:tabs>
        <w:spacing w:line="273" w:lineRule="exact"/>
        <w:ind w:left="0" w:right="29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275" w:type="dxa"/>
        <w:tblLayout w:type="fixed"/>
        <w:tblCellMar>
          <w:top w:w="0" w:type="dxa"/>
          <w:left w:w="0" w:type="dxa"/>
          <w:bottom w:w="0" w:type="dxa"/>
          <w:right w:w="0" w:type="dxa"/>
        </w:tblCellMar>
        <w:tblLook w:val="01E0"/>
      </w:tblPr>
      <w:tblGrid>
        <w:gridCol w:w="2033"/>
        <w:gridCol w:w="1921"/>
        <w:gridCol w:w="1772"/>
        <w:gridCol w:w="1774"/>
        <w:gridCol w:w="1387"/>
      </w:tblGrid>
      <w:tr>
        <w:trPr>
          <w:trHeight w:val="383" w:hRule="exact"/>
        </w:trPr>
        <w:tc>
          <w:tcPr>
            <w:tcW w:w="2033"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92"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161"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6" w:hRule="exact"/>
        </w:trPr>
        <w:tc>
          <w:tcPr>
            <w:tcW w:w="2033" w:type="dxa"/>
            <w:vMerge/>
            <w:tcBorders>
              <w:left w:val="single" w:sz="12" w:space="0" w:color="000000"/>
              <w:bottom w:val="single" w:sz="6" w:space="0" w:color="000000"/>
              <w:right w:val="single" w:sz="6" w:space="0" w:color="000000"/>
            </w:tcBorders>
            <w:shd w:val="clear" w:color="auto" w:fill="D9D9D9"/>
          </w:tcPr>
          <w:p>
            <w:pPr/>
          </w:p>
        </w:tc>
        <w:tc>
          <w:tcPr>
            <w:tcW w:w="19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528" w:right="0"/>
              <w:jc w:val="left"/>
              <w:rPr>
                <w:rFonts w:ascii="宋体" w:hAnsi="宋体" w:cs="宋体" w:eastAsia="宋体" w:hint="default"/>
                <w:sz w:val="21"/>
                <w:szCs w:val="21"/>
              </w:rPr>
            </w:pPr>
            <w:r>
              <w:rPr>
                <w:rFonts w:ascii="宋体" w:hAnsi="宋体" w:cs="宋体" w:eastAsia="宋体" w:hint="default"/>
                <w:b/>
                <w:bCs/>
                <w:sz w:val="21"/>
                <w:szCs w:val="21"/>
              </w:rPr>
              <w:t>比索项目</w:t>
            </w:r>
            <w:r>
              <w:rPr>
                <w:rFonts w:ascii="宋体" w:hAnsi="宋体" w:cs="宋体" w:eastAsia="宋体" w:hint="default"/>
                <w:sz w:val="21"/>
                <w:szCs w:val="21"/>
              </w:rPr>
            </w:r>
          </w:p>
        </w:tc>
        <w:tc>
          <w:tcPr>
            <w:tcW w:w="1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456" w:right="0"/>
              <w:jc w:val="left"/>
              <w:rPr>
                <w:rFonts w:ascii="宋体" w:hAnsi="宋体" w:cs="宋体" w:eastAsia="宋体" w:hint="default"/>
                <w:sz w:val="21"/>
                <w:szCs w:val="21"/>
              </w:rPr>
            </w:pPr>
            <w:r>
              <w:rPr>
                <w:rFonts w:ascii="宋体" w:hAnsi="宋体" w:cs="宋体" w:eastAsia="宋体" w:hint="default"/>
                <w:b/>
                <w:bCs/>
                <w:sz w:val="21"/>
                <w:szCs w:val="21"/>
              </w:rPr>
              <w:t>比索项目</w:t>
            </w:r>
            <w:r>
              <w:rPr>
                <w:rFonts w:ascii="宋体" w:hAnsi="宋体" w:cs="宋体" w:eastAsia="宋体" w:hint="default"/>
                <w:sz w:val="21"/>
                <w:szCs w:val="21"/>
              </w:rPr>
            </w:r>
          </w:p>
        </w:tc>
        <w:tc>
          <w:tcPr>
            <w:tcW w:w="1387"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374" w:hRule="exact"/>
        </w:trPr>
        <w:tc>
          <w:tcPr>
            <w:tcW w:w="20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54,412,800.00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54,412,800.00</w:t>
            </w:r>
          </w:p>
        </w:tc>
        <w:tc>
          <w:tcPr>
            <w:tcW w:w="1774"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203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7"/>
              <w:jc w:val="center"/>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9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54,412,800.00</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54,412,800.00</w:t>
            </w:r>
          </w:p>
        </w:tc>
        <w:tc>
          <w:tcPr>
            <w:tcW w:w="1774" w:type="dxa"/>
            <w:tcBorders>
              <w:top w:val="single" w:sz="6" w:space="0" w:color="000000"/>
              <w:left w:val="single" w:sz="6" w:space="0" w:color="000000"/>
              <w:bottom w:val="single" w:sz="12" w:space="0" w:color="000000"/>
              <w:right w:val="single" w:sz="6" w:space="0" w:color="000000"/>
            </w:tcBorders>
          </w:tcPr>
          <w:p>
            <w:pPr/>
          </w:p>
        </w:tc>
        <w:tc>
          <w:tcPr>
            <w:tcW w:w="1387"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41" w:lineRule="exact"/>
        <w:ind w:left="818" w:right="0"/>
        <w:jc w:val="left"/>
      </w:pPr>
      <w:r>
        <w:rPr/>
        <w:t>（</w:t>
      </w:r>
      <w:r>
        <w:rPr>
          <w:rFonts w:ascii="宋体" w:hAnsi="宋体" w:cs="宋体" w:eastAsia="宋体" w:hint="default"/>
        </w:rPr>
        <w:t>3</w:t>
      </w:r>
      <w:r>
        <w:rPr/>
        <w:t>）敏感性分析：</w:t>
      </w:r>
    </w:p>
    <w:p>
      <w:pPr>
        <w:pStyle w:val="BodyText"/>
        <w:spacing w:line="272" w:lineRule="exact"/>
        <w:ind w:left="818" w:right="0"/>
        <w:jc w:val="left"/>
      </w:pPr>
      <w:r>
        <w:rPr/>
        <w:t>截止</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日，对于本公司美元存款，如果人民币对美元升值或贬值</w:t>
      </w:r>
      <w:r>
        <w:rPr>
          <w:spacing w:val="-54"/>
        </w:rPr>
        <w:t> </w:t>
      </w:r>
      <w:r>
        <w:rPr>
          <w:rFonts w:ascii="宋体" w:hAnsi="宋体" w:cs="宋体" w:eastAsia="宋体" w:hint="default"/>
        </w:rPr>
        <w:t>10%</w:t>
      </w:r>
      <w:r>
        <w:rPr/>
        <w:t>，其他</w:t>
      </w:r>
    </w:p>
    <w:p>
      <w:pPr>
        <w:pStyle w:val="BodyText"/>
        <w:spacing w:line="237" w:lineRule="auto" w:before="2"/>
        <w:ind w:left="398" w:right="233"/>
        <w:jc w:val="both"/>
      </w:pPr>
      <w:r>
        <w:rPr>
          <w:spacing w:val="-3"/>
        </w:rPr>
        <w:t>因素保持不变，则本公司将减少或增加净利润约</w:t>
      </w:r>
      <w:r>
        <w:rPr>
          <w:spacing w:val="-46"/>
        </w:rPr>
        <w:t> </w:t>
      </w:r>
      <w:r>
        <w:rPr>
          <w:rFonts w:ascii="宋体" w:hAnsi="宋体" w:cs="宋体" w:eastAsia="宋体" w:hint="default"/>
        </w:rPr>
        <w:t>30.44</w:t>
      </w:r>
      <w:r>
        <w:rPr>
          <w:rFonts w:ascii="宋体" w:hAnsi="宋体" w:cs="宋体" w:eastAsia="宋体" w:hint="default"/>
          <w:spacing w:val="-45"/>
        </w:rPr>
        <w:t> </w:t>
      </w:r>
      <w:r>
        <w:rPr>
          <w:spacing w:val="-6"/>
        </w:rPr>
        <w:t>万元（</w:t>
      </w:r>
      <w:r>
        <w:rPr>
          <w:rFonts w:ascii="宋体" w:hAnsi="宋体" w:cs="宋体" w:eastAsia="宋体" w:hint="default"/>
          <w:spacing w:val="-6"/>
        </w:rPr>
        <w:t>2017</w:t>
      </w:r>
      <w:r>
        <w:rPr>
          <w:rFonts w:ascii="宋体" w:hAnsi="宋体" w:cs="宋体" w:eastAsia="宋体" w:hint="default"/>
          <w:spacing w:val="-48"/>
        </w:rPr>
        <w:t> </w:t>
      </w:r>
      <w:r>
        <w:rPr/>
        <w:t>年度约</w:t>
      </w:r>
      <w:r>
        <w:rPr>
          <w:spacing w:val="-46"/>
        </w:rPr>
        <w:t> </w:t>
      </w:r>
      <w:r>
        <w:rPr>
          <w:rFonts w:ascii="宋体" w:hAnsi="宋体" w:cs="宋体" w:eastAsia="宋体" w:hint="default"/>
        </w:rPr>
        <w:t>32.30</w:t>
      </w:r>
      <w:r>
        <w:rPr>
          <w:rFonts w:ascii="宋体" w:hAnsi="宋体" w:cs="宋体" w:eastAsia="宋体" w:hint="default"/>
          <w:spacing w:val="-45"/>
        </w:rPr>
        <w:t> </w:t>
      </w:r>
      <w:r>
        <w:rPr>
          <w:spacing w:val="-6"/>
        </w:rPr>
        <w:t>万元</w:t>
      </w:r>
      <w:r>
        <w:rPr>
          <w:rFonts w:ascii="宋体" w:hAnsi="宋体" w:cs="宋体" w:eastAsia="宋体" w:hint="default"/>
          <w:spacing w:val="-6"/>
        </w:rPr>
        <w:t>)</w:t>
      </w:r>
      <w:r>
        <w:rPr>
          <w:spacing w:val="-6"/>
        </w:rPr>
        <w:t>；对于本</w:t>
      </w:r>
      <w:r>
        <w:rPr>
          <w:spacing w:val="-102"/>
        </w:rPr>
        <w:t> </w:t>
      </w:r>
      <w:r>
        <w:rPr>
          <w:spacing w:val="-102"/>
        </w:rPr>
      </w:r>
      <w:r>
        <w:rPr>
          <w:spacing w:val="-3"/>
        </w:rPr>
        <w:t>公司本期新增比索计价的可供出售金融资产，如果人民币对比索升值或贬值</w:t>
      </w:r>
      <w:r>
        <w:rPr>
          <w:spacing w:val="-19"/>
        </w:rPr>
        <w:t> </w:t>
      </w:r>
      <w:r>
        <w:rPr>
          <w:rFonts w:ascii="宋体" w:hAnsi="宋体" w:cs="宋体" w:eastAsia="宋体" w:hint="default"/>
          <w:spacing w:val="-6"/>
        </w:rPr>
        <w:t>10%</w:t>
      </w:r>
      <w:r>
        <w:rPr>
          <w:spacing w:val="-6"/>
        </w:rPr>
        <w:t>，其他因素保持</w:t>
      </w:r>
      <w:r>
        <w:rPr>
          <w:spacing w:val="-90"/>
        </w:rPr>
        <w:t> </w:t>
      </w:r>
      <w:r>
        <w:rPr>
          <w:spacing w:val="-90"/>
        </w:rPr>
      </w:r>
      <w:r>
        <w:rPr/>
        <w:t>不变，则本公司将减少或增加综合收益约</w:t>
      </w:r>
      <w:r>
        <w:rPr>
          <w:spacing w:val="-54"/>
        </w:rPr>
        <w:t> </w:t>
      </w:r>
      <w:r>
        <w:rPr>
          <w:rFonts w:ascii="宋体" w:hAnsi="宋体" w:cs="宋体" w:eastAsia="宋体" w:hint="default"/>
        </w:rPr>
        <w:t>544.13</w:t>
      </w:r>
      <w:r>
        <w:rPr>
          <w:rFonts w:ascii="宋体" w:hAnsi="宋体" w:cs="宋体" w:eastAsia="宋体" w:hint="default"/>
          <w:spacing w:val="-56"/>
        </w:rPr>
        <w:t> </w:t>
      </w:r>
      <w:r>
        <w:rPr/>
        <w:t>万元。</w:t>
      </w:r>
    </w:p>
    <w:p>
      <w:pPr>
        <w:pStyle w:val="BodyText"/>
        <w:spacing w:line="274" w:lineRule="exact" w:before="23"/>
        <w:ind w:left="818" w:right="0"/>
        <w:jc w:val="left"/>
      </w:pPr>
      <w:r>
        <w:rPr>
          <w:rFonts w:ascii="宋体" w:hAnsi="宋体" w:cs="宋体" w:eastAsia="宋体" w:hint="default"/>
        </w:rPr>
        <w:t>2</w:t>
      </w:r>
      <w:r>
        <w:rPr/>
        <w:t>、利率风险</w:t>
      </w:r>
      <w:r>
        <w:rPr>
          <w:w w:val="100"/>
        </w:rPr>
        <w:t> </w:t>
      </w:r>
      <w:r>
        <w:rPr>
          <w:spacing w:val="-2"/>
        </w:rPr>
        <w:t>本公司的利率风险主要产生于银行借款、应付债券等。浮动利率的金融负债使本公司面临</w:t>
      </w:r>
    </w:p>
    <w:p>
      <w:pPr>
        <w:pStyle w:val="BodyText"/>
        <w:spacing w:line="245" w:lineRule="exact"/>
        <w:ind w:left="398" w:right="0"/>
        <w:jc w:val="both"/>
      </w:pPr>
      <w:r>
        <w:rPr/>
        <w:t>现金流量利率风险，固定利率的金融负债使本公司面临公允价值利率风险。本公司根据当时的</w:t>
      </w:r>
    </w:p>
    <w:p>
      <w:pPr>
        <w:pStyle w:val="BodyText"/>
        <w:spacing w:line="272" w:lineRule="exact" w:before="27"/>
        <w:ind w:left="818" w:right="0" w:hanging="420"/>
        <w:jc w:val="left"/>
      </w:pPr>
      <w:r>
        <w:rPr/>
        <w:t>市场环境来决定固定利率及浮动利率合同的相对比例。</w:t>
      </w:r>
      <w:r>
        <w:rPr>
          <w:w w:val="100"/>
        </w:rPr>
        <w:t> </w:t>
      </w:r>
      <w:r>
        <w:rPr>
          <w:spacing w:val="-2"/>
        </w:rPr>
        <w:t>本公司财务部门持续监控公司利率水平。利率上升会增加新增带息债务的成本以及本公司</w:t>
      </w:r>
    </w:p>
    <w:p>
      <w:pPr>
        <w:pStyle w:val="BodyText"/>
        <w:spacing w:line="246" w:lineRule="exact"/>
        <w:ind w:left="398" w:right="0"/>
        <w:jc w:val="both"/>
      </w:pPr>
      <w:r>
        <w:rPr/>
        <w:t>尚未付清的以浮动利率计息的带息债务的利息支出，并对本公司的财务业绩产生不利影响，管</w:t>
      </w:r>
    </w:p>
    <w:p>
      <w:pPr>
        <w:pStyle w:val="BodyText"/>
        <w:spacing w:line="272" w:lineRule="exact"/>
        <w:ind w:left="398" w:right="0"/>
        <w:jc w:val="both"/>
      </w:pPr>
      <w:r>
        <w:rPr/>
        <w:t>理层会依据最新的市场状况及时做出调整来降低利率风险。</w:t>
      </w:r>
    </w:p>
    <w:p>
      <w:pPr>
        <w:pStyle w:val="BodyText"/>
        <w:spacing w:line="272" w:lineRule="exact"/>
        <w:ind w:left="818" w:right="0"/>
        <w:jc w:val="left"/>
      </w:pPr>
      <w:r>
        <w:rPr/>
        <w:t>截止</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日，本公司带息债务主要为人民币计价的浮动利率合同如下：</w:t>
      </w:r>
    </w:p>
    <w:p>
      <w:pPr>
        <w:pStyle w:val="BodyText"/>
        <w:tabs>
          <w:tab w:pos="1051" w:val="left" w:leader="none"/>
        </w:tabs>
        <w:spacing w:line="274" w:lineRule="exact"/>
        <w:ind w:left="0" w:right="396"/>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453" w:type="dxa"/>
        <w:tblLayout w:type="fixed"/>
        <w:tblCellMar>
          <w:top w:w="0" w:type="dxa"/>
          <w:left w:w="0" w:type="dxa"/>
          <w:bottom w:w="0" w:type="dxa"/>
          <w:right w:w="0" w:type="dxa"/>
        </w:tblCellMar>
        <w:tblLook w:val="01E0"/>
      </w:tblPr>
      <w:tblGrid>
        <w:gridCol w:w="2842"/>
        <w:gridCol w:w="2844"/>
        <w:gridCol w:w="2845"/>
      </w:tblGrid>
      <w:tr>
        <w:trPr>
          <w:trHeight w:val="432" w:hRule="exact"/>
        </w:trPr>
        <w:tc>
          <w:tcPr>
            <w:tcW w:w="284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9"/>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4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4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9"/>
              <w:ind w:left="9"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430" w:hRule="exact"/>
        </w:trPr>
        <w:tc>
          <w:tcPr>
            <w:tcW w:w="2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1"/>
              <w:ind w:left="9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6"/>
              <w:jc w:val="right"/>
              <w:rPr>
                <w:rFonts w:ascii="宋体" w:hAnsi="宋体" w:cs="宋体" w:eastAsia="宋体" w:hint="default"/>
                <w:sz w:val="21"/>
                <w:szCs w:val="21"/>
              </w:rPr>
            </w:pPr>
            <w:r>
              <w:rPr>
                <w:rFonts w:ascii="宋体"/>
                <w:spacing w:val="-1"/>
                <w:sz w:val="21"/>
              </w:rPr>
              <w:t>2,516,990,000.00</w:t>
            </w:r>
          </w:p>
        </w:tc>
        <w:tc>
          <w:tcPr>
            <w:tcW w:w="28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1"/>
              <w:ind w:right="89"/>
              <w:jc w:val="right"/>
              <w:rPr>
                <w:rFonts w:ascii="宋体" w:hAnsi="宋体" w:cs="宋体" w:eastAsia="宋体" w:hint="default"/>
                <w:sz w:val="21"/>
                <w:szCs w:val="21"/>
              </w:rPr>
            </w:pPr>
            <w:r>
              <w:rPr>
                <w:rFonts w:ascii="宋体"/>
                <w:spacing w:val="-1"/>
                <w:sz w:val="21"/>
              </w:rPr>
              <w:t>2,639,800,000.00</w:t>
            </w:r>
          </w:p>
        </w:tc>
      </w:tr>
      <w:tr>
        <w:trPr>
          <w:trHeight w:val="437" w:hRule="exact"/>
        </w:trPr>
        <w:tc>
          <w:tcPr>
            <w:tcW w:w="2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9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spacing w:val="-1"/>
                <w:sz w:val="21"/>
              </w:rPr>
              <w:t>616,803,210.83</w:t>
            </w:r>
          </w:p>
        </w:tc>
        <w:tc>
          <w:tcPr>
            <w:tcW w:w="28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89"/>
              <w:jc w:val="right"/>
              <w:rPr>
                <w:rFonts w:ascii="宋体" w:hAnsi="宋体" w:cs="宋体" w:eastAsia="宋体" w:hint="default"/>
                <w:sz w:val="21"/>
                <w:szCs w:val="21"/>
              </w:rPr>
            </w:pPr>
            <w:r>
              <w:rPr>
                <w:rFonts w:ascii="宋体"/>
                <w:spacing w:val="-1"/>
                <w:sz w:val="21"/>
              </w:rPr>
              <w:t>100,000,000.00</w:t>
            </w:r>
          </w:p>
        </w:tc>
      </w:tr>
      <w:tr>
        <w:trPr>
          <w:trHeight w:val="434" w:hRule="exact"/>
        </w:trPr>
        <w:tc>
          <w:tcPr>
            <w:tcW w:w="2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1"/>
              <w:ind w:left="9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6"/>
              <w:jc w:val="right"/>
              <w:rPr>
                <w:rFonts w:ascii="宋体" w:hAnsi="宋体" w:cs="宋体" w:eastAsia="宋体" w:hint="default"/>
                <w:sz w:val="21"/>
                <w:szCs w:val="21"/>
              </w:rPr>
            </w:pPr>
            <w:r>
              <w:rPr>
                <w:rFonts w:ascii="宋体"/>
                <w:spacing w:val="-1"/>
                <w:sz w:val="21"/>
              </w:rPr>
              <w:t>1,928,384,674.74</w:t>
            </w:r>
          </w:p>
        </w:tc>
        <w:tc>
          <w:tcPr>
            <w:tcW w:w="28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1"/>
              <w:ind w:right="89"/>
              <w:jc w:val="right"/>
              <w:rPr>
                <w:rFonts w:ascii="宋体" w:hAnsi="宋体" w:cs="宋体" w:eastAsia="宋体" w:hint="default"/>
                <w:sz w:val="21"/>
                <w:szCs w:val="21"/>
              </w:rPr>
            </w:pPr>
            <w:r>
              <w:rPr>
                <w:rFonts w:ascii="宋体"/>
                <w:spacing w:val="-1"/>
                <w:sz w:val="21"/>
              </w:rPr>
              <w:t>1,248,140,000.00</w:t>
            </w:r>
          </w:p>
        </w:tc>
      </w:tr>
      <w:tr>
        <w:trPr>
          <w:trHeight w:val="434" w:hRule="exact"/>
        </w:trPr>
        <w:tc>
          <w:tcPr>
            <w:tcW w:w="2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9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spacing w:val="-1"/>
                <w:sz w:val="21"/>
              </w:rPr>
              <w:t>1,998,142,000.00</w:t>
            </w:r>
          </w:p>
        </w:tc>
        <w:tc>
          <w:tcPr>
            <w:tcW w:w="28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89"/>
              <w:jc w:val="right"/>
              <w:rPr>
                <w:rFonts w:ascii="宋体" w:hAnsi="宋体" w:cs="宋体" w:eastAsia="宋体" w:hint="default"/>
                <w:sz w:val="21"/>
                <w:szCs w:val="21"/>
              </w:rPr>
            </w:pPr>
            <w:r>
              <w:rPr>
                <w:rFonts w:ascii="宋体"/>
                <w:spacing w:val="-1"/>
                <w:sz w:val="21"/>
              </w:rPr>
              <w:t>2,519,110,000.00</w:t>
            </w:r>
          </w:p>
        </w:tc>
      </w:tr>
      <w:tr>
        <w:trPr>
          <w:trHeight w:val="434" w:hRule="exact"/>
        </w:trPr>
        <w:tc>
          <w:tcPr>
            <w:tcW w:w="2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9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844"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89"/>
              <w:jc w:val="right"/>
              <w:rPr>
                <w:rFonts w:ascii="宋体" w:hAnsi="宋体" w:cs="宋体" w:eastAsia="宋体" w:hint="default"/>
                <w:sz w:val="21"/>
                <w:szCs w:val="21"/>
              </w:rPr>
            </w:pPr>
            <w:r>
              <w:rPr>
                <w:rFonts w:ascii="宋体"/>
                <w:spacing w:val="-1"/>
                <w:sz w:val="21"/>
              </w:rPr>
              <w:t>997,025,012.11</w:t>
            </w:r>
          </w:p>
        </w:tc>
      </w:tr>
      <w:tr>
        <w:trPr>
          <w:trHeight w:val="442" w:hRule="exact"/>
        </w:trPr>
        <w:tc>
          <w:tcPr>
            <w:tcW w:w="284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4"/>
              <w:ind w:right="5"/>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99"/>
              <w:jc w:val="right"/>
              <w:rPr>
                <w:rFonts w:ascii="宋体" w:hAnsi="宋体" w:cs="宋体" w:eastAsia="宋体" w:hint="default"/>
                <w:sz w:val="21"/>
                <w:szCs w:val="21"/>
              </w:rPr>
            </w:pPr>
            <w:r>
              <w:rPr>
                <w:rFonts w:ascii="宋体"/>
                <w:b/>
                <w:sz w:val="21"/>
              </w:rPr>
              <w:t>7,060,319,885.57</w:t>
            </w:r>
            <w:r>
              <w:rPr>
                <w:rFonts w:ascii="宋体"/>
                <w:sz w:val="21"/>
              </w:rPr>
            </w:r>
          </w:p>
        </w:tc>
        <w:tc>
          <w:tcPr>
            <w:tcW w:w="28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4"/>
              <w:ind w:right="92"/>
              <w:jc w:val="right"/>
              <w:rPr>
                <w:rFonts w:ascii="宋体" w:hAnsi="宋体" w:cs="宋体" w:eastAsia="宋体" w:hint="default"/>
                <w:sz w:val="21"/>
                <w:szCs w:val="21"/>
              </w:rPr>
            </w:pPr>
            <w:r>
              <w:rPr>
                <w:rFonts w:ascii="宋体"/>
                <w:b/>
                <w:sz w:val="21"/>
              </w:rPr>
              <w:t>7,504,075,012.11</w:t>
            </w:r>
            <w:r>
              <w:rPr>
                <w:rFonts w:ascii="宋体"/>
                <w:sz w:val="21"/>
              </w:rPr>
            </w:r>
          </w:p>
        </w:tc>
      </w:tr>
    </w:tbl>
    <w:p>
      <w:pPr>
        <w:pStyle w:val="BodyText"/>
        <w:spacing w:line="243" w:lineRule="exact"/>
        <w:ind w:left="818" w:right="0"/>
        <w:jc w:val="left"/>
      </w:pPr>
      <w:r>
        <w:rPr/>
        <w:t>截止</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日，如果以浮动利率计算的借款利率上升或下降</w:t>
      </w:r>
      <w:r>
        <w:rPr>
          <w:spacing w:val="-54"/>
        </w:rPr>
        <w:t> </w:t>
      </w:r>
      <w:r>
        <w:rPr>
          <w:rFonts w:ascii="宋体" w:hAnsi="宋体" w:cs="宋体" w:eastAsia="宋体" w:hint="default"/>
        </w:rPr>
        <w:t>50</w:t>
      </w:r>
      <w:r>
        <w:rPr>
          <w:rFonts w:ascii="宋体" w:hAnsi="宋体" w:cs="宋体" w:eastAsia="宋体" w:hint="default"/>
          <w:spacing w:val="-53"/>
        </w:rPr>
        <w:t> </w:t>
      </w:r>
      <w:r>
        <w:rPr/>
        <w:t>个基点，而其他</w:t>
      </w:r>
    </w:p>
    <w:p>
      <w:pPr>
        <w:pStyle w:val="BodyText"/>
        <w:spacing w:line="237" w:lineRule="auto" w:before="2"/>
        <w:ind w:left="398" w:right="0"/>
        <w:jc w:val="left"/>
      </w:pPr>
      <w:r>
        <w:rPr/>
        <w:t>因素保持不变，本公司的净利润会减少或增加约</w:t>
      </w:r>
      <w:r>
        <w:rPr>
          <w:spacing w:val="-55"/>
        </w:rPr>
        <w:t> </w:t>
      </w:r>
      <w:r>
        <w:rPr>
          <w:rFonts w:ascii="宋体" w:hAnsi="宋体" w:cs="宋体" w:eastAsia="宋体" w:hint="default"/>
        </w:rPr>
        <w:t>3,530.16</w:t>
      </w:r>
      <w:r>
        <w:rPr>
          <w:rFonts w:ascii="宋体" w:hAnsi="宋体" w:cs="宋体" w:eastAsia="宋体" w:hint="default"/>
          <w:spacing w:val="-55"/>
        </w:rPr>
        <w:t> </w:t>
      </w:r>
      <w:r>
        <w:rPr/>
        <w:t>万元（</w:t>
      </w:r>
      <w:r>
        <w:rPr>
          <w:rFonts w:ascii="宋体" w:hAnsi="宋体" w:cs="宋体" w:eastAsia="宋体" w:hint="default"/>
        </w:rPr>
        <w:t>2017</w:t>
      </w:r>
      <w:r>
        <w:rPr>
          <w:rFonts w:ascii="宋体" w:hAnsi="宋体" w:cs="宋体" w:eastAsia="宋体" w:hint="default"/>
          <w:spacing w:val="-56"/>
        </w:rPr>
        <w:t> </w:t>
      </w:r>
      <w:r>
        <w:rPr/>
        <w:t>年度约</w:t>
      </w:r>
      <w:r>
        <w:rPr>
          <w:spacing w:val="-54"/>
        </w:rPr>
        <w:t> </w:t>
      </w:r>
      <w:r>
        <w:rPr>
          <w:rFonts w:ascii="宋体" w:hAnsi="宋体" w:cs="宋体" w:eastAsia="宋体" w:hint="default"/>
        </w:rPr>
        <w:t>3,752</w:t>
      </w:r>
      <w:r>
        <w:rPr>
          <w:rFonts w:ascii="宋体" w:hAnsi="宋体" w:cs="宋体" w:eastAsia="宋体" w:hint="default"/>
          <w:spacing w:val="-55"/>
        </w:rPr>
        <w:t> </w:t>
      </w:r>
      <w:r>
        <w:rPr/>
        <w:t>万元</w:t>
      </w:r>
      <w:r>
        <w:rPr>
          <w:rFonts w:ascii="宋体" w:hAnsi="宋体" w:cs="宋体" w:eastAsia="宋体" w:hint="default"/>
        </w:rPr>
        <w:t>)</w:t>
      </w:r>
      <w:r>
        <w:rPr/>
        <w:t>。</w:t>
      </w:r>
      <w:r>
        <w:rPr>
          <w:w w:val="100"/>
        </w:rPr>
        <w:t> </w:t>
      </w:r>
      <w:r>
        <w:rPr>
          <w:spacing w:val="-2"/>
        </w:rPr>
        <w:t>上述敏感性分析假定在资产负债表日已发生利率变动，并且已应用于本公司所有按浮动利率获</w:t>
      </w:r>
      <w:r>
        <w:rPr>
          <w:spacing w:val="-28"/>
        </w:rPr>
        <w:t> </w:t>
      </w:r>
      <w:r>
        <w:rPr>
          <w:spacing w:val="-28"/>
        </w:rPr>
      </w:r>
      <w:r>
        <w:rPr/>
        <w:t>得的借款、应付债券等。</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400" w:right="1200"/>
        </w:sectPr>
      </w:pPr>
    </w:p>
    <w:p>
      <w:pPr>
        <w:pStyle w:val="Heading2"/>
        <w:tabs>
          <w:tab w:pos="1237" w:val="left" w:leader="none"/>
        </w:tabs>
        <w:spacing w:line="240" w:lineRule="auto" w:before="36"/>
        <w:ind w:left="398" w:right="-18"/>
        <w:jc w:val="left"/>
        <w:rPr>
          <w:b w:val="0"/>
          <w:bCs w:val="0"/>
        </w:rPr>
      </w:pPr>
      <w:r>
        <w:rPr/>
        <w:t>十一、</w:t>
        <w:tab/>
        <w:t>公允价值的披露</w:t>
      </w:r>
      <w:r>
        <w:rPr>
          <w:b w:val="0"/>
          <w:bCs w:val="0"/>
        </w:rPr>
      </w:r>
    </w:p>
    <w:p>
      <w:pPr>
        <w:pStyle w:val="Heading2"/>
        <w:spacing w:line="240" w:lineRule="auto" w:before="56"/>
        <w:ind w:left="39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1240" w:val="left" w:leader="none"/>
        </w:tabs>
        <w:spacing w:line="240" w:lineRule="auto" w:before="58"/>
        <w:ind w:left="39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44" w:val="left" w:leader="none"/>
        </w:tabs>
        <w:spacing w:line="240" w:lineRule="auto"/>
        <w:ind w:left="39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400" w:right="1200"/>
          <w:cols w:num="2" w:equalWidth="0">
            <w:col w:w="5043" w:space="1527"/>
            <w:col w:w="2740"/>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595"/>
        <w:gridCol w:w="1646"/>
        <w:gridCol w:w="1611"/>
        <w:gridCol w:w="1671"/>
        <w:gridCol w:w="1459"/>
      </w:tblGrid>
      <w:tr>
        <w:trPr>
          <w:trHeight w:val="384" w:hRule="exact"/>
        </w:trPr>
        <w:tc>
          <w:tcPr>
            <w:tcW w:w="2595"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1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387" w:type="dxa"/>
            <w:gridSpan w:val="4"/>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5"/>
              <w:ind w:left="4" w:right="0"/>
              <w:jc w:val="center"/>
              <w:rPr>
                <w:rFonts w:ascii="宋体" w:hAnsi="宋体" w:cs="宋体" w:eastAsia="宋体" w:hint="default"/>
                <w:sz w:val="21"/>
                <w:szCs w:val="21"/>
              </w:rPr>
            </w:pPr>
            <w:r>
              <w:rPr>
                <w:rFonts w:ascii="宋体" w:hAnsi="宋体" w:cs="宋体" w:eastAsia="宋体" w:hint="default"/>
                <w:b/>
                <w:bCs/>
                <w:sz w:val="21"/>
                <w:szCs w:val="21"/>
              </w:rPr>
              <w:t>期末公允价值</w:t>
            </w:r>
            <w:r>
              <w:rPr>
                <w:rFonts w:ascii="宋体" w:hAnsi="宋体" w:cs="宋体" w:eastAsia="宋体" w:hint="default"/>
                <w:sz w:val="21"/>
                <w:szCs w:val="21"/>
              </w:rPr>
            </w:r>
          </w:p>
        </w:tc>
      </w:tr>
      <w:tr>
        <w:trPr>
          <w:trHeight w:val="734" w:hRule="exact"/>
        </w:trPr>
        <w:tc>
          <w:tcPr>
            <w:tcW w:w="2595" w:type="dxa"/>
            <w:vMerge/>
            <w:tcBorders>
              <w:left w:val="single" w:sz="12" w:space="0" w:color="000000"/>
              <w:bottom w:val="single" w:sz="6" w:space="0" w:color="000000"/>
              <w:right w:val="single" w:sz="6" w:space="0" w:color="000000"/>
            </w:tcBorders>
            <w:shd w:val="clear" w:color="auto" w:fill="D9D9D9"/>
          </w:tcPr>
          <w:p>
            <w:pPr/>
          </w:p>
        </w:tc>
        <w:tc>
          <w:tcPr>
            <w:tcW w:w="16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2"/>
              <w:ind w:left="496" w:right="74" w:hanging="420"/>
              <w:jc w:val="left"/>
              <w:rPr>
                <w:rFonts w:ascii="宋体" w:hAnsi="宋体" w:cs="宋体" w:eastAsia="宋体" w:hint="default"/>
                <w:sz w:val="21"/>
                <w:szCs w:val="21"/>
              </w:rPr>
            </w:pPr>
            <w:r>
              <w:rPr>
                <w:rFonts w:ascii="宋体" w:hAnsi="宋体" w:cs="宋体" w:eastAsia="宋体" w:hint="default"/>
                <w:b/>
                <w:bCs/>
                <w:sz w:val="21"/>
                <w:szCs w:val="21"/>
              </w:rPr>
              <w:t>第一层次公允价</w:t>
            </w:r>
            <w:r>
              <w:rPr>
                <w:rFonts w:ascii="宋体" w:hAnsi="宋体" w:cs="宋体" w:eastAsia="宋体" w:hint="default"/>
                <w:b/>
                <w:bCs/>
                <w:spacing w:val="-104"/>
                <w:sz w:val="21"/>
                <w:szCs w:val="21"/>
              </w:rPr>
              <w:t> </w:t>
            </w:r>
            <w:r>
              <w:rPr>
                <w:rFonts w:ascii="宋体" w:hAnsi="宋体" w:cs="宋体" w:eastAsia="宋体" w:hint="default"/>
                <w:b/>
                <w:bCs/>
                <w:sz w:val="21"/>
                <w:szCs w:val="21"/>
              </w:rPr>
              <w:t>值计量</w:t>
            </w:r>
            <w:r>
              <w:rPr>
                <w:rFonts w:ascii="宋体" w:hAnsi="宋体" w:cs="宋体" w:eastAsia="宋体" w:hint="default"/>
                <w:sz w:val="21"/>
                <w:szCs w:val="21"/>
              </w:rPr>
            </w:r>
          </w:p>
        </w:tc>
        <w:tc>
          <w:tcPr>
            <w:tcW w:w="16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2"/>
              <w:ind w:left="477" w:right="58" w:hanging="420"/>
              <w:jc w:val="left"/>
              <w:rPr>
                <w:rFonts w:ascii="宋体" w:hAnsi="宋体" w:cs="宋体" w:eastAsia="宋体" w:hint="default"/>
                <w:sz w:val="21"/>
                <w:szCs w:val="21"/>
              </w:rPr>
            </w:pPr>
            <w:r>
              <w:rPr>
                <w:rFonts w:ascii="宋体" w:hAnsi="宋体" w:cs="宋体" w:eastAsia="宋体" w:hint="default"/>
                <w:b/>
                <w:bCs/>
                <w:sz w:val="21"/>
                <w:szCs w:val="21"/>
              </w:rPr>
              <w:t>第二层次公允价</w:t>
            </w:r>
            <w:r>
              <w:rPr>
                <w:rFonts w:ascii="宋体" w:hAnsi="宋体" w:cs="宋体" w:eastAsia="宋体" w:hint="default"/>
                <w:b/>
                <w:bCs/>
                <w:spacing w:val="-104"/>
                <w:sz w:val="21"/>
                <w:szCs w:val="21"/>
              </w:rPr>
              <w:t> </w:t>
            </w:r>
            <w:r>
              <w:rPr>
                <w:rFonts w:ascii="宋体" w:hAnsi="宋体" w:cs="宋体" w:eastAsia="宋体" w:hint="default"/>
                <w:b/>
                <w:bCs/>
                <w:sz w:val="21"/>
                <w:szCs w:val="21"/>
              </w:rPr>
              <w:t>值计量</w:t>
            </w:r>
            <w:r>
              <w:rPr>
                <w:rFonts w:ascii="宋体" w:hAnsi="宋体" w:cs="宋体" w:eastAsia="宋体" w:hint="default"/>
                <w:sz w:val="21"/>
                <w:szCs w:val="21"/>
              </w:rPr>
            </w:r>
          </w:p>
        </w:tc>
        <w:tc>
          <w:tcPr>
            <w:tcW w:w="16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2"/>
              <w:ind w:left="508" w:right="87" w:hanging="420"/>
              <w:jc w:val="left"/>
              <w:rPr>
                <w:rFonts w:ascii="宋体" w:hAnsi="宋体" w:cs="宋体" w:eastAsia="宋体" w:hint="default"/>
                <w:sz w:val="21"/>
                <w:szCs w:val="21"/>
              </w:rPr>
            </w:pPr>
            <w:r>
              <w:rPr>
                <w:rFonts w:ascii="宋体" w:hAnsi="宋体" w:cs="宋体" w:eastAsia="宋体" w:hint="default"/>
                <w:b/>
                <w:bCs/>
                <w:sz w:val="21"/>
                <w:szCs w:val="21"/>
              </w:rPr>
              <w:t>第三层次公允价</w:t>
            </w:r>
            <w:r>
              <w:rPr>
                <w:rFonts w:ascii="宋体" w:hAnsi="宋体" w:cs="宋体" w:eastAsia="宋体" w:hint="default"/>
                <w:b/>
                <w:bCs/>
                <w:spacing w:val="-104"/>
                <w:sz w:val="21"/>
                <w:szCs w:val="21"/>
              </w:rPr>
              <w:t> </w:t>
            </w:r>
            <w:r>
              <w:rPr>
                <w:rFonts w:ascii="宋体" w:hAnsi="宋体" w:cs="宋体" w:eastAsia="宋体" w:hint="default"/>
                <w:b/>
                <w:bCs/>
                <w:sz w:val="21"/>
                <w:szCs w:val="21"/>
              </w:rPr>
              <w:t>值计量</w:t>
            </w:r>
            <w:r>
              <w:rPr>
                <w:rFonts w:ascii="宋体" w:hAnsi="宋体" w:cs="宋体" w:eastAsia="宋体" w:hint="default"/>
                <w:sz w:val="21"/>
                <w:szCs w:val="21"/>
              </w:rPr>
            </w:r>
          </w:p>
        </w:tc>
        <w:tc>
          <w:tcPr>
            <w:tcW w:w="1459"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374"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1"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742" w:hRule="exact"/>
        </w:trPr>
        <w:tc>
          <w:tcPr>
            <w:tcW w:w="2595" w:type="dxa"/>
            <w:tcBorders>
              <w:top w:val="single" w:sz="6" w:space="0" w:color="000000"/>
              <w:left w:val="single" w:sz="12" w:space="0" w:color="000000"/>
              <w:bottom w:val="single" w:sz="12" w:space="0" w:color="000000"/>
              <w:right w:val="single" w:sz="6" w:space="0" w:color="000000"/>
            </w:tcBorders>
          </w:tcPr>
          <w:p>
            <w:pPr>
              <w:pStyle w:val="TableParagraph"/>
              <w:spacing w:line="314" w:lineRule="auto" w:before="45"/>
              <w:ind w:left="11" w:right="36"/>
              <w:jc w:val="left"/>
              <w:rPr>
                <w:rFonts w:ascii="宋体" w:hAnsi="宋体" w:cs="宋体" w:eastAsia="宋体" w:hint="default"/>
                <w:sz w:val="21"/>
                <w:szCs w:val="21"/>
              </w:rPr>
            </w:pPr>
            <w:r>
              <w:rPr>
                <w:rFonts w:ascii="宋体" w:hAnsi="宋体" w:cs="宋体" w:eastAsia="宋体" w:hint="default"/>
                <w:sz w:val="21"/>
                <w:szCs w:val="21"/>
              </w:rPr>
              <w:t>（一）以公允价值计量且变</w:t>
            </w:r>
            <w:r>
              <w:rPr>
                <w:rFonts w:ascii="宋体" w:hAnsi="宋体" w:cs="宋体" w:eastAsia="宋体" w:hint="default"/>
                <w:w w:val="100"/>
                <w:sz w:val="21"/>
                <w:szCs w:val="21"/>
              </w:rPr>
              <w:t> </w:t>
            </w:r>
            <w:r>
              <w:rPr>
                <w:rFonts w:ascii="宋体" w:hAnsi="宋体" w:cs="宋体" w:eastAsia="宋体" w:hint="default"/>
                <w:sz w:val="21"/>
                <w:szCs w:val="21"/>
              </w:rPr>
              <w:t>动计入当期损益的金融资产</w:t>
            </w:r>
          </w:p>
        </w:tc>
        <w:tc>
          <w:tcPr>
            <w:tcW w:w="1646" w:type="dxa"/>
            <w:tcBorders>
              <w:top w:val="single" w:sz="6" w:space="0" w:color="000000"/>
              <w:left w:val="single" w:sz="6" w:space="0" w:color="000000"/>
              <w:bottom w:val="single" w:sz="12" w:space="0" w:color="000000"/>
              <w:right w:val="single" w:sz="6" w:space="0" w:color="000000"/>
            </w:tcBorders>
          </w:tcPr>
          <w:p>
            <w:pPr/>
          </w:p>
        </w:tc>
        <w:tc>
          <w:tcPr>
            <w:tcW w:w="1611" w:type="dxa"/>
            <w:tcBorders>
              <w:top w:val="single" w:sz="6" w:space="0" w:color="000000"/>
              <w:left w:val="single" w:sz="6" w:space="0" w:color="000000"/>
              <w:bottom w:val="single" w:sz="12" w:space="0" w:color="000000"/>
              <w:right w:val="single" w:sz="6" w:space="0" w:color="000000"/>
            </w:tcBorders>
          </w:tcPr>
          <w:p>
            <w:pPr/>
          </w:p>
        </w:tc>
        <w:tc>
          <w:tcPr>
            <w:tcW w:w="1671" w:type="dxa"/>
            <w:tcBorders>
              <w:top w:val="single" w:sz="6" w:space="0" w:color="000000"/>
              <w:left w:val="single" w:sz="6" w:space="0" w:color="000000"/>
              <w:bottom w:val="single" w:sz="12" w:space="0" w:color="000000"/>
              <w:right w:val="single" w:sz="6" w:space="0" w:color="000000"/>
            </w:tcBorders>
          </w:tcPr>
          <w:p>
            <w:pPr/>
          </w:p>
        </w:tc>
        <w:tc>
          <w:tcPr>
            <w:tcW w:w="1459"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120" w:bottom="1380" w:left="1400" w:right="1200"/>
        </w:sectPr>
      </w:pPr>
    </w:p>
    <w:p>
      <w:pPr>
        <w:spacing w:line="240" w:lineRule="auto" w:before="4"/>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2595"/>
        <w:gridCol w:w="1646"/>
        <w:gridCol w:w="1611"/>
        <w:gridCol w:w="1671"/>
        <w:gridCol w:w="1459"/>
      </w:tblGrid>
      <w:tr>
        <w:trPr>
          <w:trHeight w:val="384" w:hRule="exact"/>
        </w:trPr>
        <w:tc>
          <w:tcPr>
            <w:tcW w:w="259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5"/>
              <w:ind w:left="11"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646" w:type="dxa"/>
            <w:tcBorders>
              <w:top w:val="single" w:sz="12" w:space="0" w:color="000000"/>
              <w:left w:val="single" w:sz="6" w:space="0" w:color="000000"/>
              <w:bottom w:val="single" w:sz="6" w:space="0" w:color="000000"/>
              <w:right w:val="single" w:sz="6" w:space="0" w:color="000000"/>
            </w:tcBorders>
          </w:tcPr>
          <w:p>
            <w:pPr/>
          </w:p>
        </w:tc>
        <w:tc>
          <w:tcPr>
            <w:tcW w:w="1611" w:type="dxa"/>
            <w:tcBorders>
              <w:top w:val="single" w:sz="12" w:space="0" w:color="000000"/>
              <w:left w:val="single" w:sz="6" w:space="0" w:color="000000"/>
              <w:bottom w:val="single" w:sz="6" w:space="0" w:color="000000"/>
              <w:right w:val="single" w:sz="6" w:space="0" w:color="000000"/>
            </w:tcBorders>
          </w:tcPr>
          <w:p>
            <w:pPr/>
          </w:p>
        </w:tc>
        <w:tc>
          <w:tcPr>
            <w:tcW w:w="1671" w:type="dxa"/>
            <w:tcBorders>
              <w:top w:val="single" w:sz="12" w:space="0" w:color="000000"/>
              <w:left w:val="single" w:sz="6" w:space="0" w:color="000000"/>
              <w:bottom w:val="single" w:sz="6" w:space="0" w:color="000000"/>
              <w:right w:val="single" w:sz="6" w:space="0" w:color="000000"/>
            </w:tcBorders>
          </w:tcPr>
          <w:p>
            <w:pPr/>
          </w:p>
        </w:tc>
        <w:tc>
          <w:tcPr>
            <w:tcW w:w="1459" w:type="dxa"/>
            <w:tcBorders>
              <w:top w:val="single" w:sz="12" w:space="0" w:color="000000"/>
              <w:left w:val="single" w:sz="6" w:space="0" w:color="000000"/>
              <w:bottom w:val="single" w:sz="6" w:space="0" w:color="000000"/>
              <w:right w:val="single" w:sz="12" w:space="0" w:color="000000"/>
            </w:tcBorders>
          </w:tcPr>
          <w:p>
            <w:pPr/>
          </w:p>
        </w:tc>
      </w:tr>
      <w:tr>
        <w:trPr>
          <w:trHeight w:val="374"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1097"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5"/>
              <w:ind w:left="11" w:right="36"/>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指定以公允价值计量且</w:t>
            </w:r>
            <w:r>
              <w:rPr>
                <w:rFonts w:ascii="宋体" w:hAnsi="宋体" w:cs="宋体" w:eastAsia="宋体" w:hint="default"/>
                <w:w w:val="100"/>
                <w:sz w:val="21"/>
                <w:szCs w:val="21"/>
              </w:rPr>
              <w:t> </w:t>
            </w:r>
            <w:r>
              <w:rPr>
                <w:rFonts w:ascii="宋体" w:hAnsi="宋体" w:cs="宋体" w:eastAsia="宋体" w:hint="default"/>
                <w:sz w:val="21"/>
                <w:szCs w:val="21"/>
              </w:rPr>
              <w:t>其变动计入当期损益的金融</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375"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11"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7"/>
              <w:jc w:val="right"/>
              <w:rPr>
                <w:rFonts w:ascii="宋体" w:hAnsi="宋体" w:cs="宋体" w:eastAsia="宋体" w:hint="default"/>
                <w:sz w:val="21"/>
                <w:szCs w:val="21"/>
              </w:rPr>
            </w:pPr>
            <w:r>
              <w:rPr>
                <w:rFonts w:ascii="宋体"/>
                <w:spacing w:val="-1"/>
                <w:sz w:val="21"/>
              </w:rPr>
              <w:t>54,412,800.00</w:t>
            </w: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7"/>
              <w:jc w:val="right"/>
              <w:rPr>
                <w:rFonts w:ascii="宋体" w:hAnsi="宋体" w:cs="宋体" w:eastAsia="宋体" w:hint="default"/>
                <w:sz w:val="21"/>
                <w:szCs w:val="21"/>
              </w:rPr>
            </w:pPr>
            <w:r>
              <w:rPr>
                <w:rFonts w:ascii="宋体"/>
                <w:spacing w:val="-1"/>
                <w:sz w:val="21"/>
              </w:rPr>
              <w:t>54,412,800.00</w:t>
            </w:r>
          </w:p>
        </w:tc>
      </w:tr>
      <w:tr>
        <w:trPr>
          <w:trHeight w:val="377"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54,412,800.00</w:t>
            </w: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7"/>
              <w:jc w:val="right"/>
              <w:rPr>
                <w:rFonts w:ascii="宋体" w:hAnsi="宋体" w:cs="宋体" w:eastAsia="宋体" w:hint="default"/>
                <w:sz w:val="21"/>
                <w:szCs w:val="21"/>
              </w:rPr>
            </w:pPr>
            <w:r>
              <w:rPr>
                <w:rFonts w:ascii="宋体"/>
                <w:spacing w:val="-1"/>
                <w:sz w:val="21"/>
              </w:rPr>
              <w:t>54,412,800.00</w:t>
            </w:r>
          </w:p>
        </w:tc>
      </w:tr>
      <w:tr>
        <w:trPr>
          <w:trHeight w:val="374"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1"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735"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11" w:right="36"/>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持有并准备增值后转让的</w:t>
            </w:r>
            <w:r>
              <w:rPr>
                <w:rFonts w:ascii="宋体" w:hAnsi="宋体" w:cs="宋体" w:eastAsia="宋体" w:hint="default"/>
                <w:w w:val="100"/>
                <w:sz w:val="21"/>
                <w:szCs w:val="21"/>
              </w:rPr>
              <w:t> </w:t>
            </w:r>
            <w:r>
              <w:rPr>
                <w:rFonts w:ascii="宋体" w:hAnsi="宋体" w:cs="宋体" w:eastAsia="宋体" w:hint="default"/>
                <w:sz w:val="21"/>
                <w:szCs w:val="21"/>
              </w:rPr>
              <w:t>土地使用权</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1"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11" w:right="29"/>
              <w:jc w:val="left"/>
              <w:rPr>
                <w:rFonts w:ascii="宋体" w:hAnsi="宋体" w:cs="宋体" w:eastAsia="宋体" w:hint="default"/>
                <w:sz w:val="21"/>
                <w:szCs w:val="21"/>
              </w:rPr>
            </w:pPr>
            <w:r>
              <w:rPr>
                <w:rFonts w:ascii="宋体" w:hAnsi="宋体" w:cs="宋体" w:eastAsia="宋体" w:hint="default"/>
                <w:b/>
                <w:bCs/>
                <w:sz w:val="21"/>
                <w:szCs w:val="21"/>
              </w:rPr>
              <w:t>持续以公允价值计量的资产</w:t>
            </w:r>
            <w:r>
              <w:rPr>
                <w:rFonts w:ascii="宋体" w:hAnsi="宋体" w:cs="宋体" w:eastAsia="宋体" w:hint="default"/>
                <w:b/>
                <w:bCs/>
                <w:w w:val="100"/>
                <w:sz w:val="21"/>
                <w:szCs w:val="21"/>
              </w:rPr>
              <w:t> </w:t>
            </w:r>
            <w:r>
              <w:rPr>
                <w:rFonts w:ascii="宋体" w:hAnsi="宋体" w:cs="宋体" w:eastAsia="宋体" w:hint="default"/>
                <w:b/>
                <w:bCs/>
                <w:sz w:val="21"/>
                <w:szCs w:val="21"/>
              </w:rPr>
              <w:t>总额</w:t>
            </w:r>
            <w:r>
              <w:rPr>
                <w:rFonts w:ascii="宋体" w:hAnsi="宋体" w:cs="宋体" w:eastAsia="宋体" w:hint="default"/>
                <w:sz w:val="21"/>
                <w:szCs w:val="21"/>
              </w:rPr>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54,412,800.00</w:t>
            </w: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7"/>
              <w:jc w:val="right"/>
              <w:rPr>
                <w:rFonts w:ascii="宋体" w:hAnsi="宋体" w:cs="宋体" w:eastAsia="宋体" w:hint="default"/>
                <w:sz w:val="21"/>
                <w:szCs w:val="21"/>
              </w:rPr>
            </w:pPr>
            <w:r>
              <w:rPr>
                <w:rFonts w:ascii="宋体"/>
                <w:spacing w:val="-1"/>
                <w:sz w:val="21"/>
              </w:rPr>
              <w:t>54,412,800.00</w:t>
            </w:r>
          </w:p>
        </w:tc>
      </w:tr>
      <w:tr>
        <w:trPr>
          <w:trHeight w:val="374"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1"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1"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64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449"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6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1097"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5"/>
              <w:ind w:left="11" w:right="36"/>
              <w:jc w:val="both"/>
              <w:rPr>
                <w:rFonts w:ascii="宋体" w:hAnsi="宋体" w:cs="宋体" w:eastAsia="宋体" w:hint="default"/>
                <w:sz w:val="21"/>
                <w:szCs w:val="21"/>
              </w:rPr>
            </w:pPr>
            <w:r>
              <w:rPr>
                <w:rFonts w:ascii="宋体" w:hAnsi="宋体" w:cs="宋体" w:eastAsia="宋体" w:hint="default"/>
                <w:sz w:val="21"/>
                <w:szCs w:val="21"/>
              </w:rPr>
              <w:t>（六）指定为以公允价值计</w:t>
            </w:r>
            <w:r>
              <w:rPr>
                <w:rFonts w:ascii="宋体" w:hAnsi="宋体" w:cs="宋体" w:eastAsia="宋体" w:hint="default"/>
                <w:w w:val="100"/>
                <w:sz w:val="21"/>
                <w:szCs w:val="21"/>
              </w:rPr>
              <w:t> </w:t>
            </w:r>
            <w:r>
              <w:rPr>
                <w:rFonts w:ascii="宋体" w:hAnsi="宋体" w:cs="宋体" w:eastAsia="宋体" w:hint="default"/>
                <w:sz w:val="21"/>
                <w:szCs w:val="21"/>
              </w:rPr>
              <w:t>量且变动计入当期损益的金</w:t>
            </w:r>
            <w:r>
              <w:rPr>
                <w:rFonts w:ascii="宋体" w:hAnsi="宋体" w:cs="宋体" w:eastAsia="宋体" w:hint="default"/>
                <w:w w:val="100"/>
                <w:sz w:val="21"/>
                <w:szCs w:val="21"/>
              </w:rPr>
              <w:t> </w:t>
            </w:r>
            <w:r>
              <w:rPr>
                <w:rFonts w:ascii="宋体" w:hAnsi="宋体" w:cs="宋体" w:eastAsia="宋体" w:hint="default"/>
                <w:sz w:val="21"/>
                <w:szCs w:val="21"/>
              </w:rPr>
              <w:t>融负债</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11" w:right="29"/>
              <w:jc w:val="left"/>
              <w:rPr>
                <w:rFonts w:ascii="宋体" w:hAnsi="宋体" w:cs="宋体" w:eastAsia="宋体" w:hint="default"/>
                <w:sz w:val="21"/>
                <w:szCs w:val="21"/>
              </w:rPr>
            </w:pPr>
            <w:r>
              <w:rPr>
                <w:rFonts w:ascii="宋体" w:hAnsi="宋体" w:cs="宋体" w:eastAsia="宋体" w:hint="default"/>
                <w:b/>
                <w:bCs/>
                <w:sz w:val="21"/>
                <w:szCs w:val="21"/>
              </w:rPr>
              <w:t>持续以公允价值计量的负债</w:t>
            </w:r>
            <w:r>
              <w:rPr>
                <w:rFonts w:ascii="宋体" w:hAnsi="宋体" w:cs="宋体" w:eastAsia="宋体" w:hint="default"/>
                <w:b/>
                <w:bCs/>
                <w:w w:val="100"/>
                <w:sz w:val="21"/>
                <w:szCs w:val="21"/>
              </w:rPr>
              <w:t> </w:t>
            </w:r>
            <w:r>
              <w:rPr>
                <w:rFonts w:ascii="宋体" w:hAnsi="宋体" w:cs="宋体" w:eastAsia="宋体" w:hint="default"/>
                <w:b/>
                <w:bCs/>
                <w:sz w:val="21"/>
                <w:szCs w:val="21"/>
              </w:rPr>
              <w:t>总额</w:t>
            </w:r>
            <w:r>
              <w:rPr>
                <w:rFonts w:ascii="宋体" w:hAnsi="宋体" w:cs="宋体" w:eastAsia="宋体" w:hint="default"/>
                <w:sz w:val="21"/>
                <w:szCs w:val="21"/>
              </w:rPr>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1"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二、非持续的公允价值计量</w:t>
            </w:r>
            <w:r>
              <w:rPr>
                <w:rFonts w:ascii="宋体" w:hAnsi="宋体" w:cs="宋体" w:eastAsia="宋体" w:hint="default"/>
                <w:sz w:val="21"/>
                <w:szCs w:val="21"/>
              </w:rPr>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1"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12" w:space="0" w:color="000000"/>
            </w:tcBorders>
          </w:tcPr>
          <w:p>
            <w:pPr/>
          </w:p>
        </w:tc>
      </w:tr>
      <w:tr>
        <w:trPr>
          <w:trHeight w:val="742" w:hRule="exact"/>
        </w:trPr>
        <w:tc>
          <w:tcPr>
            <w:tcW w:w="2595" w:type="dxa"/>
            <w:tcBorders>
              <w:top w:val="single" w:sz="6" w:space="0" w:color="000000"/>
              <w:left w:val="single" w:sz="12" w:space="0" w:color="000000"/>
              <w:bottom w:val="single" w:sz="12" w:space="0" w:color="000000"/>
              <w:right w:val="single" w:sz="6" w:space="0" w:color="000000"/>
            </w:tcBorders>
          </w:tcPr>
          <w:p>
            <w:pPr>
              <w:pStyle w:val="TableParagraph"/>
              <w:spacing w:line="314" w:lineRule="auto" w:before="45"/>
              <w:ind w:left="11" w:right="29"/>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非持续以公允价值计量的资</w:t>
            </w:r>
            <w:r>
              <w:rPr>
                <w:rFonts w:ascii="宋体" w:hAnsi="宋体" w:cs="宋体" w:eastAsia="宋体" w:hint="default"/>
                <w:b/>
                <w:bCs/>
                <w:w w:val="100"/>
                <w:sz w:val="21"/>
                <w:szCs w:val="21"/>
              </w:rPr>
              <w:t> </w:t>
            </w:r>
            <w:r>
              <w:rPr>
                <w:rFonts w:ascii="宋体" w:hAnsi="宋体" w:cs="宋体" w:eastAsia="宋体" w:hint="default"/>
                <w:b/>
                <w:bCs/>
                <w:sz w:val="21"/>
                <w:szCs w:val="21"/>
              </w:rPr>
              <w:t>产总额</w:t>
            </w:r>
            <w:r>
              <w:rPr>
                <w:rFonts w:ascii="宋体" w:hAnsi="宋体" w:cs="宋体" w:eastAsia="宋体" w:hint="default"/>
                <w:sz w:val="21"/>
                <w:szCs w:val="21"/>
              </w:rPr>
            </w:r>
          </w:p>
        </w:tc>
        <w:tc>
          <w:tcPr>
            <w:tcW w:w="1646" w:type="dxa"/>
            <w:tcBorders>
              <w:top w:val="single" w:sz="6" w:space="0" w:color="000000"/>
              <w:left w:val="single" w:sz="6" w:space="0" w:color="000000"/>
              <w:bottom w:val="single" w:sz="12" w:space="0" w:color="000000"/>
              <w:right w:val="single" w:sz="6" w:space="0" w:color="000000"/>
            </w:tcBorders>
          </w:tcPr>
          <w:p>
            <w:pPr/>
          </w:p>
        </w:tc>
        <w:tc>
          <w:tcPr>
            <w:tcW w:w="1611" w:type="dxa"/>
            <w:tcBorders>
              <w:top w:val="single" w:sz="6" w:space="0" w:color="000000"/>
              <w:left w:val="single" w:sz="6" w:space="0" w:color="000000"/>
              <w:bottom w:val="single" w:sz="12" w:space="0" w:color="000000"/>
              <w:right w:val="single" w:sz="6" w:space="0" w:color="000000"/>
            </w:tcBorders>
          </w:tcPr>
          <w:p>
            <w:pPr/>
          </w:p>
        </w:tc>
        <w:tc>
          <w:tcPr>
            <w:tcW w:w="1671" w:type="dxa"/>
            <w:tcBorders>
              <w:top w:val="single" w:sz="6" w:space="0" w:color="000000"/>
              <w:left w:val="single" w:sz="6" w:space="0" w:color="000000"/>
              <w:bottom w:val="single" w:sz="12" w:space="0" w:color="000000"/>
              <w:right w:val="single" w:sz="6" w:space="0" w:color="000000"/>
            </w:tcBorders>
          </w:tcPr>
          <w:p>
            <w:pPr/>
          </w:p>
        </w:tc>
        <w:tc>
          <w:tcPr>
            <w:tcW w:w="145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0" w:footer="1195" w:top="1120" w:bottom="1380" w:left="1400" w:right="1280"/>
        </w:sectPr>
      </w:pPr>
    </w:p>
    <w:p>
      <w:pPr>
        <w:spacing w:line="240" w:lineRule="auto" w:before="4"/>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2595"/>
        <w:gridCol w:w="1646"/>
        <w:gridCol w:w="1611"/>
        <w:gridCol w:w="1671"/>
        <w:gridCol w:w="1459"/>
      </w:tblGrid>
      <w:tr>
        <w:trPr>
          <w:trHeight w:val="749" w:hRule="exact"/>
        </w:trPr>
        <w:tc>
          <w:tcPr>
            <w:tcW w:w="2595" w:type="dxa"/>
            <w:tcBorders>
              <w:top w:val="single" w:sz="12" w:space="0" w:color="000000"/>
              <w:left w:val="single" w:sz="12" w:space="0" w:color="000000"/>
              <w:bottom w:val="single" w:sz="12" w:space="0" w:color="000000"/>
              <w:right w:val="single" w:sz="6" w:space="0" w:color="000000"/>
            </w:tcBorders>
          </w:tcPr>
          <w:p>
            <w:pPr>
              <w:pStyle w:val="TableParagraph"/>
              <w:spacing w:line="314" w:lineRule="auto" w:before="45"/>
              <w:ind w:left="11" w:right="29"/>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非持续以公允价值计量的负</w:t>
            </w:r>
            <w:r>
              <w:rPr>
                <w:rFonts w:ascii="宋体" w:hAnsi="宋体" w:cs="宋体" w:eastAsia="宋体" w:hint="default"/>
                <w:b/>
                <w:bCs/>
                <w:w w:val="100"/>
                <w:sz w:val="21"/>
                <w:szCs w:val="21"/>
              </w:rPr>
              <w:t> </w:t>
            </w:r>
            <w:r>
              <w:rPr>
                <w:rFonts w:ascii="宋体" w:hAnsi="宋体" w:cs="宋体" w:eastAsia="宋体" w:hint="default"/>
                <w:b/>
                <w:bCs/>
                <w:sz w:val="21"/>
                <w:szCs w:val="21"/>
              </w:rPr>
              <w:t>债总额</w:t>
            </w:r>
            <w:r>
              <w:rPr>
                <w:rFonts w:ascii="宋体" w:hAnsi="宋体" w:cs="宋体" w:eastAsia="宋体" w:hint="default"/>
                <w:sz w:val="21"/>
                <w:szCs w:val="21"/>
              </w:rPr>
            </w:r>
          </w:p>
        </w:tc>
        <w:tc>
          <w:tcPr>
            <w:tcW w:w="1646" w:type="dxa"/>
            <w:tcBorders>
              <w:top w:val="single" w:sz="12" w:space="0" w:color="000000"/>
              <w:left w:val="single" w:sz="6" w:space="0" w:color="000000"/>
              <w:bottom w:val="single" w:sz="12" w:space="0" w:color="000000"/>
              <w:right w:val="single" w:sz="6" w:space="0" w:color="000000"/>
            </w:tcBorders>
          </w:tcPr>
          <w:p>
            <w:pPr/>
          </w:p>
        </w:tc>
        <w:tc>
          <w:tcPr>
            <w:tcW w:w="1611" w:type="dxa"/>
            <w:tcBorders>
              <w:top w:val="single" w:sz="12" w:space="0" w:color="000000"/>
              <w:left w:val="single" w:sz="6" w:space="0" w:color="000000"/>
              <w:bottom w:val="single" w:sz="12" w:space="0" w:color="000000"/>
              <w:right w:val="single" w:sz="6" w:space="0" w:color="000000"/>
            </w:tcBorders>
          </w:tcPr>
          <w:p>
            <w:pPr/>
          </w:p>
        </w:tc>
        <w:tc>
          <w:tcPr>
            <w:tcW w:w="1671" w:type="dxa"/>
            <w:tcBorders>
              <w:top w:val="single" w:sz="12" w:space="0" w:color="000000"/>
              <w:left w:val="single" w:sz="6" w:space="0" w:color="000000"/>
              <w:bottom w:val="single" w:sz="12" w:space="0" w:color="000000"/>
              <w:right w:val="single" w:sz="6" w:space="0" w:color="000000"/>
            </w:tcBorders>
          </w:tcPr>
          <w:p>
            <w:pPr/>
          </w:p>
        </w:tc>
        <w:tc>
          <w:tcPr>
            <w:tcW w:w="1459" w:type="dxa"/>
            <w:tcBorders>
              <w:top w:val="single" w:sz="12" w:space="0" w:color="000000"/>
              <w:left w:val="single" w:sz="6" w:space="0" w:color="000000"/>
              <w:bottom w:val="single" w:sz="12" w:space="0" w:color="000000"/>
              <w:right w:val="single" w:sz="12" w:space="0" w:color="000000"/>
            </w:tcBorders>
          </w:tcPr>
          <w:p>
            <w:pPr/>
          </w:p>
        </w:tc>
      </w:tr>
    </w:tbl>
    <w:p>
      <w:pPr>
        <w:spacing w:line="240" w:lineRule="auto" w:before="8"/>
        <w:rPr>
          <w:rFonts w:ascii="Times New Roman" w:hAnsi="Times New Roman" w:cs="Times New Roman" w:eastAsia="Times New Roman" w:hint="default"/>
          <w:sz w:val="17"/>
          <w:szCs w:val="17"/>
        </w:rPr>
      </w:pPr>
    </w:p>
    <w:p>
      <w:pPr>
        <w:pStyle w:val="BodyText"/>
        <w:spacing w:line="237" w:lineRule="auto" w:before="38"/>
        <w:ind w:left="398" w:right="153" w:firstLine="419"/>
        <w:jc w:val="both"/>
      </w:pPr>
      <w:r>
        <w:rPr/>
        <w:t>本公司按公允价值三个层次列示了以公允价值计量的金融资产工具于</w:t>
      </w:r>
      <w:r>
        <w:rPr>
          <w:spacing w:val="-62"/>
        </w:rPr>
        <w:t> </w:t>
      </w:r>
      <w:r>
        <w:rPr>
          <w:rFonts w:ascii="宋体" w:hAnsi="宋体" w:cs="宋体" w:eastAsia="宋体" w:hint="default"/>
        </w:rPr>
        <w:t>2018</w:t>
      </w:r>
      <w:r>
        <w:rPr>
          <w:rFonts w:ascii="宋体" w:hAnsi="宋体" w:cs="宋体" w:eastAsia="宋体" w:hint="default"/>
          <w:spacing w:val="-59"/>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0"/>
        </w:rPr>
        <w:t> </w:t>
      </w:r>
      <w:r>
        <w:rPr>
          <w:rFonts w:ascii="宋体" w:hAnsi="宋体" w:cs="宋体" w:eastAsia="宋体" w:hint="default"/>
        </w:rPr>
        <w:t>31</w:t>
      </w:r>
      <w:r>
        <w:rPr>
          <w:rFonts w:ascii="宋体" w:hAnsi="宋体" w:cs="宋体" w:eastAsia="宋体" w:hint="default"/>
          <w:spacing w:val="-62"/>
        </w:rPr>
        <w:t> </w:t>
      </w:r>
      <w:r>
        <w:rPr>
          <w:spacing w:val="-3"/>
        </w:rPr>
        <w:t>日的</w:t>
      </w:r>
      <w:r>
        <w:rPr>
          <w:spacing w:val="-3"/>
          <w:w w:val="100"/>
        </w:rPr>
        <w:t> </w:t>
      </w:r>
      <w:r>
        <w:rPr>
          <w:spacing w:val="-2"/>
        </w:rPr>
        <w:t>账面价值。公允价值整体归类于三个层次时，依据的是公允价值计量时使用的各重要输入值所</w:t>
      </w:r>
      <w:r>
        <w:rPr>
          <w:spacing w:val="-28"/>
        </w:rPr>
        <w:t> </w:t>
      </w:r>
      <w:r>
        <w:rPr>
          <w:spacing w:val="-28"/>
        </w:rPr>
      </w:r>
      <w:r>
        <w:rPr/>
        <w:t>属三个层次中的最低层次。三个层次的定义如下：</w:t>
      </w:r>
    </w:p>
    <w:p>
      <w:pPr>
        <w:spacing w:line="240" w:lineRule="auto" w:before="3"/>
        <w:rPr>
          <w:rFonts w:ascii="宋体" w:hAnsi="宋体" w:cs="宋体" w:eastAsia="宋体" w:hint="default"/>
          <w:sz w:val="25"/>
          <w:szCs w:val="25"/>
        </w:rPr>
      </w:pPr>
    </w:p>
    <w:p>
      <w:pPr>
        <w:pStyle w:val="Heading2"/>
        <w:spacing w:line="240" w:lineRule="auto"/>
        <w:ind w:left="398" w:right="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1240" w:val="left" w:leader="none"/>
        </w:tabs>
        <w:spacing w:line="272" w:lineRule="exact" w:before="86"/>
        <w:ind w:left="818" w:right="1889" w:hanging="420"/>
        <w:jc w:val="left"/>
      </w:pPr>
      <w:r>
        <w:rPr>
          <w:spacing w:val="-1"/>
        </w:rPr>
        <w:t>√适用</w:t>
        <w:tab/>
      </w:r>
      <w:r>
        <w:rPr>
          <w:spacing w:val="-2"/>
        </w:rPr>
        <w:t>□不适用</w:t>
      </w:r>
      <w:r>
        <w:rPr>
          <w:spacing w:val="-99"/>
        </w:rPr>
        <w:t> </w:t>
      </w:r>
      <w:r>
        <w:rPr>
          <w:spacing w:val="-99"/>
        </w:rPr>
      </w:r>
      <w:r>
        <w:rPr>
          <w:spacing w:val="-2"/>
        </w:rPr>
        <w:t>是在计量日能够取得的相同资产或负债在活跃市场上未经调整的报价。</w:t>
      </w:r>
    </w:p>
    <w:p>
      <w:pPr>
        <w:spacing w:line="240" w:lineRule="auto" w:before="5"/>
        <w:rPr>
          <w:rFonts w:ascii="宋体" w:hAnsi="宋体" w:cs="宋体" w:eastAsia="宋体" w:hint="default"/>
          <w:sz w:val="23"/>
          <w:szCs w:val="23"/>
        </w:rPr>
      </w:pPr>
    </w:p>
    <w:p>
      <w:pPr>
        <w:pStyle w:val="Heading2"/>
        <w:spacing w:line="240" w:lineRule="auto"/>
        <w:ind w:left="39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240" w:val="left" w:leader="none"/>
        </w:tabs>
        <w:spacing w:line="272" w:lineRule="exact" w:before="86"/>
        <w:ind w:left="818" w:right="2100" w:hanging="420"/>
        <w:jc w:val="left"/>
      </w:pPr>
      <w:r>
        <w:rPr>
          <w:spacing w:val="-1"/>
        </w:rPr>
        <w:t>√适用</w:t>
        <w:tab/>
      </w:r>
      <w:r>
        <w:rPr>
          <w:spacing w:val="-2"/>
        </w:rPr>
        <w:t>□不适用</w:t>
      </w:r>
      <w:r>
        <w:rPr>
          <w:spacing w:val="-99"/>
        </w:rPr>
        <w:t> </w:t>
      </w:r>
      <w:r>
        <w:rPr>
          <w:spacing w:val="-99"/>
        </w:rPr>
      </w:r>
      <w:r>
        <w:rPr>
          <w:spacing w:val="-2"/>
        </w:rPr>
        <w:t>是除第一层次输入值外相关资产或负债直接或间接可观察的输入值；</w:t>
      </w:r>
    </w:p>
    <w:p>
      <w:pPr>
        <w:pStyle w:val="BodyText"/>
        <w:spacing w:line="272" w:lineRule="exact" w:before="1"/>
        <w:ind w:left="398" w:right="151" w:firstLine="419"/>
        <w:jc w:val="both"/>
      </w:pPr>
      <w:r>
        <w:rPr>
          <w:spacing w:val="-2"/>
        </w:rPr>
        <w:t>第二层次输入值包括：</w:t>
      </w:r>
      <w:r>
        <w:rPr>
          <w:rFonts w:ascii="宋体" w:hAnsi="宋体" w:cs="宋体" w:eastAsia="宋体" w:hint="default"/>
          <w:spacing w:val="-2"/>
        </w:rPr>
        <w:t>1</w:t>
      </w:r>
      <w:r>
        <w:rPr>
          <w:spacing w:val="-2"/>
        </w:rPr>
        <w:t>）活跃市场中类似资产或负债的报价；</w:t>
      </w:r>
      <w:r>
        <w:rPr>
          <w:rFonts w:ascii="宋体" w:hAnsi="宋体" w:cs="宋体" w:eastAsia="宋体" w:hint="default"/>
          <w:spacing w:val="-2"/>
        </w:rPr>
        <w:t>2</w:t>
      </w:r>
      <w:r>
        <w:rPr>
          <w:spacing w:val="-2"/>
        </w:rPr>
        <w:t>）非活跃市场中相同或类</w:t>
      </w:r>
      <w:r>
        <w:rPr>
          <w:w w:val="100"/>
        </w:rPr>
        <w:t> </w:t>
      </w:r>
      <w:r>
        <w:rPr>
          <w:spacing w:val="-3"/>
        </w:rPr>
        <w:t>似资产或负债的报价；</w:t>
      </w:r>
      <w:r>
        <w:rPr>
          <w:rFonts w:ascii="宋体" w:hAnsi="宋体" w:cs="宋体" w:eastAsia="宋体" w:hint="default"/>
          <w:spacing w:val="-3"/>
        </w:rPr>
        <w:t>3</w:t>
      </w:r>
      <w:r>
        <w:rPr>
          <w:spacing w:val="-3"/>
        </w:rPr>
        <w:t>）除报价以外的其他可观察输入值，包括在正常报价间隔期间可观察的</w:t>
      </w:r>
    </w:p>
    <w:p>
      <w:pPr>
        <w:pStyle w:val="BodyText"/>
        <w:spacing w:line="249" w:lineRule="exact"/>
        <w:ind w:left="398" w:right="0"/>
        <w:jc w:val="left"/>
      </w:pPr>
      <w:r>
        <w:rPr/>
        <w:t>利率和收益率曲线、隐含波动率和信用利差等；</w:t>
      </w:r>
      <w:r>
        <w:rPr>
          <w:rFonts w:ascii="宋体" w:hAnsi="宋体" w:cs="宋体" w:eastAsia="宋体" w:hint="default"/>
        </w:rPr>
        <w:t>4</w:t>
      </w:r>
      <w:r>
        <w:rPr/>
        <w:t>）市场验证的输入值等。</w:t>
      </w:r>
    </w:p>
    <w:p>
      <w:pPr>
        <w:spacing w:line="240" w:lineRule="auto" w:before="3"/>
        <w:rPr>
          <w:rFonts w:ascii="宋体" w:hAnsi="宋体" w:cs="宋体" w:eastAsia="宋体" w:hint="default"/>
          <w:sz w:val="25"/>
          <w:szCs w:val="25"/>
        </w:rPr>
      </w:pPr>
    </w:p>
    <w:p>
      <w:pPr>
        <w:pStyle w:val="Heading2"/>
        <w:spacing w:line="240" w:lineRule="auto"/>
        <w:ind w:left="39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240" w:val="left" w:leader="none"/>
        </w:tabs>
        <w:spacing w:line="240" w:lineRule="auto" w:before="56"/>
        <w:ind w:left="818" w:right="4832" w:hanging="420"/>
        <w:jc w:val="left"/>
      </w:pPr>
      <w:r>
        <w:rPr>
          <w:spacing w:val="-1"/>
        </w:rPr>
        <w:t>√适用</w:t>
        <w:tab/>
      </w:r>
      <w:r>
        <w:rPr>
          <w:spacing w:val="-2"/>
        </w:rPr>
        <w:t>□不适用</w:t>
      </w:r>
      <w:r>
        <w:rPr>
          <w:spacing w:val="-99"/>
        </w:rPr>
        <w:t> </w:t>
      </w:r>
      <w:r>
        <w:rPr>
          <w:spacing w:val="-99"/>
        </w:rPr>
      </w:r>
      <w:r>
        <w:rPr>
          <w:spacing w:val="-2"/>
        </w:rPr>
        <w:t>是相关资产或负债的不可观察输入值。</w:t>
      </w:r>
    </w:p>
    <w:p>
      <w:pPr>
        <w:spacing w:line="240" w:lineRule="auto" w:before="5"/>
        <w:rPr>
          <w:rFonts w:ascii="宋体" w:hAnsi="宋体" w:cs="宋体" w:eastAsia="宋体" w:hint="default"/>
          <w:sz w:val="27"/>
          <w:szCs w:val="27"/>
        </w:rPr>
      </w:pPr>
    </w:p>
    <w:p>
      <w:pPr>
        <w:pStyle w:val="Heading2"/>
        <w:spacing w:line="272" w:lineRule="exact"/>
        <w:ind w:left="822" w:right="143" w:hanging="425"/>
        <w:jc w:val="left"/>
        <w:rPr>
          <w:b w:val="0"/>
          <w:bCs w:val="0"/>
        </w:rPr>
      </w:pPr>
      <w:r>
        <w:rPr>
          <w:rFonts w:ascii="宋体" w:hAnsi="宋体" w:cs="宋体" w:eastAsia="宋体" w:hint="default"/>
        </w:rPr>
        <w:t>5</w:t>
      </w:r>
      <w:r>
        <w:rPr/>
        <w:t>、</w:t>
      </w:r>
      <w:r>
        <w:rPr>
          <w:spacing w:val="21"/>
        </w:rPr>
        <w:t> </w:t>
      </w:r>
      <w:r>
        <w:rPr/>
        <w:t>持续的第三层次公允价值计量项目，期初与期末账面价值间的调节信息及不可观察参数敏</w:t>
      </w:r>
      <w:r>
        <w:rPr>
          <w:w w:val="100"/>
        </w:rPr>
        <w:t> </w:t>
      </w:r>
      <w:r>
        <w:rPr/>
        <w:t>感性分析</w:t>
      </w:r>
      <w:r>
        <w:rPr>
          <w:b w:val="0"/>
          <w:bCs w:val="0"/>
        </w:rPr>
      </w:r>
    </w:p>
    <w:p>
      <w:pPr>
        <w:pStyle w:val="BodyText"/>
        <w:tabs>
          <w:tab w:pos="1240" w:val="left" w:leader="none"/>
        </w:tabs>
        <w:spacing w:line="240" w:lineRule="auto" w:before="31"/>
        <w:ind w:left="39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822" w:right="143" w:hanging="425"/>
        <w:jc w:val="left"/>
        <w:rPr>
          <w:b w:val="0"/>
          <w:bCs w:val="0"/>
        </w:rPr>
      </w:pPr>
      <w:r>
        <w:rPr>
          <w:rFonts w:ascii="宋体" w:hAnsi="宋体" w:cs="宋体" w:eastAsia="宋体" w:hint="default"/>
        </w:rPr>
        <w:t>6</w:t>
      </w:r>
      <w:r>
        <w:rPr/>
        <w:t>、</w:t>
      </w:r>
      <w:r>
        <w:rPr>
          <w:spacing w:val="21"/>
        </w:rPr>
        <w:t> </w:t>
      </w:r>
      <w:r>
        <w:rPr/>
        <w:t>持续的公允价值计量项目，本期内发生各层级之间转换的，转换的原因及确定转换时点的</w:t>
      </w:r>
      <w:r>
        <w:rPr>
          <w:w w:val="100"/>
        </w:rPr>
        <w:t> </w:t>
      </w:r>
      <w:r>
        <w:rPr/>
        <w:t>政策</w:t>
      </w:r>
      <w:r>
        <w:rPr>
          <w:b w:val="0"/>
          <w:bCs w:val="0"/>
        </w:rPr>
      </w:r>
    </w:p>
    <w:p>
      <w:pPr>
        <w:pStyle w:val="BodyText"/>
        <w:tabs>
          <w:tab w:pos="1240" w:val="left" w:leader="none"/>
        </w:tabs>
        <w:spacing w:line="240" w:lineRule="auto" w:before="56"/>
        <w:ind w:left="39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398"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240" w:val="left" w:leader="none"/>
        </w:tabs>
        <w:spacing w:line="240" w:lineRule="auto" w:before="58"/>
        <w:ind w:left="39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398"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240" w:val="left" w:leader="none"/>
        </w:tabs>
        <w:spacing w:line="240" w:lineRule="auto" w:before="56"/>
        <w:ind w:left="39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398"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240" w:val="left" w:leader="none"/>
        </w:tabs>
        <w:spacing w:line="273" w:lineRule="exact" w:before="58"/>
        <w:ind w:left="398" w:right="0"/>
        <w:jc w:val="left"/>
      </w:pPr>
      <w:r>
        <w:rPr>
          <w:spacing w:val="-1"/>
        </w:rPr>
        <w:t>√适用</w:t>
        <w:tab/>
      </w:r>
      <w:r>
        <w:rPr>
          <w:spacing w:val="-2"/>
        </w:rPr>
        <w:t>□不适用</w:t>
      </w:r>
    </w:p>
    <w:p>
      <w:pPr>
        <w:pStyle w:val="BodyText"/>
        <w:spacing w:line="240" w:lineRule="auto"/>
        <w:ind w:left="398" w:right="158" w:firstLine="419"/>
        <w:jc w:val="both"/>
      </w:pPr>
      <w:r>
        <w:rPr>
          <w:spacing w:val="-2"/>
        </w:rPr>
        <w:t>本公司期末以公允价值计量的可供出售金融资产如附注七、</w:t>
      </w:r>
      <w:r>
        <w:rPr>
          <w:rFonts w:ascii="宋体" w:hAnsi="宋体" w:cs="宋体" w:eastAsia="宋体" w:hint="default"/>
          <w:spacing w:val="-2"/>
        </w:rPr>
        <w:t>11</w:t>
      </w:r>
      <w:r>
        <w:rPr>
          <w:rFonts w:ascii="宋体" w:hAnsi="宋体" w:cs="宋体" w:eastAsia="宋体" w:hint="default"/>
          <w:spacing w:val="-1"/>
        </w:rPr>
        <w:t> </w:t>
      </w:r>
      <w:r>
        <w:rPr>
          <w:spacing w:val="-2"/>
        </w:rPr>
        <w:t>所述是在境外上市的股票期</w:t>
      </w:r>
      <w:r>
        <w:rPr>
          <w:w w:val="100"/>
        </w:rPr>
        <w:t> </w:t>
      </w:r>
      <w:r>
        <w:rPr/>
        <w:t>末公允价值以</w:t>
      </w:r>
      <w:r>
        <w:rPr>
          <w:spacing w:val="-56"/>
        </w:rPr>
        <w:t> </w:t>
      </w:r>
      <w:r>
        <w:rPr>
          <w:rFonts w:ascii="宋体" w:hAnsi="宋体" w:cs="宋体" w:eastAsia="宋体" w:hint="default"/>
        </w:rPr>
        <w:t>2018</w:t>
      </w:r>
      <w:r>
        <w:rPr>
          <w:rFonts w:ascii="宋体" w:hAnsi="宋体" w:cs="宋体" w:eastAsia="宋体" w:hint="default"/>
          <w:spacing w:val="-57"/>
        </w:rPr>
        <w:t> </w:t>
      </w:r>
      <w:r>
        <w:rPr/>
        <w:t>年最后一个交易日菲律宾证券交易所该股票收盘价进行外币折合计算。</w:t>
      </w:r>
    </w:p>
    <w:p>
      <w:pPr>
        <w:spacing w:line="240" w:lineRule="auto" w:before="3"/>
        <w:rPr>
          <w:rFonts w:ascii="宋体" w:hAnsi="宋体" w:cs="宋体" w:eastAsia="宋体" w:hint="default"/>
          <w:sz w:val="25"/>
          <w:szCs w:val="25"/>
        </w:rPr>
      </w:pPr>
    </w:p>
    <w:p>
      <w:pPr>
        <w:pStyle w:val="Heading2"/>
        <w:tabs>
          <w:tab w:pos="1237" w:val="left" w:leader="none"/>
        </w:tabs>
        <w:spacing w:line="290" w:lineRule="auto"/>
        <w:ind w:left="398" w:right="6296"/>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240" w:val="left" w:leader="none"/>
        </w:tabs>
        <w:spacing w:line="240" w:lineRule="auto" w:before="15"/>
        <w:ind w:left="398" w:right="0"/>
        <w:jc w:val="left"/>
      </w:pPr>
      <w:r>
        <w:rPr>
          <w:spacing w:val="-1"/>
        </w:rPr>
        <w:t>□适用</w:t>
        <w:tab/>
      </w:r>
      <w:r>
        <w:rPr>
          <w:spacing w:val="-2"/>
        </w:rPr>
        <w:t>√不适用</w:t>
      </w:r>
    </w:p>
    <w:p>
      <w:pPr>
        <w:spacing w:after="0" w:line="240" w:lineRule="auto"/>
        <w:jc w:val="left"/>
        <w:sectPr>
          <w:pgSz w:w="11910" w:h="16840"/>
          <w:pgMar w:header="0" w:footer="1195" w:top="1120" w:bottom="1380" w:left="1400" w:right="1280"/>
        </w:sectPr>
      </w:pPr>
    </w:p>
    <w:p>
      <w:pPr>
        <w:spacing w:line="240" w:lineRule="auto" w:before="9"/>
        <w:rPr>
          <w:rFonts w:ascii="宋体" w:hAnsi="宋体" w:cs="宋体" w:eastAsia="宋体" w:hint="default"/>
          <w:sz w:val="18"/>
          <w:szCs w:val="18"/>
        </w:rPr>
      </w:pPr>
    </w:p>
    <w:p>
      <w:pPr>
        <w:spacing w:line="290" w:lineRule="auto" w:before="36"/>
        <w:ind w:left="238" w:right="369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080" w:val="left" w:leader="none"/>
        </w:tabs>
        <w:spacing w:line="228" w:lineRule="exact"/>
        <w:ind w:left="238" w:right="0"/>
        <w:jc w:val="left"/>
      </w:pPr>
      <w:r>
        <w:rPr>
          <w:spacing w:val="-1"/>
        </w:rPr>
        <w:t>√适用</w:t>
        <w:tab/>
      </w:r>
      <w:r>
        <w:rPr>
          <w:spacing w:val="-2"/>
        </w:rPr>
        <w:t>□不适用</w:t>
      </w:r>
    </w:p>
    <w:p>
      <w:pPr>
        <w:pStyle w:val="BodyText"/>
        <w:spacing w:line="273" w:lineRule="exact"/>
        <w:ind w:left="238" w:right="0"/>
        <w:jc w:val="left"/>
      </w:pPr>
      <w:r>
        <w:rPr/>
        <w:t>本公司的子公司情况详见附注九、</w:t>
      </w:r>
      <w:r>
        <w:rPr>
          <w:rFonts w:ascii="宋体" w:hAnsi="宋体" w:cs="宋体" w:eastAsia="宋体" w:hint="default"/>
        </w:rPr>
        <w:t>1</w:t>
      </w:r>
      <w:r>
        <w:rPr/>
        <w:t>“在子公司中的权益”。</w:t>
      </w:r>
    </w:p>
    <w:p>
      <w:pPr>
        <w:spacing w:line="240" w:lineRule="auto" w:before="3"/>
        <w:rPr>
          <w:rFonts w:ascii="宋体" w:hAnsi="宋体" w:cs="宋体" w:eastAsia="宋体" w:hint="default"/>
          <w:sz w:val="25"/>
          <w:szCs w:val="25"/>
        </w:rPr>
      </w:pPr>
    </w:p>
    <w:p>
      <w:pPr>
        <w:spacing w:line="290" w:lineRule="auto" w:before="0"/>
        <w:ind w:left="238" w:right="369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6" w:lineRule="exact"/>
        <w:ind w:left="238" w:right="0"/>
        <w:jc w:val="left"/>
      </w:pPr>
      <w:r>
        <w:rPr/>
        <w:t>√适用</w:t>
      </w:r>
      <w:r>
        <w:rPr>
          <w:spacing w:val="-1"/>
        </w:rPr>
        <w:t> </w:t>
      </w:r>
      <w:r>
        <w:rPr/>
        <w:t>□不适用</w:t>
      </w:r>
    </w:p>
    <w:p>
      <w:pPr>
        <w:pStyle w:val="BodyText"/>
        <w:spacing w:line="274" w:lineRule="exact"/>
        <w:ind w:left="238" w:right="0"/>
        <w:jc w:val="left"/>
      </w:pPr>
      <w:r>
        <w:rPr/>
        <w:t>本公司重要的合营或联营企业详见附注九、</w:t>
      </w:r>
      <w:r>
        <w:rPr>
          <w:rFonts w:ascii="宋体" w:hAnsi="宋体" w:cs="宋体" w:eastAsia="宋体" w:hint="default"/>
        </w:rPr>
        <w:t>3</w:t>
      </w:r>
      <w:r>
        <w:rPr/>
        <w:t>“在合营企业或联营企业中的权益”。</w:t>
      </w:r>
    </w:p>
    <w:p>
      <w:pPr>
        <w:spacing w:line="240" w:lineRule="auto" w:before="10"/>
        <w:rPr>
          <w:rFonts w:ascii="宋体" w:hAnsi="宋体" w:cs="宋体" w:eastAsia="宋体" w:hint="default"/>
          <w:sz w:val="22"/>
          <w:szCs w:val="22"/>
        </w:rPr>
      </w:pPr>
    </w:p>
    <w:p>
      <w:pPr>
        <w:pStyle w:val="BodyText"/>
        <w:spacing w:line="272" w:lineRule="exact"/>
        <w:ind w:left="238" w:right="0"/>
        <w:jc w:val="left"/>
      </w:pPr>
      <w:r>
        <w:rPr>
          <w:spacing w:val="-2"/>
        </w:rPr>
        <w:t>本期与本公司发生关联方交易，或前期与本公司发生关联方交易形成余额的其他合营或联营企</w:t>
      </w:r>
      <w:r>
        <w:rPr>
          <w:spacing w:val="-28"/>
        </w:rPr>
        <w:t> </w:t>
      </w:r>
      <w:r>
        <w:rPr>
          <w:spacing w:val="-28"/>
        </w:rPr>
      </w:r>
      <w:r>
        <w:rPr/>
        <w:t>业情况如下</w:t>
      </w:r>
    </w:p>
    <w:p>
      <w:pPr>
        <w:pStyle w:val="BodyText"/>
        <w:spacing w:line="249" w:lineRule="exact"/>
        <w:ind w:left="238" w:right="0"/>
        <w:jc w:val="left"/>
      </w:pPr>
      <w:r>
        <w:rPr/>
        <w:t>√适用</w:t>
      </w:r>
      <w:r>
        <w:rPr>
          <w:spacing w:val="-1"/>
        </w:rPr>
        <w:t> </w:t>
      </w:r>
      <w:r>
        <w:rPr/>
        <w:t>□不适用</w:t>
      </w: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913"/>
        <w:gridCol w:w="4974"/>
      </w:tblGrid>
      <w:tr>
        <w:trPr>
          <w:trHeight w:val="383" w:hRule="exact"/>
        </w:trPr>
        <w:tc>
          <w:tcPr>
            <w:tcW w:w="391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left="991" w:right="0"/>
              <w:jc w:val="left"/>
              <w:rPr>
                <w:rFonts w:ascii="宋体" w:hAnsi="宋体" w:cs="宋体" w:eastAsia="宋体" w:hint="default"/>
                <w:sz w:val="21"/>
                <w:szCs w:val="21"/>
              </w:rPr>
            </w:pPr>
            <w:r>
              <w:rPr>
                <w:rFonts w:ascii="宋体" w:hAnsi="宋体" w:cs="宋体" w:eastAsia="宋体" w:hint="default"/>
                <w:b/>
                <w:bCs/>
                <w:sz w:val="21"/>
                <w:szCs w:val="21"/>
              </w:rPr>
              <w:t>合营或联营企业名称</w:t>
            </w:r>
            <w:r>
              <w:rPr>
                <w:rFonts w:ascii="宋体" w:hAnsi="宋体" w:cs="宋体" w:eastAsia="宋体" w:hint="default"/>
                <w:sz w:val="21"/>
                <w:szCs w:val="21"/>
              </w:rPr>
            </w:r>
          </w:p>
        </w:tc>
        <w:tc>
          <w:tcPr>
            <w:tcW w:w="497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7" w:right="0"/>
              <w:jc w:val="center"/>
              <w:rPr>
                <w:rFonts w:ascii="宋体" w:hAnsi="宋体" w:cs="宋体" w:eastAsia="宋体" w:hint="default"/>
                <w:sz w:val="21"/>
                <w:szCs w:val="21"/>
              </w:rPr>
            </w:pPr>
            <w:r>
              <w:rPr>
                <w:rFonts w:ascii="宋体" w:hAnsi="宋体" w:cs="宋体" w:eastAsia="宋体" w:hint="default"/>
                <w:b/>
                <w:bCs/>
                <w:sz w:val="21"/>
                <w:szCs w:val="21"/>
              </w:rPr>
              <w:t>与本企业关系</w:t>
            </w:r>
            <w:r>
              <w:rPr>
                <w:rFonts w:ascii="宋体" w:hAnsi="宋体" w:cs="宋体" w:eastAsia="宋体" w:hint="default"/>
                <w:sz w:val="21"/>
                <w:szCs w:val="21"/>
              </w:rPr>
            </w:r>
          </w:p>
        </w:tc>
      </w:tr>
      <w:tr>
        <w:trPr>
          <w:trHeight w:val="374" w:hRule="exact"/>
        </w:trPr>
        <w:tc>
          <w:tcPr>
            <w:tcW w:w="39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辽宁锦港宝地置业有限公司</w:t>
            </w:r>
          </w:p>
        </w:tc>
        <w:tc>
          <w:tcPr>
            <w:tcW w:w="49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合营企业</w:t>
            </w:r>
          </w:p>
        </w:tc>
      </w:tr>
      <w:tr>
        <w:trPr>
          <w:trHeight w:val="374" w:hRule="exact"/>
        </w:trPr>
        <w:tc>
          <w:tcPr>
            <w:tcW w:w="39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锦州港象屿粮食物流有限公司</w:t>
            </w:r>
          </w:p>
        </w:tc>
        <w:tc>
          <w:tcPr>
            <w:tcW w:w="49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合营企业</w:t>
            </w:r>
          </w:p>
        </w:tc>
      </w:tr>
      <w:tr>
        <w:trPr>
          <w:trHeight w:val="374" w:hRule="exact"/>
        </w:trPr>
        <w:tc>
          <w:tcPr>
            <w:tcW w:w="39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49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377" w:hRule="exact"/>
        </w:trPr>
        <w:tc>
          <w:tcPr>
            <w:tcW w:w="39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49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9"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374" w:hRule="exact"/>
        </w:trPr>
        <w:tc>
          <w:tcPr>
            <w:tcW w:w="39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49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374" w:hRule="exact"/>
        </w:trPr>
        <w:tc>
          <w:tcPr>
            <w:tcW w:w="39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辽宁沈哈红运物流有限公司</w:t>
            </w:r>
          </w:p>
        </w:tc>
        <w:tc>
          <w:tcPr>
            <w:tcW w:w="49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375" w:hRule="exact"/>
        </w:trPr>
        <w:tc>
          <w:tcPr>
            <w:tcW w:w="39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锦国投（大连）发展有限公司</w:t>
            </w:r>
          </w:p>
        </w:tc>
        <w:tc>
          <w:tcPr>
            <w:tcW w:w="49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382" w:hRule="exact"/>
        </w:trPr>
        <w:tc>
          <w:tcPr>
            <w:tcW w:w="391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辽宁宝来化工有限公司</w:t>
            </w:r>
          </w:p>
        </w:tc>
        <w:tc>
          <w:tcPr>
            <w:tcW w:w="497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left="9" w:right="0"/>
              <w:jc w:val="center"/>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9"/>
        <w:rPr>
          <w:rFonts w:ascii="宋体" w:hAnsi="宋体" w:cs="宋体" w:eastAsia="宋体" w:hint="default"/>
          <w:sz w:val="15"/>
          <w:szCs w:val="15"/>
        </w:rPr>
      </w:pPr>
    </w:p>
    <w:p>
      <w:pPr>
        <w:pStyle w:val="BodyText"/>
        <w:spacing w:line="273" w:lineRule="exact" w:before="36"/>
        <w:ind w:left="238" w:right="0"/>
        <w:jc w:val="left"/>
      </w:pPr>
      <w:r>
        <w:rPr/>
        <w:t>其他说明</w:t>
      </w:r>
    </w:p>
    <w:p>
      <w:pPr>
        <w:pStyle w:val="BodyText"/>
        <w:spacing w:line="272" w:lineRule="exact"/>
        <w:ind w:left="238" w:right="0"/>
        <w:jc w:val="left"/>
      </w:pPr>
      <w:r>
        <w:rPr/>
        <w:t>√适用</w:t>
      </w:r>
      <w:r>
        <w:rPr>
          <w:spacing w:val="-1"/>
        </w:rPr>
        <w:t> </w:t>
      </w:r>
      <w:r>
        <w:rPr/>
        <w:t>□不适用</w:t>
      </w:r>
    </w:p>
    <w:p>
      <w:pPr>
        <w:pStyle w:val="BodyText"/>
        <w:spacing w:line="237" w:lineRule="auto" w:before="2"/>
        <w:ind w:left="238" w:right="238" w:firstLine="419"/>
        <w:jc w:val="both"/>
      </w:pPr>
      <w:r>
        <w:rPr/>
        <w:t>锦国投（大连）发展有限公司于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日因公司增资扩股引进外部投资者股权稀</w:t>
      </w:r>
      <w:r>
        <w:rPr>
          <w:w w:val="100"/>
        </w:rPr>
        <w:t> </w:t>
      </w:r>
      <w:r>
        <w:rPr/>
        <w:t>释，由全资子公司变成联营企业，其及所属公司</w:t>
      </w:r>
      <w:r>
        <w:rPr>
          <w:spacing w:val="-56"/>
        </w:rPr>
        <w:t> </w:t>
      </w:r>
      <w:r>
        <w:rPr>
          <w:rFonts w:ascii="宋体" w:hAnsi="宋体" w:cs="宋体" w:eastAsia="宋体" w:hint="default"/>
        </w:rPr>
        <w:t>1-6</w:t>
      </w:r>
      <w:r>
        <w:rPr>
          <w:rFonts w:ascii="宋体" w:hAnsi="宋体" w:cs="宋体" w:eastAsia="宋体" w:hint="default"/>
          <w:spacing w:val="-56"/>
        </w:rPr>
        <w:t> </w:t>
      </w:r>
      <w:r>
        <w:rPr/>
        <w:t>月交易已在合并报表中进行抵销。</w:t>
      </w:r>
      <w:r>
        <w:rPr>
          <w:rFonts w:ascii="宋体" w:hAnsi="宋体" w:cs="宋体" w:eastAsia="宋体" w:hint="default"/>
        </w:rPr>
        <w:t>7-12</w:t>
      </w:r>
      <w:r>
        <w:rPr>
          <w:rFonts w:ascii="宋体" w:hAnsi="宋体" w:cs="宋体" w:eastAsia="宋体" w:hint="default"/>
          <w:spacing w:val="-56"/>
        </w:rPr>
        <w:t> </w:t>
      </w:r>
      <w:r>
        <w:rPr/>
        <w:t>月</w:t>
      </w:r>
      <w:r>
        <w:rPr>
          <w:w w:val="100"/>
        </w:rPr>
        <w:t> </w:t>
      </w:r>
      <w:r>
        <w:rPr/>
        <w:t>交易作为关联方交易汇总进行披露，</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日余额汇总作为关联方余额披露。</w:t>
      </w:r>
    </w:p>
    <w:p>
      <w:pPr>
        <w:pStyle w:val="BodyText"/>
        <w:spacing w:line="237" w:lineRule="auto"/>
        <w:ind w:left="238" w:right="235" w:firstLine="419"/>
        <w:jc w:val="both"/>
      </w:pPr>
      <w:r>
        <w:rPr>
          <w:spacing w:val="-2"/>
        </w:rPr>
        <w:t>锦国投（大连）发展有限公司及其所属公司包括：锦港国际贸易发展有限公司、天津海纳</w:t>
      </w:r>
      <w:r>
        <w:rPr>
          <w:w w:val="100"/>
        </w:rPr>
        <w:t> </w:t>
      </w:r>
      <w:r>
        <w:rPr>
          <w:spacing w:val="-2"/>
        </w:rPr>
        <w:t>君诚商业保理有限公司、锦州港口国际贸易发展有限公司、锦国投（锦州）建设有限公司、锦</w:t>
      </w:r>
      <w:r>
        <w:rPr>
          <w:spacing w:val="-28"/>
        </w:rPr>
        <w:t> </w:t>
      </w:r>
      <w:r>
        <w:rPr>
          <w:spacing w:val="-28"/>
        </w:rPr>
      </w:r>
      <w:r>
        <w:rPr>
          <w:spacing w:val="-2"/>
        </w:rPr>
        <w:t>港（天津）租赁有限公司、锦港实业发展（上海）有限公司、锦国投（大连）经贸有限公司、</w:t>
      </w:r>
      <w:r>
        <w:rPr>
          <w:spacing w:val="-28"/>
        </w:rPr>
        <w:t> </w:t>
      </w:r>
      <w:r>
        <w:rPr>
          <w:spacing w:val="-28"/>
        </w:rPr>
      </w:r>
      <w:r>
        <w:rPr>
          <w:spacing w:val="-2"/>
        </w:rPr>
        <w:t>锦州锦港铝业发展有限公司、武汉信通利达商贸有限公司、大连葆锐实业发展有限公司、大连</w:t>
      </w:r>
      <w:r>
        <w:rPr>
          <w:spacing w:val="-28"/>
        </w:rPr>
        <w:t> </w:t>
      </w:r>
      <w:r>
        <w:rPr>
          <w:spacing w:val="-28"/>
        </w:rPr>
      </w:r>
      <w:r>
        <w:rPr>
          <w:spacing w:val="-2"/>
        </w:rPr>
        <w:t>华展投资有限公司、蔚轩（上海）资产管理有限公司、锦港（天津）保险经纪有限公司、葫芦</w:t>
      </w:r>
      <w:r>
        <w:rPr>
          <w:spacing w:val="-28"/>
        </w:rPr>
        <w:t> </w:t>
      </w:r>
      <w:r>
        <w:rPr>
          <w:spacing w:val="-28"/>
        </w:rPr>
      </w:r>
      <w:r>
        <w:rPr>
          <w:spacing w:val="-2"/>
        </w:rPr>
        <w:t>岛市港辉新材料有限公司、浙江睿懋资产管理有限公司、辽西投资发展有限公司、锦港能源发</w:t>
      </w:r>
      <w:r>
        <w:rPr>
          <w:spacing w:val="-28"/>
        </w:rPr>
        <w:t> </w:t>
      </w:r>
      <w:r>
        <w:rPr>
          <w:spacing w:val="-28"/>
        </w:rPr>
      </w:r>
      <w:r>
        <w:rPr/>
        <w:t>展（上海）有限公司、锦州港投港口发展有限公司、上海润盛贸易有限公司（</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月份新</w:t>
      </w:r>
      <w:r>
        <w:rPr>
          <w:w w:val="100"/>
        </w:rPr>
        <w:t> </w:t>
      </w:r>
      <w:r>
        <w:rPr>
          <w:spacing w:val="-2"/>
        </w:rPr>
        <w:t>收购）、朝阳恒辉铝业发展有限公司、朝阳中辉热力发展有限公司、赤峰启辉铝业发展有限公</w:t>
      </w:r>
      <w:r>
        <w:rPr>
          <w:spacing w:val="-28"/>
        </w:rPr>
        <w:t> </w:t>
      </w:r>
      <w:r>
        <w:rPr>
          <w:spacing w:val="-28"/>
        </w:rPr>
      </w:r>
      <w:r>
        <w:rPr>
          <w:spacing w:val="-2"/>
        </w:rPr>
        <w:t>司、赤峰华创热力发展有限公司、上海君安海运股份有限公司、上海物通农业发展有限公司。</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left="238"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908"/>
        <w:gridCol w:w="4979"/>
      </w:tblGrid>
      <w:tr>
        <w:trPr>
          <w:trHeight w:val="382" w:hRule="exact"/>
        </w:trPr>
        <w:tc>
          <w:tcPr>
            <w:tcW w:w="390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left="1199" w:right="0"/>
              <w:jc w:val="left"/>
              <w:rPr>
                <w:rFonts w:ascii="宋体" w:hAnsi="宋体" w:cs="宋体" w:eastAsia="宋体" w:hint="default"/>
                <w:sz w:val="21"/>
                <w:szCs w:val="21"/>
              </w:rPr>
            </w:pPr>
            <w:r>
              <w:rPr>
                <w:rFonts w:ascii="宋体" w:hAnsi="宋体" w:cs="宋体" w:eastAsia="宋体" w:hint="default"/>
                <w:b/>
                <w:bCs/>
                <w:sz w:val="21"/>
                <w:szCs w:val="21"/>
              </w:rPr>
              <w:t>其他关联方名称</w:t>
            </w:r>
            <w:r>
              <w:rPr>
                <w:rFonts w:ascii="宋体" w:hAnsi="宋体" w:cs="宋体" w:eastAsia="宋体" w:hint="default"/>
                <w:sz w:val="21"/>
                <w:szCs w:val="21"/>
              </w:rPr>
            </w:r>
          </w:p>
        </w:tc>
        <w:tc>
          <w:tcPr>
            <w:tcW w:w="497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b/>
                <w:bCs/>
                <w:sz w:val="21"/>
                <w:szCs w:val="21"/>
              </w:rPr>
              <w:t>其他关联方与本企业关系</w:t>
            </w:r>
            <w:r>
              <w:rPr>
                <w:rFonts w:ascii="宋体" w:hAnsi="宋体" w:cs="宋体" w:eastAsia="宋体" w:hint="default"/>
                <w:sz w:val="21"/>
                <w:szCs w:val="21"/>
              </w:rPr>
            </w:r>
          </w:p>
        </w:tc>
      </w:tr>
      <w:tr>
        <w:trPr>
          <w:trHeight w:val="377" w:hRule="exact"/>
        </w:trPr>
        <w:tc>
          <w:tcPr>
            <w:tcW w:w="39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4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7"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375" w:hRule="exact"/>
        </w:trPr>
        <w:tc>
          <w:tcPr>
            <w:tcW w:w="39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93" w:right="0"/>
              <w:jc w:val="left"/>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4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4" w:right="0"/>
              <w:jc w:val="center"/>
              <w:rPr>
                <w:rFonts w:ascii="宋体" w:hAnsi="宋体" w:cs="宋体" w:eastAsia="宋体" w:hint="default"/>
                <w:sz w:val="21"/>
                <w:szCs w:val="21"/>
              </w:rPr>
            </w:pPr>
            <w:r>
              <w:rPr>
                <w:rFonts w:ascii="宋体" w:hAnsi="宋体" w:cs="宋体" w:eastAsia="宋体" w:hint="default"/>
                <w:sz w:val="21"/>
                <w:szCs w:val="21"/>
              </w:rPr>
              <w:t>参股股东</w:t>
            </w:r>
          </w:p>
        </w:tc>
      </w:tr>
      <w:tr>
        <w:trPr>
          <w:trHeight w:val="382" w:hRule="exact"/>
        </w:trPr>
        <w:tc>
          <w:tcPr>
            <w:tcW w:w="39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49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参股股东</w:t>
            </w:r>
          </w:p>
        </w:tc>
      </w:tr>
    </w:tbl>
    <w:p>
      <w:pPr>
        <w:spacing w:after="0" w:line="240" w:lineRule="auto"/>
        <w:jc w:val="center"/>
        <w:rPr>
          <w:rFonts w:ascii="宋体" w:hAnsi="宋体" w:cs="宋体" w:eastAsia="宋体" w:hint="default"/>
          <w:sz w:val="21"/>
          <w:szCs w:val="21"/>
        </w:rPr>
        <w:sectPr>
          <w:pgSz w:w="11910" w:h="16840"/>
          <w:pgMar w:header="0" w:footer="1195" w:top="1120" w:bottom="1380" w:left="1560" w:right="1200"/>
        </w:sectPr>
      </w:pPr>
    </w:p>
    <w:p>
      <w:pPr>
        <w:spacing w:line="240" w:lineRule="auto" w:before="0"/>
        <w:rPr>
          <w:rFonts w:ascii="宋体" w:hAnsi="宋体" w:cs="宋体" w:eastAsia="宋体" w:hint="default"/>
          <w:sz w:val="24"/>
          <w:szCs w:val="24"/>
        </w:rPr>
      </w:pPr>
    </w:p>
    <w:tbl>
      <w:tblPr>
        <w:tblW w:w="0" w:type="auto"/>
        <w:jc w:val="left"/>
        <w:tblInd w:w="335" w:type="dxa"/>
        <w:tblLayout w:type="fixed"/>
        <w:tblCellMar>
          <w:top w:w="0" w:type="dxa"/>
          <w:left w:w="0" w:type="dxa"/>
          <w:bottom w:w="0" w:type="dxa"/>
          <w:right w:w="0" w:type="dxa"/>
        </w:tblCellMar>
        <w:tblLook w:val="01E0"/>
      </w:tblPr>
      <w:tblGrid>
        <w:gridCol w:w="3908"/>
        <w:gridCol w:w="4979"/>
      </w:tblGrid>
      <w:tr>
        <w:trPr>
          <w:trHeight w:val="384" w:hRule="exact"/>
        </w:trPr>
        <w:tc>
          <w:tcPr>
            <w:tcW w:w="390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西藏海涵交通发展有限公司</w:t>
            </w:r>
          </w:p>
        </w:tc>
        <w:tc>
          <w:tcPr>
            <w:tcW w:w="497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hAnsi="宋体" w:cs="宋体" w:eastAsia="宋体" w:hint="default"/>
                <w:sz w:val="21"/>
                <w:szCs w:val="21"/>
              </w:rPr>
              <w:t>参股股东</w:t>
            </w:r>
          </w:p>
        </w:tc>
      </w:tr>
      <w:tr>
        <w:trPr>
          <w:trHeight w:val="374" w:hRule="exact"/>
        </w:trPr>
        <w:tc>
          <w:tcPr>
            <w:tcW w:w="39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4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参股股东</w:t>
            </w:r>
          </w:p>
        </w:tc>
      </w:tr>
      <w:tr>
        <w:trPr>
          <w:trHeight w:val="374" w:hRule="exact"/>
        </w:trPr>
        <w:tc>
          <w:tcPr>
            <w:tcW w:w="39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西藏天圣交通发展投资有限公司</w:t>
            </w:r>
          </w:p>
        </w:tc>
        <w:tc>
          <w:tcPr>
            <w:tcW w:w="4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参股股东</w:t>
            </w:r>
          </w:p>
        </w:tc>
      </w:tr>
      <w:tr>
        <w:trPr>
          <w:trHeight w:val="374" w:hRule="exact"/>
        </w:trPr>
        <w:tc>
          <w:tcPr>
            <w:tcW w:w="39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w:t>
            </w:r>
          </w:p>
        </w:tc>
        <w:tc>
          <w:tcPr>
            <w:tcW w:w="4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参股股东</w:t>
            </w:r>
          </w:p>
        </w:tc>
      </w:tr>
      <w:tr>
        <w:trPr>
          <w:trHeight w:val="377" w:hRule="exact"/>
        </w:trPr>
        <w:tc>
          <w:tcPr>
            <w:tcW w:w="39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中国石油天然气集团有限公司附属公司</w:t>
            </w:r>
          </w:p>
        </w:tc>
        <w:tc>
          <w:tcPr>
            <w:tcW w:w="4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7" w:right="0"/>
              <w:jc w:val="center"/>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374" w:hRule="exact"/>
        </w:trPr>
        <w:tc>
          <w:tcPr>
            <w:tcW w:w="39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中电投锦州港口有限责任公司</w:t>
            </w:r>
          </w:p>
        </w:tc>
        <w:tc>
          <w:tcPr>
            <w:tcW w:w="4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374" w:hRule="exact"/>
        </w:trPr>
        <w:tc>
          <w:tcPr>
            <w:tcW w:w="39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大连集发环渤海集装箱运输有限公司</w:t>
            </w:r>
          </w:p>
        </w:tc>
        <w:tc>
          <w:tcPr>
            <w:tcW w:w="4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374" w:hRule="exact"/>
        </w:trPr>
        <w:tc>
          <w:tcPr>
            <w:tcW w:w="39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华信信托股份有限公司</w:t>
            </w:r>
          </w:p>
        </w:tc>
        <w:tc>
          <w:tcPr>
            <w:tcW w:w="4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377" w:hRule="exact"/>
        </w:trPr>
        <w:tc>
          <w:tcPr>
            <w:tcW w:w="39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4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7"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375" w:hRule="exact"/>
        </w:trPr>
        <w:tc>
          <w:tcPr>
            <w:tcW w:w="39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93" w:right="0"/>
              <w:jc w:val="left"/>
              <w:rPr>
                <w:rFonts w:ascii="宋体" w:hAnsi="宋体" w:cs="宋体" w:eastAsia="宋体" w:hint="default"/>
                <w:sz w:val="21"/>
                <w:szCs w:val="21"/>
              </w:rPr>
            </w:pPr>
            <w:r>
              <w:rPr>
                <w:rFonts w:ascii="宋体" w:hAnsi="宋体" w:cs="宋体" w:eastAsia="宋体" w:hint="default"/>
                <w:sz w:val="21"/>
                <w:szCs w:val="21"/>
              </w:rPr>
              <w:t>锦州盛邦路港有限公司</w:t>
            </w:r>
          </w:p>
        </w:tc>
        <w:tc>
          <w:tcPr>
            <w:tcW w:w="4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7"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382" w:hRule="exact"/>
        </w:trPr>
        <w:tc>
          <w:tcPr>
            <w:tcW w:w="39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董事、经理、财务总监及董事会秘书</w:t>
            </w:r>
          </w:p>
        </w:tc>
        <w:tc>
          <w:tcPr>
            <w:tcW w:w="49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7"/>
        <w:rPr>
          <w:rFonts w:ascii="宋体" w:hAnsi="宋体" w:cs="宋体" w:eastAsia="宋体" w:hint="default"/>
          <w:sz w:val="15"/>
          <w:szCs w:val="15"/>
        </w:rPr>
      </w:pPr>
    </w:p>
    <w:p>
      <w:pPr>
        <w:pStyle w:val="BodyText"/>
        <w:spacing w:line="273" w:lineRule="exact" w:before="36"/>
        <w:ind w:left="458" w:right="0"/>
        <w:jc w:val="left"/>
      </w:pPr>
      <w:r>
        <w:rPr/>
        <w:t>其他说明</w:t>
      </w:r>
    </w:p>
    <w:p>
      <w:pPr>
        <w:pStyle w:val="BodyText"/>
        <w:spacing w:line="237" w:lineRule="auto"/>
        <w:ind w:left="458" w:right="508" w:firstLine="419"/>
        <w:jc w:val="both"/>
      </w:pPr>
      <w:r>
        <w:rPr>
          <w:spacing w:val="-2"/>
        </w:rPr>
        <w:t>中国石油天然气集团有限公司附属公司主要包括中国石油天然气股份有限公司锦州石化分</w:t>
      </w:r>
      <w:r>
        <w:rPr>
          <w:w w:val="100"/>
        </w:rPr>
        <w:t> </w:t>
      </w:r>
      <w:r>
        <w:rPr>
          <w:spacing w:val="-2"/>
        </w:rPr>
        <w:t>公司、中国石油天然气股份有限公司锦西石化分公司、中国石油天然气股份有限公司东北销售</w:t>
      </w:r>
      <w:r>
        <w:rPr>
          <w:spacing w:val="-28"/>
        </w:rPr>
        <w:t> </w:t>
      </w:r>
      <w:r>
        <w:rPr>
          <w:spacing w:val="-28"/>
        </w:rPr>
      </w:r>
      <w:r>
        <w:rPr>
          <w:spacing w:val="-2"/>
        </w:rPr>
        <w:t>锦州分公司、中国石油天然气股份有限公司东北销售葫芦岛分公司、锦州中石油国际事业有限</w:t>
      </w:r>
      <w:r>
        <w:rPr>
          <w:spacing w:val="-28"/>
        </w:rPr>
        <w:t> </w:t>
      </w:r>
      <w:r>
        <w:rPr>
          <w:spacing w:val="-28"/>
        </w:rPr>
      </w:r>
      <w:r>
        <w:rPr>
          <w:spacing w:val="-2"/>
        </w:rPr>
        <w:t>公司、中国石油天然气股份有限公司管道沈阳结算站、中国石油天然气股份有限公司大连石化</w:t>
      </w:r>
      <w:r>
        <w:rPr>
          <w:spacing w:val="-29"/>
        </w:rPr>
        <w:t> </w:t>
      </w:r>
      <w:r>
        <w:rPr>
          <w:spacing w:val="-29"/>
        </w:rPr>
      </w:r>
      <w:r>
        <w:rPr>
          <w:spacing w:val="-2"/>
        </w:rPr>
        <w:t>分公司、锦州中石油船务代理有限公司、中国石油（香港）有限公司、锦州开元石化有限责任</w:t>
      </w:r>
      <w:r>
        <w:rPr>
          <w:spacing w:val="-29"/>
        </w:rPr>
        <w:t> </w:t>
      </w:r>
      <w:r>
        <w:rPr>
          <w:spacing w:val="-29"/>
        </w:rPr>
      </w:r>
      <w:r>
        <w:rPr/>
        <w:t>公司等。</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340" w:right="980"/>
        </w:sectPr>
      </w:pPr>
    </w:p>
    <w:p>
      <w:pPr>
        <w:spacing w:line="290" w:lineRule="auto" w:before="36"/>
        <w:ind w:left="45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7" w:lineRule="exact"/>
        <w:ind w:left="4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509"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120" w:bottom="1380" w:left="1340" w:right="980"/>
          <w:cols w:num="2" w:equalWidth="0">
            <w:col w:w="4469" w:space="1889"/>
            <w:col w:w="3232"/>
          </w:cols>
        </w:sectPr>
      </w:pPr>
    </w:p>
    <w:p>
      <w:pPr>
        <w:spacing w:line="240" w:lineRule="auto" w:before="8"/>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742"/>
        <w:gridCol w:w="1702"/>
        <w:gridCol w:w="1988"/>
        <w:gridCol w:w="1891"/>
      </w:tblGrid>
      <w:tr>
        <w:trPr>
          <w:trHeight w:val="367" w:hRule="exact"/>
        </w:trPr>
        <w:tc>
          <w:tcPr>
            <w:tcW w:w="374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right="8"/>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211" w:right="0"/>
              <w:jc w:val="left"/>
              <w:rPr>
                <w:rFonts w:ascii="宋体" w:hAnsi="宋体" w:cs="宋体" w:eastAsia="宋体" w:hint="default"/>
                <w:sz w:val="21"/>
                <w:szCs w:val="21"/>
              </w:rPr>
            </w:pPr>
            <w:r>
              <w:rPr>
                <w:rFonts w:ascii="宋体" w:hAnsi="宋体" w:cs="宋体" w:eastAsia="宋体" w:hint="default"/>
                <w:b/>
                <w:bCs/>
                <w:sz w:val="21"/>
                <w:szCs w:val="21"/>
              </w:rPr>
              <w:t>关联交易内容</w:t>
            </w:r>
            <w:r>
              <w:rPr>
                <w:rFonts w:ascii="宋体" w:hAnsi="宋体" w:cs="宋体" w:eastAsia="宋体" w:hint="default"/>
                <w:sz w:val="21"/>
                <w:szCs w:val="21"/>
              </w:rPr>
            </w:r>
          </w:p>
        </w:tc>
        <w:tc>
          <w:tcPr>
            <w:tcW w:w="198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45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89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8"/>
              <w:ind w:left="41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37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后勤服务</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1,240,706.58</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
              <w:jc w:val="right"/>
              <w:rPr>
                <w:rFonts w:ascii="宋体" w:hAnsi="宋体" w:cs="宋体" w:eastAsia="宋体" w:hint="default"/>
                <w:sz w:val="21"/>
                <w:szCs w:val="21"/>
              </w:rPr>
            </w:pPr>
            <w:r>
              <w:rPr>
                <w:rFonts w:ascii="宋体"/>
                <w:spacing w:val="-1"/>
                <w:sz w:val="21"/>
              </w:rPr>
              <w:t>1,387,738.93</w:t>
            </w:r>
          </w:p>
        </w:tc>
      </w:tr>
      <w:tr>
        <w:trPr>
          <w:trHeight w:val="374" w:hRule="exact"/>
        </w:trPr>
        <w:tc>
          <w:tcPr>
            <w:tcW w:w="37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理货服务</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26,500,026.56</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
              <w:jc w:val="right"/>
              <w:rPr>
                <w:rFonts w:ascii="宋体" w:hAnsi="宋体" w:cs="宋体" w:eastAsia="宋体" w:hint="default"/>
                <w:sz w:val="21"/>
                <w:szCs w:val="21"/>
              </w:rPr>
            </w:pPr>
            <w:r>
              <w:rPr>
                <w:rFonts w:ascii="宋体"/>
                <w:spacing w:val="-1"/>
                <w:sz w:val="21"/>
              </w:rPr>
              <w:t>29,136,891.60</w:t>
            </w:r>
          </w:p>
        </w:tc>
      </w:tr>
      <w:tr>
        <w:trPr>
          <w:trHeight w:val="374" w:hRule="exact"/>
        </w:trPr>
        <w:tc>
          <w:tcPr>
            <w:tcW w:w="37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装卸停泊费</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181,396.47</w:t>
            </w:r>
          </w:p>
        </w:tc>
        <w:tc>
          <w:tcPr>
            <w:tcW w:w="1891"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7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21"/>
                <w:szCs w:val="21"/>
              </w:rPr>
            </w:pPr>
            <w:r>
              <w:rPr>
                <w:rFonts w:ascii="宋体" w:hAnsi="宋体" w:cs="宋体" w:eastAsia="宋体" w:hint="default"/>
                <w:sz w:val="21"/>
                <w:szCs w:val="21"/>
              </w:rPr>
              <w:t>辽宁沈哈红运物流锦州有限公司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宋体" w:hAnsi="宋体" w:cs="宋体" w:eastAsia="宋体" w:hint="default"/>
                <w:sz w:val="21"/>
                <w:szCs w:val="21"/>
              </w:rPr>
              <w:t>装卸费</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0"/>
              <w:jc w:val="right"/>
              <w:rPr>
                <w:rFonts w:ascii="宋体" w:hAnsi="宋体" w:cs="宋体" w:eastAsia="宋体" w:hint="default"/>
                <w:sz w:val="21"/>
                <w:szCs w:val="21"/>
              </w:rPr>
            </w:pPr>
            <w:r>
              <w:rPr>
                <w:rFonts w:ascii="宋体"/>
                <w:spacing w:val="-1"/>
                <w:sz w:val="21"/>
              </w:rPr>
              <w:t>1,621,196.70</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
              <w:jc w:val="right"/>
              <w:rPr>
                <w:rFonts w:ascii="宋体" w:hAnsi="宋体" w:cs="宋体" w:eastAsia="宋体" w:hint="default"/>
                <w:sz w:val="21"/>
                <w:szCs w:val="21"/>
              </w:rPr>
            </w:pPr>
            <w:r>
              <w:rPr>
                <w:rFonts w:ascii="宋体"/>
                <w:spacing w:val="-1"/>
                <w:sz w:val="21"/>
              </w:rPr>
              <w:t>757,967.32</w:t>
            </w:r>
          </w:p>
        </w:tc>
      </w:tr>
      <w:tr>
        <w:trPr>
          <w:trHeight w:val="374" w:hRule="exact"/>
        </w:trPr>
        <w:tc>
          <w:tcPr>
            <w:tcW w:w="37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工程服务</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7,161,717.24</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
              <w:jc w:val="right"/>
              <w:rPr>
                <w:rFonts w:ascii="宋体" w:hAnsi="宋体" w:cs="宋体" w:eastAsia="宋体" w:hint="default"/>
                <w:sz w:val="21"/>
                <w:szCs w:val="21"/>
              </w:rPr>
            </w:pPr>
            <w:r>
              <w:rPr>
                <w:rFonts w:ascii="宋体"/>
                <w:spacing w:val="-1"/>
                <w:sz w:val="21"/>
              </w:rPr>
              <w:t>8,649,818.58</w:t>
            </w:r>
          </w:p>
        </w:tc>
      </w:tr>
      <w:tr>
        <w:trPr>
          <w:trHeight w:val="374" w:hRule="exact"/>
        </w:trPr>
        <w:tc>
          <w:tcPr>
            <w:tcW w:w="37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中电投锦州港口有限责任公司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装卸费</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15,086.49</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
              <w:jc w:val="right"/>
              <w:rPr>
                <w:rFonts w:ascii="宋体" w:hAnsi="宋体" w:cs="宋体" w:eastAsia="宋体" w:hint="default"/>
                <w:sz w:val="21"/>
                <w:szCs w:val="21"/>
              </w:rPr>
            </w:pPr>
            <w:r>
              <w:rPr>
                <w:rFonts w:ascii="宋体"/>
                <w:spacing w:val="-1"/>
                <w:sz w:val="21"/>
              </w:rPr>
              <w:t>38,768.37</w:t>
            </w:r>
          </w:p>
        </w:tc>
      </w:tr>
      <w:tr>
        <w:trPr>
          <w:trHeight w:val="374" w:hRule="exact"/>
        </w:trPr>
        <w:tc>
          <w:tcPr>
            <w:tcW w:w="37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锦州盛邦路港有限公司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代理服务</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5,893,362.58</w:t>
            </w:r>
          </w:p>
        </w:tc>
        <w:tc>
          <w:tcPr>
            <w:tcW w:w="1891"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742" w:type="dxa"/>
            <w:vMerge w:val="restart"/>
            <w:tcBorders>
              <w:top w:val="single" w:sz="6" w:space="0" w:color="000000"/>
              <w:left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pacing w:val="-7"/>
                <w:sz w:val="21"/>
                <w:szCs w:val="21"/>
              </w:rPr>
              <w:t>锦国投（大连）发展有限公司及所属公司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宋体" w:hAnsi="宋体" w:cs="宋体" w:eastAsia="宋体" w:hint="default"/>
                <w:sz w:val="21"/>
                <w:szCs w:val="21"/>
              </w:rPr>
              <w:t>燃煤采购</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0"/>
              <w:jc w:val="right"/>
              <w:rPr>
                <w:rFonts w:ascii="宋体" w:hAnsi="宋体" w:cs="宋体" w:eastAsia="宋体" w:hint="default"/>
                <w:sz w:val="21"/>
                <w:szCs w:val="21"/>
              </w:rPr>
            </w:pPr>
            <w:r>
              <w:rPr>
                <w:rFonts w:ascii="宋体"/>
                <w:spacing w:val="-1"/>
                <w:sz w:val="21"/>
              </w:rPr>
              <w:t>12,529,972.54</w:t>
            </w:r>
          </w:p>
        </w:tc>
        <w:tc>
          <w:tcPr>
            <w:tcW w:w="1891"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742" w:type="dxa"/>
            <w:vMerge/>
            <w:tcBorders>
              <w:left w:val="single" w:sz="12"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货代及海运费</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1,734,960.02</w:t>
            </w:r>
          </w:p>
        </w:tc>
        <w:tc>
          <w:tcPr>
            <w:tcW w:w="1891"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374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6" w:space="0" w:color="000000"/>
              <w:left w:val="single" w:sz="6" w:space="0" w:color="000000"/>
              <w:bottom w:val="single" w:sz="12" w:space="0" w:color="000000"/>
              <w:right w:val="single" w:sz="6" w:space="0" w:color="000000"/>
            </w:tcBorders>
          </w:tcPr>
          <w:p>
            <w:pPr/>
          </w:p>
        </w:tc>
        <w:tc>
          <w:tcPr>
            <w:tcW w:w="19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56,878,425.18</w:t>
            </w:r>
          </w:p>
        </w:tc>
        <w:tc>
          <w:tcPr>
            <w:tcW w:w="18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
              <w:jc w:val="right"/>
              <w:rPr>
                <w:rFonts w:ascii="宋体" w:hAnsi="宋体" w:cs="宋体" w:eastAsia="宋体" w:hint="default"/>
                <w:sz w:val="21"/>
                <w:szCs w:val="21"/>
              </w:rPr>
            </w:pPr>
            <w:r>
              <w:rPr>
                <w:rFonts w:ascii="宋体"/>
                <w:spacing w:val="-1"/>
                <w:sz w:val="21"/>
              </w:rPr>
              <w:t>39,971,184.80</w:t>
            </w:r>
          </w:p>
        </w:tc>
      </w:tr>
    </w:tbl>
    <w:p>
      <w:pPr>
        <w:spacing w:line="240" w:lineRule="auto" w:before="7"/>
        <w:rPr>
          <w:rFonts w:ascii="宋体" w:hAnsi="宋体" w:cs="宋体" w:eastAsia="宋体" w:hint="default"/>
          <w:sz w:val="15"/>
          <w:szCs w:val="15"/>
        </w:rPr>
      </w:pPr>
    </w:p>
    <w:p>
      <w:pPr>
        <w:pStyle w:val="BodyText"/>
        <w:spacing w:line="240" w:lineRule="auto" w:before="36"/>
        <w:ind w:left="878" w:right="0"/>
        <w:jc w:val="left"/>
      </w:pPr>
      <w:r>
        <w:rPr/>
        <w:t>说明：公司采购商品、接受劳务业务按市场化原则定价。</w:t>
      </w:r>
    </w:p>
    <w:p>
      <w:pPr>
        <w:spacing w:after="0" w:line="240" w:lineRule="auto"/>
        <w:jc w:val="left"/>
        <w:sectPr>
          <w:type w:val="continuous"/>
          <w:pgSz w:w="11910" w:h="16840"/>
          <w:pgMar w:top="1120" w:bottom="1380" w:left="1340" w:right="9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400" w:right="1280"/>
        </w:sectPr>
      </w:pPr>
    </w:p>
    <w:p>
      <w:pPr>
        <w:pStyle w:val="BodyText"/>
        <w:spacing w:line="273" w:lineRule="exact" w:before="36"/>
        <w:ind w:left="39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3" w:lineRule="exact"/>
        <w:ind w:left="39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1280"/>
          <w:cols w:num="2" w:equalWidth="0">
            <w:col w:w="2816" w:space="3543"/>
            <w:col w:w="2871"/>
          </w:cols>
        </w:sectPr>
      </w:pP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829"/>
        <w:gridCol w:w="1700"/>
        <w:gridCol w:w="1843"/>
        <w:gridCol w:w="1611"/>
      </w:tblGrid>
      <w:tr>
        <w:trPr>
          <w:trHeight w:val="383" w:hRule="exact"/>
        </w:trPr>
        <w:tc>
          <w:tcPr>
            <w:tcW w:w="382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8"/>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70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208" w:right="0"/>
              <w:jc w:val="left"/>
              <w:rPr>
                <w:rFonts w:ascii="宋体" w:hAnsi="宋体" w:cs="宋体" w:eastAsia="宋体" w:hint="default"/>
                <w:sz w:val="21"/>
                <w:szCs w:val="21"/>
              </w:rPr>
            </w:pPr>
            <w:r>
              <w:rPr>
                <w:rFonts w:ascii="宋体" w:hAnsi="宋体" w:cs="宋体" w:eastAsia="宋体" w:hint="default"/>
                <w:b/>
                <w:bCs/>
                <w:sz w:val="21"/>
                <w:szCs w:val="21"/>
              </w:rPr>
              <w:t>关联交易内容</w:t>
            </w:r>
            <w:r>
              <w:rPr>
                <w:rFonts w:ascii="宋体" w:hAnsi="宋体" w:cs="宋体" w:eastAsia="宋体" w:hint="default"/>
                <w:sz w:val="21"/>
                <w:szCs w:val="21"/>
              </w:rPr>
            </w:r>
          </w:p>
        </w:tc>
        <w:tc>
          <w:tcPr>
            <w:tcW w:w="184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38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61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27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383,544,300.77</w:t>
            </w:r>
          </w:p>
        </w:tc>
        <w:tc>
          <w:tcPr>
            <w:tcW w:w="1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
              <w:jc w:val="right"/>
              <w:rPr>
                <w:rFonts w:ascii="宋体" w:hAnsi="宋体" w:cs="宋体" w:eastAsia="宋体" w:hint="default"/>
                <w:sz w:val="21"/>
                <w:szCs w:val="21"/>
              </w:rPr>
            </w:pPr>
            <w:r>
              <w:rPr>
                <w:rFonts w:ascii="宋体"/>
                <w:spacing w:val="-1"/>
                <w:sz w:val="21"/>
              </w:rPr>
              <w:t>348,173,885.10</w:t>
            </w:r>
          </w:p>
        </w:tc>
      </w:tr>
      <w:tr>
        <w:trPr>
          <w:trHeight w:val="374" w:hRule="exact"/>
        </w:trPr>
        <w:tc>
          <w:tcPr>
            <w:tcW w:w="3829" w:type="dxa"/>
            <w:vMerge w:val="restart"/>
            <w:tcBorders>
              <w:top w:val="single" w:sz="6" w:space="0" w:color="000000"/>
              <w:left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6,390,612.18</w:t>
            </w:r>
          </w:p>
        </w:tc>
        <w:tc>
          <w:tcPr>
            <w:tcW w:w="1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
              <w:jc w:val="right"/>
              <w:rPr>
                <w:rFonts w:ascii="宋体" w:hAnsi="宋体" w:cs="宋体" w:eastAsia="宋体" w:hint="default"/>
                <w:sz w:val="21"/>
                <w:szCs w:val="21"/>
              </w:rPr>
            </w:pPr>
            <w:r>
              <w:rPr>
                <w:rFonts w:ascii="宋体"/>
                <w:spacing w:val="-1"/>
                <w:sz w:val="21"/>
              </w:rPr>
              <w:t>5,006,835.84</w:t>
            </w:r>
          </w:p>
        </w:tc>
      </w:tr>
      <w:tr>
        <w:trPr>
          <w:trHeight w:val="377" w:hRule="exact"/>
        </w:trPr>
        <w:tc>
          <w:tcPr>
            <w:tcW w:w="3829" w:type="dxa"/>
            <w:vMerge/>
            <w:tcBorders>
              <w:left w:val="single" w:sz="12"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1" w:right="0"/>
              <w:jc w:val="left"/>
              <w:rPr>
                <w:rFonts w:ascii="宋体" w:hAnsi="宋体" w:cs="宋体" w:eastAsia="宋体" w:hint="default"/>
                <w:sz w:val="21"/>
                <w:szCs w:val="21"/>
              </w:rPr>
            </w:pPr>
            <w:r>
              <w:rPr>
                <w:rFonts w:ascii="宋体" w:hAnsi="宋体" w:cs="宋体" w:eastAsia="宋体" w:hint="default"/>
                <w:sz w:val="21"/>
                <w:szCs w:val="21"/>
              </w:rPr>
              <w:t>监理服务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7"/>
              <w:jc w:val="right"/>
              <w:rPr>
                <w:rFonts w:ascii="宋体" w:hAnsi="宋体" w:cs="宋体" w:eastAsia="宋体" w:hint="default"/>
                <w:sz w:val="21"/>
                <w:szCs w:val="21"/>
              </w:rPr>
            </w:pPr>
            <w:r>
              <w:rPr>
                <w:rFonts w:ascii="宋体"/>
                <w:spacing w:val="-1"/>
                <w:sz w:val="21"/>
              </w:rPr>
              <w:t>47,169.81</w:t>
            </w:r>
          </w:p>
        </w:tc>
        <w:tc>
          <w:tcPr>
            <w:tcW w:w="1611"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pacing w:val="-3"/>
                <w:sz w:val="21"/>
                <w:szCs w:val="21"/>
              </w:rPr>
              <w:t>锦国投（大连）发展有限公司及所属公司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4,183,852.33</w:t>
            </w:r>
          </w:p>
        </w:tc>
        <w:tc>
          <w:tcPr>
            <w:tcW w:w="1611"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锦州港象屿粮食物流有限公司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监理服务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1,137,962.26</w:t>
            </w:r>
          </w:p>
        </w:tc>
        <w:tc>
          <w:tcPr>
            <w:tcW w:w="1611" w:type="dxa"/>
            <w:tcBorders>
              <w:top w:val="single" w:sz="6" w:space="0" w:color="000000"/>
              <w:left w:val="single" w:sz="6" w:space="0" w:color="000000"/>
              <w:bottom w:val="single" w:sz="6" w:space="0" w:color="000000"/>
              <w:right w:val="single" w:sz="12" w:space="0" w:color="000000"/>
            </w:tcBorders>
          </w:tcPr>
          <w:p>
            <w:pPr/>
          </w:p>
        </w:tc>
      </w:tr>
      <w:tr>
        <w:trPr>
          <w:trHeight w:val="375"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30,321,781.60</w:t>
            </w:r>
          </w:p>
        </w:tc>
        <w:tc>
          <w:tcPr>
            <w:tcW w:w="1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
              <w:jc w:val="right"/>
              <w:rPr>
                <w:rFonts w:ascii="宋体" w:hAnsi="宋体" w:cs="宋体" w:eastAsia="宋体" w:hint="default"/>
                <w:sz w:val="21"/>
                <w:szCs w:val="21"/>
              </w:rPr>
            </w:pPr>
            <w:r>
              <w:rPr>
                <w:rFonts w:ascii="宋体"/>
                <w:spacing w:val="-1"/>
                <w:sz w:val="21"/>
              </w:rPr>
              <w:t>11,124,121.28</w:t>
            </w:r>
          </w:p>
        </w:tc>
      </w:tr>
      <w:tr>
        <w:trPr>
          <w:trHeight w:val="377"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21"/>
                <w:szCs w:val="21"/>
              </w:rPr>
            </w:pPr>
            <w:r>
              <w:rPr>
                <w:rFonts w:ascii="宋体" w:hAnsi="宋体" w:cs="宋体" w:eastAsia="宋体" w:hint="default"/>
                <w:sz w:val="21"/>
                <w:szCs w:val="21"/>
              </w:rPr>
              <w:t>辽宁沈哈红运物流锦州有限公司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1"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7"/>
              <w:jc w:val="right"/>
              <w:rPr>
                <w:rFonts w:ascii="宋体" w:hAnsi="宋体" w:cs="宋体" w:eastAsia="宋体" w:hint="default"/>
                <w:sz w:val="21"/>
                <w:szCs w:val="21"/>
              </w:rPr>
            </w:pPr>
            <w:r>
              <w:rPr>
                <w:rFonts w:ascii="宋体"/>
                <w:spacing w:val="-1"/>
                <w:sz w:val="21"/>
              </w:rPr>
              <w:t>2,487,083.86</w:t>
            </w:r>
          </w:p>
        </w:tc>
        <w:tc>
          <w:tcPr>
            <w:tcW w:w="1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
              <w:jc w:val="right"/>
              <w:rPr>
                <w:rFonts w:ascii="宋体" w:hAnsi="宋体" w:cs="宋体" w:eastAsia="宋体" w:hint="default"/>
                <w:sz w:val="21"/>
                <w:szCs w:val="21"/>
              </w:rPr>
            </w:pPr>
            <w:r>
              <w:rPr>
                <w:rFonts w:ascii="宋体"/>
                <w:spacing w:val="-1"/>
                <w:sz w:val="21"/>
              </w:rPr>
              <w:t>1,384,350.89</w:t>
            </w:r>
          </w:p>
        </w:tc>
      </w:tr>
      <w:tr>
        <w:trPr>
          <w:trHeight w:val="374"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10,371,174.60</w:t>
            </w:r>
          </w:p>
        </w:tc>
        <w:tc>
          <w:tcPr>
            <w:tcW w:w="1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
              <w:jc w:val="right"/>
              <w:rPr>
                <w:rFonts w:ascii="宋体" w:hAnsi="宋体" w:cs="宋体" w:eastAsia="宋体" w:hint="default"/>
                <w:sz w:val="21"/>
                <w:szCs w:val="21"/>
              </w:rPr>
            </w:pPr>
            <w:r>
              <w:rPr>
                <w:rFonts w:ascii="宋体"/>
                <w:spacing w:val="-1"/>
                <w:sz w:val="21"/>
              </w:rPr>
              <w:t>7,326,898.67</w:t>
            </w:r>
          </w:p>
        </w:tc>
      </w:tr>
      <w:tr>
        <w:trPr>
          <w:trHeight w:val="374" w:hRule="exact"/>
        </w:trPr>
        <w:tc>
          <w:tcPr>
            <w:tcW w:w="3829" w:type="dxa"/>
            <w:vMerge w:val="restart"/>
            <w:tcBorders>
              <w:top w:val="single" w:sz="6" w:space="0" w:color="000000"/>
              <w:left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3,309,150.66</w:t>
            </w:r>
          </w:p>
        </w:tc>
        <w:tc>
          <w:tcPr>
            <w:tcW w:w="1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
              <w:jc w:val="right"/>
              <w:rPr>
                <w:rFonts w:ascii="宋体" w:hAnsi="宋体" w:cs="宋体" w:eastAsia="宋体" w:hint="default"/>
                <w:sz w:val="21"/>
                <w:szCs w:val="21"/>
              </w:rPr>
            </w:pPr>
            <w:r>
              <w:rPr>
                <w:rFonts w:ascii="宋体"/>
                <w:spacing w:val="-1"/>
                <w:sz w:val="21"/>
              </w:rPr>
              <w:t>8,811,019.51</w:t>
            </w:r>
          </w:p>
        </w:tc>
      </w:tr>
      <w:tr>
        <w:trPr>
          <w:trHeight w:val="374" w:hRule="exact"/>
        </w:trPr>
        <w:tc>
          <w:tcPr>
            <w:tcW w:w="3829" w:type="dxa"/>
            <w:vMerge/>
            <w:tcBorders>
              <w:left w:val="single" w:sz="12"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贸易销售</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13,933,802.04</w:t>
            </w:r>
          </w:p>
        </w:tc>
        <w:tc>
          <w:tcPr>
            <w:tcW w:w="1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
              <w:jc w:val="right"/>
              <w:rPr>
                <w:rFonts w:ascii="宋体" w:hAnsi="宋体" w:cs="宋体" w:eastAsia="宋体" w:hint="default"/>
                <w:sz w:val="21"/>
                <w:szCs w:val="21"/>
              </w:rPr>
            </w:pPr>
            <w:r>
              <w:rPr>
                <w:rFonts w:ascii="宋体"/>
                <w:spacing w:val="-1"/>
                <w:sz w:val="21"/>
              </w:rPr>
              <w:t>4,064,237.36</w:t>
            </w:r>
          </w:p>
        </w:tc>
      </w:tr>
      <w:tr>
        <w:trPr>
          <w:trHeight w:val="377"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21"/>
                <w:szCs w:val="21"/>
              </w:rPr>
            </w:pPr>
            <w:r>
              <w:rPr>
                <w:rFonts w:ascii="宋体" w:hAnsi="宋体" w:cs="宋体" w:eastAsia="宋体" w:hint="default"/>
                <w:sz w:val="21"/>
                <w:szCs w:val="21"/>
              </w:rPr>
              <w:t>锦州盛邦路港有限公司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1"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7"/>
              <w:jc w:val="right"/>
              <w:rPr>
                <w:rFonts w:ascii="宋体" w:hAnsi="宋体" w:cs="宋体" w:eastAsia="宋体" w:hint="default"/>
                <w:sz w:val="21"/>
                <w:szCs w:val="21"/>
              </w:rPr>
            </w:pPr>
            <w:r>
              <w:rPr>
                <w:rFonts w:ascii="宋体"/>
                <w:spacing w:val="-1"/>
                <w:sz w:val="21"/>
              </w:rPr>
              <w:t>340,296.94</w:t>
            </w:r>
          </w:p>
        </w:tc>
        <w:tc>
          <w:tcPr>
            <w:tcW w:w="1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
              <w:jc w:val="right"/>
              <w:rPr>
                <w:rFonts w:ascii="宋体" w:hAnsi="宋体" w:cs="宋体" w:eastAsia="宋体" w:hint="default"/>
                <w:sz w:val="21"/>
                <w:szCs w:val="21"/>
              </w:rPr>
            </w:pPr>
            <w:r>
              <w:rPr>
                <w:rFonts w:ascii="宋体"/>
                <w:spacing w:val="-1"/>
                <w:sz w:val="21"/>
              </w:rPr>
              <w:t>82,177.36</w:t>
            </w:r>
          </w:p>
        </w:tc>
      </w:tr>
      <w:tr>
        <w:trPr>
          <w:trHeight w:val="374" w:hRule="exact"/>
        </w:trPr>
        <w:tc>
          <w:tcPr>
            <w:tcW w:w="3829" w:type="dxa"/>
            <w:vMerge w:val="restart"/>
            <w:tcBorders>
              <w:top w:val="single" w:sz="6" w:space="0" w:color="000000"/>
              <w:left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中电投锦州港口有限责任公司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843"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
              <w:jc w:val="right"/>
              <w:rPr>
                <w:rFonts w:ascii="宋体" w:hAnsi="宋体" w:cs="宋体" w:eastAsia="宋体" w:hint="default"/>
                <w:sz w:val="21"/>
                <w:szCs w:val="21"/>
              </w:rPr>
            </w:pPr>
            <w:r>
              <w:rPr>
                <w:rFonts w:ascii="宋体"/>
                <w:spacing w:val="-1"/>
                <w:sz w:val="21"/>
              </w:rPr>
              <w:t>216,801.89</w:t>
            </w:r>
          </w:p>
        </w:tc>
      </w:tr>
      <w:tr>
        <w:trPr>
          <w:trHeight w:val="374" w:hRule="exact"/>
        </w:trPr>
        <w:tc>
          <w:tcPr>
            <w:tcW w:w="3829" w:type="dxa"/>
            <w:vMerge/>
            <w:tcBorders>
              <w:left w:val="single" w:sz="12"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监理服务</w:t>
            </w:r>
          </w:p>
        </w:tc>
        <w:tc>
          <w:tcPr>
            <w:tcW w:w="1843"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
              <w:jc w:val="right"/>
              <w:rPr>
                <w:rFonts w:ascii="宋体" w:hAnsi="宋体" w:cs="宋体" w:eastAsia="宋体" w:hint="default"/>
                <w:sz w:val="21"/>
                <w:szCs w:val="21"/>
              </w:rPr>
            </w:pPr>
            <w:r>
              <w:rPr>
                <w:rFonts w:ascii="宋体"/>
                <w:spacing w:val="-1"/>
                <w:sz w:val="21"/>
              </w:rPr>
              <w:t>1,418,745.25</w:t>
            </w:r>
          </w:p>
        </w:tc>
      </w:tr>
      <w:tr>
        <w:trPr>
          <w:trHeight w:val="374"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11,116,223.33</w:t>
            </w:r>
          </w:p>
        </w:tc>
        <w:tc>
          <w:tcPr>
            <w:tcW w:w="1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
              <w:jc w:val="right"/>
              <w:rPr>
                <w:rFonts w:ascii="宋体" w:hAnsi="宋体" w:cs="宋体" w:eastAsia="宋体" w:hint="default"/>
                <w:sz w:val="21"/>
                <w:szCs w:val="21"/>
              </w:rPr>
            </w:pPr>
            <w:r>
              <w:rPr>
                <w:rFonts w:ascii="宋体"/>
                <w:spacing w:val="-1"/>
                <w:sz w:val="21"/>
              </w:rPr>
              <w:t>8,145,679.44</w:t>
            </w:r>
          </w:p>
        </w:tc>
      </w:tr>
      <w:tr>
        <w:trPr>
          <w:trHeight w:val="377"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1"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7"/>
              <w:jc w:val="right"/>
              <w:rPr>
                <w:rFonts w:ascii="宋体" w:hAnsi="宋体" w:cs="宋体" w:eastAsia="宋体" w:hint="default"/>
                <w:sz w:val="21"/>
                <w:szCs w:val="21"/>
              </w:rPr>
            </w:pPr>
            <w:r>
              <w:rPr>
                <w:rFonts w:ascii="宋体"/>
                <w:spacing w:val="-1"/>
                <w:sz w:val="21"/>
              </w:rPr>
              <w:t>2,535,215.01</w:t>
            </w:r>
          </w:p>
        </w:tc>
        <w:tc>
          <w:tcPr>
            <w:tcW w:w="1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
              <w:jc w:val="right"/>
              <w:rPr>
                <w:rFonts w:ascii="宋体" w:hAnsi="宋体" w:cs="宋体" w:eastAsia="宋体" w:hint="default"/>
                <w:sz w:val="21"/>
                <w:szCs w:val="21"/>
              </w:rPr>
            </w:pPr>
            <w:r>
              <w:rPr>
                <w:rFonts w:ascii="宋体"/>
                <w:spacing w:val="-1"/>
                <w:sz w:val="21"/>
              </w:rPr>
              <w:t>4,503,398.78</w:t>
            </w:r>
          </w:p>
        </w:tc>
      </w:tr>
      <w:tr>
        <w:trPr>
          <w:trHeight w:val="374"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336,293.64</w:t>
            </w:r>
          </w:p>
        </w:tc>
        <w:tc>
          <w:tcPr>
            <w:tcW w:w="1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
              <w:jc w:val="right"/>
              <w:rPr>
                <w:rFonts w:ascii="宋体" w:hAnsi="宋体" w:cs="宋体" w:eastAsia="宋体" w:hint="default"/>
                <w:sz w:val="21"/>
                <w:szCs w:val="21"/>
              </w:rPr>
            </w:pPr>
            <w:r>
              <w:rPr>
                <w:rFonts w:ascii="宋体"/>
                <w:spacing w:val="-1"/>
                <w:sz w:val="21"/>
              </w:rPr>
              <w:t>357,202.13</w:t>
            </w:r>
          </w:p>
        </w:tc>
      </w:tr>
      <w:tr>
        <w:trPr>
          <w:trHeight w:val="374"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45,815.71</w:t>
            </w:r>
          </w:p>
        </w:tc>
        <w:tc>
          <w:tcPr>
            <w:tcW w:w="1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
              <w:jc w:val="right"/>
              <w:rPr>
                <w:rFonts w:ascii="宋体" w:hAnsi="宋体" w:cs="宋体" w:eastAsia="宋体" w:hint="default"/>
                <w:sz w:val="21"/>
                <w:szCs w:val="21"/>
              </w:rPr>
            </w:pPr>
            <w:r>
              <w:rPr>
                <w:rFonts w:ascii="宋体"/>
                <w:spacing w:val="-1"/>
                <w:sz w:val="21"/>
              </w:rPr>
              <w:t>60,995.41</w:t>
            </w:r>
          </w:p>
        </w:tc>
      </w:tr>
      <w:tr>
        <w:trPr>
          <w:trHeight w:val="374"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1,154,029.11</w:t>
            </w:r>
          </w:p>
        </w:tc>
        <w:tc>
          <w:tcPr>
            <w:tcW w:w="1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
              <w:jc w:val="right"/>
              <w:rPr>
                <w:rFonts w:ascii="宋体" w:hAnsi="宋体" w:cs="宋体" w:eastAsia="宋体" w:hint="default"/>
                <w:sz w:val="21"/>
                <w:szCs w:val="21"/>
              </w:rPr>
            </w:pPr>
            <w:r>
              <w:rPr>
                <w:rFonts w:ascii="宋体"/>
                <w:spacing w:val="-1"/>
                <w:sz w:val="21"/>
              </w:rPr>
              <w:t>842,629.18</w:t>
            </w:r>
          </w:p>
        </w:tc>
      </w:tr>
      <w:tr>
        <w:trPr>
          <w:trHeight w:val="377"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21"/>
                <w:szCs w:val="21"/>
              </w:rPr>
            </w:pPr>
            <w:r>
              <w:rPr>
                <w:rFonts w:ascii="宋体" w:hAnsi="宋体" w:cs="宋体" w:eastAsia="宋体" w:hint="default"/>
                <w:sz w:val="21"/>
                <w:szCs w:val="21"/>
              </w:rPr>
              <w:t>辽宁沈哈红运物流锦州有限公司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1"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7"/>
              <w:jc w:val="right"/>
              <w:rPr>
                <w:rFonts w:ascii="宋体" w:hAnsi="宋体" w:cs="宋体" w:eastAsia="宋体" w:hint="default"/>
                <w:sz w:val="21"/>
                <w:szCs w:val="21"/>
              </w:rPr>
            </w:pPr>
            <w:r>
              <w:rPr>
                <w:rFonts w:ascii="宋体"/>
                <w:spacing w:val="-1"/>
                <w:sz w:val="21"/>
              </w:rPr>
              <w:t>211,309.39</w:t>
            </w:r>
          </w:p>
        </w:tc>
        <w:tc>
          <w:tcPr>
            <w:tcW w:w="1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
              <w:jc w:val="right"/>
              <w:rPr>
                <w:rFonts w:ascii="宋体" w:hAnsi="宋体" w:cs="宋体" w:eastAsia="宋体" w:hint="default"/>
                <w:sz w:val="21"/>
                <w:szCs w:val="21"/>
              </w:rPr>
            </w:pPr>
            <w:r>
              <w:rPr>
                <w:rFonts w:ascii="宋体"/>
                <w:spacing w:val="-1"/>
                <w:sz w:val="21"/>
              </w:rPr>
              <w:t>340,048.29</w:t>
            </w:r>
          </w:p>
        </w:tc>
      </w:tr>
      <w:tr>
        <w:trPr>
          <w:trHeight w:val="379" w:hRule="exact"/>
        </w:trPr>
        <w:tc>
          <w:tcPr>
            <w:tcW w:w="38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6" w:space="0" w:color="000000"/>
              <w:left w:val="single" w:sz="6" w:space="0" w:color="000000"/>
              <w:bottom w:val="single" w:sz="12" w:space="0" w:color="000000"/>
              <w:right w:val="single" w:sz="6" w:space="0" w:color="000000"/>
            </w:tcBorders>
          </w:tcPr>
          <w:p>
            <w:pP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471,466,073.24</w:t>
            </w:r>
          </w:p>
        </w:tc>
        <w:tc>
          <w:tcPr>
            <w:tcW w:w="16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
              <w:jc w:val="right"/>
              <w:rPr>
                <w:rFonts w:ascii="宋体" w:hAnsi="宋体" w:cs="宋体" w:eastAsia="宋体" w:hint="default"/>
                <w:sz w:val="21"/>
                <w:szCs w:val="21"/>
              </w:rPr>
            </w:pPr>
            <w:r>
              <w:rPr>
                <w:rFonts w:ascii="宋体"/>
                <w:spacing w:val="-1"/>
                <w:sz w:val="21"/>
              </w:rPr>
              <w:t>401,859,026.38</w:t>
            </w:r>
          </w:p>
        </w:tc>
      </w:tr>
    </w:tbl>
    <w:p>
      <w:pPr>
        <w:spacing w:line="240" w:lineRule="auto" w:before="9"/>
        <w:rPr>
          <w:rFonts w:ascii="宋体" w:hAnsi="宋体" w:cs="宋体" w:eastAsia="宋体" w:hint="default"/>
          <w:sz w:val="15"/>
          <w:szCs w:val="15"/>
        </w:rPr>
      </w:pPr>
    </w:p>
    <w:p>
      <w:pPr>
        <w:pStyle w:val="BodyText"/>
        <w:spacing w:line="273" w:lineRule="exact" w:before="36"/>
        <w:ind w:left="398" w:right="0"/>
        <w:jc w:val="left"/>
      </w:pPr>
      <w:r>
        <w:rPr/>
        <w:t>购销商品、提供和接受劳务的关联交易说明</w:t>
      </w:r>
    </w:p>
    <w:p>
      <w:pPr>
        <w:pStyle w:val="BodyText"/>
        <w:spacing w:line="240" w:lineRule="auto"/>
        <w:ind w:left="818" w:right="619" w:hanging="420"/>
        <w:jc w:val="left"/>
      </w:pPr>
      <w:r>
        <w:rPr/>
        <w:t>√适用</w:t>
      </w:r>
      <w:r>
        <w:rPr>
          <w:spacing w:val="-2"/>
        </w:rPr>
        <w:t> </w:t>
      </w:r>
      <w:r>
        <w:rPr/>
        <w:t>□不适用</w:t>
      </w:r>
      <w:r>
        <w:rPr>
          <w:w w:val="100"/>
        </w:rPr>
        <w:t> </w:t>
      </w:r>
      <w:r>
        <w:rPr>
          <w:spacing w:val="-2"/>
        </w:rPr>
        <w:t>公司出售商品按市场化原则定价，提供港口服务业务执行以下定价政策：</w:t>
      </w:r>
    </w:p>
    <w:p>
      <w:pPr>
        <w:pStyle w:val="BodyText"/>
        <w:spacing w:line="271" w:lineRule="exact"/>
        <w:ind w:left="818" w:right="0"/>
        <w:jc w:val="left"/>
      </w:pPr>
      <w:r>
        <w:rPr/>
        <w:t>（</w:t>
      </w:r>
      <w:r>
        <w:rPr>
          <w:rFonts w:ascii="宋体" w:hAnsi="宋体" w:cs="宋体" w:eastAsia="宋体" w:hint="default"/>
        </w:rPr>
        <w:t>1</w:t>
      </w:r>
      <w:r>
        <w:rPr/>
        <w:t>）有政府指令性价格的，执行政府指令性价格。</w:t>
      </w:r>
    </w:p>
    <w:p>
      <w:pPr>
        <w:pStyle w:val="BodyText"/>
        <w:spacing w:line="272" w:lineRule="exact" w:before="27"/>
        <w:ind w:left="398" w:right="0" w:firstLine="419"/>
        <w:jc w:val="left"/>
      </w:pPr>
      <w:r>
        <w:rPr>
          <w:spacing w:val="-3"/>
        </w:rPr>
        <w:t>（</w:t>
      </w:r>
      <w:r>
        <w:rPr>
          <w:rFonts w:ascii="宋体" w:hAnsi="宋体" w:cs="宋体" w:eastAsia="宋体" w:hint="default"/>
          <w:spacing w:val="-3"/>
        </w:rPr>
        <w:t>2</w:t>
      </w:r>
      <w:r>
        <w:rPr>
          <w:spacing w:val="-3"/>
        </w:rPr>
        <w:t>）有政府指导性价格的，由双方在限定的范围内，根据市场可比价格商定服务价格，报</w:t>
      </w:r>
      <w:r>
        <w:rPr>
          <w:w w:val="100"/>
        </w:rPr>
        <w:t> </w:t>
      </w:r>
      <w:r>
        <w:rPr/>
        <w:t>国家物价管理部门核定后执行经国家物价管理部门核定之价格。</w:t>
      </w:r>
    </w:p>
    <w:p>
      <w:pPr>
        <w:pStyle w:val="BodyText"/>
        <w:spacing w:line="249" w:lineRule="exact"/>
        <w:ind w:left="818" w:right="0"/>
        <w:jc w:val="left"/>
      </w:pPr>
      <w:r>
        <w:rPr/>
        <w:t>（</w:t>
      </w:r>
      <w:r>
        <w:rPr>
          <w:rFonts w:ascii="宋体" w:hAnsi="宋体" w:cs="宋体" w:eastAsia="宋体" w:hint="default"/>
        </w:rPr>
        <w:t>3</w:t>
      </w:r>
      <w:r>
        <w:rPr/>
        <w:t>）既无指令性价格也无指导性价格的，按照可比的当地市场价格执行。</w:t>
      </w:r>
    </w:p>
    <w:p>
      <w:pPr>
        <w:spacing w:line="240" w:lineRule="auto" w:before="3"/>
        <w:rPr>
          <w:rFonts w:ascii="宋体" w:hAnsi="宋体" w:cs="宋体" w:eastAsia="宋体" w:hint="default"/>
          <w:sz w:val="25"/>
          <w:szCs w:val="25"/>
        </w:rPr>
      </w:pPr>
    </w:p>
    <w:p>
      <w:pPr>
        <w:spacing w:line="290" w:lineRule="auto" w:before="0"/>
        <w:ind w:left="398" w:right="458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29" w:lineRule="exact"/>
        <w:ind w:left="39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398" w:right="0"/>
        <w:jc w:val="left"/>
      </w:pPr>
      <w:r>
        <w:rPr/>
        <w:t>关联托管</w:t>
      </w:r>
      <w:r>
        <w:rPr>
          <w:rFonts w:ascii="宋体" w:hAnsi="宋体" w:cs="宋体" w:eastAsia="宋体" w:hint="default"/>
        </w:rPr>
        <w:t>/</w:t>
      </w:r>
      <w:r>
        <w:rPr/>
        <w:t>承包情况说明</w:t>
      </w:r>
    </w:p>
    <w:p>
      <w:pPr>
        <w:pStyle w:val="BodyText"/>
        <w:spacing w:line="273" w:lineRule="exact"/>
        <w:ind w:left="398" w:right="0"/>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4" w:lineRule="exact"/>
        <w:ind w:left="398" w:right="0"/>
        <w:jc w:val="left"/>
      </w:pPr>
      <w:r>
        <w:rPr/>
        <w:t>本公司委托管理</w:t>
      </w:r>
      <w:r>
        <w:rPr>
          <w:rFonts w:ascii="宋体" w:hAnsi="宋体" w:cs="宋体" w:eastAsia="宋体" w:hint="default"/>
        </w:rPr>
        <w:t>/</w:t>
      </w:r>
      <w:r>
        <w:rPr/>
        <w:t>出包情况表</w:t>
      </w:r>
    </w:p>
    <w:p>
      <w:pPr>
        <w:pStyle w:val="BodyText"/>
        <w:spacing w:line="274" w:lineRule="exact"/>
        <w:ind w:left="398" w:right="0"/>
        <w:jc w:val="left"/>
      </w:pPr>
      <w:r>
        <w:rPr/>
        <w:t>□适用</w:t>
      </w:r>
      <w:r>
        <w:rPr>
          <w:spacing w:val="-1"/>
        </w:rPr>
        <w:t> </w:t>
      </w:r>
      <w:r>
        <w:rPr/>
        <w:t>√不适用</w:t>
      </w:r>
    </w:p>
    <w:p>
      <w:pPr>
        <w:spacing w:after="0" w:line="274" w:lineRule="exact"/>
        <w:jc w:val="left"/>
        <w:sectPr>
          <w:type w:val="continuous"/>
          <w:pgSz w:w="11910" w:h="16840"/>
          <w:pgMar w:top="1120" w:bottom="1380" w:left="140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74" w:lineRule="exact" w:before="36"/>
        <w:ind w:left="698" w:right="0"/>
        <w:jc w:val="left"/>
      </w:pPr>
      <w:r>
        <w:rPr/>
        <w:t>关联管理</w:t>
      </w:r>
      <w:r>
        <w:rPr>
          <w:rFonts w:ascii="宋体" w:hAnsi="宋体" w:cs="宋体" w:eastAsia="宋体" w:hint="default"/>
        </w:rPr>
        <w:t>/</w:t>
      </w:r>
      <w:r>
        <w:rPr/>
        <w:t>出包情况说明</w:t>
      </w:r>
    </w:p>
    <w:p>
      <w:pPr>
        <w:pStyle w:val="BodyText"/>
        <w:spacing w:line="274" w:lineRule="exact"/>
        <w:ind w:left="69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100" w:right="1260"/>
        </w:sectPr>
      </w:pPr>
    </w:p>
    <w:p>
      <w:pPr>
        <w:pStyle w:val="Heading2"/>
        <w:spacing w:line="240" w:lineRule="auto" w:before="36"/>
        <w:ind w:left="698" w:right="-8"/>
        <w:jc w:val="left"/>
        <w:rPr>
          <w:b w:val="0"/>
          <w:bCs w:val="0"/>
        </w:rPr>
      </w:pPr>
      <w:r>
        <w:rPr>
          <w:rFonts w:ascii="宋体" w:hAnsi="宋体" w:cs="宋体" w:eastAsia="宋体" w:hint="default"/>
        </w:rPr>
        <w:t>(3).</w:t>
      </w:r>
      <w:r>
        <w:rPr/>
        <w:t>关联租赁情况</w:t>
      </w:r>
      <w:r>
        <w:rPr>
          <w:b w:val="0"/>
          <w:bCs w:val="0"/>
        </w:rPr>
      </w:r>
    </w:p>
    <w:p>
      <w:pPr>
        <w:pStyle w:val="BodyText"/>
        <w:spacing w:line="240" w:lineRule="auto" w:before="56"/>
        <w:ind w:left="698" w:right="-8"/>
        <w:jc w:val="left"/>
      </w:pPr>
      <w:r>
        <w:rPr/>
        <w:t>经营租赁</w:t>
      </w:r>
      <w:r>
        <w:rPr>
          <w:w w:val="100"/>
        </w:rPr>
        <w:t> </w:t>
      </w:r>
      <w:r>
        <w:rPr>
          <w:spacing w:val="-1"/>
        </w:rPr>
        <w:t>本公司作为出租方：</w:t>
      </w:r>
    </w:p>
    <w:p>
      <w:pPr>
        <w:pStyle w:val="BodyText"/>
        <w:spacing w:line="271" w:lineRule="exact"/>
        <w:ind w:left="698"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749" w:val="left" w:leader="none"/>
        </w:tabs>
        <w:spacing w:line="240" w:lineRule="auto" w:before="139"/>
        <w:ind w:left="698" w:right="0"/>
        <w:jc w:val="left"/>
      </w:pPr>
      <w:r>
        <w:rPr>
          <w:spacing w:val="-1"/>
        </w:rPr>
        <w:t>单位：元</w:t>
        <w:tab/>
      </w:r>
      <w:r>
        <w:rPr>
          <w:spacing w:val="-2"/>
        </w:rPr>
        <w:t>币种：人民币</w:t>
      </w:r>
    </w:p>
    <w:p>
      <w:pPr>
        <w:spacing w:after="0" w:line="240" w:lineRule="auto"/>
        <w:jc w:val="left"/>
        <w:sectPr>
          <w:type w:val="continuous"/>
          <w:pgSz w:w="11910" w:h="16840"/>
          <w:pgMar w:top="1120" w:bottom="1380" w:left="1100" w:right="1260"/>
          <w:cols w:num="2" w:equalWidth="0">
            <w:col w:w="2592" w:space="3766"/>
            <w:col w:w="3192"/>
          </w:cols>
        </w:sectPr>
      </w:pPr>
    </w:p>
    <w:p>
      <w:pPr>
        <w:spacing w:line="240" w:lineRule="auto" w:before="2"/>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2835"/>
        <w:gridCol w:w="2273"/>
        <w:gridCol w:w="2127"/>
        <w:gridCol w:w="2033"/>
      </w:tblGrid>
      <w:tr>
        <w:trPr>
          <w:trHeight w:val="370" w:hRule="exact"/>
        </w:trPr>
        <w:tc>
          <w:tcPr>
            <w:tcW w:w="283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38"/>
              <w:ind w:left="874" w:right="0"/>
              <w:jc w:val="left"/>
              <w:rPr>
                <w:rFonts w:ascii="宋体" w:hAnsi="宋体" w:cs="宋体" w:eastAsia="宋体" w:hint="default"/>
                <w:sz w:val="21"/>
                <w:szCs w:val="21"/>
              </w:rPr>
            </w:pPr>
            <w:r>
              <w:rPr>
                <w:rFonts w:ascii="宋体" w:hAnsi="宋体" w:cs="宋体" w:eastAsia="宋体" w:hint="default"/>
                <w:b/>
                <w:bCs/>
                <w:sz w:val="21"/>
                <w:szCs w:val="21"/>
              </w:rPr>
              <w:t>承租方名称</w:t>
            </w:r>
            <w:r>
              <w:rPr>
                <w:rFonts w:ascii="宋体" w:hAnsi="宋体" w:cs="宋体" w:eastAsia="宋体" w:hint="default"/>
                <w:sz w:val="21"/>
                <w:szCs w:val="21"/>
              </w:rPr>
            </w:r>
          </w:p>
        </w:tc>
        <w:tc>
          <w:tcPr>
            <w:tcW w:w="227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b/>
                <w:bCs/>
                <w:sz w:val="21"/>
                <w:szCs w:val="21"/>
              </w:rPr>
              <w:t>租赁资产种类</w:t>
            </w:r>
            <w:r>
              <w:rPr>
                <w:rFonts w:ascii="宋体" w:hAnsi="宋体" w:cs="宋体" w:eastAsia="宋体" w:hint="default"/>
                <w:sz w:val="21"/>
                <w:szCs w:val="21"/>
              </w:rPr>
            </w:r>
          </w:p>
        </w:tc>
        <w:tc>
          <w:tcPr>
            <w:tcW w:w="212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8"/>
              <w:ind w:left="105" w:right="0"/>
              <w:jc w:val="left"/>
              <w:rPr>
                <w:rFonts w:ascii="宋体" w:hAnsi="宋体" w:cs="宋体" w:eastAsia="宋体" w:hint="default"/>
                <w:sz w:val="21"/>
                <w:szCs w:val="21"/>
              </w:rPr>
            </w:pPr>
            <w:r>
              <w:rPr>
                <w:rFonts w:ascii="宋体" w:hAnsi="宋体" w:cs="宋体" w:eastAsia="宋体" w:hint="default"/>
                <w:b/>
                <w:bCs/>
                <w:sz w:val="21"/>
                <w:szCs w:val="21"/>
              </w:rPr>
              <w:t>本期确认的租赁收入</w:t>
            </w:r>
            <w:r>
              <w:rPr>
                <w:rFonts w:ascii="宋体" w:hAnsi="宋体" w:cs="宋体" w:eastAsia="宋体" w:hint="default"/>
                <w:sz w:val="21"/>
                <w:szCs w:val="21"/>
              </w:rPr>
            </w:r>
          </w:p>
        </w:tc>
        <w:tc>
          <w:tcPr>
            <w:tcW w:w="203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38"/>
              <w:ind w:right="51"/>
              <w:jc w:val="right"/>
              <w:rPr>
                <w:rFonts w:ascii="宋体" w:hAnsi="宋体" w:cs="宋体" w:eastAsia="宋体" w:hint="default"/>
                <w:sz w:val="21"/>
                <w:szCs w:val="21"/>
              </w:rPr>
            </w:pPr>
            <w:r>
              <w:rPr>
                <w:rFonts w:ascii="宋体" w:hAnsi="宋体" w:cs="宋体" w:eastAsia="宋体" w:hint="default"/>
                <w:b/>
                <w:bCs/>
                <w:sz w:val="21"/>
                <w:szCs w:val="21"/>
              </w:rPr>
              <w:t>上期确认的租赁收入</w:t>
            </w:r>
            <w:r>
              <w:rPr>
                <w:rFonts w:ascii="宋体" w:hAnsi="宋体" w:cs="宋体" w:eastAsia="宋体" w:hint="default"/>
                <w:sz w:val="21"/>
                <w:szCs w:val="21"/>
              </w:rPr>
            </w:r>
          </w:p>
        </w:tc>
      </w:tr>
      <w:tr>
        <w:trPr>
          <w:trHeight w:val="761" w:hRule="exact"/>
        </w:trPr>
        <w:tc>
          <w:tcPr>
            <w:tcW w:w="2835" w:type="dxa"/>
            <w:tcBorders>
              <w:top w:val="single" w:sz="13" w:space="0" w:color="D9D9D9"/>
              <w:left w:val="single" w:sz="12" w:space="0" w:color="000000"/>
              <w:bottom w:val="single" w:sz="6" w:space="0" w:color="000000"/>
              <w:right w:val="single" w:sz="6" w:space="0" w:color="000000"/>
            </w:tcBorders>
          </w:tcPr>
          <w:p>
            <w:pPr>
              <w:pStyle w:val="TableParagraph"/>
              <w:spacing w:line="314" w:lineRule="auto" w:before="59"/>
              <w:ind w:left="14" w:right="63"/>
              <w:jc w:val="left"/>
              <w:rPr>
                <w:rFonts w:ascii="宋体" w:hAnsi="宋体" w:cs="宋体" w:eastAsia="宋体" w:hint="default"/>
                <w:sz w:val="21"/>
                <w:szCs w:val="21"/>
              </w:rPr>
            </w:pPr>
            <w:r>
              <w:rPr>
                <w:rFonts w:ascii="宋体" w:hAnsi="宋体" w:cs="宋体" w:eastAsia="宋体" w:hint="default"/>
                <w:sz w:val="21"/>
                <w:szCs w:val="21"/>
              </w:rPr>
              <w:t>中国石油天然气集团有限公司</w:t>
            </w:r>
            <w:r>
              <w:rPr>
                <w:rFonts w:ascii="宋体" w:hAnsi="宋体" w:cs="宋体" w:eastAsia="宋体" w:hint="default"/>
                <w:w w:val="100"/>
                <w:sz w:val="21"/>
                <w:szCs w:val="21"/>
              </w:rPr>
              <w:t> </w:t>
            </w:r>
            <w:r>
              <w:rPr>
                <w:rFonts w:ascii="宋体" w:hAnsi="宋体" w:cs="宋体" w:eastAsia="宋体" w:hint="default"/>
                <w:sz w:val="21"/>
                <w:szCs w:val="21"/>
              </w:rPr>
              <w:t>附属公司</w:t>
            </w:r>
          </w:p>
        </w:tc>
        <w:tc>
          <w:tcPr>
            <w:tcW w:w="2273" w:type="dxa"/>
            <w:tcBorders>
              <w:top w:val="single" w:sz="13" w:space="0" w:color="D9D9D9"/>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2127" w:type="dxa"/>
            <w:tcBorders>
              <w:top w:val="single" w:sz="13" w:space="0" w:color="D9D9D9"/>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1,557,428.57</w:t>
            </w:r>
          </w:p>
        </w:tc>
        <w:tc>
          <w:tcPr>
            <w:tcW w:w="2033" w:type="dxa"/>
            <w:tcBorders>
              <w:top w:val="single" w:sz="13" w:space="0" w:color="D9D9D9"/>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1,557,428.57</w:t>
            </w:r>
          </w:p>
        </w:tc>
      </w:tr>
      <w:tr>
        <w:trPr>
          <w:trHeight w:val="413" w:hRule="exact"/>
        </w:trPr>
        <w:tc>
          <w:tcPr>
            <w:tcW w:w="2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固定资产及土地使用权</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
              <w:jc w:val="right"/>
              <w:rPr>
                <w:rFonts w:ascii="宋体" w:hAnsi="宋体" w:cs="宋体" w:eastAsia="宋体" w:hint="default"/>
                <w:sz w:val="21"/>
                <w:szCs w:val="21"/>
              </w:rPr>
            </w:pPr>
            <w:r>
              <w:rPr>
                <w:rFonts w:ascii="宋体"/>
                <w:spacing w:val="-1"/>
                <w:sz w:val="21"/>
              </w:rPr>
              <w:t>446,791.64</w:t>
            </w:r>
          </w:p>
        </w:tc>
        <w:tc>
          <w:tcPr>
            <w:tcW w:w="20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right="12"/>
              <w:jc w:val="right"/>
              <w:rPr>
                <w:rFonts w:ascii="宋体" w:hAnsi="宋体" w:cs="宋体" w:eastAsia="宋体" w:hint="default"/>
                <w:sz w:val="21"/>
                <w:szCs w:val="21"/>
              </w:rPr>
            </w:pPr>
            <w:r>
              <w:rPr>
                <w:rFonts w:ascii="宋体"/>
                <w:spacing w:val="-1"/>
                <w:sz w:val="21"/>
              </w:rPr>
              <w:t>247,912.90</w:t>
            </w:r>
          </w:p>
        </w:tc>
      </w:tr>
      <w:tr>
        <w:trPr>
          <w:trHeight w:val="413" w:hRule="exact"/>
        </w:trPr>
        <w:tc>
          <w:tcPr>
            <w:tcW w:w="2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127" w:type="dxa"/>
            <w:tcBorders>
              <w:top w:val="single" w:sz="6" w:space="0" w:color="000000"/>
              <w:left w:val="single" w:sz="6" w:space="0" w:color="000000"/>
              <w:bottom w:val="single" w:sz="6" w:space="0" w:color="000000"/>
              <w:right w:val="single" w:sz="6" w:space="0" w:color="000000"/>
            </w:tcBorders>
          </w:tcPr>
          <w:p>
            <w:pPr/>
          </w:p>
        </w:tc>
        <w:tc>
          <w:tcPr>
            <w:tcW w:w="20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right="12"/>
              <w:jc w:val="right"/>
              <w:rPr>
                <w:rFonts w:ascii="宋体" w:hAnsi="宋体" w:cs="宋体" w:eastAsia="宋体" w:hint="default"/>
                <w:sz w:val="21"/>
                <w:szCs w:val="21"/>
              </w:rPr>
            </w:pPr>
            <w:r>
              <w:rPr>
                <w:rFonts w:ascii="宋体"/>
                <w:spacing w:val="-1"/>
                <w:sz w:val="21"/>
              </w:rPr>
              <w:t>21,904.76</w:t>
            </w:r>
          </w:p>
        </w:tc>
      </w:tr>
      <w:tr>
        <w:trPr>
          <w:trHeight w:val="734" w:hRule="exact"/>
        </w:trPr>
        <w:tc>
          <w:tcPr>
            <w:tcW w:w="2835"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14" w:right="63"/>
              <w:jc w:val="left"/>
              <w:rPr>
                <w:rFonts w:ascii="宋体" w:hAnsi="宋体" w:cs="宋体" w:eastAsia="宋体" w:hint="default"/>
                <w:sz w:val="21"/>
                <w:szCs w:val="21"/>
              </w:rPr>
            </w:pPr>
            <w:r>
              <w:rPr>
                <w:rFonts w:ascii="宋体" w:hAnsi="宋体" w:cs="宋体" w:eastAsia="宋体" w:hint="default"/>
                <w:sz w:val="21"/>
                <w:szCs w:val="21"/>
              </w:rPr>
              <w:t>辽宁沈哈红运物流锦州有限公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固定资产及土地使用权</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638,845.73</w:t>
            </w:r>
          </w:p>
        </w:tc>
        <w:tc>
          <w:tcPr>
            <w:tcW w:w="20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592,557.71</w:t>
            </w:r>
          </w:p>
        </w:tc>
      </w:tr>
      <w:tr>
        <w:trPr>
          <w:trHeight w:val="413" w:hRule="exact"/>
        </w:trPr>
        <w:tc>
          <w:tcPr>
            <w:tcW w:w="2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127" w:type="dxa"/>
            <w:tcBorders>
              <w:top w:val="single" w:sz="6" w:space="0" w:color="000000"/>
              <w:left w:val="single" w:sz="6" w:space="0" w:color="000000"/>
              <w:bottom w:val="single" w:sz="6" w:space="0" w:color="000000"/>
              <w:right w:val="single" w:sz="6" w:space="0" w:color="000000"/>
            </w:tcBorders>
          </w:tcPr>
          <w:p>
            <w:pPr/>
          </w:p>
        </w:tc>
        <w:tc>
          <w:tcPr>
            <w:tcW w:w="20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right="12"/>
              <w:jc w:val="right"/>
              <w:rPr>
                <w:rFonts w:ascii="宋体" w:hAnsi="宋体" w:cs="宋体" w:eastAsia="宋体" w:hint="default"/>
                <w:sz w:val="21"/>
                <w:szCs w:val="21"/>
              </w:rPr>
            </w:pPr>
            <w:r>
              <w:rPr>
                <w:rFonts w:ascii="宋体"/>
                <w:spacing w:val="-1"/>
                <w:sz w:val="21"/>
              </w:rPr>
              <w:t>30,769.23</w:t>
            </w:r>
          </w:p>
        </w:tc>
      </w:tr>
      <w:tr>
        <w:trPr>
          <w:trHeight w:val="410" w:hRule="exact"/>
        </w:trPr>
        <w:tc>
          <w:tcPr>
            <w:tcW w:w="2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锦州港象屿粮食物流有限公司</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
              <w:jc w:val="right"/>
              <w:rPr>
                <w:rFonts w:ascii="宋体" w:hAnsi="宋体" w:cs="宋体" w:eastAsia="宋体" w:hint="default"/>
                <w:sz w:val="21"/>
                <w:szCs w:val="21"/>
              </w:rPr>
            </w:pPr>
            <w:r>
              <w:rPr>
                <w:rFonts w:ascii="宋体"/>
                <w:spacing w:val="-1"/>
                <w:sz w:val="21"/>
              </w:rPr>
              <w:t>218,755.21</w:t>
            </w:r>
          </w:p>
        </w:tc>
        <w:tc>
          <w:tcPr>
            <w:tcW w:w="2033" w:type="dxa"/>
            <w:tcBorders>
              <w:top w:val="single" w:sz="6" w:space="0" w:color="000000"/>
              <w:left w:val="single" w:sz="6" w:space="0" w:color="000000"/>
              <w:bottom w:val="single" w:sz="6" w:space="0" w:color="000000"/>
              <w:right w:val="single" w:sz="12" w:space="0" w:color="000000"/>
            </w:tcBorders>
          </w:tcPr>
          <w:p>
            <w:pPr/>
          </w:p>
        </w:tc>
      </w:tr>
      <w:tr>
        <w:trPr>
          <w:trHeight w:val="737" w:hRule="exact"/>
        </w:trPr>
        <w:tc>
          <w:tcPr>
            <w:tcW w:w="2835"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5"/>
              <w:ind w:left="14" w:right="63"/>
              <w:jc w:val="left"/>
              <w:rPr>
                <w:rFonts w:ascii="宋体" w:hAnsi="宋体" w:cs="宋体" w:eastAsia="宋体" w:hint="default"/>
                <w:sz w:val="21"/>
                <w:szCs w:val="21"/>
              </w:rPr>
            </w:pPr>
            <w:r>
              <w:rPr>
                <w:rFonts w:ascii="宋体" w:hAnsi="宋体" w:cs="宋体" w:eastAsia="宋体" w:hint="default"/>
                <w:sz w:val="21"/>
                <w:szCs w:val="21"/>
              </w:rPr>
              <w:t>锦国投（大连）发展有限公司</w:t>
            </w:r>
            <w:r>
              <w:rPr>
                <w:rFonts w:ascii="宋体" w:hAnsi="宋体" w:cs="宋体" w:eastAsia="宋体" w:hint="default"/>
                <w:w w:val="100"/>
                <w:sz w:val="21"/>
                <w:szCs w:val="21"/>
              </w:rPr>
              <w:t> </w:t>
            </w:r>
            <w:r>
              <w:rPr>
                <w:rFonts w:ascii="宋体" w:hAnsi="宋体" w:cs="宋体" w:eastAsia="宋体" w:hint="default"/>
                <w:sz w:val="21"/>
                <w:szCs w:val="21"/>
              </w:rPr>
              <w:t>及所属公司</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13,079,484.16</w:t>
            </w:r>
          </w:p>
        </w:tc>
        <w:tc>
          <w:tcPr>
            <w:tcW w:w="2033"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2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锦州盛邦路港有限公司</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
              <w:jc w:val="right"/>
              <w:rPr>
                <w:rFonts w:ascii="宋体" w:hAnsi="宋体" w:cs="宋体" w:eastAsia="宋体" w:hint="default"/>
                <w:sz w:val="21"/>
                <w:szCs w:val="21"/>
              </w:rPr>
            </w:pPr>
            <w:r>
              <w:rPr>
                <w:rFonts w:ascii="宋体"/>
                <w:spacing w:val="-1"/>
                <w:sz w:val="21"/>
              </w:rPr>
              <w:t>1,089,172.41</w:t>
            </w:r>
          </w:p>
        </w:tc>
        <w:tc>
          <w:tcPr>
            <w:tcW w:w="2033" w:type="dxa"/>
            <w:tcBorders>
              <w:top w:val="single" w:sz="6" w:space="0" w:color="000000"/>
              <w:left w:val="single" w:sz="6" w:space="0" w:color="000000"/>
              <w:bottom w:val="single" w:sz="6" w:space="0" w:color="000000"/>
              <w:right w:val="single" w:sz="12" w:space="0" w:color="000000"/>
            </w:tcBorders>
          </w:tcPr>
          <w:p>
            <w:pPr/>
          </w:p>
        </w:tc>
      </w:tr>
      <w:tr>
        <w:trPr>
          <w:trHeight w:val="418" w:hRule="exact"/>
        </w:trPr>
        <w:tc>
          <w:tcPr>
            <w:tcW w:w="283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73" w:type="dxa"/>
            <w:tcBorders>
              <w:top w:val="single" w:sz="6" w:space="0" w:color="000000"/>
              <w:left w:val="single" w:sz="6" w:space="0" w:color="000000"/>
              <w:bottom w:val="single" w:sz="12" w:space="0" w:color="000000"/>
              <w:right w:val="single" w:sz="6" w:space="0" w:color="000000"/>
            </w:tcBorders>
          </w:tcPr>
          <w:p>
            <w:pP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9"/>
              <w:jc w:val="right"/>
              <w:rPr>
                <w:rFonts w:ascii="宋体" w:hAnsi="宋体" w:cs="宋体" w:eastAsia="宋体" w:hint="default"/>
                <w:sz w:val="21"/>
                <w:szCs w:val="21"/>
              </w:rPr>
            </w:pPr>
            <w:r>
              <w:rPr>
                <w:rFonts w:ascii="宋体"/>
                <w:spacing w:val="-1"/>
                <w:sz w:val="21"/>
              </w:rPr>
              <w:t>17,030,477.72</w:t>
            </w:r>
          </w:p>
        </w:tc>
        <w:tc>
          <w:tcPr>
            <w:tcW w:w="203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2"/>
              <w:ind w:right="12"/>
              <w:jc w:val="right"/>
              <w:rPr>
                <w:rFonts w:ascii="宋体" w:hAnsi="宋体" w:cs="宋体" w:eastAsia="宋体" w:hint="default"/>
                <w:sz w:val="21"/>
                <w:szCs w:val="21"/>
              </w:rPr>
            </w:pPr>
            <w:r>
              <w:rPr>
                <w:rFonts w:ascii="宋体"/>
                <w:spacing w:val="-1"/>
                <w:sz w:val="21"/>
              </w:rPr>
              <w:t>2,450,573.17</w:t>
            </w:r>
          </w:p>
        </w:tc>
      </w:tr>
    </w:tbl>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100" w:right="1260"/>
        </w:sectPr>
      </w:pPr>
    </w:p>
    <w:p>
      <w:pPr>
        <w:pStyle w:val="BodyText"/>
        <w:spacing w:line="273" w:lineRule="exact" w:before="36"/>
        <w:ind w:left="698" w:right="-8"/>
        <w:jc w:val="left"/>
      </w:pPr>
      <w:r>
        <w:rPr>
          <w:spacing w:val="-1"/>
        </w:rPr>
        <w:t>本公司作为承租方：</w:t>
      </w:r>
    </w:p>
    <w:p>
      <w:pPr>
        <w:pStyle w:val="BodyText"/>
        <w:spacing w:line="273" w:lineRule="exact"/>
        <w:ind w:left="698"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749" w:val="left" w:leader="none"/>
        </w:tabs>
        <w:spacing w:line="240" w:lineRule="auto"/>
        <w:ind w:left="698" w:right="0"/>
        <w:jc w:val="left"/>
      </w:pPr>
      <w:r>
        <w:rPr>
          <w:spacing w:val="-1"/>
        </w:rPr>
        <w:t>单位：元</w:t>
        <w:tab/>
      </w:r>
      <w:r>
        <w:rPr>
          <w:spacing w:val="-2"/>
        </w:rPr>
        <w:t>币种：人民币</w:t>
      </w:r>
    </w:p>
    <w:p>
      <w:pPr>
        <w:spacing w:after="0" w:line="240" w:lineRule="auto"/>
        <w:jc w:val="left"/>
        <w:sectPr>
          <w:type w:val="continuous"/>
          <w:pgSz w:w="11910" w:h="16840"/>
          <w:pgMar w:top="1120" w:bottom="1380" w:left="1100" w:right="1260"/>
          <w:cols w:num="2" w:equalWidth="0">
            <w:col w:w="2592" w:space="3766"/>
            <w:col w:w="3192"/>
          </w:cols>
        </w:sectPr>
      </w:pPr>
    </w:p>
    <w:p>
      <w:pPr>
        <w:spacing w:line="240" w:lineRule="auto" w:before="8"/>
        <w:rPr>
          <w:rFonts w:ascii="宋体" w:hAnsi="宋体" w:cs="宋体" w:eastAsia="宋体" w:hint="default"/>
          <w:sz w:val="3"/>
          <w:szCs w:val="3"/>
        </w:rPr>
      </w:pPr>
    </w:p>
    <w:tbl>
      <w:tblPr>
        <w:tblW w:w="0" w:type="auto"/>
        <w:jc w:val="left"/>
        <w:tblInd w:w="542" w:type="dxa"/>
        <w:tblLayout w:type="fixed"/>
        <w:tblCellMar>
          <w:top w:w="0" w:type="dxa"/>
          <w:left w:w="0" w:type="dxa"/>
          <w:bottom w:w="0" w:type="dxa"/>
          <w:right w:w="0" w:type="dxa"/>
        </w:tblCellMar>
        <w:tblLook w:val="01E0"/>
      </w:tblPr>
      <w:tblGrid>
        <w:gridCol w:w="3262"/>
        <w:gridCol w:w="1419"/>
        <w:gridCol w:w="2127"/>
        <w:gridCol w:w="2036"/>
      </w:tblGrid>
      <w:tr>
        <w:trPr>
          <w:trHeight w:val="367" w:hRule="exact"/>
        </w:trPr>
        <w:tc>
          <w:tcPr>
            <w:tcW w:w="326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right="8"/>
              <w:jc w:val="center"/>
              <w:rPr>
                <w:rFonts w:ascii="宋体" w:hAnsi="宋体" w:cs="宋体" w:eastAsia="宋体" w:hint="default"/>
                <w:sz w:val="21"/>
                <w:szCs w:val="21"/>
              </w:rPr>
            </w:pPr>
            <w:r>
              <w:rPr>
                <w:rFonts w:ascii="宋体" w:hAnsi="宋体" w:cs="宋体" w:eastAsia="宋体" w:hint="default"/>
                <w:b/>
                <w:bCs/>
                <w:sz w:val="21"/>
                <w:szCs w:val="21"/>
              </w:rPr>
              <w:t>出租方名称</w:t>
            </w:r>
            <w:r>
              <w:rPr>
                <w:rFonts w:ascii="宋体" w:hAnsi="宋体" w:cs="宋体" w:eastAsia="宋体" w:hint="default"/>
                <w:sz w:val="21"/>
                <w:szCs w:val="21"/>
              </w:rPr>
            </w:r>
          </w:p>
        </w:tc>
        <w:tc>
          <w:tcPr>
            <w:tcW w:w="141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67" w:right="0"/>
              <w:jc w:val="left"/>
              <w:rPr>
                <w:rFonts w:ascii="宋体" w:hAnsi="宋体" w:cs="宋体" w:eastAsia="宋体" w:hint="default"/>
                <w:sz w:val="21"/>
                <w:szCs w:val="21"/>
              </w:rPr>
            </w:pPr>
            <w:r>
              <w:rPr>
                <w:rFonts w:ascii="宋体" w:hAnsi="宋体" w:cs="宋体" w:eastAsia="宋体" w:hint="default"/>
                <w:b/>
                <w:bCs/>
                <w:sz w:val="21"/>
                <w:szCs w:val="21"/>
              </w:rPr>
              <w:t>租赁资产种类</w:t>
            </w:r>
            <w:r>
              <w:rPr>
                <w:rFonts w:ascii="宋体" w:hAnsi="宋体" w:cs="宋体" w:eastAsia="宋体" w:hint="default"/>
                <w:sz w:val="21"/>
                <w:szCs w:val="21"/>
              </w:rPr>
            </w:r>
          </w:p>
        </w:tc>
        <w:tc>
          <w:tcPr>
            <w:tcW w:w="212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211" w:right="0"/>
              <w:jc w:val="left"/>
              <w:rPr>
                <w:rFonts w:ascii="宋体" w:hAnsi="宋体" w:cs="宋体" w:eastAsia="宋体" w:hint="default"/>
                <w:sz w:val="21"/>
                <w:szCs w:val="21"/>
              </w:rPr>
            </w:pPr>
            <w:r>
              <w:rPr>
                <w:rFonts w:ascii="宋体" w:hAnsi="宋体" w:cs="宋体" w:eastAsia="宋体" w:hint="default"/>
                <w:b/>
                <w:bCs/>
                <w:sz w:val="21"/>
                <w:szCs w:val="21"/>
              </w:rPr>
              <w:t>本期确认的租赁费</w:t>
            </w:r>
            <w:r>
              <w:rPr>
                <w:rFonts w:ascii="宋体" w:hAnsi="宋体" w:cs="宋体" w:eastAsia="宋体" w:hint="default"/>
                <w:sz w:val="21"/>
                <w:szCs w:val="21"/>
              </w:rPr>
            </w:r>
          </w:p>
        </w:tc>
        <w:tc>
          <w:tcPr>
            <w:tcW w:w="203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8"/>
              <w:ind w:left="165" w:right="0"/>
              <w:jc w:val="left"/>
              <w:rPr>
                <w:rFonts w:ascii="宋体" w:hAnsi="宋体" w:cs="宋体" w:eastAsia="宋体" w:hint="default"/>
                <w:sz w:val="21"/>
                <w:szCs w:val="21"/>
              </w:rPr>
            </w:pPr>
            <w:r>
              <w:rPr>
                <w:rFonts w:ascii="宋体" w:hAnsi="宋体" w:cs="宋体" w:eastAsia="宋体" w:hint="default"/>
                <w:b/>
                <w:bCs/>
                <w:sz w:val="21"/>
                <w:szCs w:val="21"/>
              </w:rPr>
              <w:t>上期确认的租赁费</w:t>
            </w:r>
            <w:r>
              <w:rPr>
                <w:rFonts w:ascii="宋体" w:hAnsi="宋体" w:cs="宋体" w:eastAsia="宋体" w:hint="default"/>
                <w:sz w:val="21"/>
                <w:szCs w:val="21"/>
              </w:rPr>
            </w:r>
          </w:p>
        </w:tc>
      </w:tr>
      <w:tr>
        <w:trPr>
          <w:trHeight w:val="374" w:hRule="exact"/>
        </w:trPr>
        <w:tc>
          <w:tcPr>
            <w:tcW w:w="32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135,749.39</w:t>
            </w:r>
          </w:p>
        </w:tc>
        <w:tc>
          <w:tcPr>
            <w:tcW w:w="20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2"/>
              <w:jc w:val="right"/>
              <w:rPr>
                <w:rFonts w:ascii="宋体" w:hAnsi="宋体" w:cs="宋体" w:eastAsia="宋体" w:hint="default"/>
                <w:sz w:val="21"/>
                <w:szCs w:val="21"/>
              </w:rPr>
            </w:pPr>
            <w:r>
              <w:rPr>
                <w:rFonts w:ascii="宋体"/>
                <w:spacing w:val="-1"/>
                <w:sz w:val="21"/>
              </w:rPr>
              <w:t>142,857.14</w:t>
            </w:r>
          </w:p>
        </w:tc>
      </w:tr>
      <w:tr>
        <w:trPr>
          <w:trHeight w:val="382" w:hRule="exact"/>
        </w:trPr>
        <w:tc>
          <w:tcPr>
            <w:tcW w:w="326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6" w:space="0" w:color="000000"/>
              <w:left w:val="single" w:sz="6" w:space="0" w:color="000000"/>
              <w:bottom w:val="single" w:sz="12" w:space="0" w:color="000000"/>
              <w:right w:val="single" w:sz="6" w:space="0" w:color="000000"/>
            </w:tcBorders>
          </w:tcPr>
          <w:p>
            <w:pP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135,749.39</w:t>
            </w:r>
          </w:p>
        </w:tc>
        <w:tc>
          <w:tcPr>
            <w:tcW w:w="20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12"/>
              <w:jc w:val="right"/>
              <w:rPr>
                <w:rFonts w:ascii="宋体" w:hAnsi="宋体" w:cs="宋体" w:eastAsia="宋体" w:hint="default"/>
                <w:sz w:val="21"/>
                <w:szCs w:val="21"/>
              </w:rPr>
            </w:pPr>
            <w:r>
              <w:rPr>
                <w:rFonts w:ascii="宋体"/>
                <w:spacing w:val="-1"/>
                <w:sz w:val="21"/>
              </w:rPr>
              <w:t>142,857.14</w:t>
            </w:r>
          </w:p>
        </w:tc>
      </w:tr>
    </w:tbl>
    <w:p>
      <w:pPr>
        <w:spacing w:line="240" w:lineRule="auto" w:before="7"/>
        <w:rPr>
          <w:rFonts w:ascii="宋体" w:hAnsi="宋体" w:cs="宋体" w:eastAsia="宋体" w:hint="default"/>
          <w:sz w:val="15"/>
          <w:szCs w:val="15"/>
        </w:rPr>
      </w:pPr>
    </w:p>
    <w:p>
      <w:pPr>
        <w:pStyle w:val="BodyText"/>
        <w:spacing w:line="274" w:lineRule="exact" w:before="36"/>
        <w:ind w:left="698" w:right="0"/>
        <w:jc w:val="left"/>
      </w:pPr>
      <w:r>
        <w:rPr/>
        <w:t>关联租赁情况说明</w:t>
      </w:r>
    </w:p>
    <w:p>
      <w:pPr>
        <w:pStyle w:val="BodyText"/>
        <w:spacing w:line="272" w:lineRule="exact" w:before="27"/>
        <w:ind w:left="1118" w:right="7254" w:hanging="420"/>
        <w:jc w:val="left"/>
      </w:pPr>
      <w:r>
        <w:rPr/>
        <w:t>√适用</w:t>
      </w:r>
      <w:r>
        <w:rPr>
          <w:spacing w:val="-1"/>
        </w:rPr>
        <w:t> </w:t>
      </w:r>
      <w:r>
        <w:rPr/>
        <w:t>□不适用</w:t>
      </w:r>
      <w:r>
        <w:rPr>
          <w:w w:val="100"/>
        </w:rPr>
        <w:t> </w:t>
      </w:r>
      <w:r>
        <w:rPr/>
        <w:t>融资租赁</w:t>
      </w:r>
    </w:p>
    <w:p>
      <w:pPr>
        <w:pStyle w:val="BodyText"/>
        <w:spacing w:line="247" w:lineRule="exact"/>
        <w:ind w:left="1118" w:right="0"/>
        <w:jc w:val="left"/>
      </w:pPr>
      <w:r>
        <w:rPr>
          <w:rFonts w:ascii="宋体" w:hAnsi="宋体" w:cs="宋体" w:eastAsia="宋体" w:hint="default"/>
        </w:rPr>
        <w:t>2018 </w:t>
      </w:r>
      <w:r>
        <w:rPr/>
        <w:t>年 </w:t>
      </w:r>
      <w:r>
        <w:rPr>
          <w:rFonts w:ascii="宋体" w:hAnsi="宋体" w:cs="宋体" w:eastAsia="宋体" w:hint="default"/>
        </w:rPr>
        <w:t>7-12</w:t>
      </w:r>
      <w:r>
        <w:rPr>
          <w:rFonts w:ascii="宋体" w:hAnsi="宋体" w:cs="宋体" w:eastAsia="宋体" w:hint="default"/>
          <w:spacing w:val="-53"/>
        </w:rPr>
        <w:t> </w:t>
      </w:r>
      <w:r>
        <w:rPr/>
        <w:t>月，公司与锦国投（大连）发展有限公司及所属公司签订融资租赁合同金额</w:t>
      </w:r>
    </w:p>
    <w:p>
      <w:pPr>
        <w:pStyle w:val="BodyText"/>
        <w:spacing w:line="273" w:lineRule="exact"/>
        <w:ind w:left="698" w:right="0"/>
        <w:jc w:val="left"/>
      </w:pPr>
      <w:r>
        <w:rPr>
          <w:rFonts w:ascii="宋体" w:hAnsi="宋体" w:cs="宋体" w:eastAsia="宋体" w:hint="default"/>
        </w:rPr>
        <w:t>70,213,970.00</w:t>
      </w:r>
      <w:r>
        <w:rPr>
          <w:rFonts w:ascii="宋体" w:hAnsi="宋体" w:cs="宋体" w:eastAsia="宋体" w:hint="default"/>
          <w:spacing w:val="-54"/>
        </w:rPr>
        <w:t> </w:t>
      </w:r>
      <w:r>
        <w:rPr/>
        <w:t>元，发生交易金额</w:t>
      </w:r>
      <w:r>
        <w:rPr>
          <w:spacing w:val="-51"/>
        </w:rPr>
        <w:t> </w:t>
      </w:r>
      <w:r>
        <w:rPr>
          <w:rFonts w:ascii="宋体" w:hAnsi="宋体" w:cs="宋体" w:eastAsia="宋体" w:hint="default"/>
        </w:rPr>
        <w:t>13,944,444.68</w:t>
      </w:r>
      <w:r>
        <w:rPr>
          <w:rFonts w:ascii="宋体" w:hAnsi="宋体" w:cs="宋体" w:eastAsia="宋体" w:hint="default"/>
          <w:spacing w:val="-54"/>
        </w:rPr>
        <w:t> </w:t>
      </w:r>
      <w:r>
        <w:rPr/>
        <w:t>元。</w:t>
      </w:r>
    </w:p>
    <w:p>
      <w:pPr>
        <w:spacing w:line="240" w:lineRule="auto" w:before="8"/>
        <w:rPr>
          <w:rFonts w:ascii="宋体" w:hAnsi="宋体" w:cs="宋体" w:eastAsia="宋体" w:hint="default"/>
          <w:sz w:val="20"/>
          <w:szCs w:val="20"/>
        </w:rPr>
      </w:pPr>
    </w:p>
    <w:p>
      <w:pPr>
        <w:pStyle w:val="BodyText"/>
        <w:spacing w:line="240" w:lineRule="auto"/>
        <w:ind w:left="1118" w:right="0"/>
        <w:jc w:val="left"/>
      </w:pPr>
      <w:r>
        <w:rPr/>
        <w:t>本公司租赁业务按市场化原则定价。</w:t>
      </w:r>
    </w:p>
    <w:p>
      <w:pPr>
        <w:spacing w:after="0" w:line="240" w:lineRule="auto"/>
        <w:jc w:val="left"/>
        <w:sectPr>
          <w:type w:val="continuous"/>
          <w:pgSz w:w="11910" w:h="16840"/>
          <w:pgMar w:top="1120" w:bottom="1380" w:left="1100" w:right="12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9"/>
          <w:pgSz w:w="11910" w:h="16840"/>
          <w:pgMar w:footer="1195" w:header="0" w:top="1120" w:bottom="1380" w:left="1260" w:right="900"/>
        </w:sectPr>
      </w:pPr>
    </w:p>
    <w:p>
      <w:pPr>
        <w:spacing w:line="290" w:lineRule="auto" w:before="36"/>
        <w:ind w:left="538" w:right="-1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本公司作为担保方</w:t>
      </w:r>
    </w:p>
    <w:p>
      <w:pPr>
        <w:pStyle w:val="BodyText"/>
        <w:spacing w:line="230" w:lineRule="exact"/>
        <w:ind w:left="5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587" w:val="left" w:leader="none"/>
        </w:tabs>
        <w:spacing w:line="240" w:lineRule="auto"/>
        <w:ind w:left="538" w:right="0"/>
        <w:jc w:val="left"/>
      </w:pPr>
      <w:r>
        <w:rPr>
          <w:spacing w:val="-1"/>
        </w:rPr>
        <w:t>单位：元</w:t>
        <w:tab/>
        <w:t>币种：人民币</w:t>
      </w:r>
    </w:p>
    <w:p>
      <w:pPr>
        <w:spacing w:after="0" w:line="240" w:lineRule="auto"/>
        <w:jc w:val="left"/>
        <w:sectPr>
          <w:type w:val="continuous"/>
          <w:pgSz w:w="11910" w:h="16840"/>
          <w:pgMar w:top="1120" w:bottom="1380" w:left="1260" w:right="900"/>
          <w:cols w:num="2" w:equalWidth="0">
            <w:col w:w="2231" w:space="4128"/>
            <w:col w:w="3391"/>
          </w:cols>
        </w:sectPr>
      </w:pPr>
    </w:p>
    <w:p>
      <w:pPr>
        <w:spacing w:line="240" w:lineRule="auto" w:before="8"/>
        <w:rPr>
          <w:rFonts w:ascii="宋体" w:hAnsi="宋体" w:cs="宋体" w:eastAsia="宋体" w:hint="default"/>
          <w:sz w:val="3"/>
          <w:szCs w:val="3"/>
        </w:rPr>
      </w:pPr>
    </w:p>
    <w:tbl>
      <w:tblPr>
        <w:tblW w:w="0" w:type="auto"/>
        <w:jc w:val="left"/>
        <w:tblInd w:w="377" w:type="dxa"/>
        <w:tblLayout w:type="fixed"/>
        <w:tblCellMar>
          <w:top w:w="0" w:type="dxa"/>
          <w:left w:w="0" w:type="dxa"/>
          <w:bottom w:w="0" w:type="dxa"/>
          <w:right w:w="0" w:type="dxa"/>
        </w:tblCellMar>
        <w:tblLook w:val="01E0"/>
      </w:tblPr>
      <w:tblGrid>
        <w:gridCol w:w="1546"/>
        <w:gridCol w:w="1628"/>
        <w:gridCol w:w="1767"/>
        <w:gridCol w:w="1759"/>
        <w:gridCol w:w="2264"/>
      </w:tblGrid>
      <w:tr>
        <w:trPr>
          <w:trHeight w:val="367" w:hRule="exact"/>
        </w:trPr>
        <w:tc>
          <w:tcPr>
            <w:tcW w:w="154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left="335" w:right="0"/>
              <w:jc w:val="left"/>
              <w:rPr>
                <w:rFonts w:ascii="宋体" w:hAnsi="宋体" w:cs="宋体" w:eastAsia="宋体" w:hint="default"/>
                <w:sz w:val="21"/>
                <w:szCs w:val="21"/>
              </w:rPr>
            </w:pPr>
            <w:r>
              <w:rPr>
                <w:rFonts w:ascii="宋体" w:hAnsi="宋体" w:cs="宋体" w:eastAsia="宋体" w:hint="default"/>
                <w:b/>
                <w:bCs/>
                <w:sz w:val="21"/>
                <w:szCs w:val="21"/>
              </w:rPr>
              <w:t>被担保方</w:t>
            </w:r>
            <w:r>
              <w:rPr>
                <w:rFonts w:ascii="宋体" w:hAnsi="宋体" w:cs="宋体" w:eastAsia="宋体" w:hint="default"/>
                <w:sz w:val="21"/>
                <w:szCs w:val="21"/>
              </w:rPr>
            </w:r>
          </w:p>
        </w:tc>
        <w:tc>
          <w:tcPr>
            <w:tcW w:w="162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386" w:right="0"/>
              <w:jc w:val="left"/>
              <w:rPr>
                <w:rFonts w:ascii="宋体" w:hAnsi="宋体" w:cs="宋体" w:eastAsia="宋体" w:hint="default"/>
                <w:sz w:val="21"/>
                <w:szCs w:val="21"/>
              </w:rPr>
            </w:pPr>
            <w:r>
              <w:rPr>
                <w:rFonts w:ascii="宋体" w:hAnsi="宋体" w:cs="宋体" w:eastAsia="宋体" w:hint="default"/>
                <w:b/>
                <w:bCs/>
                <w:sz w:val="21"/>
                <w:szCs w:val="21"/>
              </w:rPr>
              <w:t>担保金额</w:t>
            </w:r>
            <w:r>
              <w:rPr>
                <w:rFonts w:ascii="宋体" w:hAnsi="宋体" w:cs="宋体" w:eastAsia="宋体" w:hint="default"/>
                <w:sz w:val="21"/>
                <w:szCs w:val="21"/>
              </w:rPr>
            </w:r>
          </w:p>
        </w:tc>
        <w:tc>
          <w:tcPr>
            <w:tcW w:w="176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right="346"/>
              <w:jc w:val="right"/>
              <w:rPr>
                <w:rFonts w:ascii="宋体" w:hAnsi="宋体" w:cs="宋体" w:eastAsia="宋体" w:hint="default"/>
                <w:sz w:val="21"/>
                <w:szCs w:val="21"/>
              </w:rPr>
            </w:pPr>
            <w:r>
              <w:rPr>
                <w:rFonts w:ascii="宋体" w:hAnsi="宋体" w:cs="宋体" w:eastAsia="宋体" w:hint="default"/>
                <w:b/>
                <w:bCs/>
                <w:sz w:val="21"/>
                <w:szCs w:val="21"/>
              </w:rPr>
              <w:t>担保起始日</w:t>
            </w:r>
            <w:r>
              <w:rPr>
                <w:rFonts w:ascii="宋体" w:hAnsi="宋体" w:cs="宋体" w:eastAsia="宋体" w:hint="default"/>
                <w:sz w:val="21"/>
                <w:szCs w:val="21"/>
              </w:rPr>
            </w:r>
          </w:p>
        </w:tc>
        <w:tc>
          <w:tcPr>
            <w:tcW w:w="175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right="343"/>
              <w:jc w:val="right"/>
              <w:rPr>
                <w:rFonts w:ascii="宋体" w:hAnsi="宋体" w:cs="宋体" w:eastAsia="宋体" w:hint="default"/>
                <w:sz w:val="21"/>
                <w:szCs w:val="21"/>
              </w:rPr>
            </w:pPr>
            <w:r>
              <w:rPr>
                <w:rFonts w:ascii="宋体" w:hAnsi="宋体" w:cs="宋体" w:eastAsia="宋体" w:hint="default"/>
                <w:b/>
                <w:bCs/>
                <w:sz w:val="21"/>
                <w:szCs w:val="21"/>
              </w:rPr>
              <w:t>担保到期日</w:t>
            </w:r>
            <w:r>
              <w:rPr>
                <w:rFonts w:ascii="宋体" w:hAnsi="宋体" w:cs="宋体" w:eastAsia="宋体" w:hint="default"/>
                <w:sz w:val="21"/>
                <w:szCs w:val="21"/>
              </w:rPr>
            </w:r>
          </w:p>
        </w:tc>
        <w:tc>
          <w:tcPr>
            <w:tcW w:w="226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b/>
                <w:bCs/>
                <w:sz w:val="21"/>
                <w:szCs w:val="21"/>
              </w:rPr>
              <w:t>担保是否已经履行完毕</w:t>
            </w:r>
            <w:r>
              <w:rPr>
                <w:rFonts w:ascii="宋体" w:hAnsi="宋体" w:cs="宋体" w:eastAsia="宋体" w:hint="default"/>
                <w:sz w:val="21"/>
                <w:szCs w:val="21"/>
              </w:rPr>
            </w:r>
          </w:p>
        </w:tc>
      </w:tr>
      <w:tr>
        <w:trPr>
          <w:trHeight w:val="737" w:hRule="exact"/>
        </w:trPr>
        <w:tc>
          <w:tcPr>
            <w:tcW w:w="1546"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5"/>
              <w:ind w:left="14" w:right="33"/>
              <w:jc w:val="left"/>
              <w:rPr>
                <w:rFonts w:ascii="宋体" w:hAnsi="宋体" w:cs="宋体" w:eastAsia="宋体" w:hint="default"/>
                <w:sz w:val="21"/>
                <w:szCs w:val="21"/>
              </w:rPr>
            </w:pPr>
            <w:r>
              <w:rPr>
                <w:rFonts w:ascii="宋体" w:hAnsi="宋体" w:cs="宋体" w:eastAsia="宋体" w:hint="default"/>
                <w:sz w:val="21"/>
                <w:szCs w:val="21"/>
              </w:rPr>
              <w:t>中丝锦州化工品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港储有限公司</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63,700,000.00</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48"/>
              <w:jc w:val="right"/>
              <w:rPr>
                <w:rFonts w:ascii="宋体" w:hAnsi="宋体" w:cs="宋体" w:eastAsia="宋体" w:hint="default"/>
                <w:sz w:val="21"/>
                <w:szCs w:val="21"/>
              </w:rPr>
            </w:pPr>
            <w:r>
              <w:rPr>
                <w:rFonts w:ascii="宋体"/>
                <w:spacing w:val="-1"/>
                <w:sz w:val="21"/>
              </w:rPr>
              <w:t>2015/09/24</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45"/>
              <w:jc w:val="right"/>
              <w:rPr>
                <w:rFonts w:ascii="宋体" w:hAnsi="宋体" w:cs="宋体" w:eastAsia="宋体" w:hint="default"/>
                <w:sz w:val="21"/>
                <w:szCs w:val="21"/>
              </w:rPr>
            </w:pPr>
            <w:r>
              <w:rPr>
                <w:rFonts w:ascii="宋体"/>
                <w:spacing w:val="-1"/>
                <w:sz w:val="21"/>
              </w:rPr>
              <w:t>2018/09/11</w:t>
            </w:r>
          </w:p>
        </w:tc>
        <w:tc>
          <w:tcPr>
            <w:tcW w:w="22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79" w:hRule="exact"/>
        </w:trPr>
        <w:tc>
          <w:tcPr>
            <w:tcW w:w="154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63,700,000.00</w:t>
            </w:r>
          </w:p>
        </w:tc>
        <w:tc>
          <w:tcPr>
            <w:tcW w:w="1767" w:type="dxa"/>
            <w:tcBorders>
              <w:top w:val="single" w:sz="6" w:space="0" w:color="000000"/>
              <w:left w:val="single" w:sz="6" w:space="0" w:color="000000"/>
              <w:bottom w:val="single" w:sz="12" w:space="0" w:color="000000"/>
              <w:right w:val="single" w:sz="6" w:space="0" w:color="000000"/>
            </w:tcBorders>
          </w:tcPr>
          <w:p>
            <w:pPr/>
          </w:p>
        </w:tc>
        <w:tc>
          <w:tcPr>
            <w:tcW w:w="1759" w:type="dxa"/>
            <w:tcBorders>
              <w:top w:val="single" w:sz="6" w:space="0" w:color="000000"/>
              <w:left w:val="single" w:sz="6" w:space="0" w:color="000000"/>
              <w:bottom w:val="single" w:sz="12" w:space="0" w:color="000000"/>
              <w:right w:val="single" w:sz="6" w:space="0" w:color="000000"/>
            </w:tcBorders>
          </w:tcPr>
          <w:p>
            <w:pPr/>
          </w:p>
        </w:tc>
        <w:tc>
          <w:tcPr>
            <w:tcW w:w="2264"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260" w:right="900"/>
        </w:sectPr>
      </w:pPr>
    </w:p>
    <w:p>
      <w:pPr>
        <w:pStyle w:val="BodyText"/>
        <w:spacing w:line="273" w:lineRule="exact" w:before="36"/>
        <w:ind w:left="538" w:right="-8"/>
        <w:jc w:val="left"/>
      </w:pPr>
      <w:r>
        <w:rPr>
          <w:spacing w:val="-1"/>
        </w:rPr>
        <w:t>本公司作为被担保方</w:t>
      </w:r>
    </w:p>
    <w:p>
      <w:pPr>
        <w:pStyle w:val="BodyText"/>
        <w:spacing w:line="273" w:lineRule="exact"/>
        <w:ind w:left="538"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587" w:val="left" w:leader="none"/>
        </w:tabs>
        <w:spacing w:line="240" w:lineRule="auto"/>
        <w:ind w:left="538" w:right="0"/>
        <w:jc w:val="left"/>
      </w:pPr>
      <w:r>
        <w:rPr>
          <w:spacing w:val="-1"/>
        </w:rPr>
        <w:t>单位：元</w:t>
        <w:tab/>
        <w:t>币种：人民币</w:t>
      </w:r>
    </w:p>
    <w:p>
      <w:pPr>
        <w:spacing w:after="0" w:line="240" w:lineRule="auto"/>
        <w:jc w:val="left"/>
        <w:sectPr>
          <w:type w:val="continuous"/>
          <w:pgSz w:w="11910" w:h="16840"/>
          <w:pgMar w:top="1120" w:bottom="1380" w:left="1260" w:right="900"/>
          <w:cols w:num="2" w:equalWidth="0">
            <w:col w:w="2432" w:space="3926"/>
            <w:col w:w="3392"/>
          </w:cols>
        </w:sectPr>
      </w:pPr>
    </w:p>
    <w:p>
      <w:pPr>
        <w:spacing w:line="240" w:lineRule="auto" w:before="8"/>
        <w:rPr>
          <w:rFonts w:ascii="宋体" w:hAnsi="宋体" w:cs="宋体" w:eastAsia="宋体" w:hint="default"/>
          <w:sz w:val="3"/>
          <w:szCs w:val="3"/>
        </w:rPr>
      </w:pPr>
    </w:p>
    <w:tbl>
      <w:tblPr>
        <w:tblW w:w="0" w:type="auto"/>
        <w:jc w:val="left"/>
        <w:tblInd w:w="377" w:type="dxa"/>
        <w:tblLayout w:type="fixed"/>
        <w:tblCellMar>
          <w:top w:w="0" w:type="dxa"/>
          <w:left w:w="0" w:type="dxa"/>
          <w:bottom w:w="0" w:type="dxa"/>
          <w:right w:w="0" w:type="dxa"/>
        </w:tblCellMar>
        <w:tblLook w:val="01E0"/>
      </w:tblPr>
      <w:tblGrid>
        <w:gridCol w:w="1543"/>
        <w:gridCol w:w="1623"/>
        <w:gridCol w:w="1772"/>
        <w:gridCol w:w="1757"/>
        <w:gridCol w:w="2269"/>
      </w:tblGrid>
      <w:tr>
        <w:trPr>
          <w:trHeight w:val="367" w:hRule="exact"/>
        </w:trPr>
        <w:tc>
          <w:tcPr>
            <w:tcW w:w="154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b/>
                <w:bCs/>
                <w:sz w:val="21"/>
                <w:szCs w:val="21"/>
              </w:rPr>
              <w:t>担保方</w:t>
            </w:r>
            <w:r>
              <w:rPr>
                <w:rFonts w:ascii="宋体" w:hAnsi="宋体" w:cs="宋体" w:eastAsia="宋体" w:hint="default"/>
                <w:sz w:val="21"/>
                <w:szCs w:val="21"/>
              </w:rPr>
            </w:r>
          </w:p>
        </w:tc>
        <w:tc>
          <w:tcPr>
            <w:tcW w:w="162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担保金额</w:t>
            </w:r>
            <w:r>
              <w:rPr>
                <w:rFonts w:ascii="宋体" w:hAnsi="宋体" w:cs="宋体" w:eastAsia="宋体" w:hint="default"/>
                <w:sz w:val="21"/>
                <w:szCs w:val="21"/>
              </w:rPr>
            </w:r>
          </w:p>
        </w:tc>
        <w:tc>
          <w:tcPr>
            <w:tcW w:w="177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担保起始日</w:t>
            </w:r>
            <w:r>
              <w:rPr>
                <w:rFonts w:ascii="宋体" w:hAnsi="宋体" w:cs="宋体" w:eastAsia="宋体" w:hint="default"/>
                <w:sz w:val="21"/>
                <w:szCs w:val="21"/>
              </w:rPr>
            </w:r>
          </w:p>
        </w:tc>
        <w:tc>
          <w:tcPr>
            <w:tcW w:w="175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担保到期日</w:t>
            </w:r>
            <w:r>
              <w:rPr>
                <w:rFonts w:ascii="宋体" w:hAnsi="宋体" w:cs="宋体" w:eastAsia="宋体" w:hint="default"/>
                <w:sz w:val="21"/>
                <w:szCs w:val="21"/>
              </w:rPr>
            </w:r>
          </w:p>
        </w:tc>
        <w:tc>
          <w:tcPr>
            <w:tcW w:w="226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b/>
                <w:bCs/>
                <w:sz w:val="21"/>
                <w:szCs w:val="21"/>
              </w:rPr>
              <w:t>担保是否已经履行完毕</w:t>
            </w:r>
            <w:r>
              <w:rPr>
                <w:rFonts w:ascii="宋体" w:hAnsi="宋体" w:cs="宋体" w:eastAsia="宋体" w:hint="default"/>
                <w:sz w:val="21"/>
                <w:szCs w:val="21"/>
              </w:rPr>
            </w:r>
          </w:p>
        </w:tc>
      </w:tr>
      <w:tr>
        <w:trPr>
          <w:trHeight w:val="734" w:hRule="exact"/>
        </w:trPr>
        <w:tc>
          <w:tcPr>
            <w:tcW w:w="1543"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14" w:right="31"/>
              <w:jc w:val="left"/>
              <w:rPr>
                <w:rFonts w:ascii="宋体" w:hAnsi="宋体" w:cs="宋体" w:eastAsia="宋体" w:hint="default"/>
                <w:sz w:val="21"/>
                <w:szCs w:val="21"/>
              </w:rPr>
            </w:pPr>
            <w:r>
              <w:rPr>
                <w:rFonts w:ascii="宋体" w:hAnsi="宋体" w:cs="宋体" w:eastAsia="宋体" w:hint="default"/>
                <w:sz w:val="21"/>
                <w:szCs w:val="21"/>
              </w:rPr>
              <w:t>锦国投（大连）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发展有限公司</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90" w:right="0"/>
              <w:jc w:val="center"/>
              <w:rPr>
                <w:rFonts w:ascii="宋体" w:hAnsi="宋体" w:cs="宋体" w:eastAsia="宋体" w:hint="default"/>
                <w:sz w:val="21"/>
                <w:szCs w:val="21"/>
              </w:rPr>
            </w:pPr>
            <w:r>
              <w:rPr>
                <w:rFonts w:ascii="宋体"/>
                <w:sz w:val="21"/>
              </w:rPr>
              <w:t>200,000,000.00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2018/9/27</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2019/9/26</w:t>
            </w:r>
          </w:p>
        </w:tc>
        <w:tc>
          <w:tcPr>
            <w:tcW w:w="22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82" w:hRule="exact"/>
        </w:trPr>
        <w:tc>
          <w:tcPr>
            <w:tcW w:w="154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90" w:right="0"/>
              <w:jc w:val="center"/>
              <w:rPr>
                <w:rFonts w:ascii="宋体" w:hAnsi="宋体" w:cs="宋体" w:eastAsia="宋体" w:hint="default"/>
                <w:sz w:val="21"/>
                <w:szCs w:val="21"/>
              </w:rPr>
            </w:pPr>
            <w:r>
              <w:rPr>
                <w:rFonts w:ascii="宋体"/>
                <w:sz w:val="21"/>
              </w:rPr>
              <w:t>200,000,000.00</w:t>
            </w:r>
          </w:p>
        </w:tc>
        <w:tc>
          <w:tcPr>
            <w:tcW w:w="1772" w:type="dxa"/>
            <w:tcBorders>
              <w:top w:val="single" w:sz="6" w:space="0" w:color="000000"/>
              <w:left w:val="single" w:sz="6" w:space="0" w:color="000000"/>
              <w:bottom w:val="single" w:sz="12" w:space="0" w:color="000000"/>
              <w:right w:val="single" w:sz="6" w:space="0" w:color="000000"/>
            </w:tcBorders>
          </w:tcPr>
          <w:p>
            <w:pPr/>
          </w:p>
        </w:tc>
        <w:tc>
          <w:tcPr>
            <w:tcW w:w="1757" w:type="dxa"/>
            <w:tcBorders>
              <w:top w:val="single" w:sz="6" w:space="0" w:color="000000"/>
              <w:left w:val="single" w:sz="6" w:space="0" w:color="000000"/>
              <w:bottom w:val="single" w:sz="12" w:space="0" w:color="000000"/>
              <w:right w:val="single" w:sz="6" w:space="0" w:color="000000"/>
            </w:tcBorders>
          </w:tcPr>
          <w:p>
            <w:pPr/>
          </w:p>
        </w:tc>
        <w:tc>
          <w:tcPr>
            <w:tcW w:w="2269"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7"/>
        <w:rPr>
          <w:rFonts w:ascii="宋体" w:hAnsi="宋体" w:cs="宋体" w:eastAsia="宋体" w:hint="default"/>
          <w:sz w:val="15"/>
          <w:szCs w:val="15"/>
        </w:rPr>
      </w:pPr>
    </w:p>
    <w:p>
      <w:pPr>
        <w:pStyle w:val="BodyText"/>
        <w:spacing w:line="274" w:lineRule="exact" w:before="36"/>
        <w:ind w:left="538" w:right="528"/>
        <w:jc w:val="left"/>
      </w:pPr>
      <w:r>
        <w:rPr/>
        <w:t>关联担保情况说明</w:t>
      </w:r>
    </w:p>
    <w:p>
      <w:pPr>
        <w:pStyle w:val="BodyText"/>
        <w:spacing w:line="272" w:lineRule="exact"/>
        <w:ind w:left="538" w:right="528"/>
        <w:jc w:val="left"/>
      </w:pPr>
      <w:r>
        <w:rPr/>
        <w:t>√适用</w:t>
      </w:r>
      <w:r>
        <w:rPr>
          <w:spacing w:val="-1"/>
        </w:rPr>
        <w:t> </w:t>
      </w:r>
      <w:r>
        <w:rPr/>
        <w:t>□不适用</w:t>
      </w:r>
    </w:p>
    <w:p>
      <w:pPr>
        <w:pStyle w:val="BodyText"/>
        <w:spacing w:line="240" w:lineRule="auto"/>
        <w:ind w:left="538" w:right="528" w:firstLine="419"/>
        <w:jc w:val="left"/>
      </w:pPr>
      <w:r>
        <w:rPr>
          <w:spacing w:val="-3"/>
        </w:rPr>
        <w:t>如附注七、</w:t>
      </w:r>
      <w:r>
        <w:rPr>
          <w:rFonts w:ascii="宋体" w:hAnsi="宋体" w:cs="宋体" w:eastAsia="宋体" w:hint="default"/>
          <w:spacing w:val="-3"/>
        </w:rPr>
        <w:t>6</w:t>
      </w:r>
      <w:r>
        <w:rPr>
          <w:spacing w:val="-3"/>
        </w:rPr>
        <w:t>“其他应收款”所述原因，公司已按持股比例代偿借款 </w:t>
      </w:r>
      <w:r>
        <w:rPr>
          <w:rFonts w:ascii="宋体" w:hAnsi="宋体" w:cs="宋体" w:eastAsia="宋体" w:hint="default"/>
        </w:rPr>
        <w:t>5,880</w:t>
      </w:r>
      <w:r>
        <w:rPr>
          <w:rFonts w:ascii="宋体" w:hAnsi="宋体" w:cs="宋体" w:eastAsia="宋体" w:hint="default"/>
          <w:spacing w:val="-54"/>
        </w:rPr>
        <w:t> </w:t>
      </w:r>
      <w:r>
        <w:rPr>
          <w:spacing w:val="-3"/>
        </w:rPr>
        <w:t>万元，担保已履</w:t>
      </w:r>
      <w:r>
        <w:rPr>
          <w:w w:val="100"/>
        </w:rPr>
        <w:t> </w:t>
      </w:r>
      <w:r>
        <w:rPr/>
        <w:t>行完毕。</w:t>
      </w: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260" w:right="900"/>
        </w:sectPr>
      </w:pPr>
    </w:p>
    <w:p>
      <w:pPr>
        <w:pStyle w:val="Heading2"/>
        <w:spacing w:line="240" w:lineRule="auto" w:before="36"/>
        <w:ind w:left="538" w:right="-16"/>
        <w:jc w:val="left"/>
        <w:rPr>
          <w:b w:val="0"/>
          <w:bCs w:val="0"/>
        </w:rPr>
      </w:pPr>
      <w:r>
        <w:rPr>
          <w:rFonts w:ascii="宋体" w:hAnsi="宋体" w:cs="宋体" w:eastAsia="宋体" w:hint="default"/>
        </w:rPr>
        <w:t>(5).</w:t>
      </w:r>
      <w:r>
        <w:rPr/>
        <w:t>关联方资金拆借</w:t>
      </w:r>
      <w:r>
        <w:rPr>
          <w:b w:val="0"/>
          <w:bCs w:val="0"/>
        </w:rPr>
      </w:r>
    </w:p>
    <w:p>
      <w:pPr>
        <w:pStyle w:val="BodyText"/>
        <w:spacing w:line="240" w:lineRule="auto" w:before="56"/>
        <w:ind w:left="5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98" w:val="left" w:leader="none"/>
        </w:tabs>
        <w:spacing w:line="240" w:lineRule="auto"/>
        <w:ind w:left="538" w:right="0"/>
        <w:jc w:val="left"/>
      </w:pPr>
      <w:r>
        <w:rPr>
          <w:spacing w:val="-1"/>
        </w:rPr>
        <w:t>单位：万元</w:t>
        <w:tab/>
        <w:t>币种：人民币</w:t>
      </w:r>
    </w:p>
    <w:p>
      <w:pPr>
        <w:spacing w:after="0" w:line="240" w:lineRule="auto"/>
        <w:jc w:val="left"/>
        <w:sectPr>
          <w:type w:val="continuous"/>
          <w:pgSz w:w="11910" w:h="16840"/>
          <w:pgMar w:top="1120" w:bottom="1380" w:left="1260" w:right="900"/>
          <w:cols w:num="2" w:equalWidth="0">
            <w:col w:w="2442" w:space="3706"/>
            <w:col w:w="3602"/>
          </w:cols>
        </w:sectPr>
      </w:pP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977"/>
        <w:gridCol w:w="1440"/>
        <w:gridCol w:w="1704"/>
        <w:gridCol w:w="1717"/>
        <w:gridCol w:w="1649"/>
      </w:tblGrid>
      <w:tr>
        <w:trPr>
          <w:trHeight w:val="294" w:hRule="exact"/>
        </w:trPr>
        <w:tc>
          <w:tcPr>
            <w:tcW w:w="297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2" w:lineRule="exact"/>
              <w:ind w:right="10"/>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44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拆借金额</w:t>
            </w:r>
            <w:r>
              <w:rPr>
                <w:rFonts w:ascii="宋体" w:hAnsi="宋体" w:cs="宋体" w:eastAsia="宋体" w:hint="default"/>
                <w:sz w:val="21"/>
                <w:szCs w:val="21"/>
              </w:rPr>
            </w:r>
          </w:p>
        </w:tc>
        <w:tc>
          <w:tcPr>
            <w:tcW w:w="170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b/>
                <w:bCs/>
                <w:sz w:val="21"/>
                <w:szCs w:val="21"/>
              </w:rPr>
              <w:t>起始日</w:t>
            </w:r>
            <w:r>
              <w:rPr>
                <w:rFonts w:ascii="宋体" w:hAnsi="宋体" w:cs="宋体" w:eastAsia="宋体" w:hint="default"/>
                <w:sz w:val="21"/>
                <w:szCs w:val="21"/>
              </w:rPr>
            </w:r>
          </w:p>
        </w:tc>
        <w:tc>
          <w:tcPr>
            <w:tcW w:w="171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b/>
                <w:bCs/>
                <w:sz w:val="21"/>
                <w:szCs w:val="21"/>
              </w:rPr>
              <w:t>到期日</w:t>
            </w:r>
            <w:r>
              <w:rPr>
                <w:rFonts w:ascii="宋体" w:hAnsi="宋体" w:cs="宋体" w:eastAsia="宋体" w:hint="default"/>
                <w:sz w:val="21"/>
                <w:szCs w:val="21"/>
              </w:rPr>
            </w:r>
          </w:p>
        </w:tc>
        <w:tc>
          <w:tcPr>
            <w:tcW w:w="164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288" w:hRule="exact"/>
        </w:trPr>
        <w:tc>
          <w:tcPr>
            <w:tcW w:w="9486" w:type="dxa"/>
            <w:gridSpan w:val="5"/>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559" w:hRule="exact"/>
        </w:trPr>
        <w:tc>
          <w:tcPr>
            <w:tcW w:w="297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z w:val="21"/>
                <w:szCs w:val="21"/>
              </w:rPr>
              <w:t>锦国投（大连）发展有限公司</w:t>
            </w:r>
          </w:p>
          <w:p>
            <w:pPr>
              <w:pStyle w:val="TableParagraph"/>
              <w:spacing w:line="274" w:lineRule="exact"/>
              <w:ind w:left="91" w:right="0"/>
              <w:jc w:val="left"/>
              <w:rPr>
                <w:rFonts w:ascii="宋体" w:hAnsi="宋体" w:cs="宋体" w:eastAsia="宋体" w:hint="default"/>
                <w:sz w:val="21"/>
                <w:szCs w:val="21"/>
              </w:rPr>
            </w:pPr>
            <w:r>
              <w:rPr>
                <w:rFonts w:ascii="宋体" w:hAnsi="宋体" w:cs="宋体" w:eastAsia="宋体" w:hint="default"/>
                <w:sz w:val="21"/>
                <w:szCs w:val="21"/>
              </w:rPr>
              <w:t>及所属公司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197,419.00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2018-11-21</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2018-12-27</w:t>
            </w: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详见说明①</w:t>
            </w:r>
          </w:p>
        </w:tc>
      </w:tr>
      <w:tr>
        <w:trPr>
          <w:trHeight w:val="288" w:hRule="exact"/>
        </w:trPr>
        <w:tc>
          <w:tcPr>
            <w:tcW w:w="9486" w:type="dxa"/>
            <w:gridSpan w:val="5"/>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88" w:hRule="exact"/>
        </w:trPr>
        <w:tc>
          <w:tcPr>
            <w:tcW w:w="297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5,880.00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2018-11-12</w:t>
            </w:r>
          </w:p>
        </w:tc>
        <w:tc>
          <w:tcPr>
            <w:tcW w:w="1717" w:type="dxa"/>
            <w:tcBorders>
              <w:top w:val="single" w:sz="6" w:space="0" w:color="000000"/>
              <w:left w:val="single" w:sz="6" w:space="0" w:color="000000"/>
              <w:bottom w:val="single" w:sz="6" w:space="0" w:color="000000"/>
              <w:right w:val="single" w:sz="6" w:space="0" w:color="000000"/>
            </w:tcBorders>
          </w:tcPr>
          <w:p>
            <w:pP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详见说明②</w:t>
            </w:r>
          </w:p>
        </w:tc>
      </w:tr>
      <w:tr>
        <w:trPr>
          <w:trHeight w:val="293" w:hRule="exact"/>
        </w:trPr>
        <w:tc>
          <w:tcPr>
            <w:tcW w:w="297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辽宁锦港宝地置业有限公司</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8,100.00</w:t>
            </w:r>
          </w:p>
        </w:tc>
        <w:tc>
          <w:tcPr>
            <w:tcW w:w="170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2015-1-27</w:t>
            </w:r>
          </w:p>
        </w:tc>
        <w:tc>
          <w:tcPr>
            <w:tcW w:w="171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2017-11-18</w:t>
            </w:r>
          </w:p>
        </w:tc>
        <w:tc>
          <w:tcPr>
            <w:tcW w:w="1649"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详见说明②</w:t>
            </w:r>
          </w:p>
        </w:tc>
      </w:tr>
    </w:tbl>
    <w:p>
      <w:pPr>
        <w:spacing w:line="240" w:lineRule="auto" w:before="3"/>
        <w:rPr>
          <w:rFonts w:ascii="宋体" w:hAnsi="宋体" w:cs="宋体" w:eastAsia="宋体" w:hint="default"/>
          <w:sz w:val="13"/>
          <w:szCs w:val="13"/>
        </w:rPr>
      </w:pPr>
    </w:p>
    <w:p>
      <w:pPr>
        <w:pStyle w:val="BodyText"/>
        <w:spacing w:line="274" w:lineRule="exact" w:before="36"/>
        <w:ind w:left="958" w:right="528"/>
        <w:jc w:val="left"/>
      </w:pPr>
      <w:r>
        <w:rPr/>
        <w:t>说明：</w:t>
      </w:r>
    </w:p>
    <w:p>
      <w:pPr>
        <w:pStyle w:val="BodyText"/>
        <w:spacing w:line="272" w:lineRule="exact" w:before="27"/>
        <w:ind w:left="958" w:right="528"/>
        <w:jc w:val="left"/>
      </w:pPr>
      <w:r>
        <w:rPr/>
        <w:t>①关联方资金拆入</w:t>
      </w:r>
      <w:r>
        <w:rPr>
          <w:w w:val="100"/>
        </w:rPr>
        <w:t> </w:t>
      </w:r>
      <w:r>
        <w:rPr>
          <w:spacing w:val="-2"/>
        </w:rPr>
        <w:t>经公司第九届董事会第十八次会议审议通过，公司拟接受联营企业锦国投（大连）发展有</w:t>
      </w:r>
    </w:p>
    <w:p>
      <w:pPr>
        <w:pStyle w:val="BodyText"/>
        <w:spacing w:line="272" w:lineRule="exact" w:before="1"/>
        <w:ind w:left="538" w:right="528"/>
        <w:jc w:val="left"/>
      </w:pPr>
      <w:r>
        <w:rPr>
          <w:spacing w:val="-2"/>
        </w:rPr>
        <w:t>限公司所属公司锦港国际贸易发展有限公司向公司提供财务资助，财务资助资金上限为人民币</w:t>
      </w:r>
      <w:r>
        <w:rPr>
          <w:spacing w:val="-28"/>
        </w:rPr>
        <w:t> </w:t>
      </w:r>
      <w:r>
        <w:rPr>
          <w:spacing w:val="-28"/>
        </w:rPr>
      </w:r>
      <w:r>
        <w:rPr>
          <w:rFonts w:ascii="宋体" w:hAnsi="宋体" w:cs="宋体" w:eastAsia="宋体" w:hint="default"/>
        </w:rPr>
        <w:t>12</w:t>
      </w:r>
      <w:r>
        <w:rPr>
          <w:rFonts w:ascii="宋体" w:hAnsi="宋体" w:cs="宋体" w:eastAsia="宋体" w:hint="default"/>
          <w:spacing w:val="65"/>
        </w:rPr>
        <w:t> </w:t>
      </w:r>
      <w:r>
        <w:rPr>
          <w:spacing w:val="-3"/>
        </w:rPr>
        <w:t>亿元，可循环使用，期限为两年，可提前归还，无抵押或担保，资金利率按照中国人民银行</w:t>
      </w:r>
    </w:p>
    <w:p>
      <w:pPr>
        <w:pStyle w:val="BodyText"/>
        <w:spacing w:line="247" w:lineRule="exact"/>
        <w:ind w:left="538" w:right="0"/>
        <w:jc w:val="left"/>
      </w:pPr>
      <w:r>
        <w:rPr/>
        <w:t>规定的同期贷款基准利率下浮</w:t>
      </w:r>
      <w:r>
        <w:rPr>
          <w:spacing w:val="-54"/>
        </w:rPr>
        <w:t> </w:t>
      </w:r>
      <w:r>
        <w:rPr>
          <w:rFonts w:ascii="宋体" w:hAnsi="宋体" w:cs="宋体" w:eastAsia="宋体" w:hint="default"/>
        </w:rPr>
        <w:t>10</w:t>
      </w:r>
      <w:r>
        <w:rPr>
          <w:rFonts w:ascii="宋体" w:hAnsi="宋体" w:cs="宋体" w:eastAsia="宋体" w:hint="default"/>
          <w:spacing w:val="-54"/>
        </w:rPr>
        <w:t> </w:t>
      </w:r>
      <w:r>
        <w:rPr/>
        <w:t>个</w:t>
      </w:r>
      <w:r>
        <w:rPr>
          <w:spacing w:val="-56"/>
        </w:rPr>
        <w:t> </w:t>
      </w:r>
      <w:r>
        <w:rPr>
          <w:rFonts w:ascii="宋体" w:hAnsi="宋体" w:cs="宋体" w:eastAsia="宋体" w:hint="default"/>
        </w:rPr>
        <w:t>BP</w:t>
      </w:r>
      <w:r>
        <w:rPr/>
        <w:t>。报告期内公司累计拆借资金发生额</w:t>
      </w:r>
      <w:r>
        <w:rPr>
          <w:spacing w:val="-56"/>
        </w:rPr>
        <w:t> </w:t>
      </w:r>
      <w:r>
        <w:rPr>
          <w:rFonts w:ascii="宋体" w:hAnsi="宋体" w:cs="宋体" w:eastAsia="宋体" w:hint="default"/>
        </w:rPr>
        <w:t>197,419.00</w:t>
      </w:r>
      <w:r>
        <w:rPr>
          <w:rFonts w:ascii="宋体" w:hAnsi="宋体" w:cs="宋体" w:eastAsia="宋体" w:hint="default"/>
          <w:spacing w:val="-53"/>
        </w:rPr>
        <w:t> </w:t>
      </w:r>
      <w:r>
        <w:rPr/>
        <w:t>万元，</w:t>
      </w:r>
    </w:p>
    <w:p>
      <w:pPr>
        <w:pStyle w:val="BodyText"/>
        <w:spacing w:line="272" w:lineRule="exact"/>
        <w:ind w:left="538" w:right="528"/>
        <w:jc w:val="left"/>
      </w:pPr>
      <w:r>
        <w:rPr/>
        <w:t>偿还拆借资金</w:t>
      </w:r>
      <w:r>
        <w:rPr>
          <w:spacing w:val="-53"/>
        </w:rPr>
        <w:t> </w:t>
      </w:r>
      <w:r>
        <w:rPr>
          <w:rFonts w:ascii="宋体" w:hAnsi="宋体" w:cs="宋体" w:eastAsia="宋体" w:hint="default"/>
        </w:rPr>
        <w:t>197,419.00</w:t>
      </w:r>
      <w:r>
        <w:rPr>
          <w:rFonts w:ascii="宋体" w:hAnsi="宋体" w:cs="宋体" w:eastAsia="宋体" w:hint="default"/>
          <w:spacing w:val="-55"/>
        </w:rPr>
        <w:t> </w:t>
      </w:r>
      <w:r>
        <w:rPr/>
        <w:t>万元。</w:t>
      </w:r>
    </w:p>
    <w:p>
      <w:pPr>
        <w:pStyle w:val="BodyText"/>
        <w:spacing w:line="272" w:lineRule="exact"/>
        <w:ind w:left="958" w:right="528"/>
        <w:jc w:val="left"/>
      </w:pPr>
      <w:r>
        <w:rPr/>
        <w:t>②关联方资金拆出</w:t>
      </w:r>
    </w:p>
    <w:p>
      <w:pPr>
        <w:pStyle w:val="BodyText"/>
        <w:spacing w:line="272" w:lineRule="exact" w:before="26"/>
        <w:ind w:left="538" w:right="528" w:firstLine="419"/>
        <w:jc w:val="left"/>
      </w:pPr>
      <w:r>
        <w:rPr>
          <w:spacing w:val="-7"/>
        </w:rPr>
        <w:t>如附注七、</w:t>
      </w:r>
      <w:r>
        <w:rPr>
          <w:rFonts w:ascii="宋体" w:hAnsi="宋体" w:cs="宋体" w:eastAsia="宋体" w:hint="default"/>
          <w:spacing w:val="-7"/>
        </w:rPr>
        <w:t>6</w:t>
      </w:r>
      <w:r>
        <w:rPr>
          <w:spacing w:val="-7"/>
        </w:rPr>
        <w:t>“其他应收款”所述，</w:t>
      </w:r>
      <w:r>
        <w:rPr>
          <w:rFonts w:ascii="宋体" w:hAnsi="宋体" w:cs="宋体" w:eastAsia="宋体" w:hint="default"/>
          <w:spacing w:val="-7"/>
        </w:rPr>
        <w:t>2018</w:t>
      </w:r>
      <w:r>
        <w:rPr>
          <w:rFonts w:ascii="宋体" w:hAnsi="宋体" w:cs="宋体" w:eastAsia="宋体" w:hint="default"/>
          <w:spacing w:val="-29"/>
        </w:rPr>
        <w:t> </w:t>
      </w:r>
      <w:r>
        <w:rPr/>
        <w:t>年公司履行担保义务替联营企业中丝锦州化工品港</w:t>
      </w:r>
      <w:r>
        <w:rPr>
          <w:w w:val="100"/>
        </w:rPr>
        <w:t> </w:t>
      </w:r>
      <w:r>
        <w:rPr/>
        <w:t>储有限公司代偿银行借款</w:t>
      </w:r>
      <w:r>
        <w:rPr>
          <w:spacing w:val="-55"/>
        </w:rPr>
        <w:t> </w:t>
      </w:r>
      <w:r>
        <w:rPr>
          <w:rFonts w:ascii="宋体" w:hAnsi="宋体" w:cs="宋体" w:eastAsia="宋体" w:hint="default"/>
        </w:rPr>
        <w:t>5,880</w:t>
      </w:r>
      <w:r>
        <w:rPr>
          <w:rFonts w:ascii="宋体" w:hAnsi="宋体" w:cs="宋体" w:eastAsia="宋体" w:hint="default"/>
          <w:spacing w:val="-55"/>
        </w:rPr>
        <w:t> </w:t>
      </w:r>
      <w:r>
        <w:rPr/>
        <w:t>万元。</w:t>
      </w:r>
    </w:p>
    <w:p>
      <w:pPr>
        <w:pStyle w:val="BodyText"/>
        <w:spacing w:line="249" w:lineRule="exact"/>
        <w:ind w:left="958" w:right="528"/>
        <w:jc w:val="left"/>
        <w:rPr>
          <w:rFonts w:ascii="宋体" w:hAnsi="宋体" w:cs="宋体" w:eastAsia="宋体" w:hint="default"/>
        </w:rPr>
      </w:pPr>
      <w:r>
        <w:rPr/>
        <w:t>公司</w:t>
      </w:r>
      <w:r>
        <w:rPr>
          <w:spacing w:val="-54"/>
        </w:rPr>
        <w:t> </w:t>
      </w:r>
      <w:r>
        <w:rPr>
          <w:rFonts w:ascii="宋体" w:hAnsi="宋体" w:cs="宋体" w:eastAsia="宋体" w:hint="default"/>
        </w:rPr>
        <w:t>2017</w:t>
      </w:r>
      <w:r>
        <w:rPr>
          <w:rFonts w:ascii="宋体" w:hAnsi="宋体" w:cs="宋体" w:eastAsia="宋体" w:hint="default"/>
          <w:spacing w:val="-56"/>
        </w:rPr>
        <w:t> </w:t>
      </w:r>
      <w:r>
        <w:rPr/>
        <w:t>年收回拆借给辽宁锦港宝地置业有限公司资金</w:t>
      </w:r>
      <w:r>
        <w:rPr>
          <w:spacing w:val="-53"/>
        </w:rPr>
        <w:t> </w:t>
      </w:r>
      <w:r>
        <w:rPr>
          <w:rFonts w:ascii="宋体" w:hAnsi="宋体" w:cs="宋体" w:eastAsia="宋体" w:hint="default"/>
        </w:rPr>
        <w:t>8,100</w:t>
      </w:r>
      <w:r>
        <w:rPr>
          <w:rFonts w:ascii="宋体" w:hAnsi="宋体" w:cs="宋体" w:eastAsia="宋体" w:hint="default"/>
          <w:spacing w:val="-56"/>
        </w:rPr>
        <w:t> </w:t>
      </w:r>
      <w:r>
        <w:rPr/>
        <w:t>万元</w:t>
      </w:r>
      <w:r>
        <w:rPr>
          <w:rFonts w:ascii="宋体" w:hAnsi="宋体" w:cs="宋体" w:eastAsia="宋体" w:hint="default"/>
          <w:b/>
          <w:bCs/>
        </w:rPr>
        <w:t>。</w:t>
      </w:r>
      <w:r>
        <w:rPr>
          <w:rFonts w:ascii="宋体" w:hAnsi="宋体" w:cs="宋体" w:eastAsia="宋体" w:hint="default"/>
        </w:rPr>
      </w:r>
    </w:p>
    <w:p>
      <w:pPr>
        <w:spacing w:after="0" w:line="249" w:lineRule="exact"/>
        <w:jc w:val="left"/>
        <w:rPr>
          <w:rFonts w:ascii="宋体" w:hAnsi="宋体" w:cs="宋体" w:eastAsia="宋体" w:hint="default"/>
        </w:rPr>
        <w:sectPr>
          <w:type w:val="continuous"/>
          <w:pgSz w:w="11910" w:h="16840"/>
          <w:pgMar w:top="1120" w:bottom="1380" w:left="1260" w:right="900"/>
        </w:sectPr>
      </w:pPr>
    </w:p>
    <w:p>
      <w:pPr>
        <w:spacing w:line="240" w:lineRule="auto" w:before="9"/>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footerReference w:type="default" r:id="rId60"/>
          <w:pgSz w:w="11910" w:h="16840"/>
          <w:pgMar w:footer="1195" w:header="0" w:top="1120" w:bottom="1380" w:left="1020" w:right="640"/>
          <w:pgNumType w:start="171"/>
        </w:sectPr>
      </w:pPr>
    </w:p>
    <w:p>
      <w:pPr>
        <w:pStyle w:val="Heading2"/>
        <w:spacing w:line="240" w:lineRule="auto" w:before="36"/>
        <w:ind w:left="778" w:right="0"/>
        <w:jc w:val="left"/>
        <w:rPr>
          <w:b w:val="0"/>
          <w:bCs w:val="0"/>
        </w:rPr>
      </w:pPr>
      <w:r>
        <w:rPr>
          <w:rFonts w:ascii="宋体" w:hAnsi="宋体" w:cs="宋体" w:eastAsia="宋体" w:hint="default"/>
          <w:spacing w:val="-1"/>
        </w:rPr>
        <w:t>(6).</w:t>
      </w:r>
      <w:r>
        <w:rPr>
          <w:spacing w:val="-1"/>
        </w:rPr>
        <w:t>关联方资产转让、债务重组情况</w:t>
      </w:r>
      <w:r>
        <w:rPr>
          <w:b w:val="0"/>
          <w:bCs w:val="0"/>
          <w:spacing w:val="-1"/>
        </w:rPr>
      </w:r>
    </w:p>
    <w:p>
      <w:pPr>
        <w:pStyle w:val="BodyText"/>
        <w:spacing w:line="240" w:lineRule="auto" w:before="56"/>
        <w:ind w:left="7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41" w:val="left" w:leader="none"/>
        </w:tabs>
        <w:spacing w:line="240" w:lineRule="auto"/>
        <w:ind w:left="77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020" w:right="640"/>
          <w:cols w:num="2" w:equalWidth="0">
            <w:col w:w="4155" w:space="1992"/>
            <w:col w:w="4103"/>
          </w:cols>
        </w:sectPr>
      </w:pPr>
    </w:p>
    <w:p>
      <w:pPr>
        <w:spacing w:line="240" w:lineRule="auto" w:before="5"/>
        <w:rPr>
          <w:rFonts w:ascii="宋体" w:hAnsi="宋体" w:cs="宋体" w:eastAsia="宋体" w:hint="default"/>
          <w:sz w:val="2"/>
          <w:szCs w:val="2"/>
        </w:rPr>
      </w:pPr>
    </w:p>
    <w:tbl>
      <w:tblPr>
        <w:tblW w:w="0" w:type="auto"/>
        <w:jc w:val="left"/>
        <w:tblInd w:w="655" w:type="dxa"/>
        <w:tblLayout w:type="fixed"/>
        <w:tblCellMar>
          <w:top w:w="0" w:type="dxa"/>
          <w:left w:w="0" w:type="dxa"/>
          <w:bottom w:w="0" w:type="dxa"/>
          <w:right w:w="0" w:type="dxa"/>
        </w:tblCellMar>
        <w:tblLook w:val="01E0"/>
      </w:tblPr>
      <w:tblGrid>
        <w:gridCol w:w="2185"/>
        <w:gridCol w:w="2220"/>
        <w:gridCol w:w="2242"/>
        <w:gridCol w:w="2240"/>
      </w:tblGrid>
      <w:tr>
        <w:trPr>
          <w:trHeight w:val="364" w:hRule="exact"/>
        </w:trPr>
        <w:tc>
          <w:tcPr>
            <w:tcW w:w="218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right="5"/>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222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470" w:right="0"/>
              <w:jc w:val="left"/>
              <w:rPr>
                <w:rFonts w:ascii="宋体" w:hAnsi="宋体" w:cs="宋体" w:eastAsia="宋体" w:hint="default"/>
                <w:sz w:val="21"/>
                <w:szCs w:val="21"/>
              </w:rPr>
            </w:pPr>
            <w:r>
              <w:rPr>
                <w:rFonts w:ascii="宋体" w:hAnsi="宋体" w:cs="宋体" w:eastAsia="宋体" w:hint="default"/>
                <w:b/>
                <w:bCs/>
                <w:sz w:val="21"/>
                <w:szCs w:val="21"/>
              </w:rPr>
              <w:t>关联交易内容</w:t>
            </w:r>
            <w:r>
              <w:rPr>
                <w:rFonts w:ascii="宋体" w:hAnsi="宋体" w:cs="宋体" w:eastAsia="宋体" w:hint="default"/>
                <w:sz w:val="21"/>
                <w:szCs w:val="21"/>
              </w:rPr>
            </w:r>
          </w:p>
        </w:tc>
        <w:tc>
          <w:tcPr>
            <w:tcW w:w="224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58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4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58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694" w:hRule="exact"/>
        </w:trPr>
        <w:tc>
          <w:tcPr>
            <w:tcW w:w="2185" w:type="dxa"/>
            <w:tcBorders>
              <w:top w:val="single" w:sz="6" w:space="0" w:color="000000"/>
              <w:left w:val="single" w:sz="12" w:space="0" w:color="000000"/>
              <w:bottom w:val="single" w:sz="6" w:space="0" w:color="000000"/>
              <w:right w:val="single" w:sz="6" w:space="0" w:color="000000"/>
            </w:tcBorders>
          </w:tcPr>
          <w:p>
            <w:pPr>
              <w:pStyle w:val="TableParagraph"/>
              <w:spacing w:line="297" w:lineRule="auto" w:before="26"/>
              <w:ind w:left="93" w:right="173"/>
              <w:jc w:val="left"/>
              <w:rPr>
                <w:rFonts w:ascii="宋体" w:hAnsi="宋体" w:cs="宋体" w:eastAsia="宋体" w:hint="default"/>
                <w:sz w:val="21"/>
                <w:szCs w:val="21"/>
              </w:rPr>
            </w:pPr>
            <w:r>
              <w:rPr>
                <w:rFonts w:ascii="宋体" w:hAnsi="宋体" w:cs="宋体" w:eastAsia="宋体" w:hint="default"/>
                <w:sz w:val="21"/>
                <w:szCs w:val="21"/>
              </w:rPr>
              <w:t>锦国投（大连）发展</w:t>
            </w:r>
            <w:r>
              <w:rPr>
                <w:rFonts w:ascii="宋体" w:hAnsi="宋体" w:cs="宋体" w:eastAsia="宋体" w:hint="default"/>
                <w:w w:val="100"/>
                <w:sz w:val="21"/>
                <w:szCs w:val="21"/>
              </w:rPr>
              <w:t> </w:t>
            </w:r>
            <w:r>
              <w:rPr>
                <w:rFonts w:ascii="宋体" w:hAnsi="宋体" w:cs="宋体" w:eastAsia="宋体" w:hint="default"/>
                <w:sz w:val="21"/>
                <w:szCs w:val="21"/>
              </w:rPr>
              <w:t>有限公司及所属公司</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出售航道工程</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38,282.28</w:t>
            </w:r>
          </w:p>
        </w:tc>
        <w:tc>
          <w:tcPr>
            <w:tcW w:w="2240" w:type="dxa"/>
            <w:tcBorders>
              <w:top w:val="single" w:sz="6" w:space="0" w:color="000000"/>
              <w:left w:val="single" w:sz="6" w:space="0" w:color="000000"/>
              <w:bottom w:val="single" w:sz="6" w:space="0" w:color="000000"/>
              <w:right w:val="single" w:sz="12" w:space="0" w:color="000000"/>
            </w:tcBorders>
          </w:tcPr>
          <w:p>
            <w:pPr/>
          </w:p>
        </w:tc>
      </w:tr>
      <w:tr>
        <w:trPr>
          <w:trHeight w:val="696" w:hRule="exact"/>
        </w:trPr>
        <w:tc>
          <w:tcPr>
            <w:tcW w:w="2185" w:type="dxa"/>
            <w:tcBorders>
              <w:top w:val="single" w:sz="6" w:space="0" w:color="000000"/>
              <w:left w:val="single" w:sz="12" w:space="0" w:color="000000"/>
              <w:bottom w:val="single" w:sz="6" w:space="0" w:color="000000"/>
              <w:right w:val="single" w:sz="6" w:space="0" w:color="000000"/>
            </w:tcBorders>
          </w:tcPr>
          <w:p>
            <w:pPr>
              <w:pStyle w:val="TableParagraph"/>
              <w:spacing w:line="297" w:lineRule="auto" w:before="26"/>
              <w:ind w:left="93" w:right="173"/>
              <w:jc w:val="left"/>
              <w:rPr>
                <w:rFonts w:ascii="宋体" w:hAnsi="宋体" w:cs="宋体" w:eastAsia="宋体" w:hint="default"/>
                <w:sz w:val="21"/>
                <w:szCs w:val="21"/>
              </w:rPr>
            </w:pPr>
            <w:r>
              <w:rPr>
                <w:rFonts w:ascii="宋体" w:hAnsi="宋体" w:cs="宋体" w:eastAsia="宋体" w:hint="default"/>
                <w:sz w:val="21"/>
                <w:szCs w:val="21"/>
              </w:rPr>
              <w:t>锦国投（大连）发展</w:t>
            </w:r>
            <w:r>
              <w:rPr>
                <w:rFonts w:ascii="宋体" w:hAnsi="宋体" w:cs="宋体" w:eastAsia="宋体" w:hint="default"/>
                <w:w w:val="100"/>
                <w:sz w:val="21"/>
                <w:szCs w:val="21"/>
              </w:rPr>
              <w:t> </w:t>
            </w:r>
            <w:r>
              <w:rPr>
                <w:rFonts w:ascii="宋体" w:hAnsi="宋体" w:cs="宋体" w:eastAsia="宋体" w:hint="default"/>
                <w:sz w:val="21"/>
                <w:szCs w:val="21"/>
              </w:rPr>
              <w:t>有限公司及所属公司</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出售集装箱</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z w:val="21"/>
              </w:rPr>
              <w:t>466.60</w:t>
            </w:r>
          </w:p>
        </w:tc>
        <w:tc>
          <w:tcPr>
            <w:tcW w:w="2240" w:type="dxa"/>
            <w:tcBorders>
              <w:top w:val="single" w:sz="6" w:space="0" w:color="000000"/>
              <w:left w:val="single" w:sz="6" w:space="0" w:color="000000"/>
              <w:bottom w:val="single" w:sz="6" w:space="0" w:color="000000"/>
              <w:right w:val="single" w:sz="12" w:space="0" w:color="000000"/>
            </w:tcBorders>
          </w:tcPr>
          <w:p>
            <w:pPr/>
          </w:p>
        </w:tc>
      </w:tr>
      <w:tr>
        <w:trPr>
          <w:trHeight w:val="701" w:hRule="exact"/>
        </w:trPr>
        <w:tc>
          <w:tcPr>
            <w:tcW w:w="2185" w:type="dxa"/>
            <w:tcBorders>
              <w:top w:val="single" w:sz="6" w:space="0" w:color="000000"/>
              <w:left w:val="single" w:sz="12" w:space="0" w:color="000000"/>
              <w:bottom w:val="single" w:sz="12" w:space="0" w:color="000000"/>
              <w:right w:val="single" w:sz="6" w:space="0" w:color="000000"/>
            </w:tcBorders>
          </w:tcPr>
          <w:p>
            <w:pPr>
              <w:pStyle w:val="TableParagraph"/>
              <w:spacing w:line="297" w:lineRule="auto" w:before="26"/>
              <w:ind w:left="93" w:right="173"/>
              <w:jc w:val="left"/>
              <w:rPr>
                <w:rFonts w:ascii="宋体" w:hAnsi="宋体" w:cs="宋体" w:eastAsia="宋体" w:hint="default"/>
                <w:sz w:val="21"/>
                <w:szCs w:val="21"/>
              </w:rPr>
            </w:pPr>
            <w:r>
              <w:rPr>
                <w:rFonts w:ascii="宋体" w:hAnsi="宋体" w:cs="宋体" w:eastAsia="宋体" w:hint="default"/>
                <w:sz w:val="21"/>
                <w:szCs w:val="21"/>
              </w:rPr>
              <w:t>中国石油天然气集团</w:t>
            </w:r>
            <w:r>
              <w:rPr>
                <w:rFonts w:ascii="宋体" w:hAnsi="宋体" w:cs="宋体" w:eastAsia="宋体" w:hint="default"/>
                <w:w w:val="100"/>
                <w:sz w:val="21"/>
                <w:szCs w:val="21"/>
              </w:rPr>
              <w:t> </w:t>
            </w:r>
            <w:r>
              <w:rPr>
                <w:rFonts w:ascii="宋体" w:hAnsi="宋体" w:cs="宋体" w:eastAsia="宋体" w:hint="default"/>
                <w:sz w:val="21"/>
                <w:szCs w:val="21"/>
              </w:rPr>
              <w:t>有限公司附属公司</w:t>
            </w:r>
          </w:p>
        </w:tc>
        <w:tc>
          <w:tcPr>
            <w:tcW w:w="22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受让土地使用权</w:t>
            </w: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2,869.86</w:t>
            </w:r>
          </w:p>
        </w:tc>
        <w:tc>
          <w:tcPr>
            <w:tcW w:w="2240"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8"/>
        <w:rPr>
          <w:rFonts w:ascii="宋体" w:hAnsi="宋体" w:cs="宋体" w:eastAsia="宋体" w:hint="default"/>
          <w:sz w:val="15"/>
          <w:szCs w:val="15"/>
        </w:rPr>
      </w:pPr>
    </w:p>
    <w:p>
      <w:pPr>
        <w:pStyle w:val="BodyText"/>
        <w:spacing w:line="237" w:lineRule="auto" w:before="38"/>
        <w:ind w:left="778" w:right="793" w:firstLine="419"/>
        <w:jc w:val="both"/>
      </w:pPr>
      <w:r>
        <w:rPr/>
        <w:t>说明：</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5"/>
        </w:rPr>
        <w:t> </w:t>
      </w:r>
      <w:r>
        <w:rPr>
          <w:rFonts w:ascii="宋体" w:hAnsi="宋体" w:cs="宋体" w:eastAsia="宋体" w:hint="default"/>
        </w:rPr>
        <w:t>5</w:t>
      </w:r>
      <w:r>
        <w:rPr>
          <w:rFonts w:ascii="宋体" w:hAnsi="宋体" w:cs="宋体" w:eastAsia="宋体" w:hint="default"/>
          <w:spacing w:val="-54"/>
        </w:rPr>
        <w:t> </w:t>
      </w:r>
      <w:r>
        <w:rPr/>
        <w:t>日，经公司第九届董事会第八次会议审议批准，同意终止执行公司与</w:t>
      </w:r>
      <w:r>
        <w:rPr>
          <w:w w:val="100"/>
        </w:rPr>
        <w:t> </w:t>
      </w:r>
      <w:r>
        <w:rPr>
          <w:spacing w:val="-2"/>
        </w:rPr>
        <w:t>中国石油天然气集团有限公司附属公司锦州开元石化有限责任公司（以下简称“开元石化”）</w:t>
      </w:r>
      <w:r>
        <w:rPr>
          <w:spacing w:val="-28"/>
        </w:rPr>
        <w:t> </w:t>
      </w:r>
      <w:r>
        <w:rPr>
          <w:spacing w:val="-28"/>
        </w:rPr>
      </w:r>
      <w:r>
        <w:rPr>
          <w:spacing w:val="-2"/>
        </w:rPr>
        <w:t>签订的《土地使用权转让合同》，停止转让原协议中约定但尚未交易过户的两个地块，并以不</w:t>
      </w:r>
      <w:r>
        <w:rPr>
          <w:spacing w:val="-28"/>
        </w:rPr>
        <w:t> </w:t>
      </w:r>
      <w:r>
        <w:rPr>
          <w:spacing w:val="-28"/>
        </w:rPr>
      </w:r>
      <w:r>
        <w:rPr/>
        <w:t>高于原出售价向开元石化购买已完成转让过户的 </w:t>
      </w:r>
      <w:r>
        <w:rPr>
          <w:rFonts w:ascii="宋体" w:hAnsi="宋体" w:cs="宋体" w:eastAsia="宋体" w:hint="default"/>
        </w:rPr>
        <w:t>115.72</w:t>
      </w:r>
      <w:r>
        <w:rPr>
          <w:rFonts w:ascii="宋体" w:hAnsi="宋体" w:cs="宋体" w:eastAsia="宋体" w:hint="default"/>
          <w:spacing w:val="-77"/>
        </w:rPr>
        <w:t> </w:t>
      </w:r>
      <w:r>
        <w:rPr>
          <w:spacing w:val="-5"/>
        </w:rPr>
        <w:t>亩土地。报告期内，公司已向开元石化</w:t>
      </w:r>
    </w:p>
    <w:p>
      <w:pPr>
        <w:pStyle w:val="BodyText"/>
        <w:spacing w:line="271" w:lineRule="exact"/>
        <w:ind w:left="778" w:right="0"/>
        <w:jc w:val="left"/>
      </w:pPr>
      <w:r>
        <w:rPr/>
        <w:t>支付土地转让款</w:t>
      </w:r>
      <w:r>
        <w:rPr>
          <w:spacing w:val="-54"/>
        </w:rPr>
        <w:t> </w:t>
      </w:r>
      <w:r>
        <w:rPr>
          <w:rFonts w:ascii="宋体" w:hAnsi="宋体" w:cs="宋体" w:eastAsia="宋体" w:hint="default"/>
        </w:rPr>
        <w:t>2,869.86</w:t>
      </w:r>
      <w:r>
        <w:rPr>
          <w:rFonts w:ascii="宋体" w:hAnsi="宋体" w:cs="宋体" w:eastAsia="宋体" w:hint="default"/>
          <w:spacing w:val="-56"/>
        </w:rPr>
        <w:t> </w:t>
      </w:r>
      <w:r>
        <w:rPr/>
        <w:t>万元，并完成</w:t>
      </w:r>
      <w:r>
        <w:rPr>
          <w:spacing w:val="-54"/>
        </w:rPr>
        <w:t> </w:t>
      </w:r>
      <w:r>
        <w:rPr>
          <w:rFonts w:ascii="宋体" w:hAnsi="宋体" w:cs="宋体" w:eastAsia="宋体" w:hint="default"/>
        </w:rPr>
        <w:t>115.72</w:t>
      </w:r>
      <w:r>
        <w:rPr>
          <w:rFonts w:ascii="宋体" w:hAnsi="宋体" w:cs="宋体" w:eastAsia="宋体" w:hint="default"/>
          <w:spacing w:val="-54"/>
        </w:rPr>
        <w:t> </w:t>
      </w:r>
      <w:r>
        <w:rPr/>
        <w:t>亩土地的过户。</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20" w:right="640"/>
        </w:sectPr>
      </w:pPr>
    </w:p>
    <w:p>
      <w:pPr>
        <w:pStyle w:val="Heading2"/>
        <w:spacing w:line="240" w:lineRule="auto" w:before="36"/>
        <w:ind w:left="778" w:right="-16"/>
        <w:jc w:val="left"/>
        <w:rPr>
          <w:b w:val="0"/>
          <w:bCs w:val="0"/>
        </w:rPr>
      </w:pPr>
      <w:r>
        <w:rPr>
          <w:rFonts w:ascii="宋体" w:hAnsi="宋体" w:cs="宋体" w:eastAsia="宋体" w:hint="default"/>
        </w:rPr>
        <w:t>(7).</w:t>
      </w:r>
      <w:r>
        <w:rPr/>
        <w:t>关键管理人员报酬</w:t>
      </w:r>
      <w:r>
        <w:rPr>
          <w:b w:val="0"/>
          <w:bCs w:val="0"/>
        </w:rPr>
      </w:r>
    </w:p>
    <w:p>
      <w:pPr>
        <w:pStyle w:val="BodyText"/>
        <w:spacing w:line="240" w:lineRule="auto" w:before="58"/>
        <w:ind w:left="77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27" w:val="left" w:leader="none"/>
        </w:tabs>
        <w:spacing w:line="240" w:lineRule="auto"/>
        <w:ind w:left="778" w:right="0"/>
        <w:jc w:val="left"/>
      </w:pPr>
      <w:r>
        <w:rPr>
          <w:spacing w:val="-1"/>
        </w:rPr>
        <w:t>单位：元</w:t>
        <w:tab/>
        <w:t>币种：人民币</w:t>
      </w:r>
    </w:p>
    <w:p>
      <w:pPr>
        <w:spacing w:after="0" w:line="240" w:lineRule="auto"/>
        <w:jc w:val="left"/>
        <w:sectPr>
          <w:type w:val="continuous"/>
          <w:pgSz w:w="11910" w:h="16840"/>
          <w:pgMar w:top="1120" w:bottom="1380" w:left="1020" w:right="640"/>
          <w:cols w:num="2" w:equalWidth="0">
            <w:col w:w="2893" w:space="3466"/>
            <w:col w:w="3891"/>
          </w:cols>
        </w:sectPr>
      </w:pPr>
    </w:p>
    <w:p>
      <w:pPr>
        <w:spacing w:line="240" w:lineRule="auto" w:before="7"/>
        <w:rPr>
          <w:rFonts w:ascii="宋体" w:hAnsi="宋体" w:cs="宋体" w:eastAsia="宋体" w:hint="default"/>
          <w:sz w:val="2"/>
          <w:szCs w:val="2"/>
        </w:rPr>
      </w:pPr>
    </w:p>
    <w:tbl>
      <w:tblPr>
        <w:tblW w:w="0" w:type="auto"/>
        <w:jc w:val="left"/>
        <w:tblInd w:w="655" w:type="dxa"/>
        <w:tblLayout w:type="fixed"/>
        <w:tblCellMar>
          <w:top w:w="0" w:type="dxa"/>
          <w:left w:w="0" w:type="dxa"/>
          <w:bottom w:w="0" w:type="dxa"/>
          <w:right w:w="0" w:type="dxa"/>
        </w:tblCellMar>
        <w:tblLook w:val="01E0"/>
      </w:tblPr>
      <w:tblGrid>
        <w:gridCol w:w="3214"/>
        <w:gridCol w:w="3216"/>
        <w:gridCol w:w="2456"/>
      </w:tblGrid>
      <w:tr>
        <w:trPr>
          <w:trHeight w:val="382" w:hRule="exact"/>
        </w:trPr>
        <w:tc>
          <w:tcPr>
            <w:tcW w:w="321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1388"/>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1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45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69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82" w:hRule="exact"/>
        </w:trPr>
        <w:tc>
          <w:tcPr>
            <w:tcW w:w="321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3"/>
              <w:ind w:right="1418"/>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r>
              <w:rPr>
                <w:rFonts w:ascii="宋体" w:hAnsi="宋体" w:cs="宋体" w:eastAsia="宋体" w:hint="default"/>
                <w:sz w:val="21"/>
                <w:szCs w:val="21"/>
              </w:rPr>
            </w:r>
          </w:p>
        </w:tc>
        <w:tc>
          <w:tcPr>
            <w:tcW w:w="32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1735" w:right="0"/>
              <w:jc w:val="left"/>
              <w:rPr>
                <w:rFonts w:ascii="宋体" w:hAnsi="宋体" w:cs="宋体" w:eastAsia="宋体" w:hint="default"/>
                <w:sz w:val="21"/>
                <w:szCs w:val="21"/>
              </w:rPr>
            </w:pPr>
            <w:r>
              <w:rPr>
                <w:rFonts w:ascii="宋体"/>
                <w:sz w:val="21"/>
              </w:rPr>
              <w:t>11,070,826.10</w:t>
            </w:r>
          </w:p>
        </w:tc>
        <w:tc>
          <w:tcPr>
            <w:tcW w:w="245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3"/>
              <w:ind w:left="974" w:right="0"/>
              <w:jc w:val="left"/>
              <w:rPr>
                <w:rFonts w:ascii="宋体" w:hAnsi="宋体" w:cs="宋体" w:eastAsia="宋体" w:hint="default"/>
                <w:sz w:val="21"/>
                <w:szCs w:val="21"/>
              </w:rPr>
            </w:pPr>
            <w:r>
              <w:rPr>
                <w:rFonts w:ascii="宋体"/>
                <w:sz w:val="21"/>
              </w:rPr>
              <w:t>10,471,223.42</w:t>
            </w:r>
          </w:p>
        </w:tc>
      </w:tr>
    </w:tbl>
    <w:p>
      <w:pPr>
        <w:spacing w:line="240" w:lineRule="auto" w:before="2"/>
        <w:rPr>
          <w:rFonts w:ascii="宋体" w:hAnsi="宋体" w:cs="宋体" w:eastAsia="宋体" w:hint="default"/>
          <w:sz w:val="20"/>
          <w:szCs w:val="20"/>
        </w:rPr>
      </w:pPr>
    </w:p>
    <w:p>
      <w:pPr>
        <w:pStyle w:val="Heading2"/>
        <w:spacing w:line="240" w:lineRule="auto" w:before="36"/>
        <w:ind w:left="778" w:right="0"/>
        <w:jc w:val="left"/>
        <w:rPr>
          <w:b w:val="0"/>
          <w:bCs w:val="0"/>
        </w:rPr>
      </w:pPr>
      <w:r>
        <w:rPr>
          <w:rFonts w:ascii="宋体" w:hAnsi="宋体" w:cs="宋体" w:eastAsia="宋体" w:hint="default"/>
        </w:rPr>
        <w:t>(8).</w:t>
      </w:r>
      <w:r>
        <w:rPr/>
        <w:t>其他关联交易</w:t>
      </w:r>
      <w:r>
        <w:rPr>
          <w:b w:val="0"/>
          <w:bCs w:val="0"/>
        </w:rPr>
      </w:r>
    </w:p>
    <w:p>
      <w:pPr>
        <w:pStyle w:val="BodyText"/>
        <w:tabs>
          <w:tab w:pos="1620" w:val="left" w:leader="none"/>
        </w:tabs>
        <w:spacing w:line="273" w:lineRule="exact" w:before="58"/>
        <w:ind w:left="778" w:right="0"/>
        <w:jc w:val="left"/>
      </w:pPr>
      <w:r>
        <w:rPr>
          <w:spacing w:val="-1"/>
        </w:rPr>
        <w:t>√适用</w:t>
        <w:tab/>
      </w:r>
      <w:r>
        <w:rPr>
          <w:spacing w:val="-2"/>
        </w:rPr>
        <w:t>□不适用</w:t>
      </w:r>
    </w:p>
    <w:p>
      <w:pPr>
        <w:pStyle w:val="BodyText"/>
        <w:spacing w:line="272" w:lineRule="exact"/>
        <w:ind w:left="1198" w:right="0"/>
        <w:jc w:val="left"/>
      </w:pPr>
      <w:r>
        <w:rPr>
          <w:rFonts w:ascii="宋体" w:hAnsi="宋体" w:cs="宋体" w:eastAsia="宋体" w:hint="default"/>
          <w:w w:val="100"/>
        </w:rPr>
        <w:t>2017</w:t>
      </w:r>
      <w:r>
        <w:rPr>
          <w:rFonts w:ascii="宋体" w:hAnsi="宋体" w:cs="宋体" w:eastAsia="宋体" w:hint="default"/>
          <w:spacing w:val="-55"/>
        </w:rPr>
        <w:t> </w:t>
      </w:r>
      <w:r>
        <w:rPr>
          <w:w w:val="100"/>
        </w:rPr>
        <w:t>年</w:t>
      </w:r>
      <w:r>
        <w:rPr>
          <w:spacing w:val="-3"/>
          <w:w w:val="100"/>
        </w:rPr>
        <w:t>公</w:t>
      </w:r>
      <w:r>
        <w:rPr>
          <w:w w:val="100"/>
        </w:rPr>
        <w:t>司</w:t>
      </w:r>
      <w:r>
        <w:rPr>
          <w:spacing w:val="-3"/>
          <w:w w:val="100"/>
        </w:rPr>
        <w:t>购</w:t>
      </w:r>
      <w:r>
        <w:rPr>
          <w:w w:val="100"/>
        </w:rPr>
        <w:t>买</w:t>
      </w:r>
      <w:r>
        <w:rPr>
          <w:spacing w:val="-3"/>
          <w:w w:val="100"/>
        </w:rPr>
        <w:t>华</w:t>
      </w:r>
      <w:r>
        <w:rPr>
          <w:w w:val="100"/>
        </w:rPr>
        <w:t>信</w:t>
      </w:r>
      <w:r>
        <w:rPr>
          <w:spacing w:val="-3"/>
          <w:w w:val="100"/>
        </w:rPr>
        <w:t>信托</w:t>
      </w:r>
      <w:r>
        <w:rPr>
          <w:w w:val="100"/>
        </w:rPr>
        <w:t>股份</w:t>
      </w:r>
      <w:r>
        <w:rPr>
          <w:spacing w:val="-3"/>
          <w:w w:val="100"/>
        </w:rPr>
        <w:t>有</w:t>
      </w:r>
      <w:r>
        <w:rPr>
          <w:w w:val="100"/>
        </w:rPr>
        <w:t>限</w:t>
      </w:r>
      <w:r>
        <w:rPr>
          <w:spacing w:val="-3"/>
          <w:w w:val="100"/>
        </w:rPr>
        <w:t>公</w:t>
      </w:r>
      <w:r>
        <w:rPr>
          <w:w w:val="100"/>
        </w:rPr>
        <w:t>司</w:t>
      </w:r>
      <w:r>
        <w:rPr>
          <w:spacing w:val="-3"/>
          <w:w w:val="100"/>
        </w:rPr>
        <w:t>作</w:t>
      </w:r>
      <w:r>
        <w:rPr>
          <w:w w:val="100"/>
        </w:rPr>
        <w:t>为</w:t>
      </w:r>
      <w:r>
        <w:rPr>
          <w:spacing w:val="-3"/>
          <w:w w:val="100"/>
        </w:rPr>
        <w:t>受</w:t>
      </w:r>
      <w:r>
        <w:rPr>
          <w:w w:val="100"/>
        </w:rPr>
        <w:t>托</w:t>
      </w:r>
      <w:r>
        <w:rPr>
          <w:spacing w:val="-3"/>
          <w:w w:val="100"/>
        </w:rPr>
        <w:t>人</w:t>
      </w:r>
      <w:r>
        <w:rPr>
          <w:spacing w:val="-99"/>
          <w:w w:val="100"/>
        </w:rPr>
        <w:t>的</w:t>
      </w:r>
      <w:r>
        <w:rPr>
          <w:spacing w:val="-3"/>
          <w:w w:val="100"/>
        </w:rPr>
        <w:t>“</w:t>
      </w:r>
      <w:r>
        <w:rPr>
          <w:w w:val="100"/>
        </w:rPr>
        <w:t>华信</w:t>
      </w:r>
      <w:r>
        <w:rPr>
          <w:spacing w:val="-3"/>
          <w:w w:val="100"/>
        </w:rPr>
        <w:t>•</w:t>
      </w:r>
      <w:r>
        <w:rPr>
          <w:w w:val="100"/>
        </w:rPr>
        <w:t>华冠</w:t>
      </w:r>
      <w:r>
        <w:rPr>
          <w:spacing w:val="-55"/>
        </w:rPr>
        <w:t> </w:t>
      </w:r>
      <w:r>
        <w:rPr>
          <w:rFonts w:ascii="宋体" w:hAnsi="宋体" w:cs="宋体" w:eastAsia="宋体" w:hint="default"/>
          <w:w w:val="100"/>
        </w:rPr>
        <w:t>156</w:t>
      </w:r>
      <w:r>
        <w:rPr>
          <w:rFonts w:ascii="宋体" w:hAnsi="宋体" w:cs="宋体" w:eastAsia="宋体" w:hint="default"/>
          <w:spacing w:val="-55"/>
        </w:rPr>
        <w:t> </w:t>
      </w:r>
      <w:r>
        <w:rPr>
          <w:w w:val="100"/>
        </w:rPr>
        <w:t>号</w:t>
      </w:r>
      <w:r>
        <w:rPr>
          <w:spacing w:val="-3"/>
          <w:w w:val="100"/>
        </w:rPr>
        <w:t>集合</w:t>
      </w:r>
      <w:r>
        <w:rPr>
          <w:w w:val="100"/>
        </w:rPr>
        <w:t>资金</w:t>
      </w:r>
      <w:r>
        <w:rPr>
          <w:spacing w:val="-3"/>
          <w:w w:val="100"/>
        </w:rPr>
        <w:t>信</w:t>
      </w:r>
      <w:r>
        <w:rPr>
          <w:w w:val="100"/>
        </w:rPr>
        <w:t>托</w:t>
      </w:r>
      <w:r>
        <w:rPr>
          <w:spacing w:val="-3"/>
          <w:w w:val="100"/>
        </w:rPr>
        <w:t>计</w:t>
      </w:r>
      <w:r>
        <w:rPr>
          <w:w w:val="100"/>
        </w:rPr>
        <w:t>划”</w:t>
      </w:r>
    </w:p>
    <w:p>
      <w:pPr>
        <w:pStyle w:val="BodyText"/>
        <w:spacing w:line="272" w:lineRule="exact"/>
        <w:ind w:left="778" w:right="0"/>
        <w:jc w:val="left"/>
      </w:pPr>
      <w:r>
        <w:rPr>
          <w:rFonts w:ascii="宋体" w:hAnsi="宋体" w:cs="宋体" w:eastAsia="宋体" w:hint="default"/>
        </w:rPr>
        <w:t>17.08</w:t>
      </w:r>
      <w:r>
        <w:rPr>
          <w:rFonts w:ascii="宋体" w:hAnsi="宋体" w:cs="宋体" w:eastAsia="宋体" w:hint="default"/>
          <w:spacing w:val="-56"/>
        </w:rPr>
        <w:t> </w:t>
      </w:r>
      <w:r>
        <w:rPr/>
        <w:t>亿元份额。截止</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日，公司已收到信托收益</w:t>
      </w:r>
      <w:r>
        <w:rPr>
          <w:spacing w:val="-54"/>
        </w:rPr>
        <w:t> </w:t>
      </w:r>
      <w:r>
        <w:rPr>
          <w:rFonts w:ascii="宋体" w:hAnsi="宋体" w:cs="宋体" w:eastAsia="宋体" w:hint="default"/>
        </w:rPr>
        <w:t>1,366,532.32</w:t>
      </w:r>
      <w:r>
        <w:rPr>
          <w:rFonts w:ascii="宋体" w:hAnsi="宋体" w:cs="宋体" w:eastAsia="宋体" w:hint="default"/>
          <w:spacing w:val="-53"/>
        </w:rPr>
        <w:t> </w:t>
      </w:r>
      <w:r>
        <w:rPr>
          <w:spacing w:val="-3"/>
        </w:rPr>
        <w:t>元。</w:t>
      </w:r>
      <w:r>
        <w:rPr/>
      </w:r>
    </w:p>
    <w:p>
      <w:pPr>
        <w:pStyle w:val="BodyText"/>
        <w:spacing w:line="272" w:lineRule="exact"/>
        <w:ind w:left="1198" w:right="0"/>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日因公司对锦国投（大连）发展有限公司丧失控制权，不再纳入合并范围。</w:t>
      </w:r>
    </w:p>
    <w:p>
      <w:pPr>
        <w:pStyle w:val="BodyText"/>
        <w:spacing w:line="274" w:lineRule="exact"/>
        <w:ind w:left="778" w:right="0"/>
        <w:jc w:val="left"/>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1-6</w:t>
      </w:r>
      <w:r>
        <w:rPr>
          <w:rFonts w:ascii="宋体" w:hAnsi="宋体" w:cs="宋体" w:eastAsia="宋体" w:hint="default"/>
          <w:spacing w:val="-54"/>
        </w:rPr>
        <w:t> </w:t>
      </w:r>
      <w:r>
        <w:rPr/>
        <w:t>月公司累计收到信托收益</w:t>
      </w:r>
      <w:r>
        <w:rPr>
          <w:spacing w:val="-54"/>
        </w:rPr>
        <w:t> </w:t>
      </w:r>
      <w:r>
        <w:rPr>
          <w:rFonts w:ascii="宋体" w:hAnsi="宋体" w:cs="宋体" w:eastAsia="宋体" w:hint="default"/>
        </w:rPr>
        <w:t>62,848,330.55</w:t>
      </w:r>
      <w:r>
        <w:rPr>
          <w:rFonts w:ascii="宋体" w:hAnsi="宋体" w:cs="宋体" w:eastAsia="宋体" w:hint="default"/>
          <w:spacing w:val="-54"/>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20" w:right="640"/>
        </w:sectPr>
      </w:pPr>
    </w:p>
    <w:p>
      <w:pPr>
        <w:pStyle w:val="Heading2"/>
        <w:spacing w:line="290" w:lineRule="auto" w:before="36"/>
        <w:ind w:left="778"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tabs>
          <w:tab w:pos="1620" w:val="left" w:leader="none"/>
        </w:tabs>
        <w:spacing w:line="240" w:lineRule="auto" w:before="15"/>
        <w:ind w:left="77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724" w:val="left" w:leader="none"/>
        </w:tabs>
        <w:spacing w:line="240" w:lineRule="auto"/>
        <w:ind w:left="77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20" w:right="640"/>
          <w:cols w:num="2" w:equalWidth="0">
            <w:col w:w="3104" w:space="3466"/>
            <w:col w:w="3680"/>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784"/>
        <w:gridCol w:w="2888"/>
        <w:gridCol w:w="1560"/>
        <w:gridCol w:w="1128"/>
        <w:gridCol w:w="1426"/>
        <w:gridCol w:w="1183"/>
      </w:tblGrid>
      <w:tr>
        <w:trPr>
          <w:trHeight w:val="382" w:hRule="exact"/>
        </w:trPr>
        <w:tc>
          <w:tcPr>
            <w:tcW w:w="178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2888"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2688"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609"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10"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1784" w:type="dxa"/>
            <w:vMerge/>
            <w:tcBorders>
              <w:left w:val="single" w:sz="12" w:space="0" w:color="000000"/>
              <w:bottom w:val="single" w:sz="6" w:space="0" w:color="000000"/>
              <w:right w:val="single" w:sz="6" w:space="0" w:color="000000"/>
            </w:tcBorders>
            <w:shd w:val="clear" w:color="auto" w:fill="D9D9D9"/>
          </w:tcPr>
          <w:p>
            <w:pPr/>
          </w:p>
        </w:tc>
        <w:tc>
          <w:tcPr>
            <w:tcW w:w="2888" w:type="dxa"/>
            <w:vMerge/>
            <w:tcBorders>
              <w:left w:val="single" w:sz="6" w:space="0" w:color="000000"/>
              <w:bottom w:val="single" w:sz="6" w:space="0" w:color="000000"/>
              <w:right w:val="single" w:sz="6" w:space="0" w:color="000000"/>
            </w:tcBorders>
            <w:shd w:val="clear" w:color="auto" w:fill="D9D9D9"/>
          </w:tcPr>
          <w:p>
            <w:pP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35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13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28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83"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16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737"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21" w:right="115"/>
              <w:jc w:val="left"/>
              <w:rPr>
                <w:rFonts w:ascii="宋体" w:hAnsi="宋体" w:cs="宋体" w:eastAsia="宋体" w:hint="default"/>
                <w:sz w:val="21"/>
                <w:szCs w:val="21"/>
              </w:rPr>
            </w:pPr>
            <w:r>
              <w:rPr>
                <w:rFonts w:ascii="宋体" w:hAnsi="宋体" w:cs="宋体" w:eastAsia="宋体" w:hint="default"/>
                <w:spacing w:val="-2"/>
                <w:sz w:val="21"/>
                <w:szCs w:val="21"/>
              </w:rPr>
              <w:t>中国石油天然气集团有限公司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附属公司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19,148,336.22</w:t>
            </w:r>
          </w:p>
        </w:tc>
        <w:tc>
          <w:tcPr>
            <w:tcW w:w="112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16,120,224.64</w:t>
            </w:r>
          </w:p>
        </w:tc>
        <w:tc>
          <w:tcPr>
            <w:tcW w:w="1183"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10,501.60</w:t>
            </w:r>
          </w:p>
        </w:tc>
        <w:tc>
          <w:tcPr>
            <w:tcW w:w="112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748,953.65</w:t>
            </w:r>
          </w:p>
        </w:tc>
        <w:tc>
          <w:tcPr>
            <w:tcW w:w="1183"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21" w:right="115"/>
              <w:jc w:val="left"/>
              <w:rPr>
                <w:rFonts w:ascii="宋体" w:hAnsi="宋体" w:cs="宋体" w:eastAsia="宋体" w:hint="default"/>
                <w:sz w:val="21"/>
                <w:szCs w:val="21"/>
              </w:rPr>
            </w:pPr>
            <w:r>
              <w:rPr>
                <w:rFonts w:ascii="宋体" w:hAnsi="宋体" w:cs="宋体" w:eastAsia="宋体" w:hint="default"/>
                <w:spacing w:val="-2"/>
                <w:sz w:val="21"/>
                <w:szCs w:val="21"/>
              </w:rPr>
              <w:t>锦州新时代集装箱码头有限公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283,934.79</w:t>
            </w:r>
          </w:p>
        </w:tc>
        <w:tc>
          <w:tcPr>
            <w:tcW w:w="112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943,170.76</w:t>
            </w:r>
          </w:p>
        </w:tc>
        <w:tc>
          <w:tcPr>
            <w:tcW w:w="1183" w:type="dxa"/>
            <w:tcBorders>
              <w:top w:val="single" w:sz="6" w:space="0" w:color="000000"/>
              <w:left w:val="single" w:sz="6" w:space="0" w:color="000000"/>
              <w:bottom w:val="single" w:sz="6" w:space="0" w:color="000000"/>
              <w:right w:val="single" w:sz="12" w:space="0" w:color="000000"/>
            </w:tcBorders>
          </w:tcPr>
          <w:p>
            <w:pPr/>
          </w:p>
        </w:tc>
      </w:tr>
      <w:tr>
        <w:trPr>
          <w:trHeight w:val="742" w:hRule="exact"/>
        </w:trPr>
        <w:tc>
          <w:tcPr>
            <w:tcW w:w="178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88" w:type="dxa"/>
            <w:tcBorders>
              <w:top w:val="single" w:sz="6" w:space="0" w:color="000000"/>
              <w:left w:val="single" w:sz="6" w:space="0" w:color="000000"/>
              <w:bottom w:val="single" w:sz="12" w:space="0" w:color="000000"/>
              <w:right w:val="single" w:sz="6" w:space="0" w:color="000000"/>
            </w:tcBorders>
          </w:tcPr>
          <w:p>
            <w:pPr>
              <w:pStyle w:val="TableParagraph"/>
              <w:spacing w:line="314" w:lineRule="auto" w:before="43"/>
              <w:ind w:left="21" w:right="115"/>
              <w:jc w:val="left"/>
              <w:rPr>
                <w:rFonts w:ascii="宋体" w:hAnsi="宋体" w:cs="宋体" w:eastAsia="宋体" w:hint="default"/>
                <w:sz w:val="21"/>
                <w:szCs w:val="21"/>
              </w:rPr>
            </w:pPr>
            <w:r>
              <w:rPr>
                <w:rFonts w:ascii="宋体" w:hAnsi="宋体" w:cs="宋体" w:eastAsia="宋体" w:hint="default"/>
                <w:spacing w:val="-2"/>
                <w:sz w:val="21"/>
                <w:szCs w:val="21"/>
              </w:rPr>
              <w:t>锦州港国有资产经营管理有限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公司</w:t>
            </w:r>
          </w:p>
        </w:tc>
        <w:tc>
          <w:tcPr>
            <w:tcW w:w="1560" w:type="dxa"/>
            <w:tcBorders>
              <w:top w:val="single" w:sz="6" w:space="0" w:color="000000"/>
              <w:left w:val="single" w:sz="6" w:space="0" w:color="000000"/>
              <w:bottom w:val="single" w:sz="12" w:space="0" w:color="000000"/>
              <w:right w:val="single" w:sz="6" w:space="0" w:color="000000"/>
            </w:tcBorders>
          </w:tcPr>
          <w:p>
            <w:pPr/>
          </w:p>
        </w:tc>
        <w:tc>
          <w:tcPr>
            <w:tcW w:w="1128" w:type="dxa"/>
            <w:tcBorders>
              <w:top w:val="single" w:sz="6" w:space="0" w:color="000000"/>
              <w:left w:val="single" w:sz="6" w:space="0" w:color="000000"/>
              <w:bottom w:val="single" w:sz="12" w:space="0" w:color="000000"/>
              <w:right w:val="single" w:sz="6" w:space="0" w:color="000000"/>
            </w:tcBorders>
          </w:tcPr>
          <w:p>
            <w:pPr/>
          </w:p>
        </w:tc>
        <w:tc>
          <w:tcPr>
            <w:tcW w:w="14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4,426.20</w:t>
            </w:r>
          </w:p>
        </w:tc>
        <w:tc>
          <w:tcPr>
            <w:tcW w:w="1183"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120" w:bottom="1380" w:left="1020" w:right="640"/>
        </w:sectPr>
      </w:pPr>
    </w:p>
    <w:p>
      <w:pPr>
        <w:spacing w:line="240" w:lineRule="auto" w:before="0"/>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784"/>
        <w:gridCol w:w="2888"/>
        <w:gridCol w:w="1560"/>
        <w:gridCol w:w="1128"/>
        <w:gridCol w:w="1426"/>
        <w:gridCol w:w="1183"/>
      </w:tblGrid>
      <w:tr>
        <w:trPr>
          <w:trHeight w:val="384" w:hRule="exact"/>
        </w:trPr>
        <w:tc>
          <w:tcPr>
            <w:tcW w:w="178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left="21" w:right="0"/>
              <w:jc w:val="left"/>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1560" w:type="dxa"/>
            <w:tcBorders>
              <w:top w:val="single" w:sz="12" w:space="0" w:color="000000"/>
              <w:left w:val="single" w:sz="6" w:space="0" w:color="000000"/>
              <w:bottom w:val="single" w:sz="6" w:space="0" w:color="000000"/>
              <w:right w:val="single" w:sz="6" w:space="0" w:color="000000"/>
            </w:tcBorders>
          </w:tcPr>
          <w:p>
            <w:pPr/>
          </w:p>
        </w:tc>
        <w:tc>
          <w:tcPr>
            <w:tcW w:w="1128" w:type="dxa"/>
            <w:tcBorders>
              <w:top w:val="single" w:sz="12" w:space="0" w:color="000000"/>
              <w:left w:val="single" w:sz="6" w:space="0" w:color="000000"/>
              <w:bottom w:val="single" w:sz="6" w:space="0" w:color="000000"/>
              <w:right w:val="single" w:sz="6" w:space="0" w:color="000000"/>
            </w:tcBorders>
          </w:tcPr>
          <w:p>
            <w:pPr/>
          </w:p>
        </w:tc>
        <w:tc>
          <w:tcPr>
            <w:tcW w:w="14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right="17"/>
              <w:jc w:val="right"/>
              <w:rPr>
                <w:rFonts w:ascii="宋体" w:hAnsi="宋体" w:cs="宋体" w:eastAsia="宋体" w:hint="default"/>
                <w:sz w:val="21"/>
                <w:szCs w:val="21"/>
              </w:rPr>
            </w:pPr>
            <w:r>
              <w:rPr>
                <w:rFonts w:ascii="宋体"/>
                <w:spacing w:val="-1"/>
                <w:sz w:val="21"/>
              </w:rPr>
              <w:t>203,122.49</w:t>
            </w:r>
          </w:p>
        </w:tc>
        <w:tc>
          <w:tcPr>
            <w:tcW w:w="1183" w:type="dxa"/>
            <w:tcBorders>
              <w:top w:val="single" w:sz="12" w:space="0" w:color="000000"/>
              <w:left w:val="single" w:sz="6" w:space="0" w:color="000000"/>
              <w:bottom w:val="single" w:sz="6" w:space="0" w:color="000000"/>
              <w:right w:val="single" w:sz="12" w:space="0" w:color="000000"/>
            </w:tcBorders>
          </w:tcPr>
          <w:p>
            <w:pPr/>
          </w:p>
        </w:tc>
      </w:tr>
      <w:tr>
        <w:trPr>
          <w:trHeight w:val="73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21" w:right="115"/>
              <w:jc w:val="left"/>
              <w:rPr>
                <w:rFonts w:ascii="宋体" w:hAnsi="宋体" w:cs="宋体" w:eastAsia="宋体" w:hint="default"/>
                <w:sz w:val="21"/>
                <w:szCs w:val="21"/>
              </w:rPr>
            </w:pPr>
            <w:r>
              <w:rPr>
                <w:rFonts w:ascii="宋体" w:hAnsi="宋体" w:cs="宋体" w:eastAsia="宋体" w:hint="default"/>
                <w:spacing w:val="-2"/>
                <w:sz w:val="21"/>
                <w:szCs w:val="21"/>
              </w:rPr>
              <w:t>辽宁沈哈红运物流锦州有限公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440,874.93</w:t>
            </w:r>
          </w:p>
        </w:tc>
        <w:tc>
          <w:tcPr>
            <w:tcW w:w="112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2,000.00</w:t>
            </w:r>
          </w:p>
        </w:tc>
        <w:tc>
          <w:tcPr>
            <w:tcW w:w="112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21" w:right="115"/>
              <w:jc w:val="left"/>
              <w:rPr>
                <w:rFonts w:ascii="宋体" w:hAnsi="宋体" w:cs="宋体" w:eastAsia="宋体" w:hint="default"/>
                <w:sz w:val="21"/>
                <w:szCs w:val="21"/>
              </w:rPr>
            </w:pPr>
            <w:r>
              <w:rPr>
                <w:rFonts w:ascii="宋体" w:hAnsi="宋体" w:cs="宋体" w:eastAsia="宋体" w:hint="default"/>
                <w:spacing w:val="-2"/>
                <w:sz w:val="21"/>
                <w:szCs w:val="21"/>
              </w:rPr>
              <w:t>锦国投（大连）发展有限公司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及所属公司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17,130,619.34</w:t>
            </w:r>
          </w:p>
        </w:tc>
        <w:tc>
          <w:tcPr>
            <w:tcW w:w="112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1" w:right="0"/>
              <w:jc w:val="left"/>
              <w:rPr>
                <w:rFonts w:ascii="宋体" w:hAnsi="宋体" w:cs="宋体" w:eastAsia="宋体" w:hint="default"/>
                <w:sz w:val="21"/>
                <w:szCs w:val="21"/>
              </w:rPr>
            </w:pPr>
            <w:r>
              <w:rPr>
                <w:rFonts w:ascii="宋体" w:hAnsi="宋体" w:cs="宋体" w:eastAsia="宋体" w:hint="default"/>
                <w:sz w:val="21"/>
                <w:szCs w:val="21"/>
              </w:rPr>
              <w:t>锦州盛邦路港有限公司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9"/>
              <w:jc w:val="right"/>
              <w:rPr>
                <w:rFonts w:ascii="宋体" w:hAnsi="宋体" w:cs="宋体" w:eastAsia="宋体" w:hint="default"/>
                <w:sz w:val="21"/>
                <w:szCs w:val="21"/>
              </w:rPr>
            </w:pPr>
            <w:r>
              <w:rPr>
                <w:rFonts w:ascii="宋体"/>
                <w:spacing w:val="-1"/>
                <w:sz w:val="21"/>
              </w:rPr>
              <w:t>271,040.00</w:t>
            </w:r>
          </w:p>
        </w:tc>
        <w:tc>
          <w:tcPr>
            <w:tcW w:w="112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21" w:right="115"/>
              <w:jc w:val="left"/>
              <w:rPr>
                <w:rFonts w:ascii="宋体" w:hAnsi="宋体" w:cs="宋体" w:eastAsia="宋体" w:hint="default"/>
                <w:sz w:val="21"/>
                <w:szCs w:val="21"/>
              </w:rPr>
            </w:pPr>
            <w:r>
              <w:rPr>
                <w:rFonts w:ascii="宋体" w:hAnsi="宋体" w:cs="宋体" w:eastAsia="宋体" w:hint="default"/>
                <w:spacing w:val="-2"/>
                <w:sz w:val="21"/>
                <w:szCs w:val="21"/>
              </w:rPr>
              <w:t>大连集发环渤海集装箱运输有</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148,527.88</w:t>
            </w:r>
          </w:p>
        </w:tc>
        <w:tc>
          <w:tcPr>
            <w:tcW w:w="112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12" w:space="0" w:color="000000"/>
            </w:tcBorders>
          </w:tcPr>
          <w:p>
            <w:pPr/>
          </w:p>
        </w:tc>
      </w:tr>
      <w:tr>
        <w:trPr>
          <w:trHeight w:val="735"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3"/>
              <w:ind w:left="21" w:right="115"/>
              <w:jc w:val="left"/>
              <w:rPr>
                <w:rFonts w:ascii="宋体" w:hAnsi="宋体" w:cs="宋体" w:eastAsia="宋体" w:hint="default"/>
                <w:sz w:val="21"/>
                <w:szCs w:val="21"/>
              </w:rPr>
            </w:pPr>
            <w:r>
              <w:rPr>
                <w:rFonts w:ascii="宋体" w:hAnsi="宋体" w:cs="宋体" w:eastAsia="宋体" w:hint="default"/>
                <w:spacing w:val="-2"/>
                <w:sz w:val="21"/>
                <w:szCs w:val="21"/>
              </w:rPr>
              <w:t>锦州新时代集装箱码头有限公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17,589,900.97</w:t>
            </w:r>
          </w:p>
        </w:tc>
        <w:tc>
          <w:tcPr>
            <w:tcW w:w="112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21" w:right="115"/>
              <w:jc w:val="left"/>
              <w:rPr>
                <w:rFonts w:ascii="宋体" w:hAnsi="宋体" w:cs="宋体" w:eastAsia="宋体" w:hint="default"/>
                <w:sz w:val="21"/>
                <w:szCs w:val="21"/>
              </w:rPr>
            </w:pPr>
            <w:r>
              <w:rPr>
                <w:rFonts w:ascii="宋体" w:hAnsi="宋体" w:cs="宋体" w:eastAsia="宋体" w:hint="default"/>
                <w:spacing w:val="-2"/>
                <w:sz w:val="21"/>
                <w:szCs w:val="21"/>
              </w:rPr>
              <w:t>中国石油天然气集团有限公司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附属公司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1,165.18</w:t>
            </w:r>
          </w:p>
        </w:tc>
        <w:tc>
          <w:tcPr>
            <w:tcW w:w="112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12" w:space="0" w:color="000000"/>
            </w:tcBorders>
          </w:tcPr>
          <w:p>
            <w:pPr/>
          </w:p>
        </w:tc>
      </w:tr>
      <w:tr>
        <w:trPr>
          <w:trHeight w:val="737"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21" w:right="115"/>
              <w:jc w:val="left"/>
              <w:rPr>
                <w:rFonts w:ascii="宋体" w:hAnsi="宋体" w:cs="宋体" w:eastAsia="宋体" w:hint="default"/>
                <w:sz w:val="21"/>
                <w:szCs w:val="21"/>
              </w:rPr>
            </w:pPr>
            <w:r>
              <w:rPr>
                <w:rFonts w:ascii="宋体" w:hAnsi="宋体" w:cs="宋体" w:eastAsia="宋体" w:hint="default"/>
                <w:spacing w:val="-2"/>
                <w:sz w:val="21"/>
                <w:szCs w:val="21"/>
              </w:rPr>
              <w:t>锦国投（大连）发展有限公司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及所属公司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905,105.40</w:t>
            </w:r>
          </w:p>
        </w:tc>
        <w:tc>
          <w:tcPr>
            <w:tcW w:w="112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21" w:right="115"/>
              <w:jc w:val="left"/>
              <w:rPr>
                <w:rFonts w:ascii="宋体" w:hAnsi="宋体" w:cs="宋体" w:eastAsia="宋体" w:hint="default"/>
                <w:sz w:val="21"/>
                <w:szCs w:val="21"/>
              </w:rPr>
            </w:pPr>
            <w:r>
              <w:rPr>
                <w:rFonts w:ascii="宋体" w:hAnsi="宋体" w:cs="宋体" w:eastAsia="宋体" w:hint="default"/>
                <w:spacing w:val="-2"/>
                <w:sz w:val="21"/>
                <w:szCs w:val="21"/>
              </w:rPr>
              <w:t>锦州新时代集装箱码头有限公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30,998.00</w:t>
            </w:r>
          </w:p>
        </w:tc>
        <w:tc>
          <w:tcPr>
            <w:tcW w:w="112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12" w:space="0" w:color="000000"/>
            </w:tcBorders>
          </w:tcPr>
          <w:p>
            <w:pPr/>
          </w:p>
        </w:tc>
      </w:tr>
      <w:tr>
        <w:trPr>
          <w:trHeight w:val="735"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21" w:right="115"/>
              <w:jc w:val="left"/>
              <w:rPr>
                <w:rFonts w:ascii="宋体" w:hAnsi="宋体" w:cs="宋体" w:eastAsia="宋体" w:hint="default"/>
                <w:sz w:val="21"/>
                <w:szCs w:val="21"/>
              </w:rPr>
            </w:pPr>
            <w:r>
              <w:rPr>
                <w:rFonts w:ascii="宋体" w:hAnsi="宋体" w:cs="宋体" w:eastAsia="宋体" w:hint="default"/>
                <w:spacing w:val="-2"/>
                <w:sz w:val="21"/>
                <w:szCs w:val="21"/>
              </w:rPr>
              <w:t>辽宁沈哈红运物流锦州有限公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p>
        </w:tc>
        <w:tc>
          <w:tcPr>
            <w:tcW w:w="1560"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464,811.03</w:t>
            </w:r>
          </w:p>
        </w:tc>
        <w:tc>
          <w:tcPr>
            <w:tcW w:w="1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92,962.21</w:t>
            </w:r>
          </w:p>
        </w:tc>
      </w:tr>
      <w:tr>
        <w:trPr>
          <w:trHeight w:val="37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3,943.60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z w:val="21"/>
              </w:rPr>
              <w:t>788.72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3,943.60</w:t>
            </w:r>
          </w:p>
        </w:tc>
        <w:tc>
          <w:tcPr>
            <w:tcW w:w="1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2"/>
              <w:jc w:val="right"/>
              <w:rPr>
                <w:rFonts w:ascii="宋体" w:hAnsi="宋体" w:cs="宋体" w:eastAsia="宋体" w:hint="default"/>
                <w:sz w:val="21"/>
                <w:szCs w:val="21"/>
              </w:rPr>
            </w:pPr>
            <w:r>
              <w:rPr>
                <w:rFonts w:ascii="宋体"/>
                <w:sz w:val="21"/>
              </w:rPr>
              <w:t>197.18</w:t>
            </w:r>
          </w:p>
        </w:tc>
      </w:tr>
      <w:tr>
        <w:trPr>
          <w:trHeight w:val="737"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21" w:right="115"/>
              <w:jc w:val="left"/>
              <w:rPr>
                <w:rFonts w:ascii="宋体" w:hAnsi="宋体" w:cs="宋体" w:eastAsia="宋体" w:hint="default"/>
                <w:sz w:val="21"/>
                <w:szCs w:val="21"/>
              </w:rPr>
            </w:pPr>
            <w:r>
              <w:rPr>
                <w:rFonts w:ascii="宋体" w:hAnsi="宋体" w:cs="宋体" w:eastAsia="宋体" w:hint="default"/>
                <w:spacing w:val="-2"/>
                <w:sz w:val="21"/>
                <w:szCs w:val="21"/>
              </w:rPr>
              <w:t>锦州新时代集装箱码头有限公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2,000.00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2,000.00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2,000.00</w:t>
            </w:r>
          </w:p>
        </w:tc>
        <w:tc>
          <w:tcPr>
            <w:tcW w:w="1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2"/>
              <w:jc w:val="right"/>
              <w:rPr>
                <w:rFonts w:ascii="宋体" w:hAnsi="宋体" w:cs="宋体" w:eastAsia="宋体" w:hint="default"/>
                <w:sz w:val="21"/>
                <w:szCs w:val="21"/>
              </w:rPr>
            </w:pPr>
            <w:r>
              <w:rPr>
                <w:rFonts w:ascii="宋体"/>
                <w:sz w:val="21"/>
              </w:rPr>
              <w:t>400.00</w:t>
            </w:r>
          </w:p>
        </w:tc>
      </w:tr>
      <w:tr>
        <w:trPr>
          <w:trHeight w:val="73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21" w:right="115"/>
              <w:jc w:val="left"/>
              <w:rPr>
                <w:rFonts w:ascii="宋体" w:hAnsi="宋体" w:cs="宋体" w:eastAsia="宋体" w:hint="default"/>
                <w:sz w:val="21"/>
                <w:szCs w:val="21"/>
              </w:rPr>
            </w:pPr>
            <w:r>
              <w:rPr>
                <w:rFonts w:ascii="宋体" w:hAnsi="宋体" w:cs="宋体" w:eastAsia="宋体" w:hint="default"/>
                <w:spacing w:val="-2"/>
                <w:sz w:val="21"/>
                <w:szCs w:val="21"/>
              </w:rPr>
              <w:t>锦州港国有资产经营管理有限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z w:val="21"/>
              </w:rPr>
              <w:t>0.20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z w:val="21"/>
              </w:rPr>
              <w:t>0.20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z w:val="21"/>
              </w:rPr>
              <w:t>0.20</w:t>
            </w:r>
          </w:p>
        </w:tc>
        <w:tc>
          <w:tcPr>
            <w:tcW w:w="1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2"/>
              <w:jc w:val="right"/>
              <w:rPr>
                <w:rFonts w:ascii="宋体" w:hAnsi="宋体" w:cs="宋体" w:eastAsia="宋体" w:hint="default"/>
                <w:sz w:val="21"/>
                <w:szCs w:val="21"/>
              </w:rPr>
            </w:pPr>
            <w:r>
              <w:rPr>
                <w:rFonts w:ascii="宋体"/>
                <w:sz w:val="21"/>
              </w:rPr>
              <w:t>0.04</w:t>
            </w:r>
          </w:p>
        </w:tc>
      </w:tr>
      <w:tr>
        <w:trPr>
          <w:trHeight w:val="73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21" w:right="115"/>
              <w:jc w:val="left"/>
              <w:rPr>
                <w:rFonts w:ascii="宋体" w:hAnsi="宋体" w:cs="宋体" w:eastAsia="宋体" w:hint="default"/>
                <w:sz w:val="21"/>
                <w:szCs w:val="21"/>
              </w:rPr>
            </w:pPr>
            <w:r>
              <w:rPr>
                <w:rFonts w:ascii="宋体" w:hAnsi="宋体" w:cs="宋体" w:eastAsia="宋体" w:hint="default"/>
                <w:spacing w:val="-2"/>
                <w:sz w:val="21"/>
                <w:szCs w:val="21"/>
              </w:rPr>
              <w:t>中国石油天然气集团有限公司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附属公司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z w:val="21"/>
              </w:rPr>
              <w:t>480.00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z w:val="21"/>
              </w:rPr>
              <w:t>480.00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z w:val="21"/>
              </w:rPr>
              <w:t>480.00</w:t>
            </w:r>
          </w:p>
        </w:tc>
        <w:tc>
          <w:tcPr>
            <w:tcW w:w="1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2"/>
              <w:jc w:val="right"/>
              <w:rPr>
                <w:rFonts w:ascii="宋体" w:hAnsi="宋体" w:cs="宋体" w:eastAsia="宋体" w:hint="default"/>
                <w:sz w:val="21"/>
                <w:szCs w:val="21"/>
              </w:rPr>
            </w:pPr>
            <w:r>
              <w:rPr>
                <w:rFonts w:ascii="宋体"/>
                <w:sz w:val="21"/>
              </w:rPr>
              <w:t>96.00</w:t>
            </w:r>
          </w:p>
        </w:tc>
      </w:tr>
      <w:tr>
        <w:trPr>
          <w:trHeight w:val="375"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58,800,000.00</w:t>
            </w:r>
          </w:p>
        </w:tc>
        <w:tc>
          <w:tcPr>
            <w:tcW w:w="112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12" w:space="0" w:color="000000"/>
            </w:tcBorders>
          </w:tcPr>
          <w:p>
            <w:pPr/>
          </w:p>
        </w:tc>
      </w:tr>
      <w:tr>
        <w:trPr>
          <w:trHeight w:val="737"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21" w:right="115"/>
              <w:jc w:val="left"/>
              <w:rPr>
                <w:rFonts w:ascii="宋体" w:hAnsi="宋体" w:cs="宋体" w:eastAsia="宋体" w:hint="default"/>
                <w:sz w:val="21"/>
                <w:szCs w:val="21"/>
              </w:rPr>
            </w:pPr>
            <w:r>
              <w:rPr>
                <w:rFonts w:ascii="宋体" w:hAnsi="宋体" w:cs="宋体" w:eastAsia="宋体" w:hint="default"/>
                <w:spacing w:val="-2"/>
                <w:sz w:val="21"/>
                <w:szCs w:val="21"/>
              </w:rPr>
              <w:t>锦国投（大连）发展有限公司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及所属公司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5,412,597.12</w:t>
            </w:r>
          </w:p>
        </w:tc>
        <w:tc>
          <w:tcPr>
            <w:tcW w:w="112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12" w:space="0" w:color="000000"/>
            </w:tcBorders>
          </w:tcPr>
          <w:p>
            <w:pPr/>
          </w:p>
        </w:tc>
      </w:tr>
      <w:tr>
        <w:trPr>
          <w:trHeight w:val="739" w:hRule="exact"/>
        </w:trPr>
        <w:tc>
          <w:tcPr>
            <w:tcW w:w="178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长期应收款（注）</w:t>
            </w:r>
          </w:p>
        </w:tc>
        <w:tc>
          <w:tcPr>
            <w:tcW w:w="2888" w:type="dxa"/>
            <w:tcBorders>
              <w:top w:val="single" w:sz="6" w:space="0" w:color="000000"/>
              <w:left w:val="single" w:sz="6" w:space="0" w:color="000000"/>
              <w:bottom w:val="single" w:sz="12" w:space="0" w:color="000000"/>
              <w:right w:val="single" w:sz="6" w:space="0" w:color="000000"/>
            </w:tcBorders>
          </w:tcPr>
          <w:p>
            <w:pPr>
              <w:pStyle w:val="TableParagraph"/>
              <w:spacing w:line="314" w:lineRule="auto" w:before="42"/>
              <w:ind w:left="21" w:right="115"/>
              <w:jc w:val="left"/>
              <w:rPr>
                <w:rFonts w:ascii="宋体" w:hAnsi="宋体" w:cs="宋体" w:eastAsia="宋体" w:hint="default"/>
                <w:sz w:val="21"/>
                <w:szCs w:val="21"/>
              </w:rPr>
            </w:pPr>
            <w:r>
              <w:rPr>
                <w:rFonts w:ascii="宋体" w:hAnsi="宋体" w:cs="宋体" w:eastAsia="宋体" w:hint="default"/>
                <w:spacing w:val="-2"/>
                <w:sz w:val="21"/>
                <w:szCs w:val="21"/>
              </w:rPr>
              <w:t>辽宁沈哈红运物流锦州有限公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446,299.06</w:t>
            </w:r>
          </w:p>
        </w:tc>
        <w:tc>
          <w:tcPr>
            <w:tcW w:w="1128" w:type="dxa"/>
            <w:tcBorders>
              <w:top w:val="single" w:sz="6" w:space="0" w:color="000000"/>
              <w:left w:val="single" w:sz="6" w:space="0" w:color="000000"/>
              <w:bottom w:val="single" w:sz="12" w:space="0" w:color="000000"/>
              <w:right w:val="single" w:sz="6" w:space="0" w:color="000000"/>
            </w:tcBorders>
          </w:tcPr>
          <w:p>
            <w:pPr/>
          </w:p>
        </w:tc>
        <w:tc>
          <w:tcPr>
            <w:tcW w:w="14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899,299.06</w:t>
            </w:r>
          </w:p>
        </w:tc>
        <w:tc>
          <w:tcPr>
            <w:tcW w:w="118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9"/>
        <w:rPr>
          <w:rFonts w:ascii="宋体" w:hAnsi="宋体" w:cs="宋体" w:eastAsia="宋体" w:hint="default"/>
          <w:sz w:val="15"/>
          <w:szCs w:val="15"/>
        </w:rPr>
      </w:pPr>
    </w:p>
    <w:p>
      <w:pPr>
        <w:pStyle w:val="BodyText"/>
        <w:spacing w:line="240" w:lineRule="auto" w:before="36"/>
        <w:ind w:left="1198" w:right="0"/>
        <w:jc w:val="left"/>
      </w:pPr>
      <w:r>
        <w:rPr/>
        <w:t>注：长期应收款和长期应付款期末余额包含转入一年内到期非流动资产</w:t>
      </w:r>
      <w:r>
        <w:rPr>
          <w:rFonts w:ascii="宋体" w:hAnsi="宋体" w:cs="宋体" w:eastAsia="宋体" w:hint="default"/>
        </w:rPr>
        <w:t>/</w:t>
      </w:r>
      <w:r>
        <w:rPr/>
        <w:t>负债金额。</w:t>
      </w:r>
    </w:p>
    <w:p>
      <w:pPr>
        <w:spacing w:after="0" w:line="240" w:lineRule="auto"/>
        <w:jc w:val="left"/>
        <w:sectPr>
          <w:pgSz w:w="11910" w:h="16840"/>
          <w:pgMar w:header="0" w:footer="1195" w:top="1120" w:bottom="1380" w:left="1020" w:right="6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300" w:right="920"/>
        </w:sectPr>
      </w:pPr>
    </w:p>
    <w:p>
      <w:pPr>
        <w:pStyle w:val="Heading2"/>
        <w:spacing w:line="240" w:lineRule="auto" w:before="36"/>
        <w:ind w:left="498" w:right="-12"/>
        <w:jc w:val="left"/>
        <w:rPr>
          <w:b w:val="0"/>
          <w:bCs w:val="0"/>
        </w:rPr>
      </w:pPr>
      <w:r>
        <w:rPr>
          <w:rFonts w:ascii="宋体" w:hAnsi="宋体" w:cs="宋体" w:eastAsia="宋体" w:hint="default"/>
        </w:rPr>
        <w:t>(2).</w:t>
      </w:r>
      <w:r>
        <w:rPr>
          <w:rFonts w:ascii="宋体" w:hAnsi="宋体" w:cs="宋体" w:eastAsia="宋体" w:hint="default"/>
          <w:spacing w:val="38"/>
        </w:rPr>
        <w:t> </w:t>
      </w:r>
      <w:r>
        <w:rPr/>
        <w:t>应付项目</w:t>
      </w:r>
      <w:r>
        <w:rPr>
          <w:b w:val="0"/>
          <w:bCs w:val="0"/>
        </w:rPr>
      </w:r>
    </w:p>
    <w:p>
      <w:pPr>
        <w:pStyle w:val="BodyText"/>
        <w:tabs>
          <w:tab w:pos="1340" w:val="left" w:leader="none"/>
        </w:tabs>
        <w:spacing w:line="240" w:lineRule="auto" w:before="56"/>
        <w:ind w:left="49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4" w:val="left" w:leader="none"/>
        </w:tabs>
        <w:spacing w:line="240" w:lineRule="auto"/>
        <w:ind w:left="49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300" w:right="920"/>
          <w:cols w:num="2" w:equalWidth="0">
            <w:col w:w="2181" w:space="4389"/>
            <w:col w:w="3120"/>
          </w:cols>
        </w:sectPr>
      </w:pPr>
    </w:p>
    <w:p>
      <w:pPr>
        <w:spacing w:line="240" w:lineRule="auto" w:before="8"/>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560"/>
        <w:gridCol w:w="3829"/>
        <w:gridCol w:w="2071"/>
        <w:gridCol w:w="1952"/>
      </w:tblGrid>
      <w:tr>
        <w:trPr>
          <w:trHeight w:val="367" w:hRule="exact"/>
        </w:trPr>
        <w:tc>
          <w:tcPr>
            <w:tcW w:w="156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left="345"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382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207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396" w:right="0"/>
              <w:jc w:val="left"/>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sz w:val="21"/>
                <w:szCs w:val="21"/>
              </w:rPr>
            </w:r>
          </w:p>
        </w:tc>
        <w:tc>
          <w:tcPr>
            <w:tcW w:w="195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8"/>
              <w:ind w:left="333" w:right="0"/>
              <w:jc w:val="left"/>
              <w:rPr>
                <w:rFonts w:ascii="宋体" w:hAnsi="宋体" w:cs="宋体" w:eastAsia="宋体" w:hint="default"/>
                <w:sz w:val="21"/>
                <w:szCs w:val="21"/>
              </w:rPr>
            </w:pPr>
            <w:r>
              <w:rPr>
                <w:rFonts w:ascii="宋体" w:hAnsi="宋体" w:cs="宋体" w:eastAsia="宋体" w:hint="default"/>
                <w:b/>
                <w:bCs/>
                <w:sz w:val="21"/>
                <w:szCs w:val="21"/>
              </w:rPr>
              <w:t>期初账面余额</w:t>
            </w:r>
            <w:r>
              <w:rPr>
                <w:rFonts w:ascii="宋体" w:hAnsi="宋体" w:cs="宋体" w:eastAsia="宋体" w:hint="default"/>
                <w:sz w:val="21"/>
                <w:szCs w:val="21"/>
              </w:rPr>
            </w:r>
          </w:p>
        </w:tc>
      </w:tr>
      <w:tr>
        <w:trPr>
          <w:trHeight w:val="374"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中国石油天然气集团有限公司附属公司</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20"/>
              <w:jc w:val="right"/>
              <w:rPr>
                <w:rFonts w:ascii="Arial Narrow" w:hAnsi="Arial Narrow" w:cs="Arial Narrow" w:eastAsia="Arial Narrow" w:hint="default"/>
                <w:sz w:val="18"/>
                <w:szCs w:val="18"/>
              </w:rPr>
            </w:pPr>
            <w:r>
              <w:rPr>
                <w:rFonts w:ascii="Arial Narrow"/>
                <w:spacing w:val="-1"/>
                <w:sz w:val="18"/>
              </w:rPr>
              <w:t>9,220.40</w:t>
            </w:r>
          </w:p>
        </w:tc>
        <w:tc>
          <w:tcPr>
            <w:tcW w:w="19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2"/>
              <w:jc w:val="right"/>
              <w:rPr>
                <w:rFonts w:ascii="宋体" w:hAnsi="宋体" w:cs="宋体" w:eastAsia="宋体" w:hint="default"/>
                <w:sz w:val="21"/>
                <w:szCs w:val="21"/>
              </w:rPr>
            </w:pPr>
            <w:r>
              <w:rPr>
                <w:rFonts w:ascii="宋体"/>
                <w:spacing w:val="-1"/>
                <w:sz w:val="21"/>
              </w:rPr>
              <w:t>9,220.40</w:t>
            </w:r>
          </w:p>
        </w:tc>
      </w:tr>
      <w:tr>
        <w:trPr>
          <w:trHeight w:val="374"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4,317,648.15</w:t>
            </w:r>
          </w:p>
        </w:tc>
        <w:tc>
          <w:tcPr>
            <w:tcW w:w="19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2"/>
              <w:jc w:val="right"/>
              <w:rPr>
                <w:rFonts w:ascii="宋体" w:hAnsi="宋体" w:cs="宋体" w:eastAsia="宋体" w:hint="default"/>
                <w:sz w:val="21"/>
                <w:szCs w:val="21"/>
              </w:rPr>
            </w:pPr>
            <w:r>
              <w:rPr>
                <w:rFonts w:ascii="宋体"/>
                <w:spacing w:val="-1"/>
                <w:sz w:val="21"/>
              </w:rPr>
              <w:t>4,119,365.29</w:t>
            </w:r>
          </w:p>
        </w:tc>
      </w:tr>
      <w:tr>
        <w:trPr>
          <w:trHeight w:val="377"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7"/>
              <w:jc w:val="right"/>
              <w:rPr>
                <w:rFonts w:ascii="宋体" w:hAnsi="宋体" w:cs="宋体" w:eastAsia="宋体" w:hint="default"/>
                <w:sz w:val="21"/>
                <w:szCs w:val="21"/>
              </w:rPr>
            </w:pPr>
            <w:r>
              <w:rPr>
                <w:rFonts w:ascii="宋体"/>
                <w:spacing w:val="-1"/>
                <w:sz w:val="21"/>
              </w:rPr>
              <w:t>104,130.43</w:t>
            </w:r>
          </w:p>
        </w:tc>
        <w:tc>
          <w:tcPr>
            <w:tcW w:w="195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1,615.00</w:t>
            </w:r>
          </w:p>
        </w:tc>
        <w:tc>
          <w:tcPr>
            <w:tcW w:w="195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辽宁沈哈红运物流锦州有限公司</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773,293.02</w:t>
            </w:r>
          </w:p>
        </w:tc>
        <w:tc>
          <w:tcPr>
            <w:tcW w:w="19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2"/>
              <w:jc w:val="right"/>
              <w:rPr>
                <w:rFonts w:ascii="宋体" w:hAnsi="宋体" w:cs="宋体" w:eastAsia="宋体" w:hint="default"/>
                <w:sz w:val="21"/>
                <w:szCs w:val="21"/>
              </w:rPr>
            </w:pPr>
            <w:r>
              <w:rPr>
                <w:rFonts w:ascii="宋体"/>
                <w:spacing w:val="-1"/>
                <w:sz w:val="21"/>
              </w:rPr>
              <w:t>134,400.00</w:t>
            </w:r>
          </w:p>
        </w:tc>
      </w:tr>
      <w:tr>
        <w:trPr>
          <w:trHeight w:val="375"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1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3" w:right="0"/>
              <w:jc w:val="left"/>
              <w:rPr>
                <w:rFonts w:ascii="宋体" w:hAnsi="宋体" w:cs="宋体" w:eastAsia="宋体" w:hint="default"/>
                <w:sz w:val="21"/>
                <w:szCs w:val="21"/>
              </w:rPr>
            </w:pPr>
            <w:r>
              <w:rPr>
                <w:rFonts w:ascii="宋体" w:hAnsi="宋体" w:cs="宋体" w:eastAsia="宋体" w:hint="default"/>
                <w:spacing w:val="-2"/>
                <w:sz w:val="21"/>
                <w:szCs w:val="21"/>
              </w:rPr>
              <w:t>锦国投（大连）发展有限公司及所属公司</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7"/>
              <w:jc w:val="right"/>
              <w:rPr>
                <w:rFonts w:ascii="宋体" w:hAnsi="宋体" w:cs="宋体" w:eastAsia="宋体" w:hint="default"/>
                <w:sz w:val="21"/>
                <w:szCs w:val="21"/>
              </w:rPr>
            </w:pPr>
            <w:r>
              <w:rPr>
                <w:rFonts w:ascii="宋体"/>
                <w:spacing w:val="-1"/>
                <w:sz w:val="21"/>
              </w:rPr>
              <w:t>7,861,218.98</w:t>
            </w:r>
          </w:p>
        </w:tc>
        <w:tc>
          <w:tcPr>
            <w:tcW w:w="1952"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宋体" w:hAnsi="宋体" w:cs="宋体" w:eastAsia="宋体" w:hint="default"/>
                <w:sz w:val="21"/>
                <w:szCs w:val="21"/>
              </w:rPr>
              <w:t>锦州盛邦路港有限公司</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7"/>
              <w:jc w:val="right"/>
              <w:rPr>
                <w:rFonts w:ascii="宋体" w:hAnsi="宋体" w:cs="宋体" w:eastAsia="宋体" w:hint="default"/>
                <w:sz w:val="21"/>
                <w:szCs w:val="21"/>
              </w:rPr>
            </w:pPr>
            <w:r>
              <w:rPr>
                <w:rFonts w:ascii="宋体"/>
                <w:spacing w:val="-1"/>
                <w:sz w:val="21"/>
              </w:rPr>
              <w:t>2,219,495.25</w:t>
            </w:r>
          </w:p>
        </w:tc>
        <w:tc>
          <w:tcPr>
            <w:tcW w:w="195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1,012,594.22</w:t>
            </w:r>
          </w:p>
        </w:tc>
        <w:tc>
          <w:tcPr>
            <w:tcW w:w="195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168,481.37</w:t>
            </w:r>
          </w:p>
        </w:tc>
        <w:tc>
          <w:tcPr>
            <w:tcW w:w="195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锦州港象屿粮食物流有限公司</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66,575.34</w:t>
            </w:r>
          </w:p>
        </w:tc>
        <w:tc>
          <w:tcPr>
            <w:tcW w:w="1952"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中国石油天然气集团有限公司附属公司</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7"/>
              <w:jc w:val="right"/>
              <w:rPr>
                <w:rFonts w:ascii="宋体" w:hAnsi="宋体" w:cs="宋体" w:eastAsia="宋体" w:hint="default"/>
                <w:sz w:val="21"/>
                <w:szCs w:val="21"/>
              </w:rPr>
            </w:pPr>
            <w:r>
              <w:rPr>
                <w:rFonts w:ascii="宋体"/>
                <w:spacing w:val="-1"/>
                <w:sz w:val="21"/>
              </w:rPr>
              <w:t>9,614.88</w:t>
            </w:r>
          </w:p>
        </w:tc>
        <w:tc>
          <w:tcPr>
            <w:tcW w:w="195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pacing w:val="-2"/>
                <w:sz w:val="21"/>
                <w:szCs w:val="21"/>
              </w:rPr>
              <w:t>锦国投（大连）发展有限公司及所属公司</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100,000.00</w:t>
            </w:r>
          </w:p>
        </w:tc>
        <w:tc>
          <w:tcPr>
            <w:tcW w:w="195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中国石油天然气集团有限公司附属公司</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115,402.88</w:t>
            </w:r>
          </w:p>
        </w:tc>
        <w:tc>
          <w:tcPr>
            <w:tcW w:w="19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2"/>
              <w:jc w:val="right"/>
              <w:rPr>
                <w:rFonts w:ascii="宋体" w:hAnsi="宋体" w:cs="宋体" w:eastAsia="宋体" w:hint="default"/>
                <w:sz w:val="21"/>
                <w:szCs w:val="21"/>
              </w:rPr>
            </w:pPr>
            <w:r>
              <w:rPr>
                <w:rFonts w:ascii="宋体"/>
                <w:spacing w:val="-1"/>
                <w:sz w:val="21"/>
              </w:rPr>
              <w:t>4,800,257.01</w:t>
            </w:r>
          </w:p>
        </w:tc>
      </w:tr>
      <w:tr>
        <w:trPr>
          <w:trHeight w:val="374"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351,528.35</w:t>
            </w:r>
          </w:p>
        </w:tc>
        <w:tc>
          <w:tcPr>
            <w:tcW w:w="19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2"/>
              <w:jc w:val="right"/>
              <w:rPr>
                <w:rFonts w:ascii="宋体" w:hAnsi="宋体" w:cs="宋体" w:eastAsia="宋体" w:hint="default"/>
                <w:sz w:val="21"/>
                <w:szCs w:val="21"/>
              </w:rPr>
            </w:pPr>
            <w:r>
              <w:rPr>
                <w:rFonts w:ascii="宋体"/>
                <w:spacing w:val="-1"/>
                <w:sz w:val="21"/>
              </w:rPr>
              <w:t>523,752.35</w:t>
            </w:r>
          </w:p>
        </w:tc>
      </w:tr>
      <w:tr>
        <w:trPr>
          <w:trHeight w:val="377"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7"/>
              <w:jc w:val="right"/>
              <w:rPr>
                <w:rFonts w:ascii="宋体" w:hAnsi="宋体" w:cs="宋体" w:eastAsia="宋体" w:hint="default"/>
                <w:sz w:val="21"/>
                <w:szCs w:val="21"/>
              </w:rPr>
            </w:pPr>
            <w:r>
              <w:rPr>
                <w:rFonts w:ascii="宋体"/>
                <w:spacing w:val="-1"/>
                <w:sz w:val="21"/>
              </w:rPr>
              <w:t>227,389.50</w:t>
            </w:r>
          </w:p>
        </w:tc>
        <w:tc>
          <w:tcPr>
            <w:tcW w:w="19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12"/>
              <w:jc w:val="right"/>
              <w:rPr>
                <w:rFonts w:ascii="宋体" w:hAnsi="宋体" w:cs="宋体" w:eastAsia="宋体" w:hint="default"/>
                <w:sz w:val="21"/>
                <w:szCs w:val="21"/>
              </w:rPr>
            </w:pPr>
            <w:r>
              <w:rPr>
                <w:rFonts w:ascii="宋体"/>
                <w:spacing w:val="-1"/>
                <w:sz w:val="21"/>
              </w:rPr>
              <w:t>265,774.27</w:t>
            </w:r>
          </w:p>
        </w:tc>
      </w:tr>
      <w:tr>
        <w:trPr>
          <w:trHeight w:val="374"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锦州港龙煤瑞隆能源有限公司</w:t>
            </w:r>
          </w:p>
        </w:tc>
        <w:tc>
          <w:tcPr>
            <w:tcW w:w="2071" w:type="dxa"/>
            <w:tcBorders>
              <w:top w:val="single" w:sz="6" w:space="0" w:color="000000"/>
              <w:left w:val="single" w:sz="6" w:space="0" w:color="000000"/>
              <w:bottom w:val="single" w:sz="6" w:space="0" w:color="000000"/>
              <w:right w:val="single" w:sz="6" w:space="0" w:color="000000"/>
            </w:tcBorders>
          </w:tcPr>
          <w:p>
            <w:pPr/>
          </w:p>
        </w:tc>
        <w:tc>
          <w:tcPr>
            <w:tcW w:w="19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2"/>
              <w:jc w:val="right"/>
              <w:rPr>
                <w:rFonts w:ascii="宋体" w:hAnsi="宋体" w:cs="宋体" w:eastAsia="宋体" w:hint="default"/>
                <w:sz w:val="21"/>
                <w:szCs w:val="21"/>
              </w:rPr>
            </w:pPr>
            <w:r>
              <w:rPr>
                <w:rFonts w:ascii="宋体"/>
                <w:spacing w:val="-1"/>
                <w:sz w:val="21"/>
              </w:rPr>
              <w:t>4,000,000.00</w:t>
            </w:r>
          </w:p>
        </w:tc>
      </w:tr>
      <w:tr>
        <w:trPr>
          <w:trHeight w:val="374"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西藏海涵交通发展有限公司</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410,889.59</w:t>
            </w:r>
          </w:p>
        </w:tc>
        <w:tc>
          <w:tcPr>
            <w:tcW w:w="19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2"/>
              <w:jc w:val="right"/>
              <w:rPr>
                <w:rFonts w:ascii="宋体" w:hAnsi="宋体" w:cs="宋体" w:eastAsia="宋体" w:hint="default"/>
                <w:sz w:val="21"/>
                <w:szCs w:val="21"/>
              </w:rPr>
            </w:pPr>
            <w:r>
              <w:rPr>
                <w:rFonts w:ascii="宋体"/>
                <w:spacing w:val="-1"/>
                <w:sz w:val="21"/>
              </w:rPr>
              <w:t>419,483.24</w:t>
            </w:r>
          </w:p>
        </w:tc>
      </w:tr>
      <w:tr>
        <w:trPr>
          <w:trHeight w:val="374"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辽宁沈哈红运物流锦州有限公司</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20,000.00</w:t>
            </w:r>
          </w:p>
        </w:tc>
        <w:tc>
          <w:tcPr>
            <w:tcW w:w="1952"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宋体" w:hAnsi="宋体" w:cs="宋体" w:eastAsia="宋体" w:hint="default"/>
                <w:sz w:val="21"/>
                <w:szCs w:val="21"/>
              </w:rPr>
              <w:t>辽宁锦港宝地置业有限公司</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7"/>
              <w:jc w:val="right"/>
              <w:rPr>
                <w:rFonts w:ascii="宋体" w:hAnsi="宋体" w:cs="宋体" w:eastAsia="宋体" w:hint="default"/>
                <w:sz w:val="21"/>
                <w:szCs w:val="21"/>
              </w:rPr>
            </w:pPr>
            <w:r>
              <w:rPr>
                <w:rFonts w:ascii="宋体"/>
                <w:spacing w:val="-1"/>
                <w:sz w:val="21"/>
              </w:rPr>
              <w:t>10,000,000.00</w:t>
            </w:r>
          </w:p>
        </w:tc>
        <w:tc>
          <w:tcPr>
            <w:tcW w:w="1952"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pacing w:val="-2"/>
                <w:sz w:val="21"/>
                <w:szCs w:val="21"/>
              </w:rPr>
              <w:t>锦国投（大连）发展有限公司及所属公司</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5,002,000.00</w:t>
            </w:r>
          </w:p>
        </w:tc>
        <w:tc>
          <w:tcPr>
            <w:tcW w:w="1952"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156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16" w:right="-39"/>
              <w:jc w:val="left"/>
              <w:rPr>
                <w:rFonts w:ascii="宋体" w:hAnsi="宋体" w:cs="宋体" w:eastAsia="宋体" w:hint="default"/>
                <w:sz w:val="21"/>
                <w:szCs w:val="21"/>
              </w:rPr>
            </w:pPr>
            <w:r>
              <w:rPr>
                <w:rFonts w:ascii="宋体" w:hAnsi="宋体" w:cs="宋体" w:eastAsia="宋体" w:hint="default"/>
                <w:spacing w:val="-17"/>
                <w:sz w:val="21"/>
                <w:szCs w:val="21"/>
              </w:rPr>
              <w:t>长期应付款（注）</w:t>
            </w:r>
            <w:r>
              <w:rPr>
                <w:rFonts w:ascii="宋体" w:hAnsi="宋体" w:cs="宋体" w:eastAsia="宋体" w:hint="default"/>
                <w:sz w:val="21"/>
                <w:szCs w:val="21"/>
              </w:rPr>
            </w:r>
          </w:p>
        </w:tc>
        <w:tc>
          <w:tcPr>
            <w:tcW w:w="38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pacing w:val="-2"/>
                <w:sz w:val="21"/>
                <w:szCs w:val="21"/>
              </w:rPr>
              <w:t>锦国投（大连）发展有限公司及所属公司</w:t>
            </w:r>
          </w:p>
        </w:tc>
        <w:tc>
          <w:tcPr>
            <w:tcW w:w="2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7"/>
              <w:jc w:val="right"/>
              <w:rPr>
                <w:rFonts w:ascii="宋体" w:hAnsi="宋体" w:cs="宋体" w:eastAsia="宋体" w:hint="default"/>
                <w:sz w:val="21"/>
                <w:szCs w:val="21"/>
              </w:rPr>
            </w:pPr>
            <w:r>
              <w:rPr>
                <w:rFonts w:ascii="宋体"/>
                <w:spacing w:val="-1"/>
                <w:sz w:val="21"/>
              </w:rPr>
              <w:t>147,312,968.90</w:t>
            </w:r>
          </w:p>
        </w:tc>
        <w:tc>
          <w:tcPr>
            <w:tcW w:w="1952"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918" w:right="0"/>
        <w:jc w:val="left"/>
      </w:pPr>
      <w:r>
        <w:rPr/>
        <w:t>注：长期应收款和长期应付款期末余额包含转入一年内到期非流动资产</w:t>
      </w:r>
      <w:r>
        <w:rPr>
          <w:rFonts w:ascii="宋体" w:hAnsi="宋体" w:cs="宋体" w:eastAsia="宋体" w:hint="default"/>
        </w:rPr>
        <w:t>/</w:t>
      </w:r>
      <w:r>
        <w:rPr/>
        <w:t>负债金额。</w:t>
      </w:r>
    </w:p>
    <w:p>
      <w:pPr>
        <w:spacing w:line="240" w:lineRule="auto" w:before="3"/>
        <w:rPr>
          <w:rFonts w:ascii="宋体" w:hAnsi="宋体" w:cs="宋体" w:eastAsia="宋体" w:hint="default"/>
          <w:sz w:val="25"/>
          <w:szCs w:val="25"/>
        </w:rPr>
      </w:pPr>
    </w:p>
    <w:p>
      <w:pPr>
        <w:pStyle w:val="Heading2"/>
        <w:spacing w:line="240" w:lineRule="auto"/>
        <w:ind w:left="498"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1340" w:val="left" w:leader="none"/>
        </w:tabs>
        <w:spacing w:line="240" w:lineRule="auto" w:before="58"/>
        <w:ind w:left="49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spacing w:before="0"/>
        <w:ind w:left="49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340" w:val="left" w:leader="none"/>
        </w:tabs>
        <w:spacing w:line="240" w:lineRule="auto" w:before="56"/>
        <w:ind w:left="49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337" w:val="left" w:leader="none"/>
        </w:tabs>
        <w:spacing w:line="240" w:lineRule="auto"/>
        <w:ind w:left="498" w:right="0"/>
        <w:jc w:val="left"/>
        <w:rPr>
          <w:b w:val="0"/>
          <w:bCs w:val="0"/>
        </w:rPr>
      </w:pPr>
      <w:r>
        <w:rPr/>
        <w:t>十三、</w:t>
        <w:tab/>
        <w:t>股份支付</w:t>
      </w:r>
      <w:r>
        <w:rPr>
          <w:b w:val="0"/>
          <w:bCs w:val="0"/>
        </w:rPr>
      </w:r>
    </w:p>
    <w:p>
      <w:pPr>
        <w:pStyle w:val="Heading2"/>
        <w:spacing w:line="240" w:lineRule="auto" w:before="56"/>
        <w:ind w:left="498"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left="49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498"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left="498" w:right="0"/>
        <w:jc w:val="left"/>
      </w:pPr>
      <w:r>
        <w:rPr/>
        <w:t>□适用</w:t>
      </w:r>
      <w:r>
        <w:rPr>
          <w:spacing w:val="-1"/>
        </w:rPr>
        <w:t> </w:t>
      </w:r>
      <w:r>
        <w:rPr/>
        <w:t>√不适用</w:t>
      </w:r>
    </w:p>
    <w:p>
      <w:pPr>
        <w:spacing w:after="0" w:line="240" w:lineRule="auto"/>
        <w:jc w:val="left"/>
        <w:sectPr>
          <w:type w:val="continuous"/>
          <w:pgSz w:w="11910" w:h="16840"/>
          <w:pgMar w:top="1120" w:bottom="1380" w:left="1300" w:right="9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2"/>
        <w:spacing w:line="240" w:lineRule="auto" w:before="36"/>
        <w:ind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4</w:t>
      </w:r>
      <w:r>
        <w:rPr/>
        <w:t>、 股份支付的修改、终止情况</w:t>
      </w:r>
      <w:r>
        <w:rPr>
          <w:b w:val="0"/>
          <w:bCs w:val="0"/>
        </w:rPr>
      </w:r>
    </w:p>
    <w:p>
      <w:pPr>
        <w:pStyle w:val="BodyText"/>
        <w:tabs>
          <w:tab w:pos="1080" w:val="left" w:leader="none"/>
        </w:tabs>
        <w:spacing w:line="240" w:lineRule="auto" w:before="56"/>
        <w:ind w:left="2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1080" w:val="left" w:leader="none"/>
        </w:tabs>
        <w:spacing w:line="240" w:lineRule="auto" w:before="58"/>
        <w:ind w:left="2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77" w:val="left" w:leader="none"/>
        </w:tabs>
        <w:spacing w:line="290" w:lineRule="auto"/>
        <w:ind w:right="658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2"/>
        <w:ind w:left="238" w:right="3696"/>
        <w:jc w:val="left"/>
      </w:pPr>
      <w:r>
        <w:rPr/>
        <w:t>√适用</w:t>
      </w:r>
      <w:r>
        <w:rPr>
          <w:spacing w:val="-2"/>
        </w:rPr>
        <w:t> </w:t>
      </w:r>
      <w:r>
        <w:rPr/>
        <w:t>□不适用</w:t>
      </w:r>
      <w:r>
        <w:rPr>
          <w:w w:val="100"/>
        </w:rPr>
        <w:t> </w:t>
      </w:r>
      <w:r>
        <w:rPr>
          <w:spacing w:val="-2"/>
        </w:rPr>
        <w:t>资产负债表日存在的对外重要承诺、性质、金额</w:t>
      </w:r>
    </w:p>
    <w:p>
      <w:pPr>
        <w:pStyle w:val="BodyText"/>
        <w:spacing w:line="272" w:lineRule="exact" w:before="1"/>
        <w:ind w:left="658" w:right="0"/>
        <w:jc w:val="left"/>
      </w:pPr>
      <w:r>
        <w:rPr/>
        <w:t>（</w:t>
      </w:r>
      <w:r>
        <w:rPr>
          <w:rFonts w:ascii="宋体" w:hAnsi="宋体" w:cs="宋体" w:eastAsia="宋体" w:hint="default"/>
        </w:rPr>
        <w:t>1</w:t>
      </w:r>
      <w:r>
        <w:rPr/>
        <w:t>）资本性支出承诺事项</w:t>
      </w:r>
      <w:r>
        <w:rPr>
          <w:w w:val="100"/>
        </w:rPr>
        <w:t> </w:t>
      </w:r>
      <w:r>
        <w:rPr>
          <w:spacing w:val="-2"/>
        </w:rPr>
        <w:t>以下为本公司于资产负债表日，已签约尚不必在资产负债表上列示的资本性支出承诺</w:t>
      </w:r>
    </w:p>
    <w:p>
      <w:pPr>
        <w:pStyle w:val="BodyText"/>
        <w:tabs>
          <w:tab w:pos="7251" w:val="left" w:leader="none"/>
        </w:tabs>
        <w:spacing w:line="249" w:lineRule="exact"/>
        <w:ind w:left="6013" w:right="0"/>
        <w:jc w:val="left"/>
      </w:pPr>
      <w:r>
        <w:rPr>
          <w:spacing w:val="-6"/>
        </w:rPr>
        <w:t>单位：万元</w:t>
        <w:tab/>
        <w:t>币种：人民币</w:t>
      </w: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965"/>
        <w:gridCol w:w="2962"/>
        <w:gridCol w:w="2960"/>
      </w:tblGrid>
      <w:tr>
        <w:trPr>
          <w:trHeight w:val="383" w:hRule="exact"/>
        </w:trPr>
        <w:tc>
          <w:tcPr>
            <w:tcW w:w="296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left="729" w:right="0"/>
              <w:jc w:val="left"/>
              <w:rPr>
                <w:rFonts w:ascii="宋体" w:hAnsi="宋体" w:cs="宋体" w:eastAsia="宋体" w:hint="default"/>
                <w:sz w:val="21"/>
                <w:szCs w:val="21"/>
              </w:rPr>
            </w:pPr>
            <w:r>
              <w:rPr>
                <w:rFonts w:ascii="宋体" w:hAnsi="宋体" w:cs="宋体" w:eastAsia="宋体" w:hint="default"/>
                <w:b/>
                <w:bCs/>
                <w:sz w:val="21"/>
                <w:szCs w:val="21"/>
              </w:rPr>
              <w:t>资本性支出项目</w:t>
            </w:r>
            <w:r>
              <w:rPr>
                <w:rFonts w:ascii="宋体" w:hAnsi="宋体" w:cs="宋体" w:eastAsia="宋体" w:hint="default"/>
                <w:sz w:val="21"/>
                <w:szCs w:val="21"/>
              </w:rPr>
            </w:r>
          </w:p>
        </w:tc>
        <w:tc>
          <w:tcPr>
            <w:tcW w:w="296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599"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96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599"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79" w:hRule="exact"/>
        </w:trPr>
        <w:tc>
          <w:tcPr>
            <w:tcW w:w="296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码头及附属设施</w:t>
            </w:r>
          </w:p>
        </w:tc>
        <w:tc>
          <w:tcPr>
            <w:tcW w:w="29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1898" w:right="0"/>
              <w:jc w:val="left"/>
              <w:rPr>
                <w:rFonts w:ascii="宋体" w:hAnsi="宋体" w:cs="宋体" w:eastAsia="宋体" w:hint="default"/>
                <w:sz w:val="21"/>
                <w:szCs w:val="21"/>
              </w:rPr>
            </w:pPr>
            <w:r>
              <w:rPr>
                <w:rFonts w:ascii="宋体"/>
                <w:sz w:val="21"/>
              </w:rPr>
              <w:t>76,917.54</w:t>
            </w:r>
          </w:p>
        </w:tc>
        <w:tc>
          <w:tcPr>
            <w:tcW w:w="29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1898" w:right="0"/>
              <w:jc w:val="left"/>
              <w:rPr>
                <w:rFonts w:ascii="宋体" w:hAnsi="宋体" w:cs="宋体" w:eastAsia="宋体" w:hint="default"/>
                <w:sz w:val="21"/>
                <w:szCs w:val="21"/>
              </w:rPr>
            </w:pPr>
            <w:r>
              <w:rPr>
                <w:rFonts w:ascii="宋体"/>
                <w:sz w:val="21"/>
              </w:rPr>
              <w:t>88,294.77</w:t>
            </w:r>
          </w:p>
        </w:tc>
      </w:tr>
    </w:tbl>
    <w:p>
      <w:pPr>
        <w:pStyle w:val="BodyText"/>
        <w:spacing w:line="243" w:lineRule="exact"/>
        <w:ind w:left="658" w:right="0"/>
        <w:jc w:val="left"/>
      </w:pPr>
      <w:r>
        <w:rPr/>
        <w:t>（</w:t>
      </w:r>
      <w:r>
        <w:rPr>
          <w:rFonts w:ascii="宋体" w:hAnsi="宋体" w:cs="宋体" w:eastAsia="宋体" w:hint="default"/>
        </w:rPr>
        <w:t>2</w:t>
      </w:r>
      <w:r>
        <w:rPr/>
        <w:t>）租赁承诺事项</w:t>
      </w:r>
    </w:p>
    <w:p>
      <w:pPr>
        <w:pStyle w:val="BodyText"/>
        <w:spacing w:line="273" w:lineRule="exact"/>
        <w:ind w:left="658" w:right="0"/>
        <w:jc w:val="left"/>
      </w:pPr>
      <w:r>
        <w:rPr/>
        <w:t>根据截止</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日已签订准备履行的融资租赁合同，本公司未来需支付金额</w:t>
      </w:r>
    </w:p>
    <w:p>
      <w:pPr>
        <w:pStyle w:val="BodyText"/>
        <w:tabs>
          <w:tab w:pos="7064" w:val="left" w:leader="none"/>
        </w:tabs>
        <w:spacing w:line="273" w:lineRule="exact"/>
        <w:ind w:left="6013" w:right="0"/>
        <w:jc w:val="lef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443"/>
        <w:gridCol w:w="4443"/>
      </w:tblGrid>
      <w:tr>
        <w:trPr>
          <w:trHeight w:val="382" w:hRule="exact"/>
        </w:trPr>
        <w:tc>
          <w:tcPr>
            <w:tcW w:w="444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8"/>
              <w:jc w:val="center"/>
              <w:rPr>
                <w:rFonts w:ascii="宋体" w:hAnsi="宋体" w:cs="宋体" w:eastAsia="宋体" w:hint="default"/>
                <w:sz w:val="21"/>
                <w:szCs w:val="21"/>
              </w:rPr>
            </w:pPr>
            <w:r>
              <w:rPr>
                <w:rFonts w:ascii="宋体" w:hAnsi="宋体" w:cs="宋体" w:eastAsia="宋体" w:hint="default"/>
                <w:b/>
                <w:bCs/>
                <w:sz w:val="21"/>
                <w:szCs w:val="21"/>
              </w:rPr>
              <w:t>年度</w:t>
            </w:r>
            <w:r>
              <w:rPr>
                <w:rFonts w:ascii="宋体" w:hAnsi="宋体" w:cs="宋体" w:eastAsia="宋体" w:hint="default"/>
                <w:sz w:val="21"/>
                <w:szCs w:val="21"/>
              </w:rPr>
            </w:r>
          </w:p>
        </w:tc>
        <w:tc>
          <w:tcPr>
            <w:tcW w:w="444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953" w:right="0"/>
              <w:jc w:val="left"/>
              <w:rPr>
                <w:rFonts w:ascii="宋体" w:hAnsi="宋体" w:cs="宋体" w:eastAsia="宋体" w:hint="default"/>
                <w:sz w:val="21"/>
                <w:szCs w:val="21"/>
              </w:rPr>
            </w:pPr>
            <w:r>
              <w:rPr>
                <w:rFonts w:ascii="宋体" w:hAnsi="宋体" w:cs="宋体" w:eastAsia="宋体" w:hint="default"/>
                <w:b/>
                <w:bCs/>
                <w:sz w:val="21"/>
                <w:szCs w:val="21"/>
              </w:rPr>
              <w:t>已签订合同应支付金额</w:t>
            </w:r>
            <w:r>
              <w:rPr>
                <w:rFonts w:ascii="宋体" w:hAnsi="宋体" w:cs="宋体" w:eastAsia="宋体" w:hint="default"/>
                <w:sz w:val="21"/>
                <w:szCs w:val="21"/>
              </w:rPr>
            </w:r>
          </w:p>
        </w:tc>
      </w:tr>
      <w:tr>
        <w:trPr>
          <w:trHeight w:val="377" w:hRule="exact"/>
        </w:trPr>
        <w:tc>
          <w:tcPr>
            <w:tcW w:w="44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5"/>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44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1"/>
              <w:jc w:val="right"/>
              <w:rPr>
                <w:rFonts w:ascii="宋体" w:hAnsi="宋体" w:cs="宋体" w:eastAsia="宋体" w:hint="default"/>
                <w:sz w:val="21"/>
                <w:szCs w:val="21"/>
              </w:rPr>
            </w:pPr>
            <w:r>
              <w:rPr>
                <w:rFonts w:ascii="宋体"/>
                <w:spacing w:val="-1"/>
                <w:sz w:val="21"/>
              </w:rPr>
              <w:t>78,214,561.52</w:t>
            </w:r>
          </w:p>
        </w:tc>
      </w:tr>
      <w:tr>
        <w:trPr>
          <w:trHeight w:val="374" w:hRule="exact"/>
        </w:trPr>
        <w:tc>
          <w:tcPr>
            <w:tcW w:w="44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44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66,214,561.52</w:t>
            </w:r>
          </w:p>
        </w:tc>
      </w:tr>
      <w:tr>
        <w:trPr>
          <w:trHeight w:val="374" w:hRule="exact"/>
        </w:trPr>
        <w:tc>
          <w:tcPr>
            <w:tcW w:w="44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44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66,214,561.52</w:t>
            </w:r>
          </w:p>
        </w:tc>
      </w:tr>
      <w:tr>
        <w:trPr>
          <w:trHeight w:val="382" w:hRule="exact"/>
        </w:trPr>
        <w:tc>
          <w:tcPr>
            <w:tcW w:w="444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444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66,214,561.52</w:t>
            </w:r>
          </w:p>
        </w:tc>
      </w:tr>
    </w:tbl>
    <w:p>
      <w:pPr>
        <w:pStyle w:val="BodyText"/>
        <w:spacing w:line="249" w:lineRule="exact"/>
        <w:ind w:left="658" w:right="0"/>
        <w:jc w:val="left"/>
      </w:pPr>
      <w:r>
        <w:rPr/>
        <w:t>除存在上述承诺事项外，截止</w:t>
      </w:r>
      <w:r>
        <w:rPr>
          <w:spacing w:val="-53"/>
        </w:rPr>
        <w:t> </w:t>
      </w:r>
      <w:r>
        <w:rPr>
          <w:rFonts w:ascii="Arial Narrow" w:hAnsi="Arial Narrow" w:cs="Arial Narrow" w:eastAsia="Arial Narrow" w:hint="default"/>
        </w:rPr>
        <w:t>2018</w:t>
      </w:r>
      <w:r>
        <w:rPr>
          <w:rFonts w:ascii="Arial Narrow" w:hAnsi="Arial Narrow" w:cs="Arial Narrow" w:eastAsia="Arial Narrow" w:hint="default"/>
          <w:spacing w:val="3"/>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3"/>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1"/>
        </w:rPr>
        <w:t> </w:t>
      </w:r>
      <w:r>
        <w:rPr/>
        <w:t>日，本公司无其他应披露未披露的重大承诺</w:t>
      </w:r>
    </w:p>
    <w:p>
      <w:pPr>
        <w:pStyle w:val="BodyText"/>
        <w:spacing w:line="266" w:lineRule="exact"/>
        <w:ind w:left="238" w:right="0"/>
        <w:jc w:val="left"/>
      </w:pPr>
      <w:r>
        <w:rPr/>
        <w:t>事项。</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2"/>
        <w:tabs>
          <w:tab w:pos="1077" w:val="left" w:leader="none"/>
        </w:tabs>
        <w:spacing w:line="240" w:lineRule="auto" w:before="59"/>
        <w:ind w:right="0"/>
        <w:jc w:val="left"/>
        <w:rPr>
          <w:b w:val="0"/>
          <w:bCs w:val="0"/>
        </w:rPr>
      </w:pPr>
      <w:r>
        <w:rPr>
          <w:rFonts w:ascii="宋体" w:hAnsi="宋体" w:cs="宋体" w:eastAsia="宋体" w:hint="default"/>
          <w:w w:val="95"/>
        </w:rPr>
        <w:t>(1).</w:t>
        <w:tab/>
      </w:r>
      <w:r>
        <w:rPr/>
        <w:t>资产负债表日存在的重要或有事项</w:t>
      </w:r>
      <w:r>
        <w:rPr>
          <w:b w:val="0"/>
          <w:bCs w:val="0"/>
        </w:rPr>
      </w:r>
    </w:p>
    <w:p>
      <w:pPr>
        <w:pStyle w:val="BodyText"/>
        <w:tabs>
          <w:tab w:pos="1080" w:val="left" w:leader="none"/>
        </w:tabs>
        <w:spacing w:line="274" w:lineRule="exact" w:before="56"/>
        <w:ind w:left="238" w:right="0"/>
        <w:jc w:val="left"/>
      </w:pPr>
      <w:r>
        <w:rPr>
          <w:spacing w:val="-1"/>
        </w:rPr>
        <w:t>√适用</w:t>
        <w:tab/>
      </w:r>
      <w:r>
        <w:rPr>
          <w:spacing w:val="-2"/>
        </w:rPr>
        <w:t>□不适用</w:t>
      </w:r>
    </w:p>
    <w:p>
      <w:pPr>
        <w:pStyle w:val="BodyText"/>
        <w:spacing w:line="237" w:lineRule="auto" w:before="2"/>
        <w:ind w:left="238" w:right="231" w:firstLine="419"/>
        <w:jc w:val="both"/>
      </w:pPr>
      <w:r>
        <w:rPr>
          <w:spacing w:val="-3"/>
        </w:rPr>
        <w:t>①经公司第九届董事会第十三次会议、</w:t>
      </w:r>
      <w:r>
        <w:rPr>
          <w:rFonts w:ascii="宋体" w:hAnsi="宋体" w:cs="宋体" w:eastAsia="宋体" w:hint="default"/>
          <w:spacing w:val="-3"/>
        </w:rPr>
        <w:t>2018</w:t>
      </w:r>
      <w:r>
        <w:rPr>
          <w:rFonts w:ascii="宋体" w:hAnsi="宋体" w:cs="宋体" w:eastAsia="宋体" w:hint="default"/>
          <w:spacing w:val="58"/>
        </w:rPr>
        <w:t> </w:t>
      </w:r>
      <w:r>
        <w:rPr>
          <w:spacing w:val="-3"/>
        </w:rPr>
        <w:t>年第二次临时股东大会审议通过，公司与西藏</w:t>
      </w:r>
      <w:r>
        <w:rPr>
          <w:w w:val="100"/>
        </w:rPr>
        <w:t> </w:t>
      </w:r>
      <w:r>
        <w:rPr>
          <w:spacing w:val="-2"/>
        </w:rPr>
        <w:t>金融租赁有限公司签订《保证合同》，为全资子公司锦州港口集装箱发展有限公司办理集装箱</w:t>
      </w:r>
      <w:r>
        <w:rPr>
          <w:spacing w:val="-28"/>
        </w:rPr>
        <w:t> </w:t>
      </w:r>
      <w:r>
        <w:rPr>
          <w:spacing w:val="-28"/>
        </w:rPr>
      </w:r>
      <w:r>
        <w:rPr>
          <w:spacing w:val="-3"/>
        </w:rPr>
        <w:t>融资租赁业务提供融资担保。保证金额：人民币</w:t>
      </w:r>
      <w:r>
        <w:rPr>
          <w:spacing w:val="-28"/>
        </w:rPr>
        <w:t> </w:t>
      </w:r>
      <w:r>
        <w:rPr>
          <w:rFonts w:ascii="宋体" w:hAnsi="宋体" w:cs="宋体" w:eastAsia="宋体" w:hint="default"/>
        </w:rPr>
        <w:t>32,680</w:t>
      </w:r>
      <w:r>
        <w:rPr>
          <w:rFonts w:ascii="宋体" w:hAnsi="宋体" w:cs="宋体" w:eastAsia="宋体" w:hint="default"/>
          <w:spacing w:val="-27"/>
        </w:rPr>
        <w:t> </w:t>
      </w:r>
      <w:r>
        <w:rPr>
          <w:spacing w:val="-3"/>
        </w:rPr>
        <w:t>万元。保证范围：合同的保证担保范围</w:t>
      </w:r>
      <w:r>
        <w:rPr>
          <w:spacing w:val="-96"/>
        </w:rPr>
        <w:t> </w:t>
      </w:r>
      <w:r>
        <w:rPr>
          <w:spacing w:val="-96"/>
        </w:rPr>
      </w:r>
      <w:r>
        <w:rPr>
          <w:spacing w:val="-2"/>
        </w:rPr>
        <w:t>为主合同项下全部债务，包括但不限于逾期利息、违约金、损害赔偿金以及甲方为实现债权的</w:t>
      </w:r>
      <w:r>
        <w:rPr>
          <w:spacing w:val="-28"/>
        </w:rPr>
        <w:t> </w:t>
      </w:r>
      <w:r>
        <w:rPr>
          <w:spacing w:val="-28"/>
        </w:rPr>
      </w:r>
      <w:r>
        <w:rPr/>
        <w:t>费用等。保证期间：自合同生效之日起至融资租赁合同最后一笔债务履行期限届满之日后</w:t>
      </w:r>
      <w:r>
        <w:rPr>
          <w:spacing w:val="-53"/>
        </w:rPr>
        <w:t> </w:t>
      </w:r>
      <w:r>
        <w:rPr>
          <w:rFonts w:ascii="宋体" w:hAnsi="宋体" w:cs="宋体" w:eastAsia="宋体" w:hint="default"/>
        </w:rPr>
        <w:t>2</w:t>
      </w:r>
      <w:r>
        <w:rPr>
          <w:rFonts w:ascii="宋体" w:hAnsi="宋体" w:cs="宋体" w:eastAsia="宋体" w:hint="default"/>
          <w:spacing w:val="-56"/>
        </w:rPr>
        <w:t> </w:t>
      </w:r>
      <w:r>
        <w:rPr/>
        <w:t>年</w:t>
      </w:r>
      <w:r>
        <w:rPr>
          <w:w w:val="100"/>
        </w:rPr>
        <w:t> </w:t>
      </w:r>
      <w:r>
        <w:rPr/>
        <w:t>止。</w:t>
      </w:r>
    </w:p>
    <w:p>
      <w:pPr>
        <w:pStyle w:val="BodyText"/>
        <w:spacing w:line="272" w:lineRule="exact" w:before="26"/>
        <w:ind w:left="238" w:right="231" w:firstLine="419"/>
        <w:jc w:val="both"/>
      </w:pPr>
      <w:r>
        <w:rPr>
          <w:spacing w:val="-9"/>
          <w:w w:val="100"/>
        </w:rPr>
        <w:t>②除上述担保及如附注七、</w:t>
      </w:r>
      <w:r>
        <w:rPr>
          <w:rFonts w:ascii="宋体" w:hAnsi="宋体" w:cs="宋体" w:eastAsia="宋体" w:hint="default"/>
          <w:spacing w:val="-9"/>
          <w:w w:val="100"/>
        </w:rPr>
        <w:t>4</w:t>
      </w:r>
      <w:r>
        <w:rPr>
          <w:rFonts w:ascii="宋体" w:hAnsi="宋体" w:cs="宋体" w:eastAsia="宋体" w:hint="default"/>
          <w:spacing w:val="-40"/>
          <w:w w:val="100"/>
        </w:rPr>
        <w:t> </w:t>
      </w:r>
      <w:r>
        <w:rPr>
          <w:spacing w:val="-2"/>
          <w:w w:val="100"/>
        </w:rPr>
        <w:t>应收票据及应收账款中披露的期末已背书或已贴现尚未到期应</w:t>
      </w:r>
      <w:r>
        <w:rPr>
          <w:w w:val="100"/>
        </w:rPr>
        <w:t> </w:t>
      </w:r>
      <w:r>
        <w:rPr/>
        <w:t>收票据或有事项外，截止</w:t>
      </w:r>
      <w:r>
        <w:rPr>
          <w:spacing w:val="-56"/>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日，本公司无其他应披露未披露的重要或有事项。</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rFonts w:ascii="宋体" w:hAnsi="宋体" w:cs="宋体" w:eastAsia="宋体" w:hint="default"/>
        </w:rPr>
        <w:t>(2).</w:t>
      </w:r>
      <w:r>
        <w:rPr/>
        <w:t>公司没有需要披露的重要或有事项，也应予以说明：</w:t>
      </w:r>
      <w:r>
        <w:rPr>
          <w:b w:val="0"/>
          <w:bCs w:val="0"/>
        </w:rPr>
      </w:r>
    </w:p>
    <w:p>
      <w:pPr>
        <w:pStyle w:val="BodyText"/>
        <w:tabs>
          <w:tab w:pos="1080" w:val="left" w:leader="none"/>
        </w:tabs>
        <w:spacing w:line="240" w:lineRule="auto" w:before="56"/>
        <w:ind w:left="238" w:right="0"/>
        <w:jc w:val="left"/>
      </w:pPr>
      <w:r>
        <w:rPr>
          <w:spacing w:val="-1"/>
        </w:rPr>
        <w:t>□适用</w:t>
        <w:tab/>
      </w:r>
      <w:r>
        <w:rPr>
          <w:spacing w:val="-2"/>
        </w:rPr>
        <w:t>√不适用</w:t>
      </w:r>
    </w:p>
    <w:p>
      <w:pPr>
        <w:spacing w:after="0" w:line="240" w:lineRule="auto"/>
        <w:jc w:val="left"/>
        <w:sectPr>
          <w:pgSz w:w="11910" w:h="16840"/>
          <w:pgMar w:header="0" w:footer="1195" w:top="1120" w:bottom="1380" w:left="1560" w:right="1200"/>
        </w:sectPr>
      </w:pPr>
    </w:p>
    <w:p>
      <w:pPr>
        <w:spacing w:line="240" w:lineRule="auto" w:before="9"/>
        <w:rPr>
          <w:rFonts w:ascii="宋体" w:hAnsi="宋体" w:cs="宋体" w:eastAsia="宋体" w:hint="default"/>
          <w:sz w:val="18"/>
          <w:szCs w:val="18"/>
        </w:rPr>
      </w:pPr>
    </w:p>
    <w:p>
      <w:pPr>
        <w:pStyle w:val="Heading2"/>
        <w:spacing w:line="240" w:lineRule="auto" w:before="36"/>
        <w:ind w:right="0"/>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080" w:val="left" w:leader="none"/>
        </w:tabs>
        <w:spacing w:line="240" w:lineRule="auto" w:before="56"/>
        <w:ind w:left="238"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60" w:right="1200"/>
        </w:sectPr>
      </w:pPr>
    </w:p>
    <w:p>
      <w:pPr>
        <w:pStyle w:val="Heading2"/>
        <w:tabs>
          <w:tab w:pos="1077" w:val="left" w:leader="none"/>
        </w:tabs>
        <w:spacing w:line="240" w:lineRule="auto" w:before="36"/>
        <w:ind w:right="-16"/>
        <w:jc w:val="left"/>
        <w:rPr>
          <w:b w:val="0"/>
          <w:bCs w:val="0"/>
        </w:rPr>
      </w:pPr>
      <w:r>
        <w:rPr/>
        <w:t>十五、</w:t>
        <w:tab/>
        <w:t>资产负债表日后事项</w:t>
      </w:r>
      <w:r>
        <w:rPr>
          <w:b w:val="0"/>
          <w:bCs w:val="0"/>
        </w:rPr>
      </w:r>
    </w:p>
    <w:p>
      <w:pPr>
        <w:pStyle w:val="Heading2"/>
        <w:spacing w:line="240" w:lineRule="auto" w:before="58"/>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200"/>
          <w:cols w:num="2" w:equalWidth="0">
            <w:col w:w="2979" w:space="3379"/>
            <w:col w:w="2792"/>
          </w:cols>
        </w:sectPr>
      </w:pP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951"/>
        <w:gridCol w:w="3543"/>
        <w:gridCol w:w="1844"/>
        <w:gridCol w:w="1548"/>
      </w:tblGrid>
      <w:tr>
        <w:trPr>
          <w:trHeight w:val="664" w:hRule="exact"/>
        </w:trPr>
        <w:tc>
          <w:tcPr>
            <w:tcW w:w="195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73"/>
              <w:ind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54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b/>
                <w:bCs/>
                <w:sz w:val="21"/>
                <w:szCs w:val="21"/>
              </w:rPr>
              <w:t>内容</w:t>
            </w:r>
            <w:r>
              <w:rPr>
                <w:rFonts w:ascii="宋体" w:hAnsi="宋体" w:cs="宋体" w:eastAsia="宋体" w:hint="default"/>
                <w:sz w:val="21"/>
                <w:szCs w:val="21"/>
              </w:rPr>
            </w:r>
          </w:p>
        </w:tc>
        <w:tc>
          <w:tcPr>
            <w:tcW w:w="184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78" w:lineRule="auto" w:before="12"/>
              <w:ind w:left="175" w:right="173"/>
              <w:jc w:val="left"/>
              <w:rPr>
                <w:rFonts w:ascii="宋体" w:hAnsi="宋体" w:cs="宋体" w:eastAsia="宋体" w:hint="default"/>
                <w:sz w:val="21"/>
                <w:szCs w:val="21"/>
              </w:rPr>
            </w:pPr>
            <w:r>
              <w:rPr>
                <w:rFonts w:ascii="宋体" w:hAnsi="宋体" w:cs="宋体" w:eastAsia="宋体" w:hint="default"/>
                <w:b/>
                <w:bCs/>
                <w:sz w:val="21"/>
                <w:szCs w:val="21"/>
              </w:rPr>
              <w:t>对财务状况和经</w:t>
            </w:r>
            <w:r>
              <w:rPr>
                <w:rFonts w:ascii="宋体" w:hAnsi="宋体" w:cs="宋体" w:eastAsia="宋体" w:hint="default"/>
                <w:b/>
                <w:bCs/>
                <w:spacing w:val="-104"/>
                <w:sz w:val="21"/>
                <w:szCs w:val="21"/>
              </w:rPr>
              <w:t> </w:t>
            </w:r>
            <w:r>
              <w:rPr>
                <w:rFonts w:ascii="宋体" w:hAnsi="宋体" w:cs="宋体" w:eastAsia="宋体" w:hint="default"/>
                <w:b/>
                <w:bCs/>
                <w:sz w:val="21"/>
                <w:szCs w:val="21"/>
              </w:rPr>
              <w:t>营成果的影响数</w:t>
            </w:r>
            <w:r>
              <w:rPr>
                <w:rFonts w:ascii="宋体" w:hAnsi="宋体" w:cs="宋体" w:eastAsia="宋体" w:hint="default"/>
                <w:sz w:val="21"/>
                <w:szCs w:val="21"/>
              </w:rPr>
            </w:r>
          </w:p>
        </w:tc>
        <w:tc>
          <w:tcPr>
            <w:tcW w:w="154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78" w:lineRule="auto" w:before="12"/>
              <w:ind w:left="345" w:right="122" w:hanging="212"/>
              <w:jc w:val="left"/>
              <w:rPr>
                <w:rFonts w:ascii="宋体" w:hAnsi="宋体" w:cs="宋体" w:eastAsia="宋体" w:hint="default"/>
                <w:sz w:val="21"/>
                <w:szCs w:val="21"/>
              </w:rPr>
            </w:pPr>
            <w:r>
              <w:rPr>
                <w:rFonts w:ascii="宋体" w:hAnsi="宋体" w:cs="宋体" w:eastAsia="宋体" w:hint="default"/>
                <w:b/>
                <w:bCs/>
                <w:sz w:val="21"/>
                <w:szCs w:val="21"/>
              </w:rPr>
              <w:t>无法估计影响</w:t>
            </w:r>
            <w:r>
              <w:rPr>
                <w:rFonts w:ascii="宋体" w:hAnsi="宋体" w:cs="宋体" w:eastAsia="宋体" w:hint="default"/>
                <w:b/>
                <w:bCs/>
                <w:spacing w:val="-104"/>
                <w:sz w:val="21"/>
                <w:szCs w:val="21"/>
              </w:rPr>
              <w:t> </w:t>
            </w:r>
            <w:r>
              <w:rPr>
                <w:rFonts w:ascii="宋体" w:hAnsi="宋体" w:cs="宋体" w:eastAsia="宋体" w:hint="default"/>
                <w:b/>
                <w:bCs/>
                <w:sz w:val="21"/>
                <w:szCs w:val="21"/>
              </w:rPr>
              <w:t>数的原因</w:t>
            </w:r>
            <w:r>
              <w:rPr>
                <w:rFonts w:ascii="宋体" w:hAnsi="宋体" w:cs="宋体" w:eastAsia="宋体" w:hint="default"/>
                <w:sz w:val="21"/>
                <w:szCs w:val="21"/>
              </w:rPr>
            </w:r>
          </w:p>
        </w:tc>
      </w:tr>
      <w:tr>
        <w:trPr>
          <w:trHeight w:val="4175"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21"/>
                <w:szCs w:val="21"/>
              </w:rPr>
            </w:pPr>
            <w:r>
              <w:rPr>
                <w:rFonts w:ascii="宋体" w:hAnsi="宋体" w:cs="宋体" w:eastAsia="宋体" w:hint="default"/>
                <w:sz w:val="21"/>
                <w:szCs w:val="21"/>
              </w:rPr>
              <w:t>股票和债券的发行</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80" w:lineRule="auto" w:before="11"/>
              <w:ind w:left="100" w:right="94"/>
              <w:jc w:val="left"/>
              <w:rPr>
                <w:rFonts w:ascii="宋体" w:hAnsi="宋体" w:cs="宋体" w:eastAsia="宋体" w:hint="default"/>
                <w:sz w:val="21"/>
                <w:szCs w:val="21"/>
              </w:rPr>
            </w:pPr>
            <w:r>
              <w:rPr>
                <w:rFonts w:ascii="宋体" w:hAnsi="宋体" w:cs="宋体" w:eastAsia="宋体" w:hint="default"/>
                <w:sz w:val="21"/>
                <w:szCs w:val="21"/>
              </w:rPr>
              <w:t>经公司于</w:t>
            </w:r>
            <w:r>
              <w:rPr>
                <w:rFonts w:ascii="宋体" w:hAnsi="宋体" w:cs="宋体" w:eastAsia="宋体" w:hint="default"/>
                <w:spacing w:val="-58"/>
                <w:sz w:val="21"/>
                <w:szCs w:val="21"/>
              </w:rPr>
              <w:t> </w:t>
            </w: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24</w:t>
            </w:r>
            <w:r>
              <w:rPr>
                <w:rFonts w:ascii="宋体" w:hAnsi="宋体" w:cs="宋体" w:eastAsia="宋体" w:hint="default"/>
                <w:spacing w:val="-59"/>
                <w:sz w:val="21"/>
                <w:szCs w:val="21"/>
              </w:rPr>
              <w:t> </w:t>
            </w:r>
            <w:r>
              <w:rPr>
                <w:rFonts w:ascii="宋体" w:hAnsi="宋体" w:cs="宋体" w:eastAsia="宋体" w:hint="default"/>
                <w:sz w:val="21"/>
                <w:szCs w:val="21"/>
              </w:rPr>
              <w:t>日第九届董</w:t>
            </w:r>
            <w:r>
              <w:rPr>
                <w:rFonts w:ascii="宋体" w:hAnsi="宋体" w:cs="宋体" w:eastAsia="宋体" w:hint="default"/>
                <w:w w:val="100"/>
                <w:sz w:val="21"/>
                <w:szCs w:val="21"/>
              </w:rPr>
              <w:t> </w:t>
            </w:r>
            <w:r>
              <w:rPr>
                <w:rFonts w:ascii="宋体" w:hAnsi="宋体" w:cs="宋体" w:eastAsia="宋体" w:hint="default"/>
                <w:spacing w:val="-4"/>
                <w:sz w:val="21"/>
                <w:szCs w:val="21"/>
              </w:rPr>
              <w:t>事会第二十一次会议审议通过，公司</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拟向中国银行间市场交易商协会申</w:t>
            </w:r>
            <w:r>
              <w:rPr>
                <w:rFonts w:ascii="宋体" w:hAnsi="宋体" w:cs="宋体" w:eastAsia="宋体" w:hint="default"/>
                <w:w w:val="100"/>
                <w:sz w:val="21"/>
                <w:szCs w:val="21"/>
              </w:rPr>
              <w:t> </w:t>
            </w:r>
            <w:r>
              <w:rPr>
                <w:rFonts w:ascii="宋体" w:hAnsi="宋体" w:cs="宋体" w:eastAsia="宋体" w:hint="default"/>
                <w:sz w:val="21"/>
                <w:szCs w:val="21"/>
              </w:rPr>
              <w:t>请注册发行不超过人民币</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亿元的</w:t>
            </w:r>
          </w:p>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中期票据、不超过人民币</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亿元的</w:t>
            </w:r>
          </w:p>
          <w:p>
            <w:pPr>
              <w:pStyle w:val="TableParagraph"/>
              <w:spacing w:line="280" w:lineRule="auto" w:before="44"/>
              <w:ind w:left="100" w:right="60"/>
              <w:jc w:val="left"/>
              <w:rPr>
                <w:rFonts w:ascii="宋体" w:hAnsi="宋体" w:cs="宋体" w:eastAsia="宋体" w:hint="default"/>
                <w:sz w:val="21"/>
                <w:szCs w:val="21"/>
              </w:rPr>
            </w:pPr>
            <w:r>
              <w:rPr>
                <w:rFonts w:ascii="宋体" w:hAnsi="宋体" w:cs="宋体" w:eastAsia="宋体" w:hint="default"/>
                <w:sz w:val="21"/>
                <w:szCs w:val="21"/>
              </w:rPr>
              <w:t>短期融资券及不超过人民币</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亿元</w:t>
            </w:r>
            <w:r>
              <w:rPr>
                <w:rFonts w:ascii="宋体" w:hAnsi="宋体" w:cs="宋体" w:eastAsia="宋体" w:hint="default"/>
                <w:w w:val="100"/>
                <w:sz w:val="21"/>
                <w:szCs w:val="21"/>
              </w:rPr>
              <w:t> </w:t>
            </w:r>
            <w:r>
              <w:rPr>
                <w:rFonts w:ascii="宋体" w:hAnsi="宋体" w:cs="宋体" w:eastAsia="宋体" w:hint="default"/>
                <w:sz w:val="21"/>
                <w:szCs w:val="21"/>
              </w:rPr>
              <w:t>的超短期融资券。此融资事项已于</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2</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20</w:t>
            </w:r>
            <w:r>
              <w:rPr>
                <w:rFonts w:ascii="宋体" w:hAnsi="宋体" w:cs="宋体" w:eastAsia="宋体" w:hint="default"/>
                <w:spacing w:val="-64"/>
                <w:sz w:val="21"/>
                <w:szCs w:val="21"/>
              </w:rPr>
              <w:t> </w:t>
            </w:r>
            <w:r>
              <w:rPr>
                <w:rFonts w:ascii="宋体" w:hAnsi="宋体" w:cs="宋体" w:eastAsia="宋体" w:hint="default"/>
                <w:sz w:val="21"/>
                <w:szCs w:val="21"/>
              </w:rPr>
              <w:t>日提交公司</w:t>
            </w:r>
            <w:r>
              <w:rPr>
                <w:rFonts w:ascii="宋体" w:hAnsi="宋体" w:cs="宋体" w:eastAsia="宋体" w:hint="default"/>
                <w:spacing w:val="-67"/>
                <w:sz w:val="21"/>
                <w:szCs w:val="21"/>
              </w:rPr>
              <w:t> </w:t>
            </w:r>
            <w:r>
              <w:rPr>
                <w:rFonts w:ascii="宋体" w:hAnsi="宋体" w:cs="宋体" w:eastAsia="宋体" w:hint="default"/>
                <w:sz w:val="21"/>
                <w:szCs w:val="21"/>
              </w:rPr>
              <w:t>2019</w:t>
            </w:r>
            <w:r>
              <w:rPr>
                <w:rFonts w:ascii="宋体" w:hAnsi="宋体" w:cs="宋体" w:eastAsia="宋体" w:hint="default"/>
                <w:spacing w:val="-67"/>
                <w:sz w:val="21"/>
                <w:szCs w:val="21"/>
              </w:rPr>
              <w:t> </w:t>
            </w:r>
            <w:r>
              <w:rPr>
                <w:rFonts w:ascii="宋体" w:hAnsi="宋体" w:cs="宋体" w:eastAsia="宋体" w:hint="default"/>
                <w:sz w:val="21"/>
                <w:szCs w:val="21"/>
              </w:rPr>
              <w:t>年第</w:t>
            </w:r>
            <w:r>
              <w:rPr>
                <w:rFonts w:ascii="宋体" w:hAnsi="宋体" w:cs="宋体" w:eastAsia="宋体" w:hint="default"/>
                <w:w w:val="100"/>
                <w:sz w:val="21"/>
                <w:szCs w:val="21"/>
              </w:rPr>
              <w:t> </w:t>
            </w:r>
            <w:r>
              <w:rPr>
                <w:rFonts w:ascii="宋体" w:hAnsi="宋体" w:cs="宋体" w:eastAsia="宋体" w:hint="default"/>
                <w:spacing w:val="-4"/>
                <w:sz w:val="21"/>
                <w:szCs w:val="21"/>
              </w:rPr>
              <w:t>一次临时股东大会审议通过，授权公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司管理层全权办理，在中国银行间市</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场交易商协会获准注册后方可实施。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公司将根据资金使用计划，控制节</w:t>
            </w:r>
            <w:r>
              <w:rPr>
                <w:rFonts w:ascii="宋体" w:hAnsi="宋体" w:cs="宋体" w:eastAsia="宋体" w:hint="default"/>
                <w:w w:val="100"/>
                <w:sz w:val="21"/>
                <w:szCs w:val="21"/>
              </w:rPr>
              <w:t> </w:t>
            </w:r>
            <w:r>
              <w:rPr>
                <w:rFonts w:ascii="宋体" w:hAnsi="宋体" w:cs="宋体" w:eastAsia="宋体" w:hint="default"/>
                <w:sz w:val="21"/>
                <w:szCs w:val="21"/>
              </w:rPr>
              <w:t>奏，择机发行。</w:t>
            </w:r>
          </w:p>
        </w:tc>
        <w:tc>
          <w:tcPr>
            <w:tcW w:w="1844"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12" w:space="0" w:color="000000"/>
            </w:tcBorders>
          </w:tcPr>
          <w:p>
            <w:pPr/>
          </w:p>
        </w:tc>
      </w:tr>
      <w:tr>
        <w:trPr>
          <w:trHeight w:val="33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21"/>
                <w:szCs w:val="21"/>
              </w:rPr>
            </w:pPr>
            <w:r>
              <w:rPr>
                <w:rFonts w:ascii="宋体" w:hAnsi="宋体" w:cs="宋体" w:eastAsia="宋体" w:hint="default"/>
                <w:sz w:val="21"/>
                <w:szCs w:val="21"/>
              </w:rPr>
              <w:t>重要的对外投资</w:t>
            </w:r>
          </w:p>
        </w:tc>
        <w:tc>
          <w:tcPr>
            <w:tcW w:w="354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21"/>
                <w:szCs w:val="21"/>
              </w:rPr>
            </w:pPr>
            <w:r>
              <w:rPr>
                <w:rFonts w:ascii="宋体" w:hAnsi="宋体" w:cs="宋体" w:eastAsia="宋体" w:hint="default"/>
                <w:sz w:val="21"/>
                <w:szCs w:val="21"/>
              </w:rPr>
              <w:t>重要的债务重组</w:t>
            </w:r>
          </w:p>
        </w:tc>
        <w:tc>
          <w:tcPr>
            <w:tcW w:w="354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12" w:space="0" w:color="000000"/>
            </w:tcBorders>
          </w:tcPr>
          <w:p>
            <w:pPr/>
          </w:p>
        </w:tc>
      </w:tr>
      <w:tr>
        <w:trPr>
          <w:trHeight w:val="33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3" w:right="0"/>
              <w:jc w:val="left"/>
              <w:rPr>
                <w:rFonts w:ascii="宋体" w:hAnsi="宋体" w:cs="宋体" w:eastAsia="宋体" w:hint="default"/>
                <w:sz w:val="21"/>
                <w:szCs w:val="21"/>
              </w:rPr>
            </w:pPr>
            <w:r>
              <w:rPr>
                <w:rFonts w:ascii="宋体" w:hAnsi="宋体" w:cs="宋体" w:eastAsia="宋体" w:hint="default"/>
                <w:sz w:val="21"/>
                <w:szCs w:val="21"/>
              </w:rPr>
              <w:t>自然灾害</w:t>
            </w:r>
          </w:p>
        </w:tc>
        <w:tc>
          <w:tcPr>
            <w:tcW w:w="354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12" w:space="0" w:color="000000"/>
            </w:tcBorders>
          </w:tcPr>
          <w:p>
            <w:pPr/>
          </w:p>
        </w:tc>
      </w:tr>
      <w:tr>
        <w:trPr>
          <w:trHeight w:val="341" w:hRule="exact"/>
        </w:trPr>
        <w:tc>
          <w:tcPr>
            <w:tcW w:w="195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21"/>
                <w:szCs w:val="21"/>
              </w:rPr>
            </w:pPr>
            <w:r>
              <w:rPr>
                <w:rFonts w:ascii="宋体" w:hAnsi="宋体" w:cs="宋体" w:eastAsia="宋体" w:hint="default"/>
                <w:sz w:val="21"/>
                <w:szCs w:val="21"/>
              </w:rPr>
              <w:t>外汇汇率重要变动</w:t>
            </w:r>
          </w:p>
        </w:tc>
        <w:tc>
          <w:tcPr>
            <w:tcW w:w="3543" w:type="dxa"/>
            <w:tcBorders>
              <w:top w:val="single" w:sz="6" w:space="0" w:color="000000"/>
              <w:left w:val="single" w:sz="6" w:space="0" w:color="000000"/>
              <w:bottom w:val="single" w:sz="12" w:space="0" w:color="000000"/>
              <w:right w:val="single" w:sz="6" w:space="0" w:color="000000"/>
            </w:tcBorders>
          </w:tcPr>
          <w:p>
            <w:pPr/>
          </w:p>
        </w:tc>
        <w:tc>
          <w:tcPr>
            <w:tcW w:w="1844" w:type="dxa"/>
            <w:tcBorders>
              <w:top w:val="single" w:sz="6" w:space="0" w:color="000000"/>
              <w:left w:val="single" w:sz="6" w:space="0" w:color="000000"/>
              <w:bottom w:val="single" w:sz="12" w:space="0" w:color="000000"/>
              <w:right w:val="single" w:sz="6" w:space="0" w:color="000000"/>
            </w:tcBorders>
          </w:tcPr>
          <w:p>
            <w:pPr/>
          </w:p>
        </w:tc>
        <w:tc>
          <w:tcPr>
            <w:tcW w:w="154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200"/>
        </w:sectPr>
      </w:pPr>
    </w:p>
    <w:p>
      <w:pPr>
        <w:pStyle w:val="Heading2"/>
        <w:spacing w:line="240" w:lineRule="auto" w:before="36"/>
        <w:ind w:right="-1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2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200"/>
          <w:cols w:num="2" w:equalWidth="0">
            <w:col w:w="1931" w:space="4428"/>
            <w:col w:w="2791"/>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656"/>
        <w:gridCol w:w="5231"/>
      </w:tblGrid>
      <w:tr>
        <w:trPr>
          <w:trHeight w:val="382" w:hRule="exact"/>
        </w:trPr>
        <w:tc>
          <w:tcPr>
            <w:tcW w:w="365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b/>
                <w:bCs/>
                <w:sz w:val="21"/>
                <w:szCs w:val="21"/>
              </w:rPr>
              <w:t>拟分配的利润或股利</w:t>
            </w:r>
            <w:r>
              <w:rPr>
                <w:rFonts w:ascii="宋体" w:hAnsi="宋体" w:cs="宋体" w:eastAsia="宋体" w:hint="default"/>
                <w:sz w:val="21"/>
                <w:szCs w:val="21"/>
              </w:rPr>
            </w:r>
          </w:p>
        </w:tc>
        <w:tc>
          <w:tcPr>
            <w:tcW w:w="523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40,003,830.00</w:t>
            </w:r>
          </w:p>
        </w:tc>
      </w:tr>
      <w:tr>
        <w:trPr>
          <w:trHeight w:val="382" w:hRule="exact"/>
        </w:trPr>
        <w:tc>
          <w:tcPr>
            <w:tcW w:w="3656"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b/>
                <w:bCs/>
                <w:sz w:val="21"/>
                <w:szCs w:val="21"/>
              </w:rPr>
              <w:t>经审议批准宣告发放的利润或股利</w:t>
            </w:r>
            <w:r>
              <w:rPr>
                <w:rFonts w:ascii="宋体" w:hAnsi="宋体" w:cs="宋体" w:eastAsia="宋体" w:hint="default"/>
                <w:sz w:val="21"/>
                <w:szCs w:val="21"/>
              </w:rPr>
            </w:r>
          </w:p>
        </w:tc>
        <w:tc>
          <w:tcPr>
            <w:tcW w:w="5231"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9"/>
        <w:rPr>
          <w:rFonts w:ascii="宋体" w:hAnsi="宋体" w:cs="宋体" w:eastAsia="宋体" w:hint="default"/>
          <w:sz w:val="15"/>
          <w:szCs w:val="15"/>
        </w:rPr>
      </w:pPr>
    </w:p>
    <w:p>
      <w:pPr>
        <w:pStyle w:val="BodyText"/>
        <w:spacing w:line="273" w:lineRule="exact" w:before="36"/>
        <w:ind w:left="658" w:right="0"/>
        <w:jc w:val="left"/>
      </w:pPr>
      <w:r>
        <w:rPr/>
        <w:t>说明：</w:t>
      </w:r>
    </w:p>
    <w:p>
      <w:pPr>
        <w:pStyle w:val="BodyText"/>
        <w:spacing w:line="272" w:lineRule="exact"/>
        <w:ind w:left="658" w:right="0"/>
        <w:jc w:val="left"/>
      </w:pPr>
      <w:r>
        <w:rPr/>
        <w:t>公司拟以</w:t>
      </w:r>
      <w:r>
        <w:rPr>
          <w:spacing w:val="-67"/>
        </w:rPr>
        <w:t> </w:t>
      </w:r>
      <w:r>
        <w:rPr>
          <w:rFonts w:ascii="宋体" w:hAnsi="宋体" w:cs="宋体" w:eastAsia="宋体" w:hint="default"/>
        </w:rPr>
        <w:t>2018</w:t>
      </w:r>
      <w:r>
        <w:rPr>
          <w:rFonts w:ascii="宋体" w:hAnsi="宋体" w:cs="宋体" w:eastAsia="宋体" w:hint="default"/>
          <w:spacing w:val="-67"/>
        </w:rPr>
        <w:t> </w:t>
      </w:r>
      <w:r>
        <w:rPr/>
        <w:t>年末总股本扣除截至报告披露日回购专户上已回购股份</w:t>
      </w:r>
      <w:r>
        <w:rPr>
          <w:spacing w:val="-67"/>
        </w:rPr>
        <w:t> </w:t>
      </w:r>
      <w:r>
        <w:rPr>
          <w:rFonts w:ascii="宋体" w:hAnsi="宋体" w:cs="宋体" w:eastAsia="宋体" w:hint="default"/>
        </w:rPr>
        <w:t>2,100,000</w:t>
      </w:r>
      <w:r>
        <w:rPr>
          <w:rFonts w:ascii="宋体" w:hAnsi="宋体" w:cs="宋体" w:eastAsia="宋体" w:hint="default"/>
          <w:spacing w:val="-66"/>
        </w:rPr>
        <w:t> </w:t>
      </w:r>
      <w:r>
        <w:rPr/>
        <w:t>股后的总</w:t>
      </w:r>
    </w:p>
    <w:p>
      <w:pPr>
        <w:pStyle w:val="BodyText"/>
        <w:spacing w:line="237" w:lineRule="auto" w:before="2"/>
        <w:ind w:left="238" w:right="231"/>
        <w:jc w:val="both"/>
      </w:pPr>
      <w:r>
        <w:rPr/>
        <w:t>股本</w:t>
      </w:r>
      <w:r>
        <w:rPr>
          <w:spacing w:val="-54"/>
        </w:rPr>
        <w:t> </w:t>
      </w:r>
      <w:r>
        <w:rPr>
          <w:rFonts w:ascii="宋体" w:hAnsi="宋体" w:cs="宋体" w:eastAsia="宋体" w:hint="default"/>
        </w:rPr>
        <w:t>2,000,191,500</w:t>
      </w:r>
      <w:r>
        <w:rPr>
          <w:rFonts w:ascii="宋体" w:hAnsi="宋体" w:cs="宋体" w:eastAsia="宋体" w:hint="default"/>
          <w:spacing w:val="-56"/>
        </w:rPr>
        <w:t> </w:t>
      </w:r>
      <w:r>
        <w:rPr/>
        <w:t>股为基数，每</w:t>
      </w:r>
      <w:r>
        <w:rPr>
          <w:spacing w:val="-53"/>
        </w:rPr>
        <w:t> </w:t>
      </w:r>
      <w:r>
        <w:rPr>
          <w:rFonts w:ascii="宋体" w:hAnsi="宋体" w:cs="宋体" w:eastAsia="宋体" w:hint="default"/>
        </w:rPr>
        <w:t>10</w:t>
      </w:r>
      <w:r>
        <w:rPr>
          <w:rFonts w:ascii="宋体" w:hAnsi="宋体" w:cs="宋体" w:eastAsia="宋体" w:hint="default"/>
          <w:spacing w:val="-54"/>
        </w:rPr>
        <w:t> </w:t>
      </w:r>
      <w:r>
        <w:rPr/>
        <w:t>股派发现金股利人民币</w:t>
      </w:r>
      <w:r>
        <w:rPr>
          <w:spacing w:val="-54"/>
        </w:rPr>
        <w:t> </w:t>
      </w:r>
      <w:r>
        <w:rPr>
          <w:rFonts w:ascii="宋体" w:hAnsi="宋体" w:cs="宋体" w:eastAsia="宋体" w:hint="default"/>
        </w:rPr>
        <w:t>0.20</w:t>
      </w:r>
      <w:r>
        <w:rPr>
          <w:rFonts w:ascii="宋体" w:hAnsi="宋体" w:cs="宋体" w:eastAsia="宋体" w:hint="default"/>
          <w:spacing w:val="-56"/>
        </w:rPr>
        <w:t> </w:t>
      </w:r>
      <w:r>
        <w:rPr/>
        <w:t>元（含税），共分配现金股</w:t>
      </w:r>
      <w:r>
        <w:rPr>
          <w:w w:val="100"/>
        </w:rPr>
        <w:t> </w:t>
      </w:r>
      <w:r>
        <w:rPr/>
        <w:t>利人民币</w:t>
      </w:r>
      <w:r>
        <w:rPr>
          <w:spacing w:val="-45"/>
        </w:rPr>
        <w:t> </w:t>
      </w:r>
      <w:r>
        <w:rPr>
          <w:rFonts w:ascii="宋体" w:hAnsi="宋体" w:cs="宋体" w:eastAsia="宋体" w:hint="default"/>
        </w:rPr>
        <w:t>40,003,830.00</w:t>
      </w:r>
      <w:r>
        <w:rPr>
          <w:rFonts w:ascii="宋体" w:hAnsi="宋体" w:cs="宋体" w:eastAsia="宋体" w:hint="default"/>
          <w:spacing w:val="-48"/>
        </w:rPr>
        <w:t> </w:t>
      </w:r>
      <w:r>
        <w:rPr>
          <w:spacing w:val="-5"/>
        </w:rPr>
        <w:t>元（公司最终实际现金分红总金额将根据</w:t>
      </w:r>
      <w:r>
        <w:rPr>
          <w:spacing w:val="-45"/>
        </w:rPr>
        <w:t> </w:t>
      </w:r>
      <w:r>
        <w:rPr>
          <w:rFonts w:ascii="宋体" w:hAnsi="宋体" w:cs="宋体" w:eastAsia="宋体" w:hint="default"/>
        </w:rPr>
        <w:t>2018</w:t>
      </w:r>
      <w:r>
        <w:rPr>
          <w:rFonts w:ascii="宋体" w:hAnsi="宋体" w:cs="宋体" w:eastAsia="宋体" w:hint="default"/>
          <w:spacing w:val="-45"/>
        </w:rPr>
        <w:t> </w:t>
      </w:r>
      <w:r>
        <w:rPr/>
        <w:t>年度权益分派实施公告</w:t>
      </w:r>
      <w:r>
        <w:rPr>
          <w:spacing w:val="-102"/>
        </w:rPr>
        <w:t> </w:t>
      </w:r>
      <w:r>
        <w:rPr>
          <w:spacing w:val="-102"/>
        </w:rPr>
      </w:r>
      <w:r>
        <w:rPr>
          <w:spacing w:val="-3"/>
        </w:rPr>
        <w:t>确定的股权登记日总股本扣除回购专户已回购股份后的股份数为基数，将保持每</w:t>
      </w:r>
      <w:r>
        <w:rPr>
          <w:spacing w:val="-31"/>
        </w:rPr>
        <w:t> </w:t>
      </w:r>
      <w:r>
        <w:rPr>
          <w:rFonts w:ascii="宋体" w:hAnsi="宋体" w:cs="宋体" w:eastAsia="宋体" w:hint="default"/>
        </w:rPr>
        <w:t>10</w:t>
      </w:r>
      <w:r>
        <w:rPr>
          <w:rFonts w:ascii="宋体" w:hAnsi="宋体" w:cs="宋体" w:eastAsia="宋体" w:hint="default"/>
          <w:spacing w:val="-32"/>
        </w:rPr>
        <w:t> </w:t>
      </w:r>
      <w:r>
        <w:rPr/>
        <w:t>股利润分配</w:t>
      </w:r>
      <w:r>
        <w:rPr>
          <w:spacing w:val="-97"/>
        </w:rPr>
        <w:t> </w:t>
      </w:r>
      <w:r>
        <w:rPr>
          <w:spacing w:val="-97"/>
        </w:rPr>
      </w:r>
      <w:r>
        <w:rPr>
          <w:spacing w:val="-2"/>
        </w:rPr>
        <w:t>额度不变，相应变动利润分配总额）。本年度不进行资本公积转增股本。此议案尚需提交公司</w:t>
      </w:r>
      <w:r>
        <w:rPr>
          <w:spacing w:val="-29"/>
        </w:rPr>
        <w:t> </w:t>
      </w:r>
      <w:r>
        <w:rPr>
          <w:spacing w:val="-29"/>
        </w:rPr>
      </w:r>
      <w:r>
        <w:rPr/>
        <w:t>股东大会审议。</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left="238" w:right="0"/>
        <w:jc w:val="both"/>
      </w:pPr>
      <w:r>
        <w:rPr/>
        <w:t>□适用</w:t>
      </w:r>
      <w:r>
        <w:rPr>
          <w:spacing w:val="-1"/>
        </w:rPr>
        <w:t> </w:t>
      </w:r>
      <w:r>
        <w:rPr/>
        <w:t>√不适用</w:t>
      </w:r>
    </w:p>
    <w:p>
      <w:pPr>
        <w:spacing w:after="0" w:line="240" w:lineRule="auto"/>
        <w:jc w:val="both"/>
        <w:sectPr>
          <w:type w:val="continuous"/>
          <w:pgSz w:w="11910" w:h="16840"/>
          <w:pgMar w:top="1120" w:bottom="1380" w:left="1560" w:right="1200"/>
        </w:sectPr>
      </w:pPr>
    </w:p>
    <w:p>
      <w:pPr>
        <w:spacing w:line="240" w:lineRule="auto" w:before="9"/>
        <w:rPr>
          <w:rFonts w:ascii="宋体" w:hAnsi="宋体" w:cs="宋体" w:eastAsia="宋体" w:hint="default"/>
          <w:sz w:val="18"/>
          <w:szCs w:val="18"/>
        </w:rPr>
      </w:pPr>
    </w:p>
    <w:p>
      <w:pPr>
        <w:pStyle w:val="Heading2"/>
        <w:spacing w:line="240" w:lineRule="auto" w:before="36"/>
        <w:ind w:left="13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4" w:lineRule="exact" w:before="29"/>
        <w:ind w:right="0"/>
        <w:jc w:val="both"/>
      </w:pPr>
      <w:r>
        <w:rPr/>
        <w:t>√适用</w:t>
      </w:r>
      <w:r>
        <w:rPr>
          <w:spacing w:val="104"/>
        </w:rPr>
        <w:t> </w:t>
      </w:r>
      <w:r>
        <w:rPr/>
        <w:t>□不适用</w:t>
      </w:r>
    </w:p>
    <w:p>
      <w:pPr>
        <w:pStyle w:val="BodyText"/>
        <w:spacing w:line="272" w:lineRule="exact"/>
        <w:ind w:left="558" w:right="108"/>
        <w:jc w:val="left"/>
      </w:pPr>
      <w:r>
        <w:rPr/>
        <w:t>经公司于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日召开第九届董事会第二十一次会议，会议审议通过了《关于回</w:t>
      </w:r>
    </w:p>
    <w:p>
      <w:pPr>
        <w:pStyle w:val="BodyText"/>
        <w:spacing w:line="237" w:lineRule="auto"/>
        <w:ind w:right="111"/>
        <w:jc w:val="both"/>
      </w:pPr>
      <w:r>
        <w:rPr/>
        <w:t>购公司股份的预案》，公司拟使用总金额不低于人民币</w:t>
      </w:r>
      <w:r>
        <w:rPr>
          <w:spacing w:val="-53"/>
        </w:rPr>
        <w:t> </w:t>
      </w:r>
      <w:r>
        <w:rPr>
          <w:rFonts w:ascii="宋体" w:hAnsi="宋体" w:cs="宋体" w:eastAsia="宋体" w:hint="default"/>
        </w:rPr>
        <w:t>3,000</w:t>
      </w:r>
      <w:r>
        <w:rPr>
          <w:rFonts w:ascii="宋体" w:hAnsi="宋体" w:cs="宋体" w:eastAsia="宋体" w:hint="default"/>
          <w:spacing w:val="-55"/>
        </w:rPr>
        <w:t> </w:t>
      </w:r>
      <w:r>
        <w:rPr/>
        <w:t>万元且不超过人民币</w:t>
      </w:r>
      <w:r>
        <w:rPr>
          <w:spacing w:val="-52"/>
        </w:rPr>
        <w:t> </w:t>
      </w:r>
      <w:r>
        <w:rPr>
          <w:rFonts w:ascii="宋体" w:hAnsi="宋体" w:cs="宋体" w:eastAsia="宋体" w:hint="default"/>
        </w:rPr>
        <w:t>6,000</w:t>
      </w:r>
      <w:r>
        <w:rPr>
          <w:rFonts w:ascii="宋体" w:hAnsi="宋体" w:cs="宋体" w:eastAsia="宋体" w:hint="default"/>
          <w:spacing w:val="-53"/>
        </w:rPr>
        <w:t> </w:t>
      </w:r>
      <w:r>
        <w:rPr>
          <w:spacing w:val="-3"/>
        </w:rPr>
        <w:t>万元</w:t>
      </w:r>
      <w:r>
        <w:rPr>
          <w:spacing w:val="-3"/>
          <w:w w:val="100"/>
        </w:rPr>
        <w:t> </w:t>
      </w:r>
      <w:r>
        <w:rPr/>
        <w:t>的自有资金，通过上海证券交易所交易系统以集中竞价交易方式回购公司</w:t>
      </w:r>
      <w:r>
        <w:rPr>
          <w:spacing w:val="-53"/>
        </w:rPr>
        <w:t> </w:t>
      </w:r>
      <w:r>
        <w:rPr>
          <w:rFonts w:ascii="宋体" w:hAnsi="宋体" w:cs="宋体" w:eastAsia="宋体" w:hint="default"/>
        </w:rPr>
        <w:t>A</w:t>
      </w:r>
      <w:r>
        <w:rPr>
          <w:rFonts w:ascii="宋体" w:hAnsi="宋体" w:cs="宋体" w:eastAsia="宋体" w:hint="default"/>
          <w:spacing w:val="-56"/>
        </w:rPr>
        <w:t> </w:t>
      </w:r>
      <w:r>
        <w:rPr/>
        <w:t>股，回购价格不超</w:t>
      </w:r>
      <w:r>
        <w:rPr>
          <w:w w:val="100"/>
        </w:rPr>
        <w:t> </w:t>
      </w:r>
      <w:r>
        <w:rPr/>
        <w:t>过</w:t>
      </w:r>
      <w:r>
        <w:rPr>
          <w:spacing w:val="-36"/>
        </w:rPr>
        <w:t> </w:t>
      </w:r>
      <w:r>
        <w:rPr>
          <w:rFonts w:ascii="宋体" w:hAnsi="宋体" w:cs="宋体" w:eastAsia="宋体" w:hint="default"/>
        </w:rPr>
        <w:t>4.89</w:t>
      </w:r>
      <w:r>
        <w:rPr>
          <w:rFonts w:ascii="宋体" w:hAnsi="宋体" w:cs="宋体" w:eastAsia="宋体" w:hint="default"/>
          <w:spacing w:val="-36"/>
        </w:rPr>
        <w:t> </w:t>
      </w:r>
      <w:r>
        <w:rPr>
          <w:spacing w:val="-3"/>
        </w:rPr>
        <w:t>元</w:t>
      </w:r>
      <w:r>
        <w:rPr>
          <w:rFonts w:ascii="宋体" w:hAnsi="宋体" w:cs="宋体" w:eastAsia="宋体" w:hint="default"/>
          <w:spacing w:val="-3"/>
        </w:rPr>
        <w:t>/</w:t>
      </w:r>
      <w:r>
        <w:rPr>
          <w:spacing w:val="-3"/>
        </w:rPr>
        <w:t>股，回购期限自董事会审议通过回购股份方案之日起</w:t>
      </w:r>
      <w:r>
        <w:rPr>
          <w:spacing w:val="-35"/>
        </w:rPr>
        <w:t> </w:t>
      </w:r>
      <w:r>
        <w:rPr>
          <w:rFonts w:ascii="宋体" w:hAnsi="宋体" w:cs="宋体" w:eastAsia="宋体" w:hint="default"/>
        </w:rPr>
        <w:t>12</w:t>
      </w:r>
      <w:r>
        <w:rPr>
          <w:rFonts w:ascii="宋体" w:hAnsi="宋体" w:cs="宋体" w:eastAsia="宋体" w:hint="default"/>
          <w:spacing w:val="-36"/>
        </w:rPr>
        <w:t> </w:t>
      </w:r>
      <w:r>
        <w:rPr>
          <w:spacing w:val="-4"/>
        </w:rPr>
        <w:t>个月。截止报告披露日公司</w:t>
      </w:r>
    </w:p>
    <w:p>
      <w:pPr>
        <w:pStyle w:val="BodyText"/>
        <w:spacing w:line="272" w:lineRule="exact"/>
        <w:ind w:right="0"/>
        <w:jc w:val="both"/>
      </w:pPr>
      <w:r>
        <w:rPr/>
        <w:t>通过上海证券交易所交易系统以集中竞价方式实施了首次回购股份数量为</w:t>
      </w:r>
      <w:r>
        <w:rPr>
          <w:spacing w:val="-56"/>
        </w:rPr>
        <w:t> </w:t>
      </w:r>
      <w:r>
        <w:rPr>
          <w:rFonts w:ascii="宋体" w:hAnsi="宋体" w:cs="宋体" w:eastAsia="宋体" w:hint="default"/>
        </w:rPr>
        <w:t>2,100,000</w:t>
      </w:r>
      <w:r>
        <w:rPr>
          <w:rFonts w:ascii="宋体" w:hAnsi="宋体" w:cs="宋体" w:eastAsia="宋体" w:hint="default"/>
          <w:spacing w:val="-55"/>
        </w:rPr>
        <w:t> </w:t>
      </w:r>
      <w:r>
        <w:rPr>
          <w:spacing w:val="-3"/>
        </w:rPr>
        <w:t>股。</w:t>
      </w:r>
      <w:r>
        <w:rPr/>
      </w:r>
    </w:p>
    <w:p>
      <w:pPr>
        <w:pStyle w:val="BodyText"/>
        <w:spacing w:line="237" w:lineRule="auto"/>
        <w:ind w:right="168" w:firstLine="419"/>
        <w:jc w:val="both"/>
      </w:pPr>
      <w:r>
        <w:rPr/>
        <w:t>经</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6"/>
        </w:rPr>
        <w:t> </w:t>
      </w:r>
      <w:r>
        <w:rPr>
          <w:rFonts w:ascii="宋体" w:hAnsi="宋体" w:cs="宋体" w:eastAsia="宋体" w:hint="default"/>
        </w:rPr>
        <w:t>20</w:t>
      </w:r>
      <w:r>
        <w:rPr>
          <w:rFonts w:ascii="宋体" w:hAnsi="宋体" w:cs="宋体" w:eastAsia="宋体" w:hint="default"/>
          <w:spacing w:val="-53"/>
        </w:rPr>
        <w:t> </w:t>
      </w:r>
      <w:r>
        <w:rPr/>
        <w:t>日召开的</w:t>
      </w:r>
      <w:r>
        <w:rPr>
          <w:spacing w:val="-54"/>
        </w:rPr>
        <w:t> </w:t>
      </w:r>
      <w:r>
        <w:rPr>
          <w:rFonts w:ascii="宋体" w:hAnsi="宋体" w:cs="宋体" w:eastAsia="宋体" w:hint="default"/>
        </w:rPr>
        <w:t>2019</w:t>
      </w:r>
      <w:r>
        <w:rPr>
          <w:rFonts w:ascii="宋体" w:hAnsi="宋体" w:cs="宋体" w:eastAsia="宋体" w:hint="default"/>
          <w:spacing w:val="-54"/>
        </w:rPr>
        <w:t> </w:t>
      </w:r>
      <w:r>
        <w:rPr/>
        <w:t>年第一次临时股东大会审议通过，公司</w:t>
      </w:r>
      <w:r>
        <w:rPr>
          <w:spacing w:val="-53"/>
        </w:rPr>
        <w:t> </w:t>
      </w:r>
      <w:r>
        <w:rPr>
          <w:rFonts w:ascii="宋体" w:hAnsi="宋体" w:cs="宋体" w:eastAsia="宋体" w:hint="default"/>
        </w:rPr>
        <w:t>2019</w:t>
      </w:r>
      <w:r>
        <w:rPr>
          <w:rFonts w:ascii="宋体" w:hAnsi="宋体" w:cs="宋体" w:eastAsia="宋体" w:hint="default"/>
          <w:spacing w:val="-56"/>
        </w:rPr>
        <w:t> </w:t>
      </w:r>
      <w:r>
        <w:rPr/>
        <w:t>年拟向各合</w:t>
      </w:r>
      <w:r>
        <w:rPr>
          <w:w w:val="100"/>
        </w:rPr>
        <w:t> </w:t>
      </w:r>
      <w:r>
        <w:rPr>
          <w:spacing w:val="-2"/>
        </w:rPr>
        <w:t>作融资机构（包含但不限于银行、金融租赁公司、证券公司、信托公司、融资租赁公司、保理</w:t>
      </w:r>
      <w:r>
        <w:rPr>
          <w:spacing w:val="-28"/>
        </w:rPr>
        <w:t> </w:t>
      </w:r>
      <w:r>
        <w:rPr>
          <w:spacing w:val="-28"/>
        </w:rPr>
      </w:r>
      <w:r>
        <w:rPr/>
        <w:t>公司、财务公司等）申请总额不超过人民币</w:t>
      </w:r>
      <w:r>
        <w:rPr>
          <w:spacing w:val="-56"/>
        </w:rPr>
        <w:t> </w:t>
      </w:r>
      <w:r>
        <w:rPr>
          <w:rFonts w:ascii="宋体" w:hAnsi="宋体" w:cs="宋体" w:eastAsia="宋体" w:hint="default"/>
        </w:rPr>
        <w:t>150</w:t>
      </w:r>
      <w:r>
        <w:rPr>
          <w:rFonts w:ascii="宋体" w:hAnsi="宋体" w:cs="宋体" w:eastAsia="宋体" w:hint="default"/>
          <w:spacing w:val="-56"/>
        </w:rPr>
        <w:t> </w:t>
      </w:r>
      <w:r>
        <w:rPr/>
        <w:t>亿元的综合授信额度，其中单一融资机构授信</w:t>
      </w:r>
    </w:p>
    <w:p>
      <w:pPr>
        <w:pStyle w:val="BodyText"/>
        <w:spacing w:line="272" w:lineRule="exact" w:before="26"/>
        <w:ind w:left="558" w:right="108" w:hanging="420"/>
        <w:jc w:val="left"/>
      </w:pPr>
      <w:r>
        <w:rPr/>
        <w:t>总额不超过</w:t>
      </w:r>
      <w:r>
        <w:rPr>
          <w:spacing w:val="-53"/>
        </w:rPr>
        <w:t> </w:t>
      </w:r>
      <w:r>
        <w:rPr>
          <w:rFonts w:ascii="宋体" w:hAnsi="宋体" w:cs="宋体" w:eastAsia="宋体" w:hint="default"/>
        </w:rPr>
        <w:t>30</w:t>
      </w:r>
      <w:r>
        <w:rPr>
          <w:rFonts w:ascii="宋体" w:hAnsi="宋体" w:cs="宋体" w:eastAsia="宋体" w:hint="default"/>
          <w:spacing w:val="-55"/>
        </w:rPr>
        <w:t> </w:t>
      </w:r>
      <w:r>
        <w:rPr/>
        <w:t>亿元。</w:t>
      </w:r>
      <w:r>
        <w:rPr>
          <w:w w:val="100"/>
        </w:rPr>
        <w:t> </w:t>
      </w:r>
      <w:r>
        <w:rPr>
          <w:spacing w:val="-2"/>
        </w:rPr>
        <w:t>除存在上述资产负债表日后事项外，截至财务报告批准报出日止，本公司无其他应披露未</w:t>
      </w:r>
    </w:p>
    <w:p>
      <w:pPr>
        <w:pStyle w:val="BodyText"/>
        <w:spacing w:line="249" w:lineRule="exact"/>
        <w:ind w:right="0"/>
        <w:jc w:val="both"/>
      </w:pPr>
      <w:r>
        <w:rPr/>
        <w:t>披露的重大资产负债表日后事项的。</w:t>
      </w:r>
    </w:p>
    <w:p>
      <w:pPr>
        <w:spacing w:line="240" w:lineRule="auto" w:before="3"/>
        <w:rPr>
          <w:rFonts w:ascii="宋体" w:hAnsi="宋体" w:cs="宋体" w:eastAsia="宋体" w:hint="default"/>
          <w:sz w:val="25"/>
          <w:szCs w:val="25"/>
        </w:rPr>
      </w:pPr>
    </w:p>
    <w:p>
      <w:pPr>
        <w:pStyle w:val="Heading2"/>
        <w:spacing w:line="290" w:lineRule="auto"/>
        <w:ind w:left="138" w:right="667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pStyle w:val="BodyText"/>
        <w:spacing w:line="240" w:lineRule="auto" w:before="12"/>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(2).</w:t>
      </w:r>
      <w:r>
        <w:rPr/>
        <w:t>未来适用法</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9"/>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138" w:right="6658"/>
        <w:jc w:val="left"/>
        <w:rPr>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b w:val="0"/>
          <w:bCs w:val="0"/>
        </w:rPr>
      </w:r>
    </w:p>
    <w:p>
      <w:pPr>
        <w:pStyle w:val="BodyText"/>
        <w:spacing w:line="240" w:lineRule="auto" w:before="91"/>
        <w:ind w:right="0"/>
        <w:jc w:val="both"/>
      </w:pPr>
      <w:r>
        <w:rPr/>
        <w:t>□适用</w:t>
      </w:r>
      <w:r>
        <w:rPr>
          <w:spacing w:val="104"/>
        </w:rPr>
        <w:t> </w:t>
      </w:r>
      <w:r>
        <w:rPr/>
        <w:t>√不适用</w:t>
      </w:r>
    </w:p>
    <w:p>
      <w:pPr>
        <w:spacing w:line="240" w:lineRule="auto" w:before="12"/>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(2).</w:t>
      </w:r>
      <w:r>
        <w:rPr/>
        <w:t>其他资产置换</w:t>
      </w:r>
      <w:r>
        <w:rPr>
          <w:b w:val="0"/>
          <w:bCs w:val="0"/>
        </w:rPr>
      </w:r>
    </w:p>
    <w:p>
      <w:pPr>
        <w:pStyle w:val="BodyText"/>
        <w:spacing w:line="240" w:lineRule="auto" w:before="58"/>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7"/>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138" w:right="5393"/>
        <w:jc w:val="left"/>
        <w:rPr>
          <w:b w:val="0"/>
          <w:bCs w:val="0"/>
        </w:rPr>
      </w:pPr>
      <w:r>
        <w:rPr>
          <w:rFonts w:ascii="宋体" w:hAnsi="宋体" w:cs="宋体" w:eastAsia="宋体" w:hint="default"/>
        </w:rPr>
        <w:t>6</w:t>
      </w:r>
      <w:r>
        <w:rPr/>
        <w:t>、</w:t>
      </w:r>
      <w:r>
        <w:rPr>
          <w:spacing w:val="2"/>
        </w:rPr>
        <w:t> </w:t>
      </w:r>
      <w:r>
        <w:rPr/>
        <w:t>分部信息</w:t>
      </w:r>
      <w:r>
        <w:rPr>
          <w:w w:val="100"/>
        </w:rPr>
        <w:t> </w:t>
      </w:r>
      <w:r>
        <w:rPr>
          <w:rFonts w:ascii="宋体" w:hAnsi="宋体" w:cs="宋体" w:eastAsia="宋体" w:hint="default"/>
        </w:rPr>
        <w:t>(1).</w:t>
      </w:r>
      <w:r>
        <w:rPr/>
        <w:t>报告分部的确定依据与会计政策</w:t>
      </w:r>
      <w:r>
        <w:rPr>
          <w:b w:val="0"/>
          <w:bCs w:val="0"/>
        </w:rPr>
      </w:r>
    </w:p>
    <w:p>
      <w:pPr>
        <w:pStyle w:val="BodyText"/>
        <w:spacing w:line="240" w:lineRule="auto" w:before="14"/>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(2).</w:t>
      </w:r>
      <w:r>
        <w:rPr/>
        <w:t>报告分部的财务信息</w:t>
      </w:r>
      <w:r>
        <w:rPr>
          <w:b w:val="0"/>
          <w:bCs w:val="0"/>
        </w:rPr>
      </w:r>
    </w:p>
    <w:p>
      <w:pPr>
        <w:pStyle w:val="BodyText"/>
        <w:spacing w:line="240" w:lineRule="auto" w:before="56"/>
        <w:ind w:right="0"/>
        <w:jc w:val="both"/>
      </w:pPr>
      <w:r>
        <w:rPr/>
        <w:t>□适用</w:t>
      </w:r>
      <w:r>
        <w:rPr>
          <w:spacing w:val="104"/>
        </w:rPr>
        <w:t> </w:t>
      </w:r>
      <w:r>
        <w:rPr/>
        <w:t>√不适用</w:t>
      </w:r>
    </w:p>
    <w:p>
      <w:pPr>
        <w:spacing w:after="0" w:line="240" w:lineRule="auto"/>
        <w:jc w:val="both"/>
        <w:sectPr>
          <w:pgSz w:w="11910" w:h="16840"/>
          <w:pgMar w:header="0" w:footer="1195" w:top="1120" w:bottom="1380" w:left="1660" w:right="1320"/>
        </w:sectPr>
      </w:pPr>
    </w:p>
    <w:p>
      <w:pPr>
        <w:spacing w:line="240" w:lineRule="auto" w:before="9"/>
        <w:rPr>
          <w:rFonts w:ascii="宋体" w:hAnsi="宋体" w:cs="宋体" w:eastAsia="宋体" w:hint="default"/>
          <w:sz w:val="18"/>
          <w:szCs w:val="18"/>
        </w:rPr>
      </w:pPr>
    </w:p>
    <w:p>
      <w:pPr>
        <w:pStyle w:val="Heading2"/>
        <w:spacing w:line="240" w:lineRule="auto" w:before="36"/>
        <w:ind w:right="147"/>
        <w:jc w:val="left"/>
        <w:rPr>
          <w:b w:val="0"/>
          <w:bCs w:val="0"/>
        </w:rPr>
      </w:pPr>
      <w:r>
        <w:rPr>
          <w:rFonts w:ascii="宋体" w:hAnsi="宋体" w:cs="宋体" w:eastAsia="宋体" w:hint="default"/>
        </w:rPr>
        <w:t>(3).</w:t>
      </w:r>
      <w:r>
        <w:rPr/>
        <w:t>公司无报告分部的，或者不能披露各报告分部的资产总额和负债总额的，应说明原因</w:t>
      </w:r>
      <w:r>
        <w:rPr>
          <w:b w:val="0"/>
          <w:bCs w:val="0"/>
        </w:rPr>
      </w:r>
    </w:p>
    <w:p>
      <w:pPr>
        <w:pStyle w:val="BodyText"/>
        <w:tabs>
          <w:tab w:pos="1080" w:val="left" w:leader="none"/>
        </w:tabs>
        <w:spacing w:line="274" w:lineRule="exact" w:before="56"/>
        <w:ind w:left="238" w:right="147"/>
        <w:jc w:val="left"/>
      </w:pPr>
      <w:r>
        <w:rPr>
          <w:spacing w:val="-1"/>
        </w:rPr>
        <w:t>√适用</w:t>
        <w:tab/>
      </w:r>
      <w:r>
        <w:rPr>
          <w:spacing w:val="-2"/>
        </w:rPr>
        <w:t>□不适用</w:t>
      </w:r>
    </w:p>
    <w:p>
      <w:pPr>
        <w:pStyle w:val="BodyText"/>
        <w:spacing w:line="237" w:lineRule="auto" w:before="2"/>
        <w:ind w:left="238" w:right="253" w:firstLine="419"/>
        <w:jc w:val="both"/>
      </w:pPr>
      <w:r>
        <w:rPr>
          <w:spacing w:val="-5"/>
        </w:rPr>
        <w:t>公司因管理战略需要，管理层于</w:t>
      </w:r>
      <w:r>
        <w:rPr>
          <w:spacing w:val="-47"/>
        </w:rPr>
        <w:t> </w:t>
      </w:r>
      <w:r>
        <w:rPr>
          <w:rFonts w:ascii="宋体" w:hAnsi="宋体" w:cs="宋体" w:eastAsia="宋体" w:hint="default"/>
        </w:rPr>
        <w:t>2017</w:t>
      </w:r>
      <w:r>
        <w:rPr>
          <w:rFonts w:ascii="宋体" w:hAnsi="宋体" w:cs="宋体" w:eastAsia="宋体" w:hint="default"/>
          <w:spacing w:val="-47"/>
        </w:rPr>
        <w:t> </w:t>
      </w:r>
      <w:r>
        <w:rPr/>
        <w:t>年度按地理区域将公司分成锦州和大连两个分部进行</w:t>
      </w:r>
      <w:r>
        <w:rPr>
          <w:w w:val="100"/>
        </w:rPr>
        <w:t> </w:t>
      </w:r>
      <w:r>
        <w:rPr>
          <w:spacing w:val="-2"/>
        </w:rPr>
        <w:t>分部数据披露。</w:t>
      </w:r>
      <w:r>
        <w:rPr>
          <w:rFonts w:ascii="宋体" w:hAnsi="宋体" w:cs="宋体" w:eastAsia="宋体" w:hint="default"/>
          <w:spacing w:val="-2"/>
        </w:rPr>
        <w:t>2018</w:t>
      </w:r>
      <w:r>
        <w:rPr>
          <w:rFonts w:ascii="宋体" w:hAnsi="宋体" w:cs="宋体" w:eastAsia="宋体" w:hint="default"/>
        </w:rPr>
        <w:t> </w:t>
      </w:r>
      <w:r>
        <w:rPr>
          <w:spacing w:val="-2"/>
        </w:rPr>
        <w:t>年因公司资产整合，大连分部已不再纳入合并报表范围，由于公司仅于一</w:t>
      </w:r>
      <w:r>
        <w:rPr>
          <w:spacing w:val="-81"/>
        </w:rPr>
        <w:t> </w:t>
      </w:r>
      <w:r>
        <w:rPr>
          <w:spacing w:val="-81"/>
        </w:rPr>
      </w:r>
      <w:r>
        <w:rPr>
          <w:spacing w:val="-2"/>
        </w:rPr>
        <w:t>个地域内经营业务，管理层将此业务视作为一个整体实施管理、评估经营成果，因此，本财务</w:t>
      </w:r>
      <w:r>
        <w:rPr>
          <w:spacing w:val="-28"/>
        </w:rPr>
        <w:t> </w:t>
      </w:r>
      <w:r>
        <w:rPr>
          <w:spacing w:val="-28"/>
        </w:rPr>
      </w:r>
      <w:r>
        <w:rPr/>
        <w:t>报表不呈报分部信息。</w:t>
      </w:r>
    </w:p>
    <w:p>
      <w:pPr>
        <w:spacing w:line="240" w:lineRule="auto" w:before="3"/>
        <w:rPr>
          <w:rFonts w:ascii="宋体" w:hAnsi="宋体" w:cs="宋体" w:eastAsia="宋体" w:hint="default"/>
          <w:sz w:val="25"/>
          <w:szCs w:val="25"/>
        </w:rPr>
      </w:pPr>
    </w:p>
    <w:p>
      <w:pPr>
        <w:pStyle w:val="Heading2"/>
        <w:spacing w:line="240" w:lineRule="auto"/>
        <w:ind w:right="147"/>
        <w:jc w:val="left"/>
        <w:rPr>
          <w:b w:val="0"/>
          <w:bCs w:val="0"/>
        </w:rPr>
      </w:pPr>
      <w:r>
        <w:rPr>
          <w:rFonts w:ascii="宋体" w:hAnsi="宋体" w:cs="宋体" w:eastAsia="宋体" w:hint="default"/>
        </w:rPr>
        <w:t>(4).</w:t>
      </w:r>
      <w:r>
        <w:rPr/>
        <w:t>其他说明</w:t>
      </w:r>
      <w:r>
        <w:rPr>
          <w:b w:val="0"/>
          <w:bCs w:val="0"/>
        </w:rPr>
      </w:r>
    </w:p>
    <w:p>
      <w:pPr>
        <w:pStyle w:val="BodyText"/>
        <w:tabs>
          <w:tab w:pos="1080" w:val="left" w:leader="none"/>
        </w:tabs>
        <w:spacing w:line="240" w:lineRule="auto" w:before="58"/>
        <w:ind w:left="238" w:right="14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147"/>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tabs>
          <w:tab w:pos="1080" w:val="left" w:leader="none"/>
        </w:tabs>
        <w:spacing w:line="240" w:lineRule="auto" w:before="133"/>
        <w:ind w:left="238" w:right="147"/>
        <w:jc w:val="left"/>
      </w:pPr>
      <w:r>
        <w:rPr>
          <w:spacing w:val="-1"/>
        </w:rPr>
        <w:t>□适用</w:t>
        <w:tab/>
      </w:r>
      <w:r>
        <w:rPr>
          <w:spacing w:val="-2"/>
        </w:rPr>
        <w:t>√不适用</w:t>
      </w:r>
    </w:p>
    <w:p>
      <w:pPr>
        <w:spacing w:line="240" w:lineRule="auto" w:before="2"/>
        <w:rPr>
          <w:rFonts w:ascii="宋体" w:hAnsi="宋体" w:cs="宋体" w:eastAsia="宋体" w:hint="default"/>
          <w:sz w:val="26"/>
          <w:szCs w:val="26"/>
        </w:rPr>
      </w:pPr>
    </w:p>
    <w:p>
      <w:pPr>
        <w:pStyle w:val="Heading2"/>
        <w:spacing w:line="240" w:lineRule="auto"/>
        <w:ind w:right="147"/>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tabs>
          <w:tab w:pos="1080" w:val="left" w:leader="none"/>
        </w:tabs>
        <w:spacing w:line="274" w:lineRule="exact" w:before="56"/>
        <w:ind w:left="238" w:right="147"/>
        <w:jc w:val="left"/>
      </w:pPr>
      <w:r>
        <w:rPr>
          <w:spacing w:val="-1"/>
        </w:rPr>
        <w:t>√适用</w:t>
        <w:tab/>
      </w:r>
      <w:r>
        <w:rPr>
          <w:spacing w:val="-2"/>
        </w:rPr>
        <w:t>□不适用</w:t>
      </w:r>
    </w:p>
    <w:p>
      <w:pPr>
        <w:pStyle w:val="BodyText"/>
        <w:spacing w:line="272" w:lineRule="exact"/>
        <w:ind w:left="658" w:right="147"/>
        <w:jc w:val="left"/>
      </w:pPr>
      <w:r>
        <w:rPr/>
        <w:t>根据中国银行间市场交易商协会于</w:t>
      </w:r>
      <w:r>
        <w:rPr>
          <w:spacing w:val="-49"/>
        </w:rPr>
        <w:t> </w:t>
      </w: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7</w:t>
      </w:r>
      <w:r>
        <w:rPr>
          <w:rFonts w:ascii="宋体" w:hAnsi="宋体" w:cs="宋体" w:eastAsia="宋体" w:hint="default"/>
          <w:spacing w:val="-51"/>
        </w:rPr>
        <w:t> </w:t>
      </w:r>
      <w:r>
        <w:rPr/>
        <w:t>月</w:t>
      </w:r>
      <w:r>
        <w:rPr>
          <w:spacing w:val="-48"/>
        </w:rPr>
        <w:t> </w:t>
      </w:r>
      <w:r>
        <w:rPr>
          <w:rFonts w:ascii="宋体" w:hAnsi="宋体" w:cs="宋体" w:eastAsia="宋体" w:hint="default"/>
        </w:rPr>
        <w:t>24</w:t>
      </w:r>
      <w:r>
        <w:rPr>
          <w:rFonts w:ascii="宋体" w:hAnsi="宋体" w:cs="宋体" w:eastAsia="宋体" w:hint="default"/>
          <w:spacing w:val="-51"/>
        </w:rPr>
        <w:t> </w:t>
      </w:r>
      <w:r>
        <w:rPr>
          <w:spacing w:val="-8"/>
        </w:rPr>
        <w:t>日签发的中市协注【</w:t>
      </w:r>
      <w:r>
        <w:rPr>
          <w:rFonts w:ascii="宋体" w:hAnsi="宋体" w:cs="宋体" w:eastAsia="宋体" w:hint="default"/>
          <w:spacing w:val="-8"/>
        </w:rPr>
        <w:t>2017</w:t>
      </w:r>
      <w:r>
        <w:rPr>
          <w:spacing w:val="-8"/>
        </w:rPr>
        <w:t>】</w:t>
      </w:r>
      <w:r>
        <w:rPr>
          <w:rFonts w:ascii="宋体" w:hAnsi="宋体" w:cs="宋体" w:eastAsia="宋体" w:hint="default"/>
          <w:spacing w:val="-8"/>
        </w:rPr>
        <w:t>SCP230</w:t>
      </w:r>
      <w:r>
        <w:rPr>
          <w:rFonts w:ascii="宋体" w:hAnsi="宋体" w:cs="宋体" w:eastAsia="宋体" w:hint="default"/>
          <w:spacing w:val="-49"/>
        </w:rPr>
        <w:t> </w:t>
      </w:r>
      <w:r>
        <w:rPr>
          <w:spacing w:val="-25"/>
        </w:rPr>
        <w:t>号《接</w:t>
      </w:r>
    </w:p>
    <w:p>
      <w:pPr>
        <w:pStyle w:val="BodyText"/>
        <w:spacing w:line="272" w:lineRule="exact"/>
        <w:ind w:left="238" w:right="147"/>
        <w:jc w:val="left"/>
        <w:rPr>
          <w:rFonts w:ascii="宋体" w:hAnsi="宋体" w:cs="宋体" w:eastAsia="宋体" w:hint="default"/>
        </w:rPr>
      </w:pPr>
      <w:r>
        <w:rPr/>
        <w:t>受注册通知书》，接受公司超短期融资券注册金额为</w:t>
      </w:r>
      <w:r>
        <w:rPr>
          <w:spacing w:val="-55"/>
        </w:rPr>
        <w:t> </w:t>
      </w:r>
      <w:r>
        <w:rPr>
          <w:rFonts w:ascii="宋体" w:hAnsi="宋体" w:cs="宋体" w:eastAsia="宋体" w:hint="default"/>
        </w:rPr>
        <w:t>30</w:t>
      </w:r>
      <w:r>
        <w:rPr>
          <w:rFonts w:ascii="宋体" w:hAnsi="宋体" w:cs="宋体" w:eastAsia="宋体" w:hint="default"/>
          <w:spacing w:val="-57"/>
        </w:rPr>
        <w:t> </w:t>
      </w:r>
      <w:r>
        <w:rPr/>
        <w:t>亿元，注册额度自通知书落款之日起</w:t>
      </w:r>
      <w:r>
        <w:rPr>
          <w:spacing w:val="-55"/>
        </w:rPr>
        <w:t> </w:t>
      </w:r>
      <w:r>
        <w:rPr>
          <w:rFonts w:ascii="宋体" w:hAnsi="宋体" w:cs="宋体" w:eastAsia="宋体" w:hint="default"/>
        </w:rPr>
        <w:t>2</w:t>
      </w:r>
    </w:p>
    <w:p>
      <w:pPr>
        <w:pStyle w:val="BodyText"/>
        <w:spacing w:line="272" w:lineRule="exact" w:before="27"/>
        <w:ind w:left="238" w:right="147"/>
        <w:jc w:val="left"/>
      </w:pPr>
      <w:r>
        <w:rPr/>
        <w:t>年内有效，公司于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日发行超短期融资券</w:t>
      </w:r>
      <w:r>
        <w:rPr>
          <w:spacing w:val="-53"/>
        </w:rPr>
        <w:t> </w:t>
      </w:r>
      <w:r>
        <w:rPr>
          <w:rFonts w:ascii="宋体" w:hAnsi="宋体" w:cs="宋体" w:eastAsia="宋体" w:hint="default"/>
        </w:rPr>
        <w:t>5</w:t>
      </w:r>
      <w:r>
        <w:rPr>
          <w:rFonts w:ascii="宋体" w:hAnsi="宋体" w:cs="宋体" w:eastAsia="宋体" w:hint="default"/>
          <w:spacing w:val="-53"/>
        </w:rPr>
        <w:t> </w:t>
      </w:r>
      <w:r>
        <w:rPr/>
        <w:t>亿元，截止报告披露日公司尚有</w:t>
      </w:r>
      <w:r>
        <w:rPr>
          <w:spacing w:val="-53"/>
        </w:rPr>
        <w:t> </w:t>
      </w:r>
      <w:r>
        <w:rPr>
          <w:rFonts w:ascii="宋体" w:hAnsi="宋体" w:cs="宋体" w:eastAsia="宋体" w:hint="default"/>
        </w:rPr>
        <w:t>25</w:t>
      </w:r>
      <w:r>
        <w:rPr>
          <w:rFonts w:ascii="宋体" w:hAnsi="宋体" w:cs="宋体" w:eastAsia="宋体" w:hint="default"/>
          <w:w w:val="100"/>
        </w:rPr>
        <w:t> </w:t>
      </w:r>
      <w:r>
        <w:rPr/>
        <w:t>亿元超短期融资券额度尚未使用。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60" w:right="1180"/>
        </w:sectPr>
      </w:pPr>
    </w:p>
    <w:p>
      <w:pPr>
        <w:pStyle w:val="Heading2"/>
        <w:tabs>
          <w:tab w:pos="1077" w:val="left" w:leader="none"/>
        </w:tabs>
        <w:spacing w:line="290" w:lineRule="auto" w:before="36"/>
        <w:ind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2"/>
        <w:spacing w:line="240" w:lineRule="auto" w:before="12"/>
        <w:ind w:right="0"/>
        <w:jc w:val="left"/>
        <w:rPr>
          <w:b w:val="0"/>
          <w:bCs w:val="0"/>
        </w:rPr>
      </w:pPr>
      <w:r>
        <w:rPr/>
        <w:t>总表情况</w:t>
      </w:r>
      <w:r>
        <w:rPr>
          <w:b w:val="0"/>
          <w:bCs w:val="0"/>
        </w:rPr>
      </w:r>
    </w:p>
    <w:p>
      <w:pPr>
        <w:pStyle w:val="Heading2"/>
        <w:spacing w:line="240" w:lineRule="auto" w:before="56"/>
        <w:ind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3819" w:space="2433"/>
            <w:col w:w="2918"/>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137"/>
        <w:gridCol w:w="2888"/>
        <w:gridCol w:w="2871"/>
      </w:tblGrid>
      <w:tr>
        <w:trPr>
          <w:trHeight w:val="382" w:hRule="exact"/>
        </w:trPr>
        <w:tc>
          <w:tcPr>
            <w:tcW w:w="313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1349"/>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8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7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6"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7" w:hRule="exact"/>
        </w:trPr>
        <w:tc>
          <w:tcPr>
            <w:tcW w:w="31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8"/>
              <w:jc w:val="right"/>
              <w:rPr>
                <w:rFonts w:ascii="宋体" w:hAnsi="宋体" w:cs="宋体" w:eastAsia="宋体" w:hint="default"/>
                <w:sz w:val="21"/>
                <w:szCs w:val="21"/>
              </w:rPr>
            </w:pPr>
            <w:r>
              <w:rPr>
                <w:rFonts w:ascii="宋体"/>
                <w:spacing w:val="-1"/>
                <w:sz w:val="21"/>
              </w:rPr>
              <w:t>22,176,847.07</w:t>
            </w:r>
          </w:p>
        </w:tc>
        <w:tc>
          <w:tcPr>
            <w:tcW w:w="2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spacing w:val="-1"/>
                <w:sz w:val="21"/>
              </w:rPr>
              <w:t>88,253,819.42</w:t>
            </w:r>
          </w:p>
        </w:tc>
      </w:tr>
      <w:tr>
        <w:trPr>
          <w:trHeight w:val="374" w:hRule="exact"/>
        </w:trPr>
        <w:tc>
          <w:tcPr>
            <w:tcW w:w="31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8"/>
              <w:jc w:val="right"/>
              <w:rPr>
                <w:rFonts w:ascii="宋体" w:hAnsi="宋体" w:cs="宋体" w:eastAsia="宋体" w:hint="default"/>
                <w:sz w:val="21"/>
                <w:szCs w:val="21"/>
              </w:rPr>
            </w:pPr>
            <w:r>
              <w:rPr>
                <w:rFonts w:ascii="宋体"/>
                <w:spacing w:val="-1"/>
                <w:sz w:val="21"/>
              </w:rPr>
              <w:t>146,440,282.43</w:t>
            </w:r>
          </w:p>
        </w:tc>
        <w:tc>
          <w:tcPr>
            <w:tcW w:w="2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113,638,762.09</w:t>
            </w:r>
          </w:p>
        </w:tc>
      </w:tr>
      <w:tr>
        <w:trPr>
          <w:trHeight w:val="382" w:hRule="exact"/>
        </w:trPr>
        <w:tc>
          <w:tcPr>
            <w:tcW w:w="313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1347"/>
              <w:jc w:val="right"/>
              <w:rPr>
                <w:rFonts w:ascii="宋体" w:hAnsi="宋体" w:cs="宋体" w:eastAsia="宋体" w:hint="default"/>
                <w:sz w:val="21"/>
                <w:szCs w:val="21"/>
              </w:rPr>
            </w:pPr>
            <w:r>
              <w:rPr>
                <w:rFonts w:ascii="宋体" w:hAnsi="宋体" w:cs="宋体" w:eastAsia="宋体" w:hint="default"/>
                <w:sz w:val="21"/>
                <w:szCs w:val="21"/>
              </w:rPr>
              <w:t>合计</w:t>
            </w:r>
          </w:p>
        </w:tc>
        <w:tc>
          <w:tcPr>
            <w:tcW w:w="28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168,617,129.50</w:t>
            </w:r>
          </w:p>
        </w:tc>
        <w:tc>
          <w:tcPr>
            <w:tcW w:w="28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201,892,581.51</w:t>
            </w:r>
          </w:p>
        </w:tc>
      </w:tr>
    </w:tbl>
    <w:p>
      <w:pPr>
        <w:spacing w:line="240" w:lineRule="auto" w:before="7"/>
        <w:rPr>
          <w:rFonts w:ascii="宋体" w:hAnsi="宋体" w:cs="宋体" w:eastAsia="宋体" w:hint="default"/>
          <w:sz w:val="15"/>
          <w:szCs w:val="15"/>
        </w:rPr>
      </w:pPr>
    </w:p>
    <w:p>
      <w:pPr>
        <w:pStyle w:val="BodyText"/>
        <w:spacing w:line="275" w:lineRule="exact" w:before="36"/>
        <w:ind w:left="238" w:right="147"/>
        <w:jc w:val="left"/>
      </w:pPr>
      <w:r>
        <w:rPr/>
        <w:t>其他说明：</w:t>
      </w:r>
    </w:p>
    <w:p>
      <w:pPr>
        <w:pStyle w:val="BodyText"/>
        <w:spacing w:line="275" w:lineRule="exact"/>
        <w:ind w:left="238" w:right="14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180"/>
        </w:sectPr>
      </w:pPr>
    </w:p>
    <w:p>
      <w:pPr>
        <w:pStyle w:val="Heading2"/>
        <w:spacing w:line="240" w:lineRule="auto" w:before="36"/>
        <w:ind w:right="-20"/>
        <w:jc w:val="left"/>
        <w:rPr>
          <w:b w:val="0"/>
          <w:bCs w:val="0"/>
        </w:rPr>
      </w:pPr>
      <w:r>
        <w:rPr/>
        <w:t>应收票据</w:t>
      </w:r>
      <w:r>
        <w:rPr>
          <w:b w:val="0"/>
          <w:bCs w:val="0"/>
        </w:rPr>
      </w:r>
    </w:p>
    <w:p>
      <w:pPr>
        <w:pStyle w:val="Heading2"/>
        <w:spacing w:line="240" w:lineRule="auto" w:before="56"/>
        <w:ind w:right="-20"/>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8"/>
        <w:ind w:left="2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80"/>
          <w:cols w:num="2" w:equalWidth="0">
            <w:col w:w="2456" w:space="3902"/>
            <w:col w:w="2812"/>
          </w:cols>
        </w:sectPr>
      </w:pP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938"/>
        <w:gridCol w:w="3075"/>
        <w:gridCol w:w="2883"/>
      </w:tblGrid>
      <w:tr>
        <w:trPr>
          <w:trHeight w:val="383" w:hRule="exact"/>
        </w:trPr>
        <w:tc>
          <w:tcPr>
            <w:tcW w:w="293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1250"/>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7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8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4"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29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15"/>
              <w:jc w:val="right"/>
              <w:rPr>
                <w:rFonts w:ascii="宋体" w:hAnsi="宋体" w:cs="宋体" w:eastAsia="宋体" w:hint="default"/>
                <w:sz w:val="21"/>
                <w:szCs w:val="21"/>
              </w:rPr>
            </w:pPr>
            <w:r>
              <w:rPr>
                <w:rFonts w:ascii="宋体"/>
                <w:spacing w:val="-1"/>
                <w:sz w:val="21"/>
              </w:rPr>
              <w:t>22,176,847.07</w:t>
            </w:r>
          </w:p>
        </w:tc>
        <w:tc>
          <w:tcPr>
            <w:tcW w:w="28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08"/>
              <w:jc w:val="right"/>
              <w:rPr>
                <w:rFonts w:ascii="宋体" w:hAnsi="宋体" w:cs="宋体" w:eastAsia="宋体" w:hint="default"/>
                <w:sz w:val="21"/>
                <w:szCs w:val="21"/>
              </w:rPr>
            </w:pPr>
            <w:r>
              <w:rPr>
                <w:rFonts w:ascii="宋体"/>
                <w:spacing w:val="-1"/>
                <w:sz w:val="21"/>
              </w:rPr>
              <w:t>82,253,819.42</w:t>
            </w:r>
          </w:p>
        </w:tc>
      </w:tr>
      <w:tr>
        <w:trPr>
          <w:trHeight w:val="374" w:hRule="exact"/>
        </w:trPr>
        <w:tc>
          <w:tcPr>
            <w:tcW w:w="29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75" w:type="dxa"/>
            <w:tcBorders>
              <w:top w:val="single" w:sz="6" w:space="0" w:color="000000"/>
              <w:left w:val="single" w:sz="6" w:space="0" w:color="000000"/>
              <w:bottom w:val="single" w:sz="6" w:space="0" w:color="000000"/>
              <w:right w:val="single" w:sz="6" w:space="0" w:color="000000"/>
            </w:tcBorders>
          </w:tcPr>
          <w:p>
            <w:pPr/>
          </w:p>
        </w:tc>
        <w:tc>
          <w:tcPr>
            <w:tcW w:w="28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08"/>
              <w:jc w:val="right"/>
              <w:rPr>
                <w:rFonts w:ascii="宋体" w:hAnsi="宋体" w:cs="宋体" w:eastAsia="宋体" w:hint="default"/>
                <w:sz w:val="21"/>
                <w:szCs w:val="21"/>
              </w:rPr>
            </w:pPr>
            <w:r>
              <w:rPr>
                <w:rFonts w:ascii="宋体"/>
                <w:spacing w:val="-1"/>
                <w:sz w:val="21"/>
              </w:rPr>
              <w:t>6,000,000.00</w:t>
            </w:r>
          </w:p>
        </w:tc>
      </w:tr>
      <w:tr>
        <w:trPr>
          <w:trHeight w:val="382" w:hRule="exact"/>
        </w:trPr>
        <w:tc>
          <w:tcPr>
            <w:tcW w:w="293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1250"/>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22,176,847.07</w:t>
            </w:r>
          </w:p>
        </w:tc>
        <w:tc>
          <w:tcPr>
            <w:tcW w:w="28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88,253,819.42</w:t>
            </w:r>
          </w:p>
        </w:tc>
      </w:tr>
    </w:tbl>
    <w:p>
      <w:pPr>
        <w:spacing w:after="0" w:line="240" w:lineRule="auto"/>
        <w:jc w:val="right"/>
        <w:rPr>
          <w:rFonts w:ascii="宋体" w:hAnsi="宋体" w:cs="宋体" w:eastAsia="宋体" w:hint="default"/>
          <w:sz w:val="21"/>
          <w:szCs w:val="21"/>
        </w:rPr>
        <w:sectPr>
          <w:type w:val="continuous"/>
          <w:pgSz w:w="11910" w:h="16840"/>
          <w:pgMar w:top="1120" w:bottom="1380" w:left="1560" w:right="11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420" w:right="40"/>
        </w:sectPr>
      </w:pPr>
    </w:p>
    <w:p>
      <w:pPr>
        <w:pStyle w:val="Heading2"/>
        <w:spacing w:line="240" w:lineRule="auto" w:before="36"/>
        <w:ind w:left="1378" w:right="-18"/>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left="13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429" w:val="left" w:leader="none"/>
        </w:tabs>
        <w:spacing w:line="240" w:lineRule="auto"/>
        <w:ind w:left="1378" w:right="0"/>
        <w:jc w:val="left"/>
      </w:pPr>
      <w:r>
        <w:rPr>
          <w:spacing w:val="-1"/>
        </w:rPr>
        <w:t>单位：元</w:t>
        <w:tab/>
      </w:r>
      <w:r>
        <w:rPr>
          <w:spacing w:val="-2"/>
        </w:rPr>
        <w:t>币种：人民币</w:t>
      </w:r>
    </w:p>
    <w:p>
      <w:pPr>
        <w:spacing w:after="0" w:line="240" w:lineRule="auto"/>
        <w:jc w:val="left"/>
        <w:sectPr>
          <w:type w:val="continuous"/>
          <w:pgSz w:w="11910" w:h="16840"/>
          <w:pgMar w:top="1120" w:bottom="1380" w:left="420" w:right="40"/>
          <w:cols w:num="2" w:equalWidth="0">
            <w:col w:w="4436" w:space="1922"/>
            <w:col w:w="5092"/>
          </w:cols>
        </w:sectPr>
      </w:pPr>
    </w:p>
    <w:p>
      <w:pPr>
        <w:spacing w:line="240" w:lineRule="auto" w:before="5"/>
        <w:rPr>
          <w:rFonts w:ascii="宋体" w:hAnsi="宋体" w:cs="宋体" w:eastAsia="宋体" w:hint="default"/>
          <w:sz w:val="2"/>
          <w:szCs w:val="2"/>
        </w:rPr>
      </w:pPr>
    </w:p>
    <w:tbl>
      <w:tblPr>
        <w:tblW w:w="0" w:type="auto"/>
        <w:jc w:val="left"/>
        <w:tblInd w:w="1255" w:type="dxa"/>
        <w:tblLayout w:type="fixed"/>
        <w:tblCellMar>
          <w:top w:w="0" w:type="dxa"/>
          <w:left w:w="0" w:type="dxa"/>
          <w:bottom w:w="0" w:type="dxa"/>
          <w:right w:w="0" w:type="dxa"/>
        </w:tblCellMar>
        <w:tblLook w:val="01E0"/>
      </w:tblPr>
      <w:tblGrid>
        <w:gridCol w:w="4309"/>
        <w:gridCol w:w="4578"/>
      </w:tblGrid>
      <w:tr>
        <w:trPr>
          <w:trHeight w:val="383" w:hRule="exact"/>
        </w:trPr>
        <w:tc>
          <w:tcPr>
            <w:tcW w:w="430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193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57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9" w:right="0"/>
              <w:jc w:val="center"/>
              <w:rPr>
                <w:rFonts w:ascii="宋体" w:hAnsi="宋体" w:cs="宋体" w:eastAsia="宋体" w:hint="default"/>
                <w:sz w:val="21"/>
                <w:szCs w:val="21"/>
              </w:rPr>
            </w:pPr>
            <w:r>
              <w:rPr>
                <w:rFonts w:ascii="宋体" w:hAnsi="宋体" w:cs="宋体" w:eastAsia="宋体" w:hint="default"/>
                <w:b/>
                <w:bCs/>
                <w:sz w:val="21"/>
                <w:szCs w:val="21"/>
              </w:rPr>
              <w:t>期末已质押金额</w:t>
            </w:r>
            <w:r>
              <w:rPr>
                <w:rFonts w:ascii="宋体" w:hAnsi="宋体" w:cs="宋体" w:eastAsia="宋体" w:hint="default"/>
                <w:sz w:val="21"/>
                <w:szCs w:val="21"/>
              </w:rPr>
            </w:r>
          </w:p>
        </w:tc>
      </w:tr>
      <w:tr>
        <w:trPr>
          <w:trHeight w:val="374" w:hRule="exact"/>
        </w:trPr>
        <w:tc>
          <w:tcPr>
            <w:tcW w:w="43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5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1,000,000.00</w:t>
            </w:r>
          </w:p>
        </w:tc>
      </w:tr>
      <w:tr>
        <w:trPr>
          <w:trHeight w:val="374" w:hRule="exact"/>
        </w:trPr>
        <w:tc>
          <w:tcPr>
            <w:tcW w:w="43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578"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430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1934"/>
              <w:jc w:val="right"/>
              <w:rPr>
                <w:rFonts w:ascii="宋体" w:hAnsi="宋体" w:cs="宋体" w:eastAsia="宋体" w:hint="default"/>
                <w:sz w:val="21"/>
                <w:szCs w:val="21"/>
              </w:rPr>
            </w:pPr>
            <w:r>
              <w:rPr>
                <w:rFonts w:ascii="宋体" w:hAnsi="宋体" w:cs="宋体" w:eastAsia="宋体" w:hint="default"/>
                <w:sz w:val="21"/>
                <w:szCs w:val="21"/>
              </w:rPr>
              <w:t>合计</w:t>
            </w:r>
          </w:p>
        </w:tc>
        <w:tc>
          <w:tcPr>
            <w:tcW w:w="45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1,000,000.00</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420" w:right="40"/>
        </w:sectPr>
      </w:pPr>
    </w:p>
    <w:p>
      <w:pPr>
        <w:pStyle w:val="Heading2"/>
        <w:spacing w:line="240" w:lineRule="auto" w:before="36"/>
        <w:ind w:left="1378" w:right="-17"/>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137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49" w:val="left" w:leader="none"/>
        </w:tabs>
        <w:spacing w:line="240" w:lineRule="auto"/>
        <w:ind w:left="97" w:right="0"/>
        <w:jc w:val="left"/>
      </w:pPr>
      <w:r>
        <w:rPr>
          <w:spacing w:val="-1"/>
        </w:rPr>
        <w:t>单位：元</w:t>
        <w:tab/>
      </w:r>
      <w:r>
        <w:rPr>
          <w:spacing w:val="-2"/>
        </w:rPr>
        <w:t>币种：人民币</w:t>
      </w:r>
    </w:p>
    <w:p>
      <w:pPr>
        <w:spacing w:after="0" w:line="240" w:lineRule="auto"/>
        <w:jc w:val="left"/>
        <w:sectPr>
          <w:type w:val="continuous"/>
          <w:pgSz w:w="11910" w:h="16840"/>
          <w:pgMar w:top="1120" w:bottom="1380" w:left="420" w:right="40"/>
          <w:cols w:num="2" w:equalWidth="0">
            <w:col w:w="7600" w:space="40"/>
            <w:col w:w="3810"/>
          </w:cols>
        </w:sectPr>
      </w:pPr>
    </w:p>
    <w:p>
      <w:pPr>
        <w:spacing w:line="240" w:lineRule="auto" w:before="5"/>
        <w:rPr>
          <w:rFonts w:ascii="宋体" w:hAnsi="宋体" w:cs="宋体" w:eastAsia="宋体" w:hint="default"/>
          <w:sz w:val="2"/>
          <w:szCs w:val="2"/>
        </w:rPr>
      </w:pPr>
    </w:p>
    <w:tbl>
      <w:tblPr>
        <w:tblW w:w="0" w:type="auto"/>
        <w:jc w:val="left"/>
        <w:tblInd w:w="1255" w:type="dxa"/>
        <w:tblLayout w:type="fixed"/>
        <w:tblCellMar>
          <w:top w:w="0" w:type="dxa"/>
          <w:left w:w="0" w:type="dxa"/>
          <w:bottom w:w="0" w:type="dxa"/>
          <w:right w:w="0" w:type="dxa"/>
        </w:tblCellMar>
        <w:tblLook w:val="01E0"/>
      </w:tblPr>
      <w:tblGrid>
        <w:gridCol w:w="2828"/>
        <w:gridCol w:w="2993"/>
        <w:gridCol w:w="3065"/>
      </w:tblGrid>
      <w:tr>
        <w:trPr>
          <w:trHeight w:val="383" w:hRule="exact"/>
        </w:trPr>
        <w:tc>
          <w:tcPr>
            <w:tcW w:w="282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1193"/>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9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643" w:right="0"/>
              <w:jc w:val="left"/>
              <w:rPr>
                <w:rFonts w:ascii="宋体" w:hAnsi="宋体" w:cs="宋体" w:eastAsia="宋体" w:hint="default"/>
                <w:sz w:val="21"/>
                <w:szCs w:val="21"/>
              </w:rPr>
            </w:pPr>
            <w:r>
              <w:rPr>
                <w:rFonts w:ascii="宋体" w:hAnsi="宋体" w:cs="宋体" w:eastAsia="宋体" w:hint="default"/>
                <w:b/>
                <w:bCs/>
                <w:sz w:val="21"/>
                <w:szCs w:val="21"/>
              </w:rPr>
              <w:t>期末终止确认金额</w:t>
            </w:r>
            <w:r>
              <w:rPr>
                <w:rFonts w:ascii="宋体" w:hAnsi="宋体" w:cs="宋体" w:eastAsia="宋体" w:hint="default"/>
                <w:sz w:val="21"/>
                <w:szCs w:val="21"/>
              </w:rPr>
            </w:r>
          </w:p>
        </w:tc>
        <w:tc>
          <w:tcPr>
            <w:tcW w:w="306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575" w:right="0"/>
              <w:jc w:val="left"/>
              <w:rPr>
                <w:rFonts w:ascii="宋体" w:hAnsi="宋体" w:cs="宋体" w:eastAsia="宋体" w:hint="default"/>
                <w:sz w:val="21"/>
                <w:szCs w:val="21"/>
              </w:rPr>
            </w:pPr>
            <w:r>
              <w:rPr>
                <w:rFonts w:ascii="宋体" w:hAnsi="宋体" w:cs="宋体" w:eastAsia="宋体" w:hint="default"/>
                <w:b/>
                <w:bCs/>
                <w:sz w:val="21"/>
                <w:szCs w:val="21"/>
              </w:rPr>
              <w:t>期末未终止确认金额</w:t>
            </w:r>
            <w:r>
              <w:rPr>
                <w:rFonts w:ascii="宋体" w:hAnsi="宋体" w:cs="宋体" w:eastAsia="宋体" w:hint="default"/>
                <w:sz w:val="21"/>
                <w:szCs w:val="21"/>
              </w:rPr>
            </w:r>
          </w:p>
        </w:tc>
      </w:tr>
      <w:tr>
        <w:trPr>
          <w:trHeight w:val="374" w:hRule="exact"/>
        </w:trPr>
        <w:tc>
          <w:tcPr>
            <w:tcW w:w="28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105,346,880.51</w:t>
            </w:r>
          </w:p>
        </w:tc>
        <w:tc>
          <w:tcPr>
            <w:tcW w:w="3065"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8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2993" w:type="dxa"/>
            <w:tcBorders>
              <w:top w:val="single" w:sz="6" w:space="0" w:color="000000"/>
              <w:left w:val="single" w:sz="6" w:space="0" w:color="000000"/>
              <w:bottom w:val="single" w:sz="6" w:space="0" w:color="000000"/>
              <w:right w:val="single" w:sz="6" w:space="0" w:color="000000"/>
            </w:tcBorders>
          </w:tcPr>
          <w:p>
            <w:pPr/>
          </w:p>
        </w:tc>
        <w:tc>
          <w:tcPr>
            <w:tcW w:w="3065"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282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1193"/>
              <w:jc w:val="right"/>
              <w:rPr>
                <w:rFonts w:ascii="宋体" w:hAnsi="宋体" w:cs="宋体" w:eastAsia="宋体" w:hint="default"/>
                <w:sz w:val="21"/>
                <w:szCs w:val="21"/>
              </w:rPr>
            </w:pPr>
            <w:r>
              <w:rPr>
                <w:rFonts w:ascii="宋体" w:hAnsi="宋体" w:cs="宋体" w:eastAsia="宋体" w:hint="default"/>
                <w:sz w:val="21"/>
                <w:szCs w:val="21"/>
              </w:rPr>
              <w:t>合计</w:t>
            </w:r>
          </w:p>
        </w:tc>
        <w:tc>
          <w:tcPr>
            <w:tcW w:w="2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105,346,880.51</w:t>
            </w:r>
          </w:p>
        </w:tc>
        <w:tc>
          <w:tcPr>
            <w:tcW w:w="3065"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before="36"/>
        <w:ind w:left="1378" w:right="0"/>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8"/>
        <w:ind w:left="137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1378" w:right="0"/>
        <w:jc w:val="left"/>
      </w:pPr>
      <w:r>
        <w:rPr/>
        <w:t>其他说明：</w:t>
      </w:r>
    </w:p>
    <w:p>
      <w:pPr>
        <w:pStyle w:val="BodyText"/>
        <w:spacing w:line="273" w:lineRule="exact"/>
        <w:ind w:left="137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420" w:right="40"/>
        </w:sectPr>
      </w:pPr>
    </w:p>
    <w:p>
      <w:pPr>
        <w:pStyle w:val="Heading2"/>
        <w:spacing w:line="290" w:lineRule="auto" w:before="36"/>
        <w:ind w:left="1378" w:right="-16"/>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tabs>
          <w:tab w:pos="2220" w:val="left" w:leader="none"/>
        </w:tabs>
        <w:spacing w:line="240" w:lineRule="auto" w:before="12"/>
        <w:ind w:left="137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429" w:val="left" w:leader="none"/>
        </w:tabs>
        <w:spacing w:line="240" w:lineRule="auto"/>
        <w:ind w:left="1378" w:right="0"/>
        <w:jc w:val="left"/>
      </w:pPr>
      <w:r>
        <w:rPr>
          <w:spacing w:val="-1"/>
        </w:rPr>
        <w:t>单位：元</w:t>
        <w:tab/>
      </w:r>
      <w:r>
        <w:rPr>
          <w:spacing w:val="-2"/>
        </w:rPr>
        <w:t>币种：人民币</w:t>
      </w:r>
    </w:p>
    <w:p>
      <w:pPr>
        <w:spacing w:after="0" w:line="240" w:lineRule="auto"/>
        <w:jc w:val="left"/>
        <w:sectPr>
          <w:type w:val="continuous"/>
          <w:pgSz w:w="11910" w:h="16840"/>
          <w:pgMar w:top="1120" w:bottom="1380" w:left="420" w:right="40"/>
          <w:cols w:num="2" w:equalWidth="0">
            <w:col w:w="3493" w:space="2866"/>
            <w:col w:w="5091"/>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109"/>
        <w:gridCol w:w="1416"/>
        <w:gridCol w:w="569"/>
        <w:gridCol w:w="1277"/>
        <w:gridCol w:w="538"/>
        <w:gridCol w:w="1332"/>
        <w:gridCol w:w="1330"/>
        <w:gridCol w:w="516"/>
        <w:gridCol w:w="1244"/>
        <w:gridCol w:w="514"/>
        <w:gridCol w:w="1328"/>
      </w:tblGrid>
      <w:tr>
        <w:trPr>
          <w:trHeight w:val="281" w:hRule="exact"/>
        </w:trPr>
        <w:tc>
          <w:tcPr>
            <w:tcW w:w="1109"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5132" w:type="dxa"/>
            <w:gridSpan w:val="5"/>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931" w:type="dxa"/>
            <w:gridSpan w:val="5"/>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50" w:hRule="exact"/>
        </w:trPr>
        <w:tc>
          <w:tcPr>
            <w:tcW w:w="1109" w:type="dxa"/>
            <w:vMerge/>
            <w:tcBorders>
              <w:left w:val="single" w:sz="12" w:space="0" w:color="000000"/>
              <w:right w:val="single" w:sz="6" w:space="0" w:color="000000"/>
            </w:tcBorders>
            <w:shd w:val="clear" w:color="auto" w:fill="D9D9D9"/>
          </w:tcPr>
          <w:p>
            <w:pPr/>
          </w:p>
        </w:tc>
        <w:tc>
          <w:tcPr>
            <w:tcW w:w="198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8" w:lineRule="exact"/>
              <w:ind w:left="62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1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8" w:lineRule="exact"/>
              <w:ind w:left="53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3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477" w:right="473"/>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spacing w:val="2"/>
                <w:w w:val="99"/>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c>
          <w:tcPr>
            <w:tcW w:w="184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8" w:lineRule="exact"/>
              <w:ind w:left="55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5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8" w:lineRule="exact"/>
              <w:ind w:left="50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28" w:type="dxa"/>
            <w:vMerge w:val="restart"/>
            <w:tcBorders>
              <w:top w:val="single" w:sz="6" w:space="0" w:color="000000"/>
              <w:left w:val="single" w:sz="6" w:space="0" w:color="000000"/>
              <w:right w:val="single" w:sz="12"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475" w:right="465"/>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spacing w:val="2"/>
                <w:w w:val="99"/>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r>
      <w:tr>
        <w:trPr>
          <w:trHeight w:val="715" w:hRule="exact"/>
        </w:trPr>
        <w:tc>
          <w:tcPr>
            <w:tcW w:w="1109" w:type="dxa"/>
            <w:vMerge/>
            <w:tcBorders>
              <w:left w:val="single" w:sz="12" w:space="0" w:color="000000"/>
              <w:bottom w:val="single" w:sz="6" w:space="0" w:color="000000"/>
              <w:right w:val="single" w:sz="6" w:space="0" w:color="000000"/>
            </w:tcBorders>
            <w:shd w:val="clear" w:color="auto" w:fill="D9D9D9"/>
          </w:tcPr>
          <w:p>
            <w:pP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before="112"/>
              <w:ind w:left="139" w:right="95"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5" w:lineRule="exact"/>
              <w:ind w:left="79"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p>
            <w:pPr>
              <w:pStyle w:val="TableParagraph"/>
              <w:spacing w:line="232" w:lineRule="exact" w:before="24"/>
              <w:ind w:left="124" w:right="77"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332" w:type="dxa"/>
            <w:vMerge/>
            <w:tcBorders>
              <w:left w:val="single" w:sz="6" w:space="0" w:color="000000"/>
              <w:bottom w:val="single" w:sz="6" w:space="0" w:color="000000"/>
              <w:right w:val="single" w:sz="6" w:space="0" w:color="000000"/>
            </w:tcBorders>
            <w:shd w:val="clear" w:color="auto" w:fill="D9D9D9"/>
          </w:tcPr>
          <w:p>
            <w:pPr/>
          </w:p>
        </w:tc>
        <w:tc>
          <w:tcPr>
            <w:tcW w:w="13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before="112"/>
              <w:ind w:left="112" w:right="67"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2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5" w:lineRule="exact"/>
              <w:ind w:left="67"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p>
            <w:pPr>
              <w:pStyle w:val="TableParagraph"/>
              <w:spacing w:line="232" w:lineRule="exact" w:before="24"/>
              <w:ind w:left="112" w:right="65"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328" w:type="dxa"/>
            <w:vMerge/>
            <w:tcBorders>
              <w:left w:val="single" w:sz="6" w:space="0" w:color="000000"/>
              <w:bottom w:val="single" w:sz="6" w:space="0" w:color="000000"/>
              <w:right w:val="single" w:sz="12" w:space="0" w:color="000000"/>
            </w:tcBorders>
            <w:shd w:val="clear" w:color="auto" w:fill="D9D9D9"/>
          </w:tcPr>
          <w:p>
            <w:pPr/>
          </w:p>
        </w:tc>
      </w:tr>
      <w:tr>
        <w:trPr>
          <w:trHeight w:val="949" w:hRule="exact"/>
        </w:trPr>
        <w:tc>
          <w:tcPr>
            <w:tcW w:w="1109"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16" w:right="0"/>
              <w:jc w:val="both"/>
              <w:rPr>
                <w:rFonts w:ascii="宋体" w:hAnsi="宋体" w:cs="宋体" w:eastAsia="宋体" w:hint="default"/>
                <w:sz w:val="18"/>
                <w:szCs w:val="18"/>
              </w:rPr>
            </w:pPr>
            <w:r>
              <w:rPr>
                <w:rFonts w:ascii="宋体" w:hAnsi="宋体" w:cs="宋体" w:eastAsia="宋体" w:hint="default"/>
                <w:sz w:val="18"/>
                <w:szCs w:val="18"/>
              </w:rPr>
              <w:t>单项金额重</w:t>
            </w:r>
          </w:p>
          <w:p>
            <w:pPr>
              <w:pStyle w:val="TableParagraph"/>
              <w:spacing w:line="232" w:lineRule="exact" w:before="25"/>
              <w:ind w:left="16" w:right="168"/>
              <w:jc w:val="both"/>
              <w:rPr>
                <w:rFonts w:ascii="宋体" w:hAnsi="宋体" w:cs="宋体" w:eastAsia="宋体" w:hint="default"/>
                <w:sz w:val="18"/>
                <w:szCs w:val="18"/>
              </w:rPr>
            </w:pPr>
            <w:r>
              <w:rPr>
                <w:rFonts w:ascii="宋体" w:hAnsi="宋体" w:cs="宋体" w:eastAsia="宋体" w:hint="default"/>
                <w:sz w:val="18"/>
                <w:szCs w:val="18"/>
              </w:rPr>
              <w:t>大并单独计 提坏账准备 的应收账款</w:t>
            </w:r>
          </w:p>
        </w:tc>
        <w:tc>
          <w:tcPr>
            <w:tcW w:w="1416"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12" w:space="0" w:color="000000"/>
            </w:tcBorders>
          </w:tcPr>
          <w:p>
            <w:pPr/>
          </w:p>
        </w:tc>
      </w:tr>
      <w:tr>
        <w:trPr>
          <w:trHeight w:val="950" w:hRule="exact"/>
        </w:trPr>
        <w:tc>
          <w:tcPr>
            <w:tcW w:w="1109"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16" w:right="0"/>
              <w:jc w:val="both"/>
              <w:rPr>
                <w:rFonts w:ascii="宋体" w:hAnsi="宋体" w:cs="宋体" w:eastAsia="宋体" w:hint="default"/>
                <w:sz w:val="18"/>
                <w:szCs w:val="18"/>
              </w:rPr>
            </w:pPr>
            <w:r>
              <w:rPr>
                <w:rFonts w:ascii="宋体" w:hAnsi="宋体" w:cs="宋体" w:eastAsia="宋体" w:hint="default"/>
                <w:sz w:val="18"/>
                <w:szCs w:val="18"/>
              </w:rPr>
              <w:t>按信用风险</w:t>
            </w:r>
          </w:p>
          <w:p>
            <w:pPr>
              <w:pStyle w:val="TableParagraph"/>
              <w:spacing w:line="232" w:lineRule="exact" w:before="23"/>
              <w:ind w:left="16" w:right="168"/>
              <w:jc w:val="both"/>
              <w:rPr>
                <w:rFonts w:ascii="宋体" w:hAnsi="宋体" w:cs="宋体" w:eastAsia="宋体" w:hint="default"/>
                <w:sz w:val="18"/>
                <w:szCs w:val="18"/>
              </w:rPr>
            </w:pPr>
            <w:r>
              <w:rPr>
                <w:rFonts w:ascii="宋体" w:hAnsi="宋体" w:cs="宋体" w:eastAsia="宋体" w:hint="default"/>
                <w:sz w:val="18"/>
                <w:szCs w:val="18"/>
              </w:rPr>
              <w:t>特征组合计 提坏账准备 的应收账款</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153,208,353.70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1" w:right="0"/>
              <w:jc w:val="center"/>
              <w:rPr>
                <w:rFonts w:ascii="宋体" w:hAnsi="宋体" w:cs="宋体" w:eastAsia="宋体" w:hint="default"/>
                <w:sz w:val="18"/>
                <w:szCs w:val="18"/>
              </w:rPr>
            </w:pPr>
            <w:r>
              <w:rPr>
                <w:rFonts w:ascii="宋体"/>
                <w:sz w:val="18"/>
              </w:rPr>
              <w:t>97.93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5" w:right="0"/>
              <w:jc w:val="center"/>
              <w:rPr>
                <w:rFonts w:ascii="宋体" w:hAnsi="宋体" w:cs="宋体" w:eastAsia="宋体" w:hint="default"/>
                <w:sz w:val="18"/>
                <w:szCs w:val="18"/>
              </w:rPr>
            </w:pPr>
            <w:r>
              <w:rPr>
                <w:rFonts w:ascii="宋体"/>
                <w:sz w:val="18"/>
              </w:rPr>
              <w:t>6,768,071.27</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4.42</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 w:right="0"/>
              <w:jc w:val="center"/>
              <w:rPr>
                <w:rFonts w:ascii="宋体" w:hAnsi="宋体" w:cs="宋体" w:eastAsia="宋体" w:hint="default"/>
                <w:sz w:val="18"/>
                <w:szCs w:val="18"/>
              </w:rPr>
            </w:pPr>
            <w:r>
              <w:rPr>
                <w:rFonts w:ascii="宋体"/>
                <w:sz w:val="18"/>
              </w:rPr>
              <w:t>146,440,282.43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120,669,939.35</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97.39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center"/>
              <w:rPr>
                <w:rFonts w:ascii="宋体" w:hAnsi="宋体" w:cs="宋体" w:eastAsia="宋体" w:hint="default"/>
                <w:sz w:val="18"/>
                <w:szCs w:val="18"/>
              </w:rPr>
            </w:pPr>
            <w:r>
              <w:rPr>
                <w:rFonts w:ascii="宋体"/>
                <w:sz w:val="18"/>
              </w:rPr>
              <w:t>7,031,177.26</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5.83</w:t>
            </w:r>
          </w:p>
        </w:tc>
        <w:tc>
          <w:tcPr>
            <w:tcW w:w="13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1" w:right="0"/>
              <w:jc w:val="center"/>
              <w:rPr>
                <w:rFonts w:ascii="宋体" w:hAnsi="宋体" w:cs="宋体" w:eastAsia="宋体" w:hint="default"/>
                <w:sz w:val="18"/>
                <w:szCs w:val="18"/>
              </w:rPr>
            </w:pPr>
            <w:r>
              <w:rPr>
                <w:rFonts w:ascii="宋体"/>
                <w:sz w:val="18"/>
              </w:rPr>
              <w:t>113,638,762.09</w:t>
            </w:r>
          </w:p>
        </w:tc>
      </w:tr>
      <w:tr>
        <w:trPr>
          <w:trHeight w:val="480" w:hRule="exact"/>
        </w:trPr>
        <w:tc>
          <w:tcPr>
            <w:tcW w:w="1109"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16" w:right="0"/>
              <w:jc w:val="left"/>
              <w:rPr>
                <w:rFonts w:ascii="宋体" w:hAnsi="宋体" w:cs="宋体" w:eastAsia="宋体" w:hint="default"/>
                <w:sz w:val="18"/>
                <w:szCs w:val="18"/>
              </w:rPr>
            </w:pPr>
            <w:r>
              <w:rPr>
                <w:rFonts w:ascii="宋体" w:hAnsi="宋体" w:cs="宋体" w:eastAsia="宋体" w:hint="default"/>
                <w:spacing w:val="-6"/>
                <w:sz w:val="18"/>
                <w:szCs w:val="18"/>
              </w:rPr>
              <w:t>其中：账龄分</w:t>
            </w:r>
          </w:p>
          <w:p>
            <w:pPr>
              <w:pStyle w:val="TableParagraph"/>
              <w:spacing w:line="234" w:lineRule="exact"/>
              <w:ind w:left="16" w:right="0"/>
              <w:jc w:val="left"/>
              <w:rPr>
                <w:rFonts w:ascii="宋体" w:hAnsi="宋体" w:cs="宋体" w:eastAsia="宋体" w:hint="default"/>
                <w:sz w:val="18"/>
                <w:szCs w:val="18"/>
              </w:rPr>
            </w:pPr>
            <w:r>
              <w:rPr>
                <w:rFonts w:ascii="宋体" w:hAnsi="宋体" w:cs="宋体" w:eastAsia="宋体" w:hint="default"/>
                <w:sz w:val="18"/>
                <w:szCs w:val="18"/>
              </w:rPr>
              <w:t>析法组合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122,302,083.03</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1" w:right="0"/>
              <w:jc w:val="center"/>
              <w:rPr>
                <w:rFonts w:ascii="宋体" w:hAnsi="宋体" w:cs="宋体" w:eastAsia="宋体" w:hint="default"/>
                <w:sz w:val="18"/>
                <w:szCs w:val="18"/>
              </w:rPr>
            </w:pPr>
            <w:r>
              <w:rPr>
                <w:rFonts w:ascii="宋体"/>
                <w:sz w:val="18"/>
              </w:rPr>
              <w:t>78.18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5" w:right="0"/>
              <w:jc w:val="center"/>
              <w:rPr>
                <w:rFonts w:ascii="宋体" w:hAnsi="宋体" w:cs="宋体" w:eastAsia="宋体" w:hint="default"/>
                <w:sz w:val="18"/>
                <w:szCs w:val="18"/>
              </w:rPr>
            </w:pPr>
            <w:r>
              <w:rPr>
                <w:rFonts w:ascii="宋体"/>
                <w:sz w:val="18"/>
              </w:rPr>
              <w:t>6,768,071.27</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5.53</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sz w:val="18"/>
              </w:rPr>
              <w:t>115,534,011.76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68,407,338.87</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55.21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center"/>
              <w:rPr>
                <w:rFonts w:ascii="宋体" w:hAnsi="宋体" w:cs="宋体" w:eastAsia="宋体" w:hint="default"/>
                <w:sz w:val="18"/>
                <w:szCs w:val="18"/>
              </w:rPr>
            </w:pPr>
            <w:r>
              <w:rPr>
                <w:rFonts w:ascii="宋体"/>
                <w:sz w:val="18"/>
              </w:rPr>
              <w:t>7,031,177.26</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10.28</w:t>
            </w:r>
          </w:p>
        </w:tc>
        <w:tc>
          <w:tcPr>
            <w:tcW w:w="13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100" w:right="0"/>
              <w:jc w:val="center"/>
              <w:rPr>
                <w:rFonts w:ascii="宋体" w:hAnsi="宋体" w:cs="宋体" w:eastAsia="宋体" w:hint="default"/>
                <w:sz w:val="18"/>
                <w:szCs w:val="18"/>
              </w:rPr>
            </w:pPr>
            <w:r>
              <w:rPr>
                <w:rFonts w:ascii="宋体"/>
                <w:sz w:val="18"/>
              </w:rPr>
              <w:t>61,376,161.61</w:t>
            </w:r>
          </w:p>
        </w:tc>
      </w:tr>
      <w:tr>
        <w:trPr>
          <w:trHeight w:val="250" w:hRule="exact"/>
        </w:trPr>
        <w:tc>
          <w:tcPr>
            <w:tcW w:w="1109"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left="16"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30,906,270.67</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1" w:right="0"/>
              <w:jc w:val="center"/>
              <w:rPr>
                <w:rFonts w:ascii="宋体" w:hAnsi="宋体" w:cs="宋体" w:eastAsia="宋体" w:hint="default"/>
                <w:sz w:val="18"/>
                <w:szCs w:val="18"/>
              </w:rPr>
            </w:pPr>
            <w:r>
              <w:rPr>
                <w:rFonts w:ascii="宋体"/>
                <w:sz w:val="18"/>
              </w:rPr>
              <w:t>19.75</w:t>
            </w:r>
          </w:p>
        </w:tc>
        <w:tc>
          <w:tcPr>
            <w:tcW w:w="1277"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center"/>
              <w:rPr>
                <w:rFonts w:ascii="宋体" w:hAnsi="宋体" w:cs="宋体" w:eastAsia="宋体" w:hint="default"/>
                <w:sz w:val="18"/>
                <w:szCs w:val="18"/>
              </w:rPr>
            </w:pPr>
            <w:r>
              <w:rPr>
                <w:rFonts w:ascii="宋体"/>
                <w:sz w:val="18"/>
              </w:rPr>
              <w:t>30,906,270.67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52,262,600.48</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42.18</w:t>
            </w:r>
          </w:p>
        </w:tc>
        <w:tc>
          <w:tcPr>
            <w:tcW w:w="1244"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12" w:space="0" w:color="000000"/>
            </w:tcBorders>
          </w:tcPr>
          <w:p>
            <w:pPr>
              <w:pStyle w:val="TableParagraph"/>
              <w:spacing w:line="208" w:lineRule="exact"/>
              <w:ind w:left="100" w:right="0"/>
              <w:jc w:val="center"/>
              <w:rPr>
                <w:rFonts w:ascii="宋体" w:hAnsi="宋体" w:cs="宋体" w:eastAsia="宋体" w:hint="default"/>
                <w:sz w:val="18"/>
                <w:szCs w:val="18"/>
              </w:rPr>
            </w:pPr>
            <w:r>
              <w:rPr>
                <w:rFonts w:ascii="宋体"/>
                <w:sz w:val="18"/>
              </w:rPr>
              <w:t>52,262,600.48</w:t>
            </w:r>
          </w:p>
        </w:tc>
      </w:tr>
      <w:tr>
        <w:trPr>
          <w:trHeight w:val="1184" w:hRule="exact"/>
        </w:trPr>
        <w:tc>
          <w:tcPr>
            <w:tcW w:w="1109"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16" w:right="0"/>
              <w:jc w:val="both"/>
              <w:rPr>
                <w:rFonts w:ascii="宋体" w:hAnsi="宋体" w:cs="宋体" w:eastAsia="宋体" w:hint="default"/>
                <w:sz w:val="18"/>
                <w:szCs w:val="18"/>
              </w:rPr>
            </w:pPr>
            <w:r>
              <w:rPr>
                <w:rFonts w:ascii="宋体" w:hAnsi="宋体" w:cs="宋体" w:eastAsia="宋体" w:hint="default"/>
                <w:sz w:val="18"/>
                <w:szCs w:val="18"/>
              </w:rPr>
              <w:t>单项金额不</w:t>
            </w:r>
          </w:p>
          <w:p>
            <w:pPr>
              <w:pStyle w:val="TableParagraph"/>
              <w:spacing w:line="237" w:lineRule="auto"/>
              <w:ind w:left="16" w:right="168"/>
              <w:jc w:val="both"/>
              <w:rPr>
                <w:rFonts w:ascii="宋体" w:hAnsi="宋体" w:cs="宋体" w:eastAsia="宋体" w:hint="default"/>
                <w:sz w:val="18"/>
                <w:szCs w:val="18"/>
              </w:rPr>
            </w:pPr>
            <w:r>
              <w:rPr>
                <w:rFonts w:ascii="宋体" w:hAnsi="宋体" w:cs="宋体" w:eastAsia="宋体" w:hint="default"/>
                <w:sz w:val="18"/>
                <w:szCs w:val="18"/>
              </w:rPr>
              <w:t>重大但单独 计提坏账准 备的应收账 款</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3,231,817.79</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2" w:right="0"/>
              <w:jc w:val="center"/>
              <w:rPr>
                <w:rFonts w:ascii="宋体" w:hAnsi="宋体" w:cs="宋体" w:eastAsia="宋体" w:hint="default"/>
                <w:sz w:val="18"/>
                <w:szCs w:val="18"/>
              </w:rPr>
            </w:pPr>
            <w:r>
              <w:rPr>
                <w:rFonts w:ascii="宋体"/>
                <w:sz w:val="18"/>
              </w:rPr>
              <w:t>2.07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5" w:right="0"/>
              <w:jc w:val="center"/>
              <w:rPr>
                <w:rFonts w:ascii="宋体" w:hAnsi="宋体" w:cs="宋体" w:eastAsia="宋体" w:hint="default"/>
                <w:sz w:val="18"/>
                <w:szCs w:val="18"/>
              </w:rPr>
            </w:pPr>
            <w:r>
              <w:rPr>
                <w:rFonts w:ascii="宋体"/>
                <w:sz w:val="18"/>
              </w:rPr>
              <w:t>3,231,817.79</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3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3,231,817.79</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2.61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center"/>
              <w:rPr>
                <w:rFonts w:ascii="宋体" w:hAnsi="宋体" w:cs="宋体" w:eastAsia="宋体" w:hint="default"/>
                <w:sz w:val="18"/>
                <w:szCs w:val="18"/>
              </w:rPr>
            </w:pPr>
            <w:r>
              <w:rPr>
                <w:rFonts w:ascii="宋体"/>
                <w:sz w:val="18"/>
              </w:rPr>
              <w:t>3,231,817.79</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28"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1109"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36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156,440,171.49</w:t>
            </w:r>
          </w:p>
        </w:tc>
        <w:tc>
          <w:tcPr>
            <w:tcW w:w="569"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35" w:right="0"/>
              <w:jc w:val="center"/>
              <w:rPr>
                <w:rFonts w:ascii="宋体" w:hAnsi="宋体" w:cs="宋体" w:eastAsia="宋体" w:hint="default"/>
                <w:sz w:val="18"/>
                <w:szCs w:val="18"/>
              </w:rPr>
            </w:pPr>
            <w:r>
              <w:rPr>
                <w:rFonts w:ascii="宋体"/>
                <w:sz w:val="18"/>
              </w:rPr>
              <w:t>9,999,889.06</w:t>
            </w:r>
          </w:p>
        </w:tc>
        <w:tc>
          <w:tcPr>
            <w:tcW w:w="53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33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146,440,282.43</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123,901,757.14</w:t>
            </w:r>
          </w:p>
        </w:tc>
        <w:tc>
          <w:tcPr>
            <w:tcW w:w="51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4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10,262,995.05</w:t>
            </w:r>
          </w:p>
        </w:tc>
        <w:tc>
          <w:tcPr>
            <w:tcW w:w="51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328"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sz w:val="18"/>
              </w:rPr>
              <w:t>113,638,762.09</w:t>
            </w:r>
          </w:p>
        </w:tc>
      </w:tr>
    </w:tbl>
    <w:p>
      <w:pPr>
        <w:spacing w:after="0" w:line="205" w:lineRule="exact"/>
        <w:jc w:val="center"/>
        <w:rPr>
          <w:rFonts w:ascii="宋体" w:hAnsi="宋体" w:cs="宋体" w:eastAsia="宋体" w:hint="default"/>
          <w:sz w:val="18"/>
          <w:szCs w:val="18"/>
        </w:rPr>
        <w:sectPr>
          <w:type w:val="continuous"/>
          <w:pgSz w:w="11910" w:h="16840"/>
          <w:pgMar w:top="1120" w:bottom="1380" w:left="420" w:right="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458" w:right="0"/>
        <w:jc w:val="left"/>
      </w:pPr>
      <w:r>
        <w:rPr/>
        <w:t>期末单项金额重大并单项计提坏账准备的应收账款：</w:t>
      </w:r>
    </w:p>
    <w:p>
      <w:pPr>
        <w:pStyle w:val="BodyText"/>
        <w:spacing w:line="240" w:lineRule="auto" w:before="58"/>
        <w:ind w:left="4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340" w:right="960"/>
        </w:sectPr>
      </w:pPr>
    </w:p>
    <w:p>
      <w:pPr>
        <w:pStyle w:val="BodyText"/>
        <w:spacing w:line="240" w:lineRule="auto" w:before="36"/>
        <w:ind w:left="458" w:right="0"/>
        <w:jc w:val="left"/>
      </w:pPr>
      <w:r>
        <w:rPr>
          <w:spacing w:val="-2"/>
        </w:rPr>
        <w:t>组合中，按账龄分析法计提坏账准备的应收账款：</w:t>
      </w:r>
    </w:p>
    <w:p>
      <w:pPr>
        <w:pStyle w:val="BodyText"/>
        <w:spacing w:line="240" w:lineRule="auto" w:before="56"/>
        <w:ind w:left="4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09"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120" w:bottom="1380" w:left="1340" w:right="960"/>
          <w:cols w:num="2" w:equalWidth="0">
            <w:col w:w="5084" w:space="1274"/>
            <w:col w:w="3252"/>
          </w:cols>
        </w:sectPr>
      </w:pPr>
    </w:p>
    <w:p>
      <w:pPr>
        <w:spacing w:line="240" w:lineRule="auto" w:before="5"/>
        <w:rPr>
          <w:rFonts w:ascii="宋体" w:hAnsi="宋体" w:cs="宋体" w:eastAsia="宋体" w:hint="default"/>
          <w:sz w:val="2"/>
          <w:szCs w:val="2"/>
        </w:rPr>
      </w:pPr>
    </w:p>
    <w:tbl>
      <w:tblPr>
        <w:tblW w:w="0" w:type="auto"/>
        <w:jc w:val="left"/>
        <w:tblInd w:w="335" w:type="dxa"/>
        <w:tblLayout w:type="fixed"/>
        <w:tblCellMar>
          <w:top w:w="0" w:type="dxa"/>
          <w:left w:w="0" w:type="dxa"/>
          <w:bottom w:w="0" w:type="dxa"/>
          <w:right w:w="0" w:type="dxa"/>
        </w:tblCellMar>
        <w:tblLook w:val="01E0"/>
      </w:tblPr>
      <w:tblGrid>
        <w:gridCol w:w="2626"/>
        <w:gridCol w:w="2127"/>
        <w:gridCol w:w="2076"/>
        <w:gridCol w:w="2057"/>
      </w:tblGrid>
      <w:tr>
        <w:trPr>
          <w:trHeight w:val="383" w:hRule="exact"/>
        </w:trPr>
        <w:tc>
          <w:tcPr>
            <w:tcW w:w="2626"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6260"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7"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74" w:hRule="exact"/>
        </w:trPr>
        <w:tc>
          <w:tcPr>
            <w:tcW w:w="2626" w:type="dxa"/>
            <w:vMerge/>
            <w:tcBorders>
              <w:left w:val="single" w:sz="12" w:space="0" w:color="000000"/>
              <w:bottom w:val="single" w:sz="6" w:space="0" w:color="000000"/>
              <w:right w:val="single" w:sz="6" w:space="0" w:color="000000"/>
            </w:tcBorders>
            <w:shd w:val="clear" w:color="auto" w:fill="D9D9D9"/>
          </w:tcPr>
          <w:p>
            <w:pP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633"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20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607"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057"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333"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74" w:hRule="exact"/>
        </w:trPr>
        <w:tc>
          <w:tcPr>
            <w:tcW w:w="26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27"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26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27"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6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115,131,619.20</w:t>
            </w:r>
          </w:p>
        </w:tc>
        <w:tc>
          <w:tcPr>
            <w:tcW w:w="2076"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6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115,131,619.20</w:t>
            </w:r>
          </w:p>
        </w:tc>
        <w:tc>
          <w:tcPr>
            <w:tcW w:w="2076"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6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410,088.00</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20,504.40</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w w:val="100"/>
                <w:sz w:val="21"/>
              </w:rPr>
              <w:t>5</w:t>
            </w:r>
          </w:p>
        </w:tc>
      </w:tr>
      <w:tr>
        <w:trPr>
          <w:trHeight w:val="377" w:hRule="exact"/>
        </w:trPr>
        <w:tc>
          <w:tcPr>
            <w:tcW w:w="26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宋体" w:hAnsi="宋体" w:cs="宋体" w:eastAsia="宋体" w:hint="default"/>
                <w:sz w:val="21"/>
                <w:szCs w:val="21"/>
              </w:rPr>
            </w:pPr>
            <w:r>
              <w:rPr>
                <w:rFonts w:ascii="宋体"/>
                <w:spacing w:val="-1"/>
                <w:sz w:val="21"/>
              </w:rPr>
              <w:t>16,011.20</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spacing w:val="-1"/>
                <w:sz w:val="21"/>
              </w:rPr>
              <w:t>3,202.24</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1"/>
              <w:jc w:val="right"/>
              <w:rPr>
                <w:rFonts w:ascii="宋体" w:hAnsi="宋体" w:cs="宋体" w:eastAsia="宋体" w:hint="default"/>
                <w:sz w:val="21"/>
                <w:szCs w:val="21"/>
              </w:rPr>
            </w:pPr>
            <w:r>
              <w:rPr>
                <w:rFonts w:ascii="宋体"/>
                <w:sz w:val="21"/>
              </w:rPr>
              <w:t>20</w:t>
            </w:r>
          </w:p>
        </w:tc>
      </w:tr>
      <w:tr>
        <w:trPr>
          <w:trHeight w:val="374" w:hRule="exact"/>
        </w:trPr>
        <w:tc>
          <w:tcPr>
            <w:tcW w:w="26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6,744,364.63</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6,744,364.63</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z w:val="21"/>
              </w:rPr>
              <w:t>100</w:t>
            </w:r>
          </w:p>
        </w:tc>
      </w:tr>
      <w:tr>
        <w:trPr>
          <w:trHeight w:val="374" w:hRule="exact"/>
        </w:trPr>
        <w:tc>
          <w:tcPr>
            <w:tcW w:w="26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27"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6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27"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26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27"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
        </w:tc>
      </w:tr>
      <w:tr>
        <w:trPr>
          <w:trHeight w:val="380" w:hRule="exact"/>
        </w:trPr>
        <w:tc>
          <w:tcPr>
            <w:tcW w:w="262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3"/>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99"/>
              <w:jc w:val="right"/>
              <w:rPr>
                <w:rFonts w:ascii="宋体" w:hAnsi="宋体" w:cs="宋体" w:eastAsia="宋体" w:hint="default"/>
                <w:sz w:val="21"/>
                <w:szCs w:val="21"/>
              </w:rPr>
            </w:pPr>
            <w:r>
              <w:rPr>
                <w:rFonts w:ascii="宋体"/>
                <w:spacing w:val="-1"/>
                <w:sz w:val="21"/>
              </w:rPr>
              <w:t>122,302,083.03</w:t>
            </w:r>
          </w:p>
        </w:tc>
        <w:tc>
          <w:tcPr>
            <w:tcW w:w="20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98"/>
              <w:jc w:val="right"/>
              <w:rPr>
                <w:rFonts w:ascii="宋体" w:hAnsi="宋体" w:cs="宋体" w:eastAsia="宋体" w:hint="default"/>
                <w:sz w:val="21"/>
                <w:szCs w:val="21"/>
              </w:rPr>
            </w:pPr>
            <w:r>
              <w:rPr>
                <w:rFonts w:ascii="宋体"/>
                <w:spacing w:val="-1"/>
                <w:sz w:val="21"/>
              </w:rPr>
              <w:t>6,768,071.27</w:t>
            </w:r>
          </w:p>
        </w:tc>
        <w:tc>
          <w:tcPr>
            <w:tcW w:w="2057"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4"/>
          <w:szCs w:val="24"/>
        </w:rPr>
      </w:pPr>
    </w:p>
    <w:p>
      <w:pPr>
        <w:pStyle w:val="BodyText"/>
        <w:spacing w:line="240" w:lineRule="auto" w:before="36"/>
        <w:ind w:left="458" w:right="0"/>
        <w:jc w:val="left"/>
      </w:pPr>
      <w:r>
        <w:rPr/>
        <w:t>组合中，采用余额百分比法计提坏账准备的应收账款：</w:t>
      </w:r>
    </w:p>
    <w:p>
      <w:pPr>
        <w:pStyle w:val="BodyText"/>
        <w:spacing w:line="240" w:lineRule="auto" w:before="56"/>
        <w:ind w:left="4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340" w:right="960"/>
        </w:sectPr>
      </w:pPr>
    </w:p>
    <w:p>
      <w:pPr>
        <w:pStyle w:val="BodyText"/>
        <w:spacing w:line="240" w:lineRule="auto" w:before="36"/>
        <w:ind w:left="458" w:right="0"/>
        <w:jc w:val="left"/>
      </w:pPr>
      <w:r>
        <w:rPr/>
        <w:t>组合中，采用其他方法计提坏账准备的应收账款：</w:t>
      </w:r>
    </w:p>
    <w:p>
      <w:pPr>
        <w:pStyle w:val="BodyText"/>
        <w:spacing w:line="290" w:lineRule="auto" w:before="58"/>
        <w:ind w:left="878" w:right="0" w:hanging="420"/>
        <w:jc w:val="left"/>
      </w:pPr>
      <w:r>
        <w:rPr/>
        <w:t>√适用</w:t>
      </w:r>
      <w:r>
        <w:rPr>
          <w:spacing w:val="-2"/>
        </w:rPr>
        <w:t> </w:t>
      </w:r>
      <w:r>
        <w:rPr/>
        <w:t>□不适用</w:t>
      </w:r>
      <w:r>
        <w:rPr>
          <w:w w:val="100"/>
        </w:rPr>
        <w:t> </w:t>
      </w:r>
      <w:r>
        <w:rPr>
          <w:spacing w:val="-2"/>
        </w:rPr>
        <w:t>期末单项金额不重大但单独计提坏账准备的应收账款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509" w:val="left" w:leader="none"/>
        </w:tabs>
        <w:spacing w:line="240" w:lineRule="auto"/>
        <w:ind w:left="458" w:right="0"/>
        <w:jc w:val="left"/>
      </w:pPr>
      <w:r>
        <w:rPr>
          <w:spacing w:val="-1"/>
        </w:rPr>
        <w:t>单位：元</w:t>
        <w:tab/>
        <w:t>币种：人民币</w:t>
      </w:r>
    </w:p>
    <w:p>
      <w:pPr>
        <w:spacing w:after="0" w:line="240" w:lineRule="auto"/>
        <w:jc w:val="left"/>
        <w:sectPr>
          <w:type w:val="continuous"/>
          <w:pgSz w:w="11910" w:h="16840"/>
          <w:pgMar w:top="1120" w:bottom="1380" w:left="1340" w:right="960"/>
          <w:cols w:num="2" w:equalWidth="0">
            <w:col w:w="5713" w:space="588"/>
            <w:col w:w="3309"/>
          </w:cols>
        </w:sectPr>
      </w:pPr>
    </w:p>
    <w:p>
      <w:pPr>
        <w:spacing w:line="240" w:lineRule="auto" w:before="6"/>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18"/>
        <w:gridCol w:w="1702"/>
        <w:gridCol w:w="1762"/>
        <w:gridCol w:w="1073"/>
        <w:gridCol w:w="1702"/>
      </w:tblGrid>
      <w:tr>
        <w:trPr>
          <w:trHeight w:val="383" w:hRule="exact"/>
        </w:trPr>
        <w:tc>
          <w:tcPr>
            <w:tcW w:w="3118"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8"/>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6239" w:type="dxa"/>
            <w:gridSpan w:val="4"/>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9"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734" w:hRule="exact"/>
        </w:trPr>
        <w:tc>
          <w:tcPr>
            <w:tcW w:w="3118" w:type="dxa"/>
            <w:vMerge/>
            <w:tcBorders>
              <w:left w:val="single" w:sz="12" w:space="0" w:color="000000"/>
              <w:bottom w:val="single" w:sz="6" w:space="0" w:color="000000"/>
              <w:right w:val="single" w:sz="6" w:space="0" w:color="000000"/>
            </w:tcBorders>
            <w:shd w:val="clear" w:color="auto" w:fill="D9D9D9"/>
          </w:tcPr>
          <w:p>
            <w:pP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17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0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p>
            <w:pPr>
              <w:pStyle w:val="TableParagraph"/>
              <w:spacing w:line="240" w:lineRule="auto" w:before="85"/>
              <w:ind w:right="2"/>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702"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b/>
                <w:bCs/>
                <w:sz w:val="21"/>
                <w:szCs w:val="21"/>
              </w:rPr>
              <w:t>计提理由</w:t>
            </w:r>
            <w:r>
              <w:rPr>
                <w:rFonts w:ascii="宋体" w:hAnsi="宋体" w:cs="宋体" w:eastAsia="宋体" w:hint="default"/>
                <w:sz w:val="21"/>
                <w:szCs w:val="21"/>
              </w:rPr>
            </w:r>
          </w:p>
        </w:tc>
      </w:tr>
      <w:tr>
        <w:trPr>
          <w:trHeight w:val="374" w:hRule="exact"/>
        </w:trPr>
        <w:tc>
          <w:tcPr>
            <w:tcW w:w="31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1" w:right="0"/>
              <w:jc w:val="left"/>
              <w:rPr>
                <w:rFonts w:ascii="宋体" w:hAnsi="宋体" w:cs="宋体" w:eastAsia="宋体" w:hint="default"/>
                <w:sz w:val="21"/>
                <w:szCs w:val="21"/>
              </w:rPr>
            </w:pPr>
            <w:r>
              <w:rPr>
                <w:rFonts w:ascii="宋体" w:hAnsi="宋体" w:cs="宋体" w:eastAsia="宋体" w:hint="default"/>
                <w:sz w:val="21"/>
                <w:szCs w:val="21"/>
              </w:rPr>
              <w:t>江苏金葵花能源股份有限公司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91,600.79</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91,600.79</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100</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余款难以收回</w:t>
            </w:r>
          </w:p>
        </w:tc>
      </w:tr>
      <w:tr>
        <w:trPr>
          <w:trHeight w:val="734" w:hRule="exact"/>
        </w:trPr>
        <w:tc>
          <w:tcPr>
            <w:tcW w:w="31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海口南青集装箱班轮有限公司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3,140,217.00</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3,140,217.00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sz w:val="21"/>
              </w:rPr>
              <w:t>100</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42"/>
              <w:ind w:left="100" w:right="103"/>
              <w:jc w:val="left"/>
              <w:rPr>
                <w:rFonts w:ascii="宋体" w:hAnsi="宋体" w:cs="宋体" w:eastAsia="宋体" w:hint="default"/>
                <w:sz w:val="21"/>
                <w:szCs w:val="21"/>
              </w:rPr>
            </w:pPr>
            <w:r>
              <w:rPr>
                <w:rFonts w:ascii="宋体" w:hAnsi="宋体" w:cs="宋体" w:eastAsia="宋体" w:hint="default"/>
                <w:sz w:val="21"/>
                <w:szCs w:val="21"/>
              </w:rPr>
              <w:t>公司终止经营，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营业执照已吊销</w:t>
            </w:r>
          </w:p>
        </w:tc>
      </w:tr>
      <w:tr>
        <w:trPr>
          <w:trHeight w:val="382" w:hRule="exact"/>
        </w:trPr>
        <w:tc>
          <w:tcPr>
            <w:tcW w:w="311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8"/>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3,231,817.79</w:t>
            </w:r>
          </w:p>
        </w:tc>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3,231,817.79</w:t>
            </w:r>
          </w:p>
        </w:tc>
        <w:tc>
          <w:tcPr>
            <w:tcW w:w="1073"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4"/>
        <w:rPr>
          <w:rFonts w:ascii="宋体" w:hAnsi="宋体" w:cs="宋体" w:eastAsia="宋体" w:hint="default"/>
          <w:sz w:val="20"/>
          <w:szCs w:val="20"/>
        </w:rPr>
      </w:pPr>
    </w:p>
    <w:p>
      <w:pPr>
        <w:pStyle w:val="Heading2"/>
        <w:spacing w:line="240" w:lineRule="auto" w:before="36"/>
        <w:ind w:left="458" w:right="0"/>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left="458" w:right="0"/>
        <w:jc w:val="left"/>
      </w:pPr>
      <w:r>
        <w:rPr/>
        <w:t>本期计提坏账准备金额</w:t>
      </w:r>
      <w:r>
        <w:rPr>
          <w:rFonts w:ascii="宋体" w:hAnsi="宋体" w:cs="宋体" w:eastAsia="宋体" w:hint="default"/>
        </w:rPr>
        <w:t>-263,105.99</w:t>
      </w:r>
      <w:r>
        <w:rPr>
          <w:rFonts w:ascii="宋体" w:hAnsi="宋体" w:cs="宋体" w:eastAsia="宋体" w:hint="default"/>
          <w:spacing w:val="-57"/>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7"/>
        </w:rPr>
        <w:t> </w:t>
      </w:r>
      <w:r>
        <w:rPr/>
        <w:t>元。</w:t>
      </w:r>
    </w:p>
    <w:p>
      <w:pPr>
        <w:spacing w:after="0" w:line="240" w:lineRule="auto"/>
        <w:jc w:val="left"/>
        <w:sectPr>
          <w:type w:val="continuous"/>
          <w:pgSz w:w="11910" w:h="16840"/>
          <w:pgMar w:top="1120" w:bottom="1380" w:left="1340" w:right="960"/>
        </w:sectPr>
      </w:pPr>
    </w:p>
    <w:p>
      <w:pPr>
        <w:spacing w:line="240" w:lineRule="auto" w:before="9"/>
        <w:rPr>
          <w:rFonts w:ascii="宋体" w:hAnsi="宋体" w:cs="宋体" w:eastAsia="宋体" w:hint="default"/>
          <w:sz w:val="18"/>
          <w:szCs w:val="18"/>
        </w:rPr>
      </w:pPr>
    </w:p>
    <w:p>
      <w:pPr>
        <w:pStyle w:val="BodyText"/>
        <w:spacing w:line="273" w:lineRule="exact" w:before="36"/>
        <w:ind w:left="158" w:right="0"/>
        <w:jc w:val="left"/>
      </w:pPr>
      <w:r>
        <w:rPr/>
        <w:t>其中本期坏账准备收回或转回金额重要的：</w:t>
      </w:r>
    </w:p>
    <w:p>
      <w:pPr>
        <w:pStyle w:val="BodyText"/>
        <w:spacing w:line="273" w:lineRule="exact"/>
        <w:ind w:left="1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58" w:right="0"/>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8"/>
        <w:ind w:left="15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158" w:right="0"/>
        <w:jc w:val="left"/>
      </w:pPr>
      <w:r>
        <w:rPr/>
        <w:t>其中重要的应收账款核销情况</w:t>
      </w:r>
    </w:p>
    <w:p>
      <w:pPr>
        <w:pStyle w:val="BodyText"/>
        <w:spacing w:line="273" w:lineRule="exact"/>
        <w:ind w:left="1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1"/>
          <w:pgSz w:w="11910" w:h="16840"/>
          <w:pgMar w:footer="1195" w:header="0" w:top="1120" w:bottom="1380" w:left="1640" w:right="1260"/>
        </w:sectPr>
      </w:pPr>
    </w:p>
    <w:p>
      <w:pPr>
        <w:pStyle w:val="Heading2"/>
        <w:spacing w:line="240" w:lineRule="auto" w:before="36"/>
        <w:ind w:left="158" w:right="0"/>
        <w:jc w:val="left"/>
        <w:rPr>
          <w:b w:val="0"/>
          <w:bCs w:val="0"/>
        </w:rPr>
      </w:pPr>
      <w:r>
        <w:rPr>
          <w:rFonts w:ascii="宋体" w:hAnsi="宋体" w:cs="宋体" w:eastAsia="宋体" w:hint="default"/>
          <w:spacing w:val="-1"/>
        </w:rPr>
        <w:t>(4).</w:t>
      </w:r>
      <w:r>
        <w:rPr>
          <w:spacing w:val="-1"/>
        </w:rPr>
        <w:t>按欠款方归集的期末余额前五名的应收账款情况</w:t>
      </w:r>
      <w:r>
        <w:rPr>
          <w:b w:val="0"/>
          <w:bCs w:val="0"/>
          <w:spacing w:val="-1"/>
        </w:rPr>
      </w:r>
    </w:p>
    <w:p>
      <w:pPr>
        <w:pStyle w:val="BodyText"/>
        <w:tabs>
          <w:tab w:pos="1000" w:val="left" w:leader="none"/>
        </w:tabs>
        <w:spacing w:line="240" w:lineRule="auto" w:before="58"/>
        <w:ind w:left="15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09" w:val="left" w:leader="none"/>
        </w:tabs>
        <w:spacing w:line="240" w:lineRule="auto"/>
        <w:ind w:left="158" w:right="0"/>
        <w:jc w:val="left"/>
      </w:pPr>
      <w:r>
        <w:rPr>
          <w:spacing w:val="-1"/>
        </w:rPr>
        <w:t>单位：元</w:t>
        <w:tab/>
        <w:t>币种：人民币</w:t>
      </w:r>
    </w:p>
    <w:p>
      <w:pPr>
        <w:spacing w:after="0" w:line="240" w:lineRule="auto"/>
        <w:jc w:val="left"/>
        <w:sectPr>
          <w:type w:val="continuous"/>
          <w:pgSz w:w="11910" w:h="16840"/>
          <w:pgMar w:top="1120" w:bottom="1380" w:left="1640" w:right="1260"/>
          <w:cols w:num="2" w:equalWidth="0">
            <w:col w:w="5012" w:space="975"/>
            <w:col w:w="3023"/>
          </w:cols>
        </w:sectPr>
      </w:pPr>
    </w:p>
    <w:p>
      <w:pPr>
        <w:spacing w:line="240" w:lineRule="auto" w:before="7"/>
        <w:rPr>
          <w:rFonts w:ascii="宋体" w:hAnsi="宋体" w:cs="宋体" w:eastAsia="宋体" w:hint="default"/>
          <w:sz w:val="2"/>
          <w:szCs w:val="2"/>
        </w:rPr>
      </w:pPr>
    </w:p>
    <w:tbl>
      <w:tblPr>
        <w:tblW w:w="0" w:type="auto"/>
        <w:jc w:val="left"/>
        <w:tblInd w:w="242" w:type="dxa"/>
        <w:tblLayout w:type="fixed"/>
        <w:tblCellMar>
          <w:top w:w="0" w:type="dxa"/>
          <w:left w:w="0" w:type="dxa"/>
          <w:bottom w:w="0" w:type="dxa"/>
          <w:right w:w="0" w:type="dxa"/>
        </w:tblCellMar>
        <w:tblLook w:val="01E0"/>
      </w:tblPr>
      <w:tblGrid>
        <w:gridCol w:w="3509"/>
        <w:gridCol w:w="1844"/>
        <w:gridCol w:w="1844"/>
        <w:gridCol w:w="1277"/>
      </w:tblGrid>
      <w:tr>
        <w:trPr>
          <w:trHeight w:val="742" w:hRule="exact"/>
        </w:trPr>
        <w:tc>
          <w:tcPr>
            <w:tcW w:w="350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84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91"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84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2"/>
              <w:ind w:left="227" w:right="173" w:hanging="53"/>
              <w:jc w:val="left"/>
              <w:rPr>
                <w:rFonts w:ascii="宋体" w:hAnsi="宋体" w:cs="宋体" w:eastAsia="宋体" w:hint="default"/>
                <w:sz w:val="21"/>
                <w:szCs w:val="21"/>
              </w:rPr>
            </w:pPr>
            <w:r>
              <w:rPr>
                <w:rFonts w:ascii="宋体" w:hAnsi="宋体" w:cs="宋体" w:eastAsia="宋体" w:hint="default"/>
                <w:b/>
                <w:bCs/>
                <w:sz w:val="21"/>
                <w:szCs w:val="21"/>
              </w:rPr>
              <w:t>占应收账款期末</w:t>
            </w:r>
            <w:r>
              <w:rPr>
                <w:rFonts w:ascii="宋体" w:hAnsi="宋体" w:cs="宋体" w:eastAsia="宋体" w:hint="default"/>
                <w:b/>
                <w:bCs/>
                <w:spacing w:val="-104"/>
                <w:sz w:val="21"/>
                <w:szCs w:val="21"/>
              </w:rPr>
              <w:t> </w:t>
            </w:r>
            <w:r>
              <w:rPr>
                <w:rFonts w:ascii="宋体" w:hAnsi="宋体" w:cs="宋体" w:eastAsia="宋体" w:hint="default"/>
                <w:b/>
                <w:bCs/>
                <w:sz w:val="21"/>
                <w:szCs w:val="21"/>
              </w:rPr>
              <w:t>余额的比例</w:t>
            </w:r>
            <w:r>
              <w:rPr>
                <w:rFonts w:ascii="宋体" w:hAnsi="宋体" w:cs="宋体" w:eastAsia="宋体" w:hint="default"/>
                <w:b/>
                <w:bCs/>
                <w:sz w:val="21"/>
                <w:szCs w:val="21"/>
              </w:rPr>
              <w:t>(%)</w:t>
            </w:r>
            <w:r>
              <w:rPr>
                <w:rFonts w:ascii="宋体" w:hAnsi="宋体" w:cs="宋体" w:eastAsia="宋体" w:hint="default"/>
                <w:sz w:val="21"/>
                <w:szCs w:val="21"/>
              </w:rPr>
            </w:r>
          </w:p>
        </w:tc>
        <w:tc>
          <w:tcPr>
            <w:tcW w:w="127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14" w:lineRule="auto" w:before="42"/>
              <w:ind w:left="419" w:right="95" w:hanging="317"/>
              <w:jc w:val="left"/>
              <w:rPr>
                <w:rFonts w:ascii="宋体" w:hAnsi="宋体" w:cs="宋体" w:eastAsia="宋体" w:hint="default"/>
                <w:sz w:val="21"/>
                <w:szCs w:val="21"/>
              </w:rPr>
            </w:pPr>
            <w:r>
              <w:rPr>
                <w:rFonts w:ascii="宋体" w:hAnsi="宋体" w:cs="宋体" w:eastAsia="宋体" w:hint="default"/>
                <w:b/>
                <w:bCs/>
                <w:sz w:val="21"/>
                <w:szCs w:val="21"/>
              </w:rPr>
              <w:t>已计提坏账</w:t>
            </w:r>
            <w:r>
              <w:rPr>
                <w:rFonts w:ascii="宋体" w:hAnsi="宋体" w:cs="宋体" w:eastAsia="宋体" w:hint="default"/>
                <w:b/>
                <w:bCs/>
                <w:w w:val="100"/>
                <w:sz w:val="21"/>
                <w:szCs w:val="21"/>
              </w:rPr>
              <w:t> </w:t>
            </w:r>
            <w:r>
              <w:rPr>
                <w:rFonts w:ascii="宋体" w:hAnsi="宋体" w:cs="宋体" w:eastAsia="宋体" w:hint="default"/>
                <w:b/>
                <w:bCs/>
                <w:sz w:val="21"/>
                <w:szCs w:val="21"/>
              </w:rPr>
              <w:t>准备</w:t>
            </w:r>
            <w:r>
              <w:rPr>
                <w:rFonts w:ascii="宋体" w:hAnsi="宋体" w:cs="宋体" w:eastAsia="宋体" w:hint="default"/>
                <w:sz w:val="21"/>
                <w:szCs w:val="21"/>
              </w:rPr>
            </w:r>
          </w:p>
        </w:tc>
      </w:tr>
      <w:tr>
        <w:trPr>
          <w:trHeight w:val="511" w:hRule="exact"/>
        </w:trPr>
        <w:tc>
          <w:tcPr>
            <w:tcW w:w="350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0"/>
              <w:ind w:right="3"/>
              <w:jc w:val="center"/>
              <w:rPr>
                <w:rFonts w:ascii="宋体" w:hAnsi="宋体" w:cs="宋体" w:eastAsia="宋体" w:hint="default"/>
                <w:sz w:val="21"/>
                <w:szCs w:val="21"/>
              </w:rPr>
            </w:pPr>
            <w:r>
              <w:rPr>
                <w:rFonts w:ascii="宋体" w:hAnsi="宋体" w:cs="宋体" w:eastAsia="宋体" w:hint="default"/>
                <w:sz w:val="21"/>
                <w:szCs w:val="21"/>
              </w:rPr>
              <w:t>期末余额前五名应收账款汇总</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0"/>
              <w:ind w:left="256" w:right="0"/>
              <w:jc w:val="left"/>
              <w:rPr>
                <w:rFonts w:ascii="宋体" w:hAnsi="宋体" w:cs="宋体" w:eastAsia="宋体" w:hint="default"/>
                <w:sz w:val="21"/>
                <w:szCs w:val="21"/>
              </w:rPr>
            </w:pPr>
            <w:r>
              <w:rPr>
                <w:rFonts w:ascii="宋体"/>
                <w:sz w:val="21"/>
              </w:rPr>
              <w:t>107,656,790.80</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68.82</w:t>
            </w:r>
          </w:p>
        </w:tc>
        <w:tc>
          <w:tcPr>
            <w:tcW w:w="1277"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4"/>
        <w:rPr>
          <w:rFonts w:ascii="宋体" w:hAnsi="宋体" w:cs="宋体" w:eastAsia="宋体" w:hint="default"/>
          <w:sz w:val="20"/>
          <w:szCs w:val="20"/>
        </w:rPr>
      </w:pPr>
    </w:p>
    <w:p>
      <w:pPr>
        <w:pStyle w:val="Heading2"/>
        <w:spacing w:line="240" w:lineRule="auto" w:before="36"/>
        <w:ind w:left="158" w:right="0"/>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00" w:val="left" w:leader="none"/>
        </w:tabs>
        <w:spacing w:line="240" w:lineRule="auto" w:before="56"/>
        <w:ind w:left="15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58" w:right="0"/>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00" w:val="left" w:leader="none"/>
        </w:tabs>
        <w:spacing w:line="240" w:lineRule="auto" w:before="58"/>
        <w:ind w:left="158" w:right="0"/>
        <w:jc w:val="left"/>
      </w:pPr>
      <w:r>
        <w:rPr>
          <w:spacing w:val="-1"/>
        </w:rPr>
        <w:t>□适用</w:t>
        <w:tab/>
      </w:r>
      <w:r>
        <w:rPr>
          <w:spacing w:val="-2"/>
        </w:rPr>
        <w:t>√不适用</w:t>
      </w:r>
    </w:p>
    <w:p>
      <w:pPr>
        <w:spacing w:line="240" w:lineRule="auto" w:before="4"/>
        <w:rPr>
          <w:rFonts w:ascii="宋体" w:hAnsi="宋体" w:cs="宋体" w:eastAsia="宋体" w:hint="default"/>
          <w:sz w:val="18"/>
          <w:szCs w:val="18"/>
        </w:rPr>
      </w:pPr>
    </w:p>
    <w:p>
      <w:pPr>
        <w:pStyle w:val="BodyText"/>
        <w:spacing w:line="273" w:lineRule="exact"/>
        <w:ind w:left="158" w:right="0"/>
        <w:jc w:val="left"/>
      </w:pPr>
      <w:r>
        <w:rPr/>
        <w:t>其他说明：</w:t>
      </w:r>
    </w:p>
    <w:p>
      <w:pPr>
        <w:pStyle w:val="BodyText"/>
        <w:spacing w:line="273" w:lineRule="exact"/>
        <w:ind w:left="1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40" w:right="1260"/>
        </w:sectPr>
      </w:pPr>
    </w:p>
    <w:p>
      <w:pPr>
        <w:pStyle w:val="Heading2"/>
        <w:spacing w:line="290" w:lineRule="auto" w:before="36"/>
        <w:ind w:left="158" w:right="76"/>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260"/>
          <w:cols w:num="2" w:equalWidth="0">
            <w:col w:w="1735" w:space="4623"/>
            <w:col w:w="2652"/>
          </w:cols>
        </w:sectPr>
      </w:pPr>
    </w:p>
    <w:p>
      <w:pPr>
        <w:spacing w:line="240" w:lineRule="auto" w:before="8"/>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3082"/>
        <w:gridCol w:w="2832"/>
        <w:gridCol w:w="2818"/>
      </w:tblGrid>
      <w:tr>
        <w:trPr>
          <w:trHeight w:val="408" w:hRule="exact"/>
        </w:trPr>
        <w:tc>
          <w:tcPr>
            <w:tcW w:w="308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9"/>
              <w:ind w:right="1322"/>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3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9"/>
              <w:ind w:left="6"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416" w:hRule="exact"/>
        </w:trPr>
        <w:tc>
          <w:tcPr>
            <w:tcW w:w="30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1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4"/>
              <w:jc w:val="right"/>
              <w:rPr>
                <w:rFonts w:ascii="宋体" w:hAnsi="宋体" w:cs="宋体" w:eastAsia="宋体" w:hint="default"/>
                <w:sz w:val="21"/>
                <w:szCs w:val="21"/>
              </w:rPr>
            </w:pPr>
            <w:r>
              <w:rPr>
                <w:rFonts w:ascii="宋体"/>
                <w:spacing w:val="-1"/>
                <w:sz w:val="21"/>
              </w:rPr>
              <w:t>2,313,511.93</w:t>
            </w:r>
          </w:p>
        </w:tc>
        <w:tc>
          <w:tcPr>
            <w:tcW w:w="28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17"/>
              <w:jc w:val="right"/>
              <w:rPr>
                <w:rFonts w:ascii="宋体" w:hAnsi="宋体" w:cs="宋体" w:eastAsia="宋体" w:hint="default"/>
                <w:sz w:val="21"/>
                <w:szCs w:val="21"/>
              </w:rPr>
            </w:pPr>
            <w:r>
              <w:rPr>
                <w:rFonts w:ascii="宋体"/>
                <w:spacing w:val="-1"/>
                <w:sz w:val="21"/>
              </w:rPr>
              <w:t>3,462,328.76</w:t>
            </w:r>
          </w:p>
        </w:tc>
      </w:tr>
      <w:tr>
        <w:trPr>
          <w:trHeight w:val="413" w:hRule="exact"/>
        </w:trPr>
        <w:tc>
          <w:tcPr>
            <w:tcW w:w="30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1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4"/>
              <w:jc w:val="right"/>
              <w:rPr>
                <w:rFonts w:ascii="宋体" w:hAnsi="宋体" w:cs="宋体" w:eastAsia="宋体" w:hint="default"/>
                <w:sz w:val="21"/>
                <w:szCs w:val="21"/>
              </w:rPr>
            </w:pPr>
            <w:r>
              <w:rPr>
                <w:rFonts w:ascii="宋体"/>
                <w:spacing w:val="-1"/>
                <w:sz w:val="21"/>
              </w:rPr>
              <w:t>17,738,428.85</w:t>
            </w:r>
          </w:p>
        </w:tc>
        <w:tc>
          <w:tcPr>
            <w:tcW w:w="28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17"/>
              <w:jc w:val="right"/>
              <w:rPr>
                <w:rFonts w:ascii="宋体" w:hAnsi="宋体" w:cs="宋体" w:eastAsia="宋体" w:hint="default"/>
                <w:sz w:val="21"/>
                <w:szCs w:val="21"/>
              </w:rPr>
            </w:pPr>
            <w:r>
              <w:rPr>
                <w:rFonts w:ascii="宋体"/>
                <w:spacing w:val="-1"/>
                <w:sz w:val="21"/>
              </w:rPr>
              <w:t>14,375,408.03</w:t>
            </w:r>
          </w:p>
        </w:tc>
      </w:tr>
      <w:tr>
        <w:trPr>
          <w:trHeight w:val="415" w:hRule="exact"/>
        </w:trPr>
        <w:tc>
          <w:tcPr>
            <w:tcW w:w="30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1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4"/>
              <w:jc w:val="right"/>
              <w:rPr>
                <w:rFonts w:ascii="宋体" w:hAnsi="宋体" w:cs="宋体" w:eastAsia="宋体" w:hint="default"/>
                <w:sz w:val="21"/>
                <w:szCs w:val="21"/>
              </w:rPr>
            </w:pPr>
            <w:r>
              <w:rPr>
                <w:rFonts w:ascii="宋体"/>
                <w:spacing w:val="-1"/>
                <w:sz w:val="21"/>
              </w:rPr>
              <w:t>318,694,070.03</w:t>
            </w:r>
          </w:p>
        </w:tc>
        <w:tc>
          <w:tcPr>
            <w:tcW w:w="28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17"/>
              <w:jc w:val="right"/>
              <w:rPr>
                <w:rFonts w:ascii="宋体" w:hAnsi="宋体" w:cs="宋体" w:eastAsia="宋体" w:hint="default"/>
                <w:sz w:val="21"/>
                <w:szCs w:val="21"/>
              </w:rPr>
            </w:pPr>
            <w:r>
              <w:rPr>
                <w:rFonts w:ascii="宋体"/>
                <w:spacing w:val="-1"/>
                <w:sz w:val="21"/>
              </w:rPr>
              <w:t>99,534,600.45</w:t>
            </w:r>
          </w:p>
        </w:tc>
      </w:tr>
      <w:tr>
        <w:trPr>
          <w:trHeight w:val="422" w:hRule="exact"/>
        </w:trPr>
        <w:tc>
          <w:tcPr>
            <w:tcW w:w="308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6"/>
              <w:ind w:right="1322"/>
              <w:jc w:val="right"/>
              <w:rPr>
                <w:rFonts w:ascii="宋体" w:hAnsi="宋体" w:cs="宋体" w:eastAsia="宋体" w:hint="default"/>
                <w:sz w:val="21"/>
                <w:szCs w:val="21"/>
              </w:rPr>
            </w:pPr>
            <w:r>
              <w:rPr>
                <w:rFonts w:ascii="宋体" w:hAnsi="宋体" w:cs="宋体" w:eastAsia="宋体" w:hint="default"/>
                <w:sz w:val="21"/>
                <w:szCs w:val="21"/>
              </w:rPr>
              <w:t>合计</w:t>
            </w:r>
          </w:p>
        </w:tc>
        <w:tc>
          <w:tcPr>
            <w:tcW w:w="28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9"/>
              <w:jc w:val="right"/>
              <w:rPr>
                <w:rFonts w:ascii="宋体" w:hAnsi="宋体" w:cs="宋体" w:eastAsia="宋体" w:hint="default"/>
                <w:sz w:val="21"/>
                <w:szCs w:val="21"/>
              </w:rPr>
            </w:pPr>
            <w:r>
              <w:rPr>
                <w:rFonts w:ascii="宋体"/>
                <w:spacing w:val="-1"/>
                <w:sz w:val="21"/>
              </w:rPr>
              <w:t>338,746,010.81</w:t>
            </w:r>
          </w:p>
        </w:tc>
        <w:tc>
          <w:tcPr>
            <w:tcW w:w="28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right="12"/>
              <w:jc w:val="right"/>
              <w:rPr>
                <w:rFonts w:ascii="宋体" w:hAnsi="宋体" w:cs="宋体" w:eastAsia="宋体" w:hint="default"/>
                <w:sz w:val="21"/>
                <w:szCs w:val="21"/>
              </w:rPr>
            </w:pPr>
            <w:r>
              <w:rPr>
                <w:rFonts w:ascii="宋体"/>
                <w:spacing w:val="-1"/>
                <w:sz w:val="21"/>
              </w:rPr>
              <w:t>117,372,337.24</w:t>
            </w:r>
          </w:p>
        </w:tc>
      </w:tr>
    </w:tbl>
    <w:p>
      <w:pPr>
        <w:spacing w:line="240" w:lineRule="auto" w:before="7"/>
        <w:rPr>
          <w:rFonts w:ascii="宋体" w:hAnsi="宋体" w:cs="宋体" w:eastAsia="宋体" w:hint="default"/>
          <w:sz w:val="15"/>
          <w:szCs w:val="15"/>
        </w:rPr>
      </w:pPr>
    </w:p>
    <w:p>
      <w:pPr>
        <w:pStyle w:val="BodyText"/>
        <w:spacing w:line="274" w:lineRule="exact" w:before="36"/>
        <w:ind w:left="158" w:right="0"/>
        <w:jc w:val="left"/>
      </w:pPr>
      <w:r>
        <w:rPr/>
        <w:t>其他说明：</w:t>
      </w:r>
    </w:p>
    <w:p>
      <w:pPr>
        <w:pStyle w:val="BodyText"/>
        <w:spacing w:line="274" w:lineRule="exact"/>
        <w:ind w:left="158" w:right="0"/>
        <w:jc w:val="left"/>
      </w:pPr>
      <w:r>
        <w:rPr/>
        <w:t>□适用</w:t>
      </w:r>
      <w:r>
        <w:rPr>
          <w:spacing w:val="-1"/>
        </w:rPr>
        <w:t> </w:t>
      </w:r>
      <w:r>
        <w:rPr/>
        <w:t>√不适用</w:t>
      </w:r>
    </w:p>
    <w:p>
      <w:pPr>
        <w:spacing w:after="0" w:line="274" w:lineRule="exact"/>
        <w:jc w:val="left"/>
        <w:sectPr>
          <w:type w:val="continuous"/>
          <w:pgSz w:w="11910" w:h="16840"/>
          <w:pgMar w:top="1120" w:bottom="1380" w:left="1640" w:right="12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62"/>
          <w:pgSz w:w="11910" w:h="16840"/>
          <w:pgMar w:footer="1195" w:header="0" w:top="1120" w:bottom="1380" w:left="1560" w:right="1200"/>
          <w:pgNumType w:start="181"/>
        </w:sectPr>
      </w:pPr>
    </w:p>
    <w:p>
      <w:pPr>
        <w:pStyle w:val="Heading2"/>
        <w:spacing w:line="290" w:lineRule="auto" w:before="36"/>
        <w:ind w:right="-14"/>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pStyle w:val="BodyText"/>
        <w:spacing w:line="240" w:lineRule="auto" w:before="12"/>
        <w:ind w:left="23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200"/>
          <w:cols w:num="2" w:equalWidth="0">
            <w:col w:w="1933" w:space="4426"/>
            <w:col w:w="2791"/>
          </w:cols>
        </w:sectPr>
      </w:pPr>
    </w:p>
    <w:p>
      <w:pPr>
        <w:spacing w:line="240" w:lineRule="auto" w:before="8"/>
        <w:rPr>
          <w:rFonts w:ascii="宋体" w:hAnsi="宋体" w:cs="宋体" w:eastAsia="宋体" w:hint="default"/>
          <w:sz w:val="3"/>
          <w:szCs w:val="3"/>
        </w:rPr>
      </w:pPr>
    </w:p>
    <w:tbl>
      <w:tblPr>
        <w:tblW w:w="0" w:type="auto"/>
        <w:jc w:val="left"/>
        <w:tblInd w:w="192" w:type="dxa"/>
        <w:tblLayout w:type="fixed"/>
        <w:tblCellMar>
          <w:top w:w="0" w:type="dxa"/>
          <w:left w:w="0" w:type="dxa"/>
          <w:bottom w:w="0" w:type="dxa"/>
          <w:right w:w="0" w:type="dxa"/>
        </w:tblCellMar>
        <w:tblLook w:val="01E0"/>
      </w:tblPr>
      <w:tblGrid>
        <w:gridCol w:w="2729"/>
        <w:gridCol w:w="2991"/>
        <w:gridCol w:w="3013"/>
      </w:tblGrid>
      <w:tr>
        <w:trPr>
          <w:trHeight w:val="408" w:hRule="exact"/>
        </w:trPr>
        <w:tc>
          <w:tcPr>
            <w:tcW w:w="272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9"/>
              <w:ind w:right="114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01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9"/>
              <w:ind w:left="9"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413" w:hRule="exact"/>
        </w:trPr>
        <w:tc>
          <w:tcPr>
            <w:tcW w:w="27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1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23"/>
              <w:jc w:val="right"/>
              <w:rPr>
                <w:rFonts w:ascii="宋体" w:hAnsi="宋体" w:cs="宋体" w:eastAsia="宋体" w:hint="default"/>
                <w:sz w:val="21"/>
                <w:szCs w:val="21"/>
              </w:rPr>
            </w:pPr>
            <w:r>
              <w:rPr>
                <w:rFonts w:ascii="宋体"/>
                <w:spacing w:val="-1"/>
                <w:sz w:val="21"/>
              </w:rPr>
              <w:t>725,977.68</w:t>
            </w:r>
          </w:p>
        </w:tc>
        <w:tc>
          <w:tcPr>
            <w:tcW w:w="3013"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27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1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2991" w:type="dxa"/>
            <w:tcBorders>
              <w:top w:val="single" w:sz="6" w:space="0" w:color="000000"/>
              <w:left w:val="single" w:sz="6" w:space="0" w:color="000000"/>
              <w:bottom w:val="single" w:sz="6" w:space="0" w:color="000000"/>
              <w:right w:val="single" w:sz="6" w:space="0" w:color="000000"/>
            </w:tcBorders>
          </w:tcPr>
          <w:p>
            <w:pPr/>
          </w:p>
        </w:tc>
        <w:tc>
          <w:tcPr>
            <w:tcW w:w="3013"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27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1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2991" w:type="dxa"/>
            <w:tcBorders>
              <w:top w:val="single" w:sz="6" w:space="0" w:color="000000"/>
              <w:left w:val="single" w:sz="6" w:space="0" w:color="000000"/>
              <w:bottom w:val="single" w:sz="6" w:space="0" w:color="000000"/>
              <w:right w:val="single" w:sz="6" w:space="0" w:color="000000"/>
            </w:tcBorders>
          </w:tcPr>
          <w:p>
            <w:pPr/>
          </w:p>
        </w:tc>
        <w:tc>
          <w:tcPr>
            <w:tcW w:w="3013" w:type="dxa"/>
            <w:tcBorders>
              <w:top w:val="single" w:sz="6" w:space="0" w:color="000000"/>
              <w:left w:val="single" w:sz="6" w:space="0" w:color="000000"/>
              <w:bottom w:val="single" w:sz="6" w:space="0" w:color="000000"/>
              <w:right w:val="single" w:sz="12" w:space="0" w:color="000000"/>
            </w:tcBorders>
          </w:tcPr>
          <w:p>
            <w:pPr/>
          </w:p>
        </w:tc>
      </w:tr>
      <w:tr>
        <w:trPr>
          <w:trHeight w:val="416" w:hRule="exact"/>
        </w:trPr>
        <w:tc>
          <w:tcPr>
            <w:tcW w:w="27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left="16"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23"/>
              <w:jc w:val="right"/>
              <w:rPr>
                <w:rFonts w:ascii="宋体" w:hAnsi="宋体" w:cs="宋体" w:eastAsia="宋体" w:hint="default"/>
                <w:sz w:val="21"/>
                <w:szCs w:val="21"/>
              </w:rPr>
            </w:pPr>
            <w:r>
              <w:rPr>
                <w:rFonts w:ascii="宋体"/>
                <w:spacing w:val="-1"/>
                <w:sz w:val="21"/>
              </w:rPr>
              <w:t>1,587,534.25</w:t>
            </w:r>
          </w:p>
        </w:tc>
        <w:tc>
          <w:tcPr>
            <w:tcW w:w="30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117"/>
              <w:jc w:val="right"/>
              <w:rPr>
                <w:rFonts w:ascii="宋体" w:hAnsi="宋体" w:cs="宋体" w:eastAsia="宋体" w:hint="default"/>
                <w:sz w:val="21"/>
                <w:szCs w:val="21"/>
              </w:rPr>
            </w:pPr>
            <w:r>
              <w:rPr>
                <w:rFonts w:ascii="宋体"/>
                <w:spacing w:val="-1"/>
                <w:sz w:val="21"/>
              </w:rPr>
              <w:t>3,462,328.76</w:t>
            </w:r>
          </w:p>
        </w:tc>
      </w:tr>
      <w:tr>
        <w:trPr>
          <w:trHeight w:val="422" w:hRule="exact"/>
        </w:trPr>
        <w:tc>
          <w:tcPr>
            <w:tcW w:w="27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4"/>
              <w:ind w:right="1143"/>
              <w:jc w:val="right"/>
              <w:rPr>
                <w:rFonts w:ascii="宋体" w:hAnsi="宋体" w:cs="宋体" w:eastAsia="宋体" w:hint="default"/>
                <w:sz w:val="21"/>
                <w:szCs w:val="21"/>
              </w:rPr>
            </w:pPr>
            <w:r>
              <w:rPr>
                <w:rFonts w:ascii="宋体" w:hAnsi="宋体" w:cs="宋体" w:eastAsia="宋体" w:hint="default"/>
                <w:sz w:val="21"/>
                <w:szCs w:val="21"/>
              </w:rPr>
              <w:t>合计</w:t>
            </w:r>
          </w:p>
        </w:tc>
        <w:tc>
          <w:tcPr>
            <w:tcW w:w="2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123"/>
              <w:jc w:val="right"/>
              <w:rPr>
                <w:rFonts w:ascii="宋体" w:hAnsi="宋体" w:cs="宋体" w:eastAsia="宋体" w:hint="default"/>
                <w:sz w:val="21"/>
                <w:szCs w:val="21"/>
              </w:rPr>
            </w:pPr>
            <w:r>
              <w:rPr>
                <w:rFonts w:ascii="宋体"/>
                <w:spacing w:val="-1"/>
                <w:sz w:val="21"/>
              </w:rPr>
              <w:t>2,313,511.93</w:t>
            </w:r>
          </w:p>
        </w:tc>
        <w:tc>
          <w:tcPr>
            <w:tcW w:w="30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4"/>
              <w:ind w:right="117"/>
              <w:jc w:val="right"/>
              <w:rPr>
                <w:rFonts w:ascii="宋体" w:hAnsi="宋体" w:cs="宋体" w:eastAsia="宋体" w:hint="default"/>
                <w:sz w:val="21"/>
                <w:szCs w:val="21"/>
              </w:rPr>
            </w:pPr>
            <w:r>
              <w:rPr>
                <w:rFonts w:ascii="宋体"/>
                <w:spacing w:val="-1"/>
                <w:sz w:val="21"/>
              </w:rPr>
              <w:t>3,462,328.76</w:t>
            </w:r>
          </w:p>
        </w:tc>
      </w:tr>
    </w:tbl>
    <w:p>
      <w:pPr>
        <w:spacing w:line="240" w:lineRule="auto" w:before="2"/>
        <w:rPr>
          <w:rFonts w:ascii="宋体" w:hAnsi="宋体" w:cs="宋体" w:eastAsia="宋体" w:hint="default"/>
          <w:sz w:val="20"/>
          <w:szCs w:val="20"/>
        </w:rPr>
      </w:pPr>
    </w:p>
    <w:p>
      <w:pPr>
        <w:pStyle w:val="Heading2"/>
        <w:spacing w:line="240" w:lineRule="auto" w:before="36"/>
        <w:ind w:right="0"/>
        <w:jc w:val="left"/>
        <w:rPr>
          <w:b w:val="0"/>
          <w:bCs w:val="0"/>
        </w:rPr>
      </w:pPr>
      <w:r>
        <w:rPr>
          <w:rFonts w:ascii="宋体" w:hAnsi="宋体" w:cs="宋体" w:eastAsia="宋体" w:hint="default"/>
        </w:rPr>
        <w:t>(3).</w:t>
      </w:r>
      <w:r>
        <w:rPr/>
        <w:t>重要逾期利息</w:t>
      </w:r>
      <w:r>
        <w:rPr>
          <w:b w:val="0"/>
          <w:bCs w:val="0"/>
        </w:rPr>
      </w:r>
    </w:p>
    <w:p>
      <w:pPr>
        <w:pStyle w:val="BodyText"/>
        <w:spacing w:line="240" w:lineRule="auto" w:before="58"/>
        <w:ind w:left="2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38" w:right="0"/>
        <w:jc w:val="left"/>
      </w:pPr>
      <w:r>
        <w:rPr/>
        <w:t>其他说明：</w:t>
      </w:r>
    </w:p>
    <w:p>
      <w:pPr>
        <w:pStyle w:val="BodyText"/>
        <w:spacing w:line="273" w:lineRule="exact"/>
        <w:ind w:left="2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200"/>
        </w:sectPr>
      </w:pPr>
    </w:p>
    <w:p>
      <w:pPr>
        <w:pStyle w:val="Heading2"/>
        <w:spacing w:line="290" w:lineRule="auto" w:before="36"/>
        <w:ind w:right="290"/>
        <w:jc w:val="left"/>
        <w:rPr>
          <w:b w:val="0"/>
          <w:bCs w:val="0"/>
        </w:rPr>
      </w:pPr>
      <w:r>
        <w:rPr/>
        <w:t>应收股利</w:t>
      </w:r>
      <w:r>
        <w:rPr>
          <w:w w:val="100"/>
        </w:rPr>
        <w:t> </w:t>
      </w:r>
      <w:r>
        <w:rPr>
          <w:rFonts w:ascii="宋体" w:hAnsi="宋体" w:cs="宋体" w:eastAsia="宋体" w:hint="default"/>
        </w:rPr>
        <w:t>(4).</w:t>
      </w:r>
      <w:r>
        <w:rPr/>
        <w:t>应收股利</w:t>
      </w:r>
      <w:r>
        <w:rPr>
          <w:b w:val="0"/>
          <w:bCs w:val="0"/>
        </w:rPr>
      </w:r>
    </w:p>
    <w:p>
      <w:pPr>
        <w:pStyle w:val="BodyText"/>
        <w:spacing w:line="240" w:lineRule="auto" w:before="14"/>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200"/>
          <w:cols w:num="2" w:equalWidth="0">
            <w:col w:w="1815" w:space="4543"/>
            <w:col w:w="2792"/>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937"/>
        <w:gridCol w:w="2552"/>
        <w:gridCol w:w="2398"/>
      </w:tblGrid>
      <w:tr>
        <w:trPr>
          <w:trHeight w:val="422" w:hRule="exact"/>
        </w:trPr>
        <w:tc>
          <w:tcPr>
            <w:tcW w:w="393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74"/>
              <w:ind w:left="10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sz w:val="21"/>
                <w:szCs w:val="21"/>
              </w:rPr>
              <w:t>(</w:t>
            </w:r>
            <w:r>
              <w:rPr>
                <w:rFonts w:ascii="宋体" w:hAnsi="宋体" w:cs="宋体" w:eastAsia="宋体" w:hint="default"/>
                <w:b/>
                <w:bCs/>
                <w:sz w:val="21"/>
                <w:szCs w:val="21"/>
              </w:rPr>
              <w:t>或被投资单位</w:t>
            </w:r>
            <w:r>
              <w:rPr>
                <w:rFonts w:ascii="宋体" w:hAnsi="宋体" w:cs="宋体" w:eastAsia="宋体" w:hint="default"/>
                <w:b/>
                <w:bCs/>
                <w:sz w:val="21"/>
                <w:szCs w:val="21"/>
              </w:rPr>
              <w:t>)</w:t>
            </w:r>
            <w:r>
              <w:rPr>
                <w:rFonts w:ascii="宋体" w:hAnsi="宋体" w:cs="宋体" w:eastAsia="宋体" w:hint="default"/>
                <w:sz w:val="21"/>
                <w:szCs w:val="21"/>
              </w:rPr>
            </w:r>
          </w:p>
        </w:tc>
        <w:tc>
          <w:tcPr>
            <w:tcW w:w="255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left="84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39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4"/>
              <w:ind w:left="77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415"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93" w:right="0"/>
              <w:jc w:val="left"/>
              <w:rPr>
                <w:rFonts w:ascii="宋体" w:hAnsi="宋体" w:cs="宋体" w:eastAsia="宋体" w:hint="default"/>
                <w:sz w:val="21"/>
                <w:szCs w:val="21"/>
              </w:rPr>
            </w:pPr>
            <w:r>
              <w:rPr>
                <w:rFonts w:ascii="宋体" w:hAnsi="宋体" w:cs="宋体" w:eastAsia="宋体" w:hint="default"/>
                <w:sz w:val="21"/>
                <w:szCs w:val="21"/>
              </w:rPr>
              <w:t>大连集发环渤海集装箱运输有限公司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spacing w:val="-1"/>
                <w:sz w:val="21"/>
              </w:rPr>
              <w:t>148,527.88</w:t>
            </w: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93"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spacing w:val="-1"/>
                <w:sz w:val="21"/>
              </w:rPr>
              <w:t>17,589,900.97</w:t>
            </w:r>
          </w:p>
        </w:tc>
        <w:tc>
          <w:tcPr>
            <w:tcW w:w="239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93" w:right="0"/>
              <w:jc w:val="left"/>
              <w:rPr>
                <w:rFonts w:ascii="宋体" w:hAnsi="宋体" w:cs="宋体" w:eastAsia="宋体" w:hint="default"/>
                <w:sz w:val="21"/>
                <w:szCs w:val="21"/>
              </w:rPr>
            </w:pPr>
            <w:r>
              <w:rPr>
                <w:rFonts w:ascii="宋体" w:hAnsi="宋体" w:cs="宋体" w:eastAsia="宋体" w:hint="default"/>
                <w:sz w:val="21"/>
                <w:szCs w:val="21"/>
              </w:rPr>
              <w:t>锦国投（大连）发展有限公司</w:t>
            </w:r>
          </w:p>
        </w:tc>
        <w:tc>
          <w:tcPr>
            <w:tcW w:w="2552"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89"/>
              <w:jc w:val="right"/>
              <w:rPr>
                <w:rFonts w:ascii="宋体" w:hAnsi="宋体" w:cs="宋体" w:eastAsia="宋体" w:hint="default"/>
                <w:sz w:val="21"/>
                <w:szCs w:val="21"/>
              </w:rPr>
            </w:pPr>
            <w:r>
              <w:rPr>
                <w:rFonts w:ascii="宋体"/>
                <w:spacing w:val="-1"/>
                <w:sz w:val="21"/>
              </w:rPr>
              <w:t>14,375,408.03</w:t>
            </w:r>
          </w:p>
        </w:tc>
      </w:tr>
      <w:tr>
        <w:trPr>
          <w:trHeight w:val="420" w:hRule="exact"/>
        </w:trPr>
        <w:tc>
          <w:tcPr>
            <w:tcW w:w="393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4"/>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spacing w:val="-1"/>
                <w:sz w:val="21"/>
              </w:rPr>
              <w:t>17,738,428.85</w:t>
            </w:r>
          </w:p>
        </w:tc>
        <w:tc>
          <w:tcPr>
            <w:tcW w:w="239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4"/>
              <w:ind w:right="89"/>
              <w:jc w:val="right"/>
              <w:rPr>
                <w:rFonts w:ascii="宋体" w:hAnsi="宋体" w:cs="宋体" w:eastAsia="宋体" w:hint="default"/>
                <w:sz w:val="21"/>
                <w:szCs w:val="21"/>
              </w:rPr>
            </w:pPr>
            <w:r>
              <w:rPr>
                <w:rFonts w:ascii="宋体"/>
                <w:spacing w:val="-1"/>
                <w:sz w:val="21"/>
              </w:rPr>
              <w:t>14,375,408.03</w:t>
            </w:r>
          </w:p>
        </w:tc>
      </w:tr>
    </w:tbl>
    <w:p>
      <w:pPr>
        <w:spacing w:line="240" w:lineRule="auto" w:before="5"/>
        <w:rPr>
          <w:rFonts w:ascii="宋体" w:hAnsi="宋体" w:cs="宋体" w:eastAsia="宋体" w:hint="default"/>
          <w:sz w:val="20"/>
          <w:szCs w:val="20"/>
        </w:rPr>
      </w:pPr>
    </w:p>
    <w:p>
      <w:pPr>
        <w:pStyle w:val="Heading2"/>
        <w:spacing w:line="240" w:lineRule="auto" w:before="36"/>
        <w:ind w:right="0"/>
        <w:jc w:val="left"/>
        <w:rPr>
          <w:b w:val="0"/>
          <w:bCs w:val="0"/>
        </w:rPr>
      </w:pPr>
      <w:r>
        <w:rPr>
          <w:rFonts w:ascii="宋体" w:hAnsi="宋体" w:cs="宋体" w:eastAsia="宋体" w:hint="default"/>
        </w:rPr>
        <w:t>(5).</w:t>
      </w:r>
      <w:r>
        <w:rPr/>
        <w:t>重要的账龄超过</w:t>
      </w:r>
      <w:r>
        <w:rPr>
          <w:spacing w:val="-52"/>
        </w:rPr>
        <w:t> </w:t>
      </w:r>
      <w:r>
        <w:rPr>
          <w:rFonts w:ascii="宋体" w:hAnsi="宋体" w:cs="宋体" w:eastAsia="宋体" w:hint="default"/>
        </w:rPr>
        <w:t>1</w:t>
      </w:r>
      <w:r>
        <w:rPr>
          <w:rFonts w:ascii="宋体" w:hAnsi="宋体" w:cs="宋体" w:eastAsia="宋体" w:hint="default"/>
          <w:spacing w:val="-51"/>
        </w:rPr>
        <w:t> </w:t>
      </w:r>
      <w:r>
        <w:rPr/>
        <w:t>年的应收股利</w:t>
      </w:r>
      <w:r>
        <w:rPr>
          <w:b w:val="0"/>
          <w:bCs w:val="0"/>
        </w:rPr>
      </w:r>
    </w:p>
    <w:p>
      <w:pPr>
        <w:pStyle w:val="BodyText"/>
        <w:spacing w:line="240" w:lineRule="auto" w:before="56"/>
        <w:ind w:left="2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238" w:right="0"/>
        <w:jc w:val="left"/>
      </w:pPr>
      <w:r>
        <w:rPr/>
        <w:t>其他说明：</w:t>
      </w:r>
    </w:p>
    <w:p>
      <w:pPr>
        <w:pStyle w:val="BodyText"/>
        <w:spacing w:line="274" w:lineRule="exact"/>
        <w:ind w:left="238" w:right="0"/>
        <w:jc w:val="left"/>
      </w:pPr>
      <w:r>
        <w:rPr/>
        <w:t>□适用</w:t>
      </w:r>
      <w:r>
        <w:rPr>
          <w:spacing w:val="-1"/>
        </w:rPr>
        <w:t> </w:t>
      </w:r>
      <w:r>
        <w:rPr/>
        <w:t>√不适用</w:t>
      </w:r>
    </w:p>
    <w:p>
      <w:pPr>
        <w:spacing w:after="0" w:line="274" w:lineRule="exact"/>
        <w:jc w:val="left"/>
        <w:sectPr>
          <w:type w:val="continuous"/>
          <w:pgSz w:w="11910" w:h="16840"/>
          <w:pgMar w:top="1120" w:bottom="1380" w:left="1560" w:right="120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540" w:right="160"/>
        </w:sectPr>
      </w:pPr>
    </w:p>
    <w:p>
      <w:pPr>
        <w:pStyle w:val="Heading2"/>
        <w:spacing w:line="240" w:lineRule="auto" w:before="36"/>
        <w:ind w:left="1240" w:right="1352"/>
        <w:jc w:val="center"/>
        <w:rPr>
          <w:b w:val="0"/>
          <w:bCs w:val="0"/>
        </w:rPr>
      </w:pPr>
      <w:r>
        <w:rPr/>
        <w:t>其他应收款</w:t>
      </w:r>
      <w:r>
        <w:rPr>
          <w:b w:val="0"/>
          <w:bCs w:val="0"/>
        </w:rPr>
      </w:r>
    </w:p>
    <w:p>
      <w:pPr>
        <w:pStyle w:val="Heading2"/>
        <w:spacing w:line="240" w:lineRule="auto" w:before="56"/>
        <w:ind w:left="1258"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2100" w:val="left" w:leader="none"/>
        </w:tabs>
        <w:spacing w:line="240" w:lineRule="auto" w:before="58"/>
        <w:ind w:left="125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60"/>
          <w:cols w:num="2" w:equalWidth="0">
            <w:col w:w="3687" w:space="2671"/>
            <w:col w:w="485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80"/>
        <w:gridCol w:w="1394"/>
        <w:gridCol w:w="514"/>
        <w:gridCol w:w="1142"/>
        <w:gridCol w:w="545"/>
        <w:gridCol w:w="1376"/>
        <w:gridCol w:w="1320"/>
        <w:gridCol w:w="538"/>
        <w:gridCol w:w="1143"/>
        <w:gridCol w:w="461"/>
        <w:gridCol w:w="1232"/>
      </w:tblGrid>
      <w:tr>
        <w:trPr>
          <w:trHeight w:val="305" w:hRule="exact"/>
        </w:trPr>
        <w:tc>
          <w:tcPr>
            <w:tcW w:w="1280"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971" w:type="dxa"/>
            <w:gridSpan w:val="5"/>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693" w:type="dxa"/>
            <w:gridSpan w:val="5"/>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50" w:hRule="exact"/>
        </w:trPr>
        <w:tc>
          <w:tcPr>
            <w:tcW w:w="1280" w:type="dxa"/>
            <w:vMerge/>
            <w:tcBorders>
              <w:left w:val="single" w:sz="12" w:space="0" w:color="000000"/>
              <w:right w:val="single" w:sz="6" w:space="0" w:color="000000"/>
            </w:tcBorders>
            <w:shd w:val="clear" w:color="auto" w:fill="D9D9D9"/>
          </w:tcPr>
          <w:p>
            <w:pPr/>
          </w:p>
        </w:tc>
        <w:tc>
          <w:tcPr>
            <w:tcW w:w="1909"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8" w:lineRule="exact"/>
              <w:ind w:left="58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68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8" w:lineRule="exact"/>
              <w:ind w:left="47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7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499" w:right="495"/>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spacing w:val="2"/>
                <w:w w:val="99"/>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c>
          <w:tcPr>
            <w:tcW w:w="185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8" w:lineRule="exact"/>
              <w:ind w:left="55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60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8" w:lineRule="exact"/>
              <w:ind w:left="43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32" w:type="dxa"/>
            <w:vMerge w:val="restart"/>
            <w:tcBorders>
              <w:top w:val="single" w:sz="6" w:space="0" w:color="000000"/>
              <w:left w:val="single" w:sz="6" w:space="0" w:color="000000"/>
              <w:right w:val="single" w:sz="12"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427" w:right="417"/>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spacing w:val="2"/>
                <w:w w:val="99"/>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r>
      <w:tr>
        <w:trPr>
          <w:trHeight w:val="715" w:hRule="exact"/>
        </w:trPr>
        <w:tc>
          <w:tcPr>
            <w:tcW w:w="1280" w:type="dxa"/>
            <w:vMerge/>
            <w:tcBorders>
              <w:left w:val="single" w:sz="12" w:space="0" w:color="000000"/>
              <w:bottom w:val="single" w:sz="6" w:space="0" w:color="000000"/>
              <w:right w:val="single" w:sz="6" w:space="0" w:color="000000"/>
            </w:tcBorders>
            <w:shd w:val="clear" w:color="auto" w:fill="D9D9D9"/>
          </w:tcPr>
          <w:p>
            <w:pPr/>
          </w:p>
        </w:tc>
        <w:tc>
          <w:tcPr>
            <w:tcW w:w="1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before="112"/>
              <w:ind w:left="112" w:right="65"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1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4" w:lineRule="exact"/>
              <w:ind w:left="84"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p>
            <w:pPr>
              <w:pStyle w:val="TableParagraph"/>
              <w:spacing w:line="240" w:lineRule="auto"/>
              <w:ind w:left="129" w:right="79"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376" w:type="dxa"/>
            <w:vMerge/>
            <w:tcBorders>
              <w:left w:val="single" w:sz="6" w:space="0" w:color="000000"/>
              <w:bottom w:val="single" w:sz="6" w:space="0" w:color="000000"/>
              <w:right w:val="single" w:sz="6" w:space="0" w:color="000000"/>
            </w:tcBorders>
            <w:shd w:val="clear" w:color="auto" w:fill="D9D9D9"/>
          </w:tcPr>
          <w:p>
            <w:pPr/>
          </w:p>
        </w:tc>
        <w:tc>
          <w:tcPr>
            <w:tcW w:w="13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before="112"/>
              <w:ind w:left="124" w:right="77"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1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4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4" w:lineRule="exact"/>
              <w:ind w:left="40"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p>
            <w:pPr>
              <w:pStyle w:val="TableParagraph"/>
              <w:spacing w:line="240" w:lineRule="auto"/>
              <w:ind w:left="86" w:right="38"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232" w:type="dxa"/>
            <w:vMerge/>
            <w:tcBorders>
              <w:left w:val="single" w:sz="6" w:space="0" w:color="000000"/>
              <w:bottom w:val="single" w:sz="6" w:space="0" w:color="000000"/>
              <w:right w:val="single" w:sz="12" w:space="0" w:color="000000"/>
            </w:tcBorders>
            <w:shd w:val="clear" w:color="auto" w:fill="D9D9D9"/>
          </w:tcPr>
          <w:p>
            <w:pPr/>
          </w:p>
        </w:tc>
      </w:tr>
      <w:tr>
        <w:trPr>
          <w:trHeight w:val="948" w:hRule="exact"/>
        </w:trPr>
        <w:tc>
          <w:tcPr>
            <w:tcW w:w="1280"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16" w:right="0"/>
              <w:jc w:val="both"/>
              <w:rPr>
                <w:rFonts w:ascii="宋体" w:hAnsi="宋体" w:cs="宋体" w:eastAsia="宋体" w:hint="default"/>
                <w:sz w:val="18"/>
                <w:szCs w:val="18"/>
              </w:rPr>
            </w:pPr>
            <w:r>
              <w:rPr>
                <w:rFonts w:ascii="宋体" w:hAnsi="宋体" w:cs="宋体" w:eastAsia="宋体" w:hint="default"/>
                <w:sz w:val="18"/>
                <w:szCs w:val="18"/>
              </w:rPr>
              <w:t>单项金额重大</w:t>
            </w:r>
          </w:p>
          <w:p>
            <w:pPr>
              <w:pStyle w:val="TableParagraph"/>
              <w:spacing w:line="237" w:lineRule="auto"/>
              <w:ind w:left="16" w:right="159"/>
              <w:jc w:val="both"/>
              <w:rPr>
                <w:rFonts w:ascii="宋体" w:hAnsi="宋体" w:cs="宋体" w:eastAsia="宋体" w:hint="default"/>
                <w:sz w:val="18"/>
                <w:szCs w:val="18"/>
              </w:rPr>
            </w:pPr>
            <w:r>
              <w:rPr>
                <w:rFonts w:ascii="宋体" w:hAnsi="宋体" w:cs="宋体" w:eastAsia="宋体" w:hint="default"/>
                <w:sz w:val="18"/>
                <w:szCs w:val="18"/>
              </w:rPr>
              <w:t>并单独计提坏 账准备的其他 应收款</w:t>
            </w:r>
          </w:p>
        </w:tc>
        <w:tc>
          <w:tcPr>
            <w:tcW w:w="1394"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545"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12" w:space="0" w:color="000000"/>
            </w:tcBorders>
          </w:tcPr>
          <w:p>
            <w:pPr/>
          </w:p>
        </w:tc>
      </w:tr>
      <w:tr>
        <w:trPr>
          <w:trHeight w:val="951" w:hRule="exact"/>
        </w:trPr>
        <w:tc>
          <w:tcPr>
            <w:tcW w:w="1280"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16" w:right="0"/>
              <w:jc w:val="both"/>
              <w:rPr>
                <w:rFonts w:ascii="宋体" w:hAnsi="宋体" w:cs="宋体" w:eastAsia="宋体" w:hint="default"/>
                <w:sz w:val="18"/>
                <w:szCs w:val="18"/>
              </w:rPr>
            </w:pPr>
            <w:r>
              <w:rPr>
                <w:rFonts w:ascii="宋体" w:hAnsi="宋体" w:cs="宋体" w:eastAsia="宋体" w:hint="default"/>
                <w:sz w:val="18"/>
                <w:szCs w:val="18"/>
              </w:rPr>
              <w:t>按信用风险特</w:t>
            </w:r>
          </w:p>
          <w:p>
            <w:pPr>
              <w:pStyle w:val="TableParagraph"/>
              <w:spacing w:line="232" w:lineRule="exact" w:before="24"/>
              <w:ind w:left="16" w:right="159"/>
              <w:jc w:val="both"/>
              <w:rPr>
                <w:rFonts w:ascii="宋体" w:hAnsi="宋体" w:cs="宋体" w:eastAsia="宋体" w:hint="default"/>
                <w:sz w:val="18"/>
                <w:szCs w:val="18"/>
              </w:rPr>
            </w:pPr>
            <w:r>
              <w:rPr>
                <w:rFonts w:ascii="宋体" w:hAnsi="宋体" w:cs="宋体" w:eastAsia="宋体" w:hint="default"/>
                <w:sz w:val="18"/>
                <w:szCs w:val="18"/>
              </w:rPr>
              <w:t>征组合计提坏 账准备的其他 应收款</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323,053,120.73</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4,359,050.70</w:t>
            </w:r>
          </w:p>
        </w:tc>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1.35</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318,694,070.03</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103,931,399.58</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sz w:val="18"/>
              </w:rPr>
              <w:t>4,396,799.13</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9" w:right="0"/>
              <w:jc w:val="center"/>
              <w:rPr>
                <w:rFonts w:ascii="宋体" w:hAnsi="宋体" w:cs="宋体" w:eastAsia="宋体" w:hint="default"/>
                <w:sz w:val="18"/>
                <w:szCs w:val="18"/>
              </w:rPr>
            </w:pPr>
            <w:r>
              <w:rPr>
                <w:rFonts w:ascii="宋体"/>
                <w:sz w:val="18"/>
              </w:rPr>
              <w:t>4.23</w:t>
            </w:r>
          </w:p>
        </w:tc>
        <w:tc>
          <w:tcPr>
            <w:tcW w:w="12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 w:right="0"/>
              <w:jc w:val="center"/>
              <w:rPr>
                <w:rFonts w:ascii="宋体" w:hAnsi="宋体" w:cs="宋体" w:eastAsia="宋体" w:hint="default"/>
                <w:sz w:val="18"/>
                <w:szCs w:val="18"/>
              </w:rPr>
            </w:pPr>
            <w:r>
              <w:rPr>
                <w:rFonts w:ascii="宋体"/>
                <w:sz w:val="18"/>
              </w:rPr>
              <w:t>99,534,600.45</w:t>
            </w:r>
          </w:p>
        </w:tc>
      </w:tr>
      <w:tr>
        <w:trPr>
          <w:trHeight w:val="480" w:hRule="exact"/>
        </w:trPr>
        <w:tc>
          <w:tcPr>
            <w:tcW w:w="1280"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16" w:right="0"/>
              <w:jc w:val="left"/>
              <w:rPr>
                <w:rFonts w:ascii="宋体" w:hAnsi="宋体" w:cs="宋体" w:eastAsia="宋体" w:hint="default"/>
                <w:sz w:val="18"/>
                <w:szCs w:val="18"/>
              </w:rPr>
            </w:pPr>
            <w:r>
              <w:rPr>
                <w:rFonts w:ascii="宋体" w:hAnsi="宋体" w:cs="宋体" w:eastAsia="宋体" w:hint="default"/>
                <w:spacing w:val="-7"/>
                <w:sz w:val="18"/>
                <w:szCs w:val="18"/>
              </w:rPr>
              <w:t>其中：账龄分析</w:t>
            </w:r>
          </w:p>
          <w:p>
            <w:pPr>
              <w:pStyle w:val="TableParagraph"/>
              <w:spacing w:line="234" w:lineRule="exact"/>
              <w:ind w:left="16" w:right="0"/>
              <w:jc w:val="left"/>
              <w:rPr>
                <w:rFonts w:ascii="宋体" w:hAnsi="宋体" w:cs="宋体" w:eastAsia="宋体" w:hint="default"/>
                <w:sz w:val="18"/>
                <w:szCs w:val="18"/>
              </w:rPr>
            </w:pPr>
            <w:r>
              <w:rPr>
                <w:rFonts w:ascii="宋体" w:hAnsi="宋体" w:cs="宋体" w:eastAsia="宋体" w:hint="default"/>
                <w:sz w:val="18"/>
                <w:szCs w:val="18"/>
              </w:rPr>
              <w:t>法组合</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80,643,542.29</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z w:val="18"/>
              </w:rPr>
              <w:t>24.96</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4,359,050.70</w:t>
            </w:r>
          </w:p>
        </w:tc>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z w:val="18"/>
              </w:rPr>
              <w:t>5.41</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22"/>
              <w:jc w:val="right"/>
              <w:rPr>
                <w:rFonts w:ascii="宋体" w:hAnsi="宋体" w:cs="宋体" w:eastAsia="宋体" w:hint="default"/>
                <w:sz w:val="18"/>
                <w:szCs w:val="18"/>
              </w:rPr>
            </w:pPr>
            <w:r>
              <w:rPr>
                <w:rFonts w:ascii="宋体"/>
                <w:spacing w:val="-1"/>
                <w:sz w:val="18"/>
              </w:rPr>
              <w:t>76,284,491.59</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spacing w:val="-1"/>
                <w:sz w:val="18"/>
              </w:rPr>
              <w:t>101,966,013.58</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sz w:val="18"/>
              </w:rPr>
              <w:t>98.11</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
              <w:jc w:val="center"/>
              <w:rPr>
                <w:rFonts w:ascii="宋体" w:hAnsi="宋体" w:cs="宋体" w:eastAsia="宋体" w:hint="default"/>
                <w:sz w:val="18"/>
                <w:szCs w:val="18"/>
              </w:rPr>
            </w:pPr>
            <w:r>
              <w:rPr>
                <w:rFonts w:ascii="宋体"/>
                <w:sz w:val="18"/>
              </w:rPr>
              <w:t>4,396,799.13</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9" w:right="0"/>
              <w:jc w:val="center"/>
              <w:rPr>
                <w:rFonts w:ascii="宋体" w:hAnsi="宋体" w:cs="宋体" w:eastAsia="宋体" w:hint="default"/>
                <w:sz w:val="18"/>
                <w:szCs w:val="18"/>
              </w:rPr>
            </w:pPr>
            <w:r>
              <w:rPr>
                <w:rFonts w:ascii="宋体"/>
                <w:sz w:val="18"/>
              </w:rPr>
              <w:t>4.31</w:t>
            </w:r>
          </w:p>
        </w:tc>
        <w:tc>
          <w:tcPr>
            <w:tcW w:w="12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5"/>
              <w:ind w:left="9" w:right="0"/>
              <w:jc w:val="center"/>
              <w:rPr>
                <w:rFonts w:ascii="宋体" w:hAnsi="宋体" w:cs="宋体" w:eastAsia="宋体" w:hint="default"/>
                <w:sz w:val="18"/>
                <w:szCs w:val="18"/>
              </w:rPr>
            </w:pPr>
            <w:r>
              <w:rPr>
                <w:rFonts w:ascii="宋体"/>
                <w:sz w:val="18"/>
              </w:rPr>
              <w:t>97,569,214.45</w:t>
            </w:r>
          </w:p>
        </w:tc>
      </w:tr>
      <w:tr>
        <w:trPr>
          <w:trHeight w:val="250" w:hRule="exact"/>
        </w:trPr>
        <w:tc>
          <w:tcPr>
            <w:tcW w:w="1280"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left="16"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242,409,578.44</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z w:val="18"/>
              </w:rPr>
              <w:t>75.04</w:t>
            </w:r>
          </w:p>
        </w:tc>
        <w:tc>
          <w:tcPr>
            <w:tcW w:w="1142" w:type="dxa"/>
            <w:tcBorders>
              <w:top w:val="single" w:sz="6" w:space="0" w:color="000000"/>
              <w:left w:val="single" w:sz="6" w:space="0" w:color="000000"/>
              <w:bottom w:val="single" w:sz="6" w:space="0" w:color="000000"/>
              <w:right w:val="single" w:sz="6" w:space="0" w:color="000000"/>
            </w:tcBorders>
          </w:tcPr>
          <w:p>
            <w:pPr/>
          </w:p>
        </w:tc>
        <w:tc>
          <w:tcPr>
            <w:tcW w:w="545"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242,409,578.44</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1,965,386.00</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1.89</w:t>
            </w:r>
          </w:p>
        </w:tc>
        <w:tc>
          <w:tcPr>
            <w:tcW w:w="1143"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12" w:space="0" w:color="000000"/>
            </w:tcBorders>
          </w:tcPr>
          <w:p>
            <w:pPr>
              <w:pStyle w:val="TableParagraph"/>
              <w:spacing w:line="208" w:lineRule="exact"/>
              <w:ind w:left="100" w:right="0"/>
              <w:jc w:val="center"/>
              <w:rPr>
                <w:rFonts w:ascii="宋体" w:hAnsi="宋体" w:cs="宋体" w:eastAsia="宋体" w:hint="default"/>
                <w:sz w:val="18"/>
                <w:szCs w:val="18"/>
              </w:rPr>
            </w:pPr>
            <w:r>
              <w:rPr>
                <w:rFonts w:ascii="宋体"/>
                <w:sz w:val="18"/>
              </w:rPr>
              <w:t>1,965,386.00</w:t>
            </w:r>
          </w:p>
        </w:tc>
      </w:tr>
      <w:tr>
        <w:trPr>
          <w:trHeight w:val="948" w:hRule="exact"/>
        </w:trPr>
        <w:tc>
          <w:tcPr>
            <w:tcW w:w="1280"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16" w:right="0"/>
              <w:jc w:val="both"/>
              <w:rPr>
                <w:rFonts w:ascii="宋体" w:hAnsi="宋体" w:cs="宋体" w:eastAsia="宋体" w:hint="default"/>
                <w:sz w:val="18"/>
                <w:szCs w:val="18"/>
              </w:rPr>
            </w:pPr>
            <w:r>
              <w:rPr>
                <w:rFonts w:ascii="宋体" w:hAnsi="宋体" w:cs="宋体" w:eastAsia="宋体" w:hint="default"/>
                <w:sz w:val="18"/>
                <w:szCs w:val="18"/>
              </w:rPr>
              <w:t>单项金额不重</w:t>
            </w:r>
          </w:p>
          <w:p>
            <w:pPr>
              <w:pStyle w:val="TableParagraph"/>
              <w:spacing w:line="237" w:lineRule="auto"/>
              <w:ind w:left="16" w:right="159"/>
              <w:jc w:val="both"/>
              <w:rPr>
                <w:rFonts w:ascii="宋体" w:hAnsi="宋体" w:cs="宋体" w:eastAsia="宋体" w:hint="default"/>
                <w:sz w:val="18"/>
                <w:szCs w:val="18"/>
              </w:rPr>
            </w:pPr>
            <w:r>
              <w:rPr>
                <w:rFonts w:ascii="宋体" w:hAnsi="宋体" w:cs="宋体" w:eastAsia="宋体" w:hint="default"/>
                <w:sz w:val="18"/>
                <w:szCs w:val="18"/>
              </w:rPr>
              <w:t>大但单独计提 坏账准备的其 他应收款</w:t>
            </w:r>
          </w:p>
        </w:tc>
        <w:tc>
          <w:tcPr>
            <w:tcW w:w="1394"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545"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1280"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right="8"/>
              <w:jc w:val="center"/>
              <w:rPr>
                <w:rFonts w:ascii="宋体" w:hAnsi="宋体" w:cs="宋体" w:eastAsia="宋体" w:hint="default"/>
                <w:sz w:val="18"/>
                <w:szCs w:val="18"/>
              </w:rPr>
            </w:pPr>
            <w:r>
              <w:rPr>
                <w:rFonts w:ascii="宋体" w:hAnsi="宋体" w:cs="宋体" w:eastAsia="宋体" w:hint="default"/>
                <w:sz w:val="18"/>
                <w:szCs w:val="18"/>
              </w:rPr>
              <w:t>合计</w:t>
            </w:r>
          </w:p>
        </w:tc>
        <w:tc>
          <w:tcPr>
            <w:tcW w:w="139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323,053,120.73</w:t>
            </w:r>
          </w:p>
        </w:tc>
        <w:tc>
          <w:tcPr>
            <w:tcW w:w="51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14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4,359,050.70</w:t>
            </w:r>
          </w:p>
        </w:tc>
        <w:tc>
          <w:tcPr>
            <w:tcW w:w="545"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37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318,694,070.03</w:t>
            </w:r>
          </w:p>
        </w:tc>
        <w:tc>
          <w:tcPr>
            <w:tcW w:w="1320"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103,931,399.58</w:t>
            </w:r>
          </w:p>
        </w:tc>
        <w:tc>
          <w:tcPr>
            <w:tcW w:w="53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1143"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4,396,799.13</w:t>
            </w:r>
          </w:p>
        </w:tc>
        <w:tc>
          <w:tcPr>
            <w:tcW w:w="461"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1232"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99,534,600.45</w:t>
            </w:r>
          </w:p>
        </w:tc>
      </w:tr>
    </w:tbl>
    <w:p>
      <w:pPr>
        <w:spacing w:line="240" w:lineRule="auto" w:before="4"/>
        <w:rPr>
          <w:rFonts w:ascii="宋体" w:hAnsi="宋体" w:cs="宋体" w:eastAsia="宋体" w:hint="default"/>
          <w:sz w:val="20"/>
          <w:szCs w:val="20"/>
        </w:rPr>
      </w:pPr>
    </w:p>
    <w:p>
      <w:pPr>
        <w:pStyle w:val="BodyText"/>
        <w:spacing w:line="240" w:lineRule="auto" w:before="36"/>
        <w:ind w:left="1258" w:right="0"/>
        <w:jc w:val="left"/>
      </w:pPr>
      <w:r>
        <w:rPr/>
        <w:t>期末单项金额重大并单项计提坏账准备的其他应收款：</w:t>
      </w:r>
    </w:p>
    <w:p>
      <w:pPr>
        <w:pStyle w:val="BodyText"/>
        <w:spacing w:line="240" w:lineRule="auto" w:before="56"/>
        <w:ind w:left="12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540" w:right="160"/>
        </w:sectPr>
      </w:pPr>
    </w:p>
    <w:p>
      <w:pPr>
        <w:pStyle w:val="BodyText"/>
        <w:spacing w:line="240" w:lineRule="auto" w:before="36"/>
        <w:ind w:left="1258" w:right="0"/>
        <w:jc w:val="left"/>
      </w:pPr>
      <w:r>
        <w:rPr>
          <w:spacing w:val="-2"/>
        </w:rPr>
        <w:t>组合中，按账龄分析法计提坏账准备的其他应收款：</w:t>
      </w:r>
    </w:p>
    <w:p>
      <w:pPr>
        <w:pStyle w:val="BodyText"/>
        <w:spacing w:line="240" w:lineRule="auto" w:before="58"/>
        <w:ind w:left="12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60"/>
          <w:cols w:num="2" w:equalWidth="0">
            <w:col w:w="6093" w:space="266"/>
            <w:col w:w="4851"/>
          </w:cols>
        </w:sectPr>
      </w:pPr>
    </w:p>
    <w:p>
      <w:pPr>
        <w:spacing w:line="240" w:lineRule="auto" w:before="5"/>
        <w:rPr>
          <w:rFonts w:ascii="宋体" w:hAnsi="宋体" w:cs="宋体" w:eastAsia="宋体" w:hint="default"/>
          <w:sz w:val="2"/>
          <w:szCs w:val="2"/>
        </w:rPr>
      </w:pPr>
    </w:p>
    <w:tbl>
      <w:tblPr>
        <w:tblW w:w="0" w:type="auto"/>
        <w:jc w:val="left"/>
        <w:tblInd w:w="1135" w:type="dxa"/>
        <w:tblLayout w:type="fixed"/>
        <w:tblCellMar>
          <w:top w:w="0" w:type="dxa"/>
          <w:left w:w="0" w:type="dxa"/>
          <w:bottom w:w="0" w:type="dxa"/>
          <w:right w:w="0" w:type="dxa"/>
        </w:tblCellMar>
        <w:tblLook w:val="01E0"/>
      </w:tblPr>
      <w:tblGrid>
        <w:gridCol w:w="3512"/>
        <w:gridCol w:w="1788"/>
        <w:gridCol w:w="1788"/>
        <w:gridCol w:w="1798"/>
      </w:tblGrid>
      <w:tr>
        <w:trPr>
          <w:trHeight w:val="383" w:hRule="exact"/>
        </w:trPr>
        <w:tc>
          <w:tcPr>
            <w:tcW w:w="3512"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5375"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4"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74" w:hRule="exact"/>
        </w:trPr>
        <w:tc>
          <w:tcPr>
            <w:tcW w:w="3512" w:type="dxa"/>
            <w:vMerge/>
            <w:tcBorders>
              <w:left w:val="single" w:sz="12" w:space="0" w:color="000000"/>
              <w:bottom w:val="single" w:sz="6" w:space="0" w:color="000000"/>
              <w:right w:val="single" w:sz="6" w:space="0" w:color="000000"/>
            </w:tcBorders>
            <w:shd w:val="clear" w:color="auto" w:fill="D9D9D9"/>
          </w:tcPr>
          <w:p>
            <w:pPr/>
          </w:p>
        </w:tc>
        <w:tc>
          <w:tcPr>
            <w:tcW w:w="17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357"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17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465"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798"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206"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8"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8"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74,919,331.13</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74,919,331.13</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618,158.40</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30,907.92</w:t>
            </w:r>
          </w:p>
        </w:tc>
        <w:tc>
          <w:tcPr>
            <w:tcW w:w="1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w w:val="100"/>
                <w:sz w:val="21"/>
              </w:rPr>
              <w:t>5</w:t>
            </w:r>
          </w:p>
        </w:tc>
      </w:tr>
      <w:tr>
        <w:trPr>
          <w:trHeight w:val="377"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宋体" w:hAnsi="宋体" w:cs="宋体" w:eastAsia="宋体" w:hint="default"/>
                <w:sz w:val="21"/>
                <w:szCs w:val="21"/>
              </w:rPr>
            </w:pPr>
            <w:r>
              <w:rPr>
                <w:rFonts w:ascii="宋体"/>
                <w:spacing w:val="-1"/>
                <w:sz w:val="21"/>
              </w:rPr>
              <w:t>972,387.47</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194,477.49</w:t>
            </w:r>
          </w:p>
        </w:tc>
        <w:tc>
          <w:tcPr>
            <w:tcW w:w="1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1"/>
              <w:jc w:val="right"/>
              <w:rPr>
                <w:rFonts w:ascii="宋体" w:hAnsi="宋体" w:cs="宋体" w:eastAsia="宋体" w:hint="default"/>
                <w:sz w:val="21"/>
                <w:szCs w:val="21"/>
              </w:rPr>
            </w:pPr>
            <w:r>
              <w:rPr>
                <w:rFonts w:ascii="宋体"/>
                <w:sz w:val="21"/>
              </w:rPr>
              <w:t>20</w:t>
            </w: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4,133,665.29</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4,133,665.29</w:t>
            </w:r>
          </w:p>
        </w:tc>
        <w:tc>
          <w:tcPr>
            <w:tcW w:w="1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z w:val="21"/>
              </w:rPr>
              <w:t>100</w:t>
            </w: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8"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8"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8"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12" w:space="0" w:color="000000"/>
            </w:tcBorders>
          </w:tcPr>
          <w:p>
            <w:pPr/>
          </w:p>
        </w:tc>
      </w:tr>
      <w:tr>
        <w:trPr>
          <w:trHeight w:val="380" w:hRule="exact"/>
        </w:trPr>
        <w:tc>
          <w:tcPr>
            <w:tcW w:w="351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3"/>
              <w:ind w:right="8"/>
              <w:jc w:val="center"/>
              <w:rPr>
                <w:rFonts w:ascii="宋体" w:hAnsi="宋体" w:cs="宋体" w:eastAsia="宋体" w:hint="default"/>
                <w:sz w:val="21"/>
                <w:szCs w:val="21"/>
              </w:rPr>
            </w:pPr>
            <w:r>
              <w:rPr>
                <w:rFonts w:ascii="宋体" w:hAnsi="宋体" w:cs="宋体" w:eastAsia="宋体" w:hint="default"/>
                <w:sz w:val="21"/>
                <w:szCs w:val="21"/>
              </w:rPr>
              <w:t>合计</w:t>
            </w:r>
          </w:p>
        </w:tc>
        <w:tc>
          <w:tcPr>
            <w:tcW w:w="17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99"/>
              <w:jc w:val="right"/>
              <w:rPr>
                <w:rFonts w:ascii="宋体" w:hAnsi="宋体" w:cs="宋体" w:eastAsia="宋体" w:hint="default"/>
                <w:sz w:val="21"/>
                <w:szCs w:val="21"/>
              </w:rPr>
            </w:pPr>
            <w:r>
              <w:rPr>
                <w:rFonts w:ascii="宋体"/>
                <w:spacing w:val="-1"/>
                <w:sz w:val="21"/>
              </w:rPr>
              <w:t>80,643,542.29</w:t>
            </w:r>
          </w:p>
        </w:tc>
        <w:tc>
          <w:tcPr>
            <w:tcW w:w="17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96"/>
              <w:jc w:val="right"/>
              <w:rPr>
                <w:rFonts w:ascii="宋体" w:hAnsi="宋体" w:cs="宋体" w:eastAsia="宋体" w:hint="default"/>
                <w:sz w:val="21"/>
                <w:szCs w:val="21"/>
              </w:rPr>
            </w:pPr>
            <w:r>
              <w:rPr>
                <w:rFonts w:ascii="宋体"/>
                <w:spacing w:val="-1"/>
                <w:sz w:val="21"/>
              </w:rPr>
              <w:t>4,359,050.70</w:t>
            </w:r>
          </w:p>
        </w:tc>
        <w:tc>
          <w:tcPr>
            <w:tcW w:w="1798"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120" w:bottom="1380" w:left="540" w:right="160"/>
        </w:sectPr>
      </w:pPr>
    </w:p>
    <w:p>
      <w:pPr>
        <w:spacing w:line="240" w:lineRule="auto" w:before="9"/>
        <w:rPr>
          <w:rFonts w:ascii="宋体" w:hAnsi="宋体" w:cs="宋体" w:eastAsia="宋体" w:hint="default"/>
          <w:sz w:val="18"/>
          <w:szCs w:val="18"/>
        </w:rPr>
      </w:pPr>
    </w:p>
    <w:p>
      <w:pPr>
        <w:pStyle w:val="BodyText"/>
        <w:spacing w:line="240" w:lineRule="auto" w:before="36"/>
        <w:ind w:left="598" w:right="0"/>
        <w:jc w:val="left"/>
      </w:pPr>
      <w:r>
        <w:rPr/>
        <w:t>组合中，采用余额百分比法计提坏账准备的其他应收款：</w:t>
      </w:r>
    </w:p>
    <w:p>
      <w:pPr>
        <w:pStyle w:val="BodyText"/>
        <w:spacing w:line="240" w:lineRule="auto" w:before="56"/>
        <w:ind w:left="59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200" w:right="820"/>
        </w:sectPr>
      </w:pPr>
    </w:p>
    <w:p>
      <w:pPr>
        <w:pStyle w:val="BodyText"/>
        <w:spacing w:line="240" w:lineRule="auto" w:before="36"/>
        <w:ind w:left="598" w:right="0"/>
        <w:jc w:val="left"/>
      </w:pPr>
      <w:r>
        <w:rPr>
          <w:spacing w:val="-2"/>
        </w:rPr>
        <w:t>组合中，采用其他方法计提坏账准备的其他应收款：</w:t>
      </w:r>
    </w:p>
    <w:p>
      <w:pPr>
        <w:pStyle w:val="BodyText"/>
        <w:tabs>
          <w:tab w:pos="1440" w:val="left" w:leader="none"/>
        </w:tabs>
        <w:spacing w:line="272" w:lineRule="exact" w:before="86"/>
        <w:ind w:left="1018" w:right="1467" w:hanging="420"/>
        <w:jc w:val="left"/>
      </w:pPr>
      <w:r>
        <w:rPr>
          <w:spacing w:val="-1"/>
        </w:rPr>
        <w:t>√适用</w:t>
        <w:tab/>
      </w:r>
      <w:r>
        <w:rPr>
          <w:spacing w:val="-2"/>
        </w:rPr>
        <w:t>□不适用</w:t>
      </w:r>
      <w:r>
        <w:rPr>
          <w:spacing w:val="-99"/>
        </w:rPr>
        <w:t> </w:t>
      </w:r>
      <w:r>
        <w:rPr>
          <w:spacing w:val="-99"/>
        </w:rPr>
      </w:r>
      <w:r>
        <w:rPr>
          <w:spacing w:val="-2"/>
        </w:rPr>
        <w:t>组合中无风险组合的其他应收款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649" w:val="left" w:leader="none"/>
        </w:tabs>
        <w:spacing w:line="240" w:lineRule="auto"/>
        <w:ind w:left="598" w:right="0"/>
        <w:jc w:val="left"/>
      </w:pPr>
      <w:r>
        <w:rPr>
          <w:spacing w:val="-1"/>
        </w:rPr>
        <w:t>单位：元</w:t>
        <w:tab/>
        <w:t>币种：人民币</w:t>
      </w:r>
    </w:p>
    <w:p>
      <w:pPr>
        <w:spacing w:after="0" w:line="240" w:lineRule="auto"/>
        <w:jc w:val="left"/>
        <w:sectPr>
          <w:type w:val="continuous"/>
          <w:pgSz w:w="11910" w:h="16840"/>
          <w:pgMar w:top="1120" w:bottom="1380" w:left="1200" w:right="820"/>
          <w:cols w:num="2" w:equalWidth="0">
            <w:col w:w="5433" w:space="868"/>
            <w:col w:w="3589"/>
          </w:cols>
        </w:sectPr>
      </w:pPr>
    </w:p>
    <w:p>
      <w:pPr>
        <w:spacing w:line="240" w:lineRule="auto" w:before="5"/>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164"/>
        <w:gridCol w:w="1699"/>
        <w:gridCol w:w="1136"/>
        <w:gridCol w:w="1418"/>
        <w:gridCol w:w="2204"/>
      </w:tblGrid>
      <w:tr>
        <w:trPr>
          <w:trHeight w:val="383" w:hRule="exact"/>
        </w:trPr>
        <w:tc>
          <w:tcPr>
            <w:tcW w:w="316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6457" w:type="dxa"/>
            <w:gridSpan w:val="4"/>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7"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74" w:hRule="exact"/>
        </w:trPr>
        <w:tc>
          <w:tcPr>
            <w:tcW w:w="3164" w:type="dxa"/>
            <w:vMerge/>
            <w:tcBorders>
              <w:left w:val="single" w:sz="12" w:space="0" w:color="000000"/>
              <w:bottom w:val="single" w:sz="6" w:space="0" w:color="000000"/>
              <w:right w:val="single" w:sz="6" w:space="0" w:color="000000"/>
            </w:tcBorders>
            <w:shd w:val="clear" w:color="auto" w:fill="D9D9D9"/>
          </w:tcPr>
          <w:p>
            <w:pPr/>
          </w:p>
        </w:tc>
        <w:tc>
          <w:tcPr>
            <w:tcW w:w="16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314"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139"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100" w:right="-8"/>
              <w:jc w:val="left"/>
              <w:rPr>
                <w:rFonts w:ascii="宋体" w:hAnsi="宋体" w:cs="宋体" w:eastAsia="宋体" w:hint="default"/>
                <w:sz w:val="21"/>
                <w:szCs w:val="21"/>
              </w:rPr>
            </w:pPr>
            <w:r>
              <w:rPr>
                <w:rFonts w:ascii="宋体" w:hAnsi="宋体" w:cs="宋体" w:eastAsia="宋体" w:hint="default"/>
                <w:b/>
                <w:bCs/>
                <w:spacing w:val="-10"/>
                <w:sz w:val="21"/>
                <w:szCs w:val="21"/>
              </w:rPr>
              <w:t>计提比例（</w:t>
            </w:r>
            <w:r>
              <w:rPr>
                <w:rFonts w:ascii="宋体" w:hAnsi="宋体" w:cs="宋体" w:eastAsia="宋体" w:hint="default"/>
                <w:b/>
                <w:bCs/>
                <w:spacing w:val="-10"/>
                <w:sz w:val="21"/>
                <w:szCs w:val="21"/>
              </w:rPr>
              <w:t>%</w:t>
            </w:r>
            <w:r>
              <w:rPr>
                <w:rFonts w:ascii="宋体" w:hAnsi="宋体" w:cs="宋体" w:eastAsia="宋体" w:hint="default"/>
                <w:b/>
                <w:bCs/>
                <w:spacing w:val="-10"/>
                <w:sz w:val="21"/>
                <w:szCs w:val="21"/>
              </w:rPr>
              <w:t>）</w:t>
            </w:r>
            <w:r>
              <w:rPr>
                <w:rFonts w:ascii="宋体" w:hAnsi="宋体" w:cs="宋体" w:eastAsia="宋体" w:hint="default"/>
                <w:spacing w:val="-10"/>
                <w:sz w:val="21"/>
                <w:szCs w:val="21"/>
              </w:rPr>
            </w:r>
          </w:p>
        </w:tc>
        <w:tc>
          <w:tcPr>
            <w:tcW w:w="2204"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7" w:right="0"/>
              <w:jc w:val="center"/>
              <w:rPr>
                <w:rFonts w:ascii="宋体" w:hAnsi="宋体" w:cs="宋体" w:eastAsia="宋体" w:hint="default"/>
                <w:sz w:val="21"/>
                <w:szCs w:val="21"/>
              </w:rPr>
            </w:pPr>
            <w:r>
              <w:rPr>
                <w:rFonts w:ascii="宋体" w:hAnsi="宋体" w:cs="宋体" w:eastAsia="宋体" w:hint="default"/>
                <w:b/>
                <w:bCs/>
                <w:sz w:val="21"/>
                <w:szCs w:val="21"/>
              </w:rPr>
              <w:t>计提理由</w:t>
            </w:r>
            <w:r>
              <w:rPr>
                <w:rFonts w:ascii="宋体" w:hAnsi="宋体" w:cs="宋体" w:eastAsia="宋体" w:hint="default"/>
                <w:sz w:val="21"/>
                <w:szCs w:val="21"/>
              </w:rPr>
            </w:r>
          </w:p>
        </w:tc>
      </w:tr>
      <w:tr>
        <w:trPr>
          <w:trHeight w:val="374" w:hRule="exact"/>
        </w:trPr>
        <w:tc>
          <w:tcPr>
            <w:tcW w:w="31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锦州港物流发展有限公司</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142,792,360.67</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w w:val="100"/>
                <w:sz w:val="21"/>
              </w:rPr>
              <w:t>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10" w:right="0"/>
              <w:jc w:val="center"/>
              <w:rPr>
                <w:rFonts w:ascii="宋体" w:hAnsi="宋体" w:cs="宋体" w:eastAsia="宋体" w:hint="default"/>
                <w:sz w:val="21"/>
                <w:szCs w:val="21"/>
              </w:rPr>
            </w:pPr>
            <w:r>
              <w:rPr>
                <w:rFonts w:ascii="宋体" w:hAnsi="宋体" w:cs="宋体" w:eastAsia="宋体" w:hint="default"/>
                <w:sz w:val="21"/>
                <w:szCs w:val="21"/>
              </w:rPr>
              <w:t>内部单位无坏账风险</w:t>
            </w:r>
          </w:p>
        </w:tc>
      </w:tr>
      <w:tr>
        <w:trPr>
          <w:trHeight w:val="377" w:hRule="exact"/>
        </w:trPr>
        <w:tc>
          <w:tcPr>
            <w:tcW w:w="31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锦州港口集装箱发展有限公司</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51,167,736.63</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w w:val="100"/>
                <w:sz w:val="21"/>
              </w:rPr>
              <w:t>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0" w:right="0"/>
              <w:jc w:val="center"/>
              <w:rPr>
                <w:rFonts w:ascii="宋体" w:hAnsi="宋体" w:cs="宋体" w:eastAsia="宋体" w:hint="default"/>
                <w:sz w:val="21"/>
                <w:szCs w:val="21"/>
              </w:rPr>
            </w:pPr>
            <w:r>
              <w:rPr>
                <w:rFonts w:ascii="宋体" w:hAnsi="宋体" w:cs="宋体" w:eastAsia="宋体" w:hint="default"/>
                <w:sz w:val="21"/>
                <w:szCs w:val="21"/>
              </w:rPr>
              <w:t>内部单位无坏账风险</w:t>
            </w:r>
          </w:p>
        </w:tc>
      </w:tr>
      <w:tr>
        <w:trPr>
          <w:trHeight w:val="374" w:hRule="exact"/>
        </w:trPr>
        <w:tc>
          <w:tcPr>
            <w:tcW w:w="31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锦州腾锐投资有限公司</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600,000.00</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w w:val="100"/>
                <w:sz w:val="21"/>
              </w:rPr>
              <w:t>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10" w:right="0"/>
              <w:jc w:val="center"/>
              <w:rPr>
                <w:rFonts w:ascii="宋体" w:hAnsi="宋体" w:cs="宋体" w:eastAsia="宋体" w:hint="default"/>
                <w:sz w:val="21"/>
                <w:szCs w:val="21"/>
              </w:rPr>
            </w:pPr>
            <w:r>
              <w:rPr>
                <w:rFonts w:ascii="宋体" w:hAnsi="宋体" w:cs="宋体" w:eastAsia="宋体" w:hint="default"/>
                <w:sz w:val="21"/>
                <w:szCs w:val="21"/>
              </w:rPr>
              <w:t>内部单位无坏账风险</w:t>
            </w:r>
          </w:p>
        </w:tc>
      </w:tr>
      <w:tr>
        <w:trPr>
          <w:trHeight w:val="374" w:hRule="exact"/>
        </w:trPr>
        <w:tc>
          <w:tcPr>
            <w:tcW w:w="31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哈尔滨锦州港物流代理有限公司</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13,165.46</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w w:val="100"/>
                <w:sz w:val="21"/>
              </w:rPr>
              <w:t>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10" w:right="0"/>
              <w:jc w:val="center"/>
              <w:rPr>
                <w:rFonts w:ascii="宋体" w:hAnsi="宋体" w:cs="宋体" w:eastAsia="宋体" w:hint="default"/>
                <w:sz w:val="21"/>
                <w:szCs w:val="21"/>
              </w:rPr>
            </w:pPr>
            <w:r>
              <w:rPr>
                <w:rFonts w:ascii="宋体" w:hAnsi="宋体" w:cs="宋体" w:eastAsia="宋体" w:hint="default"/>
                <w:sz w:val="21"/>
                <w:szCs w:val="21"/>
              </w:rPr>
              <w:t>内部单位无坏账风险</w:t>
            </w:r>
          </w:p>
        </w:tc>
      </w:tr>
      <w:tr>
        <w:trPr>
          <w:trHeight w:val="734" w:hRule="exact"/>
        </w:trPr>
        <w:tc>
          <w:tcPr>
            <w:tcW w:w="3164" w:type="dxa"/>
            <w:tcBorders>
              <w:top w:val="single" w:sz="6" w:space="0" w:color="000000"/>
              <w:left w:val="single" w:sz="12" w:space="0" w:color="000000"/>
              <w:bottom w:val="single" w:sz="6" w:space="0" w:color="000000"/>
              <w:right w:val="single" w:sz="6" w:space="0" w:color="000000"/>
            </w:tcBorders>
          </w:tcPr>
          <w:p>
            <w:pPr>
              <w:pStyle w:val="TableParagraph"/>
              <w:spacing w:line="331" w:lineRule="auto" w:before="54"/>
              <w:ind w:left="93" w:right="47"/>
              <w:jc w:val="left"/>
              <w:rPr>
                <w:rFonts w:ascii="宋体" w:hAnsi="宋体" w:cs="宋体" w:eastAsia="宋体" w:hint="default"/>
                <w:sz w:val="20"/>
                <w:szCs w:val="20"/>
              </w:rPr>
            </w:pPr>
            <w:r>
              <w:rPr>
                <w:rFonts w:ascii="宋体" w:hAnsi="宋体" w:cs="宋体" w:eastAsia="宋体" w:hint="default"/>
                <w:sz w:val="20"/>
                <w:szCs w:val="20"/>
              </w:rPr>
              <w:t>锦州滨海新区（经济技术开发区）</w:t>
            </w:r>
            <w:r>
              <w:rPr>
                <w:rFonts w:ascii="宋体" w:hAnsi="宋体" w:cs="宋体" w:eastAsia="宋体" w:hint="default"/>
                <w:w w:val="99"/>
                <w:sz w:val="20"/>
                <w:szCs w:val="20"/>
              </w:rPr>
              <w:t> </w:t>
            </w:r>
            <w:r>
              <w:rPr>
                <w:rFonts w:ascii="宋体" w:hAnsi="宋体" w:cs="宋体" w:eastAsia="宋体" w:hint="default"/>
                <w:sz w:val="20"/>
                <w:szCs w:val="20"/>
              </w:rPr>
              <w:t>管理委员会</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36,713,900.00</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 w:right="0"/>
              <w:jc w:val="center"/>
              <w:rPr>
                <w:rFonts w:ascii="宋体" w:hAnsi="宋体" w:cs="宋体" w:eastAsia="宋体" w:hint="default"/>
                <w:sz w:val="21"/>
                <w:szCs w:val="21"/>
              </w:rPr>
            </w:pPr>
            <w:r>
              <w:rPr>
                <w:rFonts w:ascii="宋体" w:hAnsi="宋体" w:cs="宋体" w:eastAsia="宋体" w:hint="default"/>
                <w:sz w:val="21"/>
                <w:szCs w:val="21"/>
              </w:rPr>
              <w:t>政府债权无坏账风险</w:t>
            </w:r>
          </w:p>
        </w:tc>
      </w:tr>
      <w:tr>
        <w:trPr>
          <w:trHeight w:val="377" w:hRule="exact"/>
        </w:trPr>
        <w:tc>
          <w:tcPr>
            <w:tcW w:w="31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7"/>
              <w:ind w:left="93" w:right="0"/>
              <w:jc w:val="left"/>
              <w:rPr>
                <w:rFonts w:ascii="宋体" w:hAnsi="宋体" w:cs="宋体" w:eastAsia="宋体" w:hint="default"/>
                <w:sz w:val="20"/>
                <w:szCs w:val="20"/>
              </w:rPr>
            </w:pPr>
            <w:r>
              <w:rPr>
                <w:rFonts w:ascii="宋体" w:hAnsi="宋体" w:cs="宋体" w:eastAsia="宋体" w:hint="default"/>
                <w:sz w:val="20"/>
                <w:szCs w:val="20"/>
              </w:rPr>
              <w:t>西藏金融租赁有限公司</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11,122,415.68</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w w:val="100"/>
                <w:sz w:val="21"/>
              </w:rPr>
              <w:t>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0" w:right="0"/>
              <w:jc w:val="center"/>
              <w:rPr>
                <w:rFonts w:ascii="宋体" w:hAnsi="宋体" w:cs="宋体" w:eastAsia="宋体" w:hint="default"/>
                <w:sz w:val="21"/>
                <w:szCs w:val="21"/>
              </w:rPr>
            </w:pPr>
            <w:r>
              <w:rPr>
                <w:rFonts w:ascii="宋体" w:hAnsi="宋体" w:cs="宋体" w:eastAsia="宋体" w:hint="default"/>
                <w:sz w:val="21"/>
                <w:szCs w:val="21"/>
              </w:rPr>
              <w:t>保证金无坏账风险</w:t>
            </w:r>
          </w:p>
        </w:tc>
      </w:tr>
      <w:tr>
        <w:trPr>
          <w:trHeight w:val="379" w:hRule="exact"/>
        </w:trPr>
        <w:tc>
          <w:tcPr>
            <w:tcW w:w="316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4"/>
              <w:ind w:right="5"/>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b/>
                <w:w w:val="95"/>
                <w:sz w:val="21"/>
              </w:rPr>
              <w:t>242,409,578.44</w:t>
            </w:r>
            <w:r>
              <w:rPr>
                <w:rFonts w:ascii="宋体"/>
                <w:sz w:val="21"/>
              </w:rPr>
            </w:r>
          </w:p>
        </w:tc>
        <w:tc>
          <w:tcPr>
            <w:tcW w:w="1136"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w w:val="100"/>
                <w:sz w:val="21"/>
              </w:rPr>
              <w:t>0</w:t>
            </w:r>
          </w:p>
        </w:tc>
        <w:tc>
          <w:tcPr>
            <w:tcW w:w="2204"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200" w:right="820"/>
        </w:sectPr>
      </w:pPr>
    </w:p>
    <w:p>
      <w:pPr>
        <w:pStyle w:val="Heading2"/>
        <w:spacing w:line="240" w:lineRule="auto" w:before="36"/>
        <w:ind w:left="598" w:right="-19"/>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6"/>
        <w:ind w:left="59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649" w:val="left" w:leader="none"/>
        </w:tabs>
        <w:spacing w:line="240" w:lineRule="auto"/>
        <w:ind w:left="59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0" w:right="820"/>
          <w:cols w:num="2" w:equalWidth="0">
            <w:col w:w="3027" w:space="3331"/>
            <w:col w:w="3532"/>
          </w:cols>
        </w:sectPr>
      </w:pPr>
    </w:p>
    <w:p>
      <w:pPr>
        <w:spacing w:line="240" w:lineRule="auto" w:before="5"/>
        <w:rPr>
          <w:rFonts w:ascii="宋体" w:hAnsi="宋体" w:cs="宋体" w:eastAsia="宋体" w:hint="default"/>
          <w:sz w:val="2"/>
          <w:szCs w:val="2"/>
        </w:rPr>
      </w:pPr>
    </w:p>
    <w:tbl>
      <w:tblPr>
        <w:tblW w:w="0" w:type="auto"/>
        <w:jc w:val="left"/>
        <w:tblInd w:w="475" w:type="dxa"/>
        <w:tblLayout w:type="fixed"/>
        <w:tblCellMar>
          <w:top w:w="0" w:type="dxa"/>
          <w:left w:w="0" w:type="dxa"/>
          <w:bottom w:w="0" w:type="dxa"/>
          <w:right w:w="0" w:type="dxa"/>
        </w:tblCellMar>
        <w:tblLook w:val="01E0"/>
      </w:tblPr>
      <w:tblGrid>
        <w:gridCol w:w="3022"/>
        <w:gridCol w:w="2926"/>
        <w:gridCol w:w="2938"/>
      </w:tblGrid>
      <w:tr>
        <w:trPr>
          <w:trHeight w:val="383" w:hRule="exact"/>
        </w:trPr>
        <w:tc>
          <w:tcPr>
            <w:tcW w:w="302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3"/>
              <w:jc w:val="center"/>
              <w:rPr>
                <w:rFonts w:ascii="宋体" w:hAnsi="宋体" w:cs="宋体" w:eastAsia="宋体" w:hint="default"/>
                <w:sz w:val="21"/>
                <w:szCs w:val="21"/>
              </w:rPr>
            </w:pPr>
            <w:r>
              <w:rPr>
                <w:rFonts w:ascii="宋体" w:hAnsi="宋体" w:cs="宋体" w:eastAsia="宋体" w:hint="default"/>
                <w:b/>
                <w:bCs/>
                <w:sz w:val="21"/>
                <w:szCs w:val="21"/>
              </w:rPr>
              <w:t>款项性质</w:t>
            </w:r>
            <w:r>
              <w:rPr>
                <w:rFonts w:ascii="宋体" w:hAnsi="宋体" w:cs="宋体" w:eastAsia="宋体" w:hint="default"/>
                <w:sz w:val="21"/>
                <w:szCs w:val="21"/>
              </w:rPr>
            </w:r>
          </w:p>
        </w:tc>
        <w:tc>
          <w:tcPr>
            <w:tcW w:w="292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823" w:right="0"/>
              <w:jc w:val="left"/>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sz w:val="21"/>
                <w:szCs w:val="21"/>
              </w:rPr>
            </w:r>
          </w:p>
        </w:tc>
        <w:tc>
          <w:tcPr>
            <w:tcW w:w="293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827" w:right="0"/>
              <w:jc w:val="left"/>
              <w:rPr>
                <w:rFonts w:ascii="宋体" w:hAnsi="宋体" w:cs="宋体" w:eastAsia="宋体" w:hint="default"/>
                <w:sz w:val="21"/>
                <w:szCs w:val="21"/>
              </w:rPr>
            </w:pPr>
            <w:r>
              <w:rPr>
                <w:rFonts w:ascii="宋体" w:hAnsi="宋体" w:cs="宋体" w:eastAsia="宋体" w:hint="default"/>
                <w:b/>
                <w:bCs/>
                <w:sz w:val="21"/>
                <w:szCs w:val="21"/>
              </w:rPr>
              <w:t>期初账面余额</w:t>
            </w:r>
            <w:r>
              <w:rPr>
                <w:rFonts w:ascii="宋体" w:hAnsi="宋体" w:cs="宋体" w:eastAsia="宋体" w:hint="default"/>
                <w:sz w:val="21"/>
                <w:szCs w:val="21"/>
              </w:rPr>
            </w:r>
          </w:p>
        </w:tc>
      </w:tr>
      <w:tr>
        <w:trPr>
          <w:trHeight w:val="374"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4"/>
              <w:jc w:val="right"/>
              <w:rPr>
                <w:rFonts w:ascii="宋体" w:hAnsi="宋体" w:cs="宋体" w:eastAsia="宋体" w:hint="default"/>
                <w:sz w:val="21"/>
                <w:szCs w:val="21"/>
              </w:rPr>
            </w:pPr>
            <w:r>
              <w:rPr>
                <w:rFonts w:ascii="宋体"/>
                <w:spacing w:val="-1"/>
                <w:sz w:val="21"/>
              </w:rPr>
              <w:t>10,095,155.44</w:t>
            </w:r>
          </w:p>
        </w:tc>
        <w:tc>
          <w:tcPr>
            <w:tcW w:w="2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9,154,892.52</w:t>
            </w:r>
          </w:p>
        </w:tc>
      </w:tr>
      <w:tr>
        <w:trPr>
          <w:trHeight w:val="374"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代收代付款项</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43,579.68</w:t>
            </w:r>
          </w:p>
        </w:tc>
        <w:tc>
          <w:tcPr>
            <w:tcW w:w="2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508,390.71</w:t>
            </w:r>
          </w:p>
        </w:tc>
      </w:tr>
      <w:tr>
        <w:trPr>
          <w:trHeight w:val="374"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4"/>
              <w:jc w:val="right"/>
              <w:rPr>
                <w:rFonts w:ascii="宋体" w:hAnsi="宋体" w:cs="宋体" w:eastAsia="宋体" w:hint="default"/>
                <w:sz w:val="21"/>
                <w:szCs w:val="21"/>
              </w:rPr>
            </w:pPr>
            <w:r>
              <w:rPr>
                <w:rFonts w:ascii="宋体"/>
                <w:spacing w:val="-1"/>
                <w:sz w:val="21"/>
              </w:rPr>
              <w:t>194,617,052.16</w:t>
            </w:r>
          </w:p>
        </w:tc>
        <w:tc>
          <w:tcPr>
            <w:tcW w:w="2938"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宋体" w:hAnsi="宋体" w:cs="宋体" w:eastAsia="宋体" w:hint="default"/>
                <w:sz w:val="21"/>
                <w:szCs w:val="21"/>
              </w:rPr>
            </w:pPr>
            <w:r>
              <w:rPr>
                <w:rFonts w:ascii="宋体"/>
                <w:spacing w:val="-1"/>
                <w:sz w:val="21"/>
              </w:rPr>
              <w:t>11,122,415.68</w:t>
            </w:r>
          </w:p>
        </w:tc>
        <w:tc>
          <w:tcPr>
            <w:tcW w:w="2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52,739,502.07</w:t>
            </w:r>
          </w:p>
        </w:tc>
      </w:tr>
      <w:tr>
        <w:trPr>
          <w:trHeight w:val="374"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土地收储款</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4"/>
              <w:jc w:val="right"/>
              <w:rPr>
                <w:rFonts w:ascii="宋体" w:hAnsi="宋体" w:cs="宋体" w:eastAsia="宋体" w:hint="default"/>
                <w:sz w:val="21"/>
                <w:szCs w:val="21"/>
              </w:rPr>
            </w:pPr>
            <w:r>
              <w:rPr>
                <w:rFonts w:ascii="宋体"/>
                <w:spacing w:val="-1"/>
                <w:sz w:val="21"/>
              </w:rPr>
              <w:t>36,713,900.00</w:t>
            </w:r>
          </w:p>
        </w:tc>
        <w:tc>
          <w:tcPr>
            <w:tcW w:w="2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36,713,900.00</w:t>
            </w:r>
          </w:p>
        </w:tc>
      </w:tr>
      <w:tr>
        <w:trPr>
          <w:trHeight w:val="374"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代偿债务款</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4"/>
              <w:jc w:val="right"/>
              <w:rPr>
                <w:rFonts w:ascii="宋体" w:hAnsi="宋体" w:cs="宋体" w:eastAsia="宋体" w:hint="default"/>
                <w:sz w:val="21"/>
                <w:szCs w:val="21"/>
              </w:rPr>
            </w:pPr>
            <w:r>
              <w:rPr>
                <w:rFonts w:ascii="宋体"/>
                <w:spacing w:val="-1"/>
                <w:sz w:val="21"/>
              </w:rPr>
              <w:t>58,800,000.00</w:t>
            </w:r>
          </w:p>
        </w:tc>
        <w:tc>
          <w:tcPr>
            <w:tcW w:w="2938" w:type="dxa"/>
            <w:tcBorders>
              <w:top w:val="single" w:sz="6" w:space="0" w:color="000000"/>
              <w:left w:val="single" w:sz="6" w:space="0" w:color="000000"/>
              <w:bottom w:val="single" w:sz="6" w:space="0" w:color="000000"/>
              <w:right w:val="single" w:sz="12" w:space="0" w:color="000000"/>
            </w:tcBorders>
          </w:tcPr>
          <w:p>
            <w:pPr/>
          </w:p>
        </w:tc>
      </w:tr>
      <w:tr>
        <w:trPr>
          <w:trHeight w:val="375"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93" w:right="0"/>
              <w:jc w:val="left"/>
              <w:rPr>
                <w:rFonts w:ascii="宋体" w:hAnsi="宋体" w:cs="宋体" w:eastAsia="宋体" w:hint="default"/>
                <w:sz w:val="21"/>
                <w:szCs w:val="21"/>
              </w:rPr>
            </w:pPr>
            <w:r>
              <w:rPr>
                <w:rFonts w:ascii="宋体" w:hAnsi="宋体" w:cs="宋体" w:eastAsia="宋体" w:hint="default"/>
                <w:sz w:val="21"/>
                <w:szCs w:val="21"/>
              </w:rPr>
              <w:t>资产出售款</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4"/>
              <w:jc w:val="right"/>
              <w:rPr>
                <w:rFonts w:ascii="宋体" w:hAnsi="宋体" w:cs="宋体" w:eastAsia="宋体" w:hint="default"/>
                <w:sz w:val="21"/>
                <w:szCs w:val="21"/>
              </w:rPr>
            </w:pPr>
            <w:r>
              <w:rPr>
                <w:rFonts w:ascii="宋体"/>
                <w:spacing w:val="-1"/>
                <w:sz w:val="21"/>
              </w:rPr>
              <w:t>5,412,597.12</w:t>
            </w:r>
          </w:p>
        </w:tc>
        <w:tc>
          <w:tcPr>
            <w:tcW w:w="2938"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宋体" w:hAnsi="宋体" w:cs="宋体" w:eastAsia="宋体" w:hint="default"/>
                <w:sz w:val="21"/>
                <w:szCs w:val="21"/>
              </w:rPr>
            </w:pPr>
            <w:r>
              <w:rPr>
                <w:rFonts w:ascii="宋体"/>
                <w:spacing w:val="-1"/>
                <w:sz w:val="21"/>
              </w:rPr>
              <w:t>6,248,420.65</w:t>
            </w:r>
          </w:p>
        </w:tc>
        <w:tc>
          <w:tcPr>
            <w:tcW w:w="2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4,814,714.28</w:t>
            </w:r>
          </w:p>
        </w:tc>
      </w:tr>
      <w:tr>
        <w:trPr>
          <w:trHeight w:val="379" w:hRule="exact"/>
        </w:trPr>
        <w:tc>
          <w:tcPr>
            <w:tcW w:w="302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4"/>
              <w:jc w:val="right"/>
              <w:rPr>
                <w:rFonts w:ascii="宋体" w:hAnsi="宋体" w:cs="宋体" w:eastAsia="宋体" w:hint="default"/>
                <w:sz w:val="21"/>
                <w:szCs w:val="21"/>
              </w:rPr>
            </w:pPr>
            <w:r>
              <w:rPr>
                <w:rFonts w:ascii="宋体"/>
                <w:spacing w:val="-1"/>
                <w:sz w:val="21"/>
              </w:rPr>
              <w:t>323,053,120.73</w:t>
            </w:r>
          </w:p>
        </w:tc>
        <w:tc>
          <w:tcPr>
            <w:tcW w:w="293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103,931,399.58</w:t>
            </w:r>
          </w:p>
        </w:tc>
      </w:tr>
    </w:tbl>
    <w:p>
      <w:pPr>
        <w:spacing w:line="240" w:lineRule="auto" w:before="4"/>
        <w:rPr>
          <w:rFonts w:ascii="宋体" w:hAnsi="宋体" w:cs="宋体" w:eastAsia="宋体" w:hint="default"/>
          <w:sz w:val="20"/>
          <w:szCs w:val="20"/>
        </w:rPr>
      </w:pPr>
    </w:p>
    <w:p>
      <w:pPr>
        <w:pStyle w:val="Heading2"/>
        <w:spacing w:line="240" w:lineRule="auto" w:before="36"/>
        <w:ind w:left="598" w:right="0"/>
        <w:jc w:val="left"/>
        <w:rPr>
          <w:b w:val="0"/>
          <w:bCs w:val="0"/>
        </w:rPr>
      </w:pPr>
      <w:r>
        <w:rPr>
          <w:rFonts w:ascii="宋体" w:hAnsi="宋体" w:cs="宋体" w:eastAsia="宋体" w:hint="default"/>
        </w:rPr>
        <w:t>(3).</w:t>
      </w:r>
      <w:r>
        <w:rPr>
          <w:rFonts w:ascii="宋体" w:hAnsi="宋体" w:cs="宋体" w:eastAsia="宋体" w:hint="default"/>
          <w:spacing w:val="-2"/>
        </w:rPr>
        <w:t> </w:t>
      </w:r>
      <w:r>
        <w:rPr/>
        <w:t>本期计提、收回或转回的坏账准备情况</w:t>
      </w:r>
      <w:r>
        <w:rPr>
          <w:b w:val="0"/>
          <w:bCs w:val="0"/>
        </w:rPr>
      </w:r>
    </w:p>
    <w:p>
      <w:pPr>
        <w:pStyle w:val="BodyText"/>
        <w:spacing w:line="240" w:lineRule="auto" w:before="56"/>
        <w:ind w:left="598" w:right="0"/>
        <w:jc w:val="left"/>
      </w:pPr>
      <w:r>
        <w:rPr/>
        <w:t>本期计提坏账准备金额</w:t>
      </w:r>
      <w:r>
        <w:rPr>
          <w:rFonts w:ascii="宋体" w:hAnsi="宋体" w:cs="宋体" w:eastAsia="宋体" w:hint="default"/>
        </w:rPr>
        <w:t>-37,748.43</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8"/>
        <w:rPr>
          <w:rFonts w:ascii="宋体" w:hAnsi="宋体" w:cs="宋体" w:eastAsia="宋体" w:hint="default"/>
          <w:sz w:val="20"/>
          <w:szCs w:val="20"/>
        </w:rPr>
      </w:pPr>
    </w:p>
    <w:p>
      <w:pPr>
        <w:pStyle w:val="BodyText"/>
        <w:spacing w:line="274" w:lineRule="exact"/>
        <w:ind w:left="598" w:right="0"/>
        <w:jc w:val="left"/>
      </w:pPr>
      <w:r>
        <w:rPr/>
        <w:t>其中本期坏账准备转回或收回金额重要的：</w:t>
      </w:r>
    </w:p>
    <w:p>
      <w:pPr>
        <w:pStyle w:val="BodyText"/>
        <w:spacing w:line="274" w:lineRule="exact"/>
        <w:ind w:left="59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598" w:right="0"/>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598" w:right="0"/>
        <w:jc w:val="left"/>
      </w:pPr>
      <w:r>
        <w:rPr/>
        <w:t>□适用</w:t>
      </w:r>
      <w:r>
        <w:rPr>
          <w:spacing w:val="-1"/>
        </w:rPr>
        <w:t> </w:t>
      </w:r>
      <w:r>
        <w:rPr/>
        <w:t>√不适用</w:t>
      </w:r>
    </w:p>
    <w:p>
      <w:pPr>
        <w:spacing w:after="0" w:line="240" w:lineRule="auto"/>
        <w:jc w:val="left"/>
        <w:sectPr>
          <w:type w:val="continuous"/>
          <w:pgSz w:w="11910" w:h="16840"/>
          <w:pgMar w:top="1120" w:bottom="1380" w:left="1200" w:right="82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800" w:right="420"/>
        </w:sectPr>
      </w:pPr>
    </w:p>
    <w:p>
      <w:pPr>
        <w:pStyle w:val="Heading2"/>
        <w:spacing w:line="240" w:lineRule="auto" w:before="36"/>
        <w:ind w:left="998" w:right="-17"/>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6"/>
        <w:ind w:left="99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49" w:val="left" w:leader="none"/>
        </w:tabs>
        <w:spacing w:line="240" w:lineRule="auto"/>
        <w:ind w:left="998" w:right="0"/>
        <w:jc w:val="left"/>
      </w:pPr>
      <w:r>
        <w:rPr>
          <w:spacing w:val="-1"/>
        </w:rPr>
        <w:t>单位：元</w:t>
        <w:tab/>
      </w:r>
      <w:r>
        <w:rPr>
          <w:spacing w:val="-2"/>
        </w:rPr>
        <w:t>币种：人民币</w:t>
      </w:r>
    </w:p>
    <w:p>
      <w:pPr>
        <w:spacing w:after="0" w:line="240" w:lineRule="auto"/>
        <w:jc w:val="left"/>
        <w:sectPr>
          <w:type w:val="continuous"/>
          <w:pgSz w:w="11910" w:h="16840"/>
          <w:pgMar w:top="1120" w:bottom="1380" w:left="800" w:right="420"/>
          <w:cols w:num="2" w:equalWidth="0">
            <w:col w:w="6166" w:space="193"/>
            <w:col w:w="4331"/>
          </w:cols>
        </w:sectPr>
      </w:pPr>
    </w:p>
    <w:p>
      <w:pPr>
        <w:spacing w:line="240" w:lineRule="auto" w:before="4"/>
        <w:rPr>
          <w:rFonts w:ascii="宋体" w:hAnsi="宋体" w:cs="宋体" w:eastAsia="宋体" w:hint="default"/>
          <w:sz w:val="2"/>
          <w:szCs w:val="2"/>
        </w:rPr>
      </w:pPr>
    </w:p>
    <w:tbl>
      <w:tblPr>
        <w:tblW w:w="0" w:type="auto"/>
        <w:jc w:val="left"/>
        <w:tblInd w:w="400" w:type="dxa"/>
        <w:tblLayout w:type="fixed"/>
        <w:tblCellMar>
          <w:top w:w="0" w:type="dxa"/>
          <w:left w:w="0" w:type="dxa"/>
          <w:bottom w:w="0" w:type="dxa"/>
          <w:right w:w="0" w:type="dxa"/>
        </w:tblCellMar>
        <w:tblLook w:val="01E0"/>
      </w:tblPr>
      <w:tblGrid>
        <w:gridCol w:w="2535"/>
        <w:gridCol w:w="1251"/>
        <w:gridCol w:w="1606"/>
        <w:gridCol w:w="1226"/>
        <w:gridCol w:w="2031"/>
        <w:gridCol w:w="1188"/>
      </w:tblGrid>
      <w:tr>
        <w:trPr>
          <w:trHeight w:val="744" w:hRule="exact"/>
        </w:trPr>
        <w:tc>
          <w:tcPr>
            <w:tcW w:w="253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78"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25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68"/>
              <w:jc w:val="center"/>
              <w:rPr>
                <w:rFonts w:ascii="宋体" w:hAnsi="宋体" w:cs="宋体" w:eastAsia="宋体" w:hint="default"/>
                <w:sz w:val="21"/>
                <w:szCs w:val="21"/>
              </w:rPr>
            </w:pPr>
            <w:r>
              <w:rPr>
                <w:rFonts w:ascii="宋体" w:hAnsi="宋体" w:cs="宋体" w:eastAsia="宋体" w:hint="default"/>
                <w:b/>
                <w:bCs/>
                <w:sz w:val="21"/>
                <w:szCs w:val="21"/>
              </w:rPr>
              <w:t>款项的性质</w:t>
            </w:r>
            <w:r>
              <w:rPr>
                <w:rFonts w:ascii="宋体" w:hAnsi="宋体" w:cs="宋体" w:eastAsia="宋体" w:hint="default"/>
                <w:sz w:val="21"/>
                <w:szCs w:val="21"/>
              </w:rPr>
            </w:r>
          </w:p>
        </w:tc>
        <w:tc>
          <w:tcPr>
            <w:tcW w:w="160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22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03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5"/>
              <w:ind w:left="110" w:right="56" w:hanging="53"/>
              <w:jc w:val="left"/>
              <w:rPr>
                <w:rFonts w:ascii="宋体" w:hAnsi="宋体" w:cs="宋体" w:eastAsia="宋体" w:hint="default"/>
                <w:sz w:val="21"/>
                <w:szCs w:val="21"/>
              </w:rPr>
            </w:pPr>
            <w:r>
              <w:rPr>
                <w:rFonts w:ascii="宋体" w:hAnsi="宋体" w:cs="宋体" w:eastAsia="宋体" w:hint="default"/>
                <w:b/>
                <w:bCs/>
                <w:sz w:val="21"/>
                <w:szCs w:val="21"/>
              </w:rPr>
              <w:t>占其他应收款期末余</w:t>
            </w:r>
            <w:r>
              <w:rPr>
                <w:rFonts w:ascii="宋体" w:hAnsi="宋体" w:cs="宋体" w:eastAsia="宋体" w:hint="default"/>
                <w:b/>
                <w:bCs/>
                <w:spacing w:val="-103"/>
                <w:sz w:val="21"/>
                <w:szCs w:val="21"/>
              </w:rPr>
              <w:t> </w:t>
            </w:r>
            <w:r>
              <w:rPr>
                <w:rFonts w:ascii="宋体" w:hAnsi="宋体" w:cs="宋体" w:eastAsia="宋体" w:hint="default"/>
                <w:b/>
                <w:bCs/>
                <w:sz w:val="21"/>
                <w:szCs w:val="21"/>
              </w:rPr>
              <w:t>额合计数的比例</w:t>
            </w:r>
            <w:r>
              <w:rPr>
                <w:rFonts w:ascii="宋体" w:hAnsi="宋体" w:cs="宋体" w:eastAsia="宋体" w:hint="default"/>
                <w:b/>
                <w:bCs/>
                <w:sz w:val="21"/>
                <w:szCs w:val="21"/>
              </w:rPr>
              <w:t>(%)</w:t>
            </w:r>
            <w:r>
              <w:rPr>
                <w:rFonts w:ascii="宋体" w:hAnsi="宋体" w:cs="宋体" w:eastAsia="宋体" w:hint="default"/>
                <w:sz w:val="21"/>
                <w:szCs w:val="21"/>
              </w:rPr>
            </w:r>
          </w:p>
        </w:tc>
        <w:tc>
          <w:tcPr>
            <w:tcW w:w="118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314" w:lineRule="auto" w:before="45"/>
              <w:ind w:left="165" w:right="155"/>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w w:val="100"/>
                <w:sz w:val="21"/>
                <w:szCs w:val="21"/>
              </w:rPr>
              <w:t> </w:t>
            </w: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74" w:hRule="exact"/>
        </w:trPr>
        <w:tc>
          <w:tcPr>
            <w:tcW w:w="25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锦州港物流发展有限公司</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68"/>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142,792,360.67</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z w:val="21"/>
              </w:rPr>
              <w:t>44.20</w:t>
            </w:r>
          </w:p>
        </w:tc>
        <w:tc>
          <w:tcPr>
            <w:tcW w:w="1188"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2535"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16" w:right="180"/>
              <w:jc w:val="left"/>
              <w:rPr>
                <w:rFonts w:ascii="宋体" w:hAnsi="宋体" w:cs="宋体" w:eastAsia="宋体" w:hint="default"/>
                <w:sz w:val="21"/>
                <w:szCs w:val="21"/>
              </w:rPr>
            </w:pPr>
            <w:r>
              <w:rPr>
                <w:rFonts w:ascii="宋体" w:hAnsi="宋体" w:cs="宋体" w:eastAsia="宋体" w:hint="default"/>
                <w:sz w:val="21"/>
                <w:szCs w:val="21"/>
              </w:rPr>
              <w:t>中丝锦州化工品港储有限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代偿债务款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58,800,000.00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z w:val="21"/>
              </w:rPr>
              <w:t>18.20</w:t>
            </w:r>
          </w:p>
        </w:tc>
        <w:tc>
          <w:tcPr>
            <w:tcW w:w="1188" w:type="dxa"/>
            <w:tcBorders>
              <w:top w:val="single" w:sz="6" w:space="0" w:color="000000"/>
              <w:left w:val="single" w:sz="6" w:space="0" w:color="000000"/>
              <w:bottom w:val="single" w:sz="6" w:space="0" w:color="000000"/>
              <w:right w:val="single" w:sz="12" w:space="0" w:color="000000"/>
            </w:tcBorders>
          </w:tcPr>
          <w:p>
            <w:pPr/>
          </w:p>
        </w:tc>
      </w:tr>
      <w:tr>
        <w:trPr>
          <w:trHeight w:val="737" w:hRule="exact"/>
        </w:trPr>
        <w:tc>
          <w:tcPr>
            <w:tcW w:w="2535"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5"/>
              <w:ind w:left="16" w:right="180"/>
              <w:jc w:val="left"/>
              <w:rPr>
                <w:rFonts w:ascii="宋体" w:hAnsi="宋体" w:cs="宋体" w:eastAsia="宋体" w:hint="default"/>
                <w:sz w:val="21"/>
                <w:szCs w:val="21"/>
              </w:rPr>
            </w:pPr>
            <w:r>
              <w:rPr>
                <w:rFonts w:ascii="宋体" w:hAnsi="宋体" w:cs="宋体" w:eastAsia="宋体" w:hint="default"/>
                <w:sz w:val="21"/>
                <w:szCs w:val="21"/>
              </w:rPr>
              <w:t>锦州港口集装箱发展有限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68"/>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51,167,736.63</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z w:val="21"/>
              </w:rPr>
              <w:t>15.84</w:t>
            </w:r>
          </w:p>
        </w:tc>
        <w:tc>
          <w:tcPr>
            <w:tcW w:w="1188"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2535"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16" w:right="180"/>
              <w:jc w:val="left"/>
              <w:rPr>
                <w:rFonts w:ascii="宋体" w:hAnsi="宋体" w:cs="宋体" w:eastAsia="宋体" w:hint="default"/>
                <w:sz w:val="21"/>
                <w:szCs w:val="21"/>
              </w:rPr>
            </w:pPr>
            <w:r>
              <w:rPr>
                <w:rFonts w:ascii="宋体" w:hAnsi="宋体" w:cs="宋体" w:eastAsia="宋体" w:hint="default"/>
                <w:sz w:val="21"/>
                <w:szCs w:val="21"/>
              </w:rPr>
              <w:t>锦州滨海新区（经济技术</w:t>
            </w:r>
            <w:r>
              <w:rPr>
                <w:rFonts w:ascii="宋体" w:hAnsi="宋体" w:cs="宋体" w:eastAsia="宋体" w:hint="default"/>
                <w:w w:val="100"/>
                <w:sz w:val="21"/>
                <w:szCs w:val="21"/>
              </w:rPr>
              <w:t> </w:t>
            </w:r>
            <w:r>
              <w:rPr>
                <w:rFonts w:ascii="宋体" w:hAnsi="宋体" w:cs="宋体" w:eastAsia="宋体" w:hint="default"/>
                <w:sz w:val="21"/>
                <w:szCs w:val="21"/>
              </w:rPr>
              <w:t>开发区）管理委员会</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土地收储款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36,713,900.00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z w:val="21"/>
              </w:rPr>
              <w:t>11.36</w:t>
            </w:r>
          </w:p>
        </w:tc>
        <w:tc>
          <w:tcPr>
            <w:tcW w:w="1188"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5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z w:val="21"/>
                <w:szCs w:val="21"/>
              </w:rPr>
              <w:t>西藏金融租赁有限公司</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68"/>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11,122,415.68</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z w:val="21"/>
              </w:rPr>
              <w:t>3.44</w:t>
            </w:r>
          </w:p>
        </w:tc>
        <w:tc>
          <w:tcPr>
            <w:tcW w:w="1188"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253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110"/>
              <w:jc w:val="center"/>
              <w:rPr>
                <w:rFonts w:ascii="宋体" w:hAnsi="宋体" w:cs="宋体" w:eastAsia="宋体" w:hint="default"/>
                <w:sz w:val="21"/>
                <w:szCs w:val="21"/>
              </w:rPr>
            </w:pPr>
            <w:r>
              <w:rPr>
                <w:rFonts w:ascii="宋体" w:hAnsi="宋体" w:cs="宋体" w:eastAsia="宋体" w:hint="default"/>
                <w:sz w:val="21"/>
                <w:szCs w:val="21"/>
              </w:rPr>
              <w:t>合计</w:t>
            </w:r>
          </w:p>
        </w:tc>
        <w:tc>
          <w:tcPr>
            <w:tcW w:w="12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71"/>
              <w:jc w:val="center"/>
              <w:rPr>
                <w:rFonts w:ascii="宋体" w:hAnsi="宋体" w:cs="宋体" w:eastAsia="宋体" w:hint="default"/>
                <w:sz w:val="21"/>
                <w:szCs w:val="21"/>
              </w:rPr>
            </w:pPr>
            <w:r>
              <w:rPr>
                <w:rFonts w:ascii="宋体"/>
                <w:w w:val="100"/>
                <w:sz w:val="21"/>
              </w:rPr>
              <w:t>/</w:t>
            </w:r>
          </w:p>
        </w:tc>
        <w:tc>
          <w:tcPr>
            <w:tcW w:w="16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300,596,412.98</w:t>
            </w:r>
          </w:p>
        </w:tc>
        <w:tc>
          <w:tcPr>
            <w:tcW w:w="12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72"/>
              <w:jc w:val="center"/>
              <w:rPr>
                <w:rFonts w:ascii="宋体" w:hAnsi="宋体" w:cs="宋体" w:eastAsia="宋体" w:hint="default"/>
                <w:sz w:val="21"/>
                <w:szCs w:val="21"/>
              </w:rPr>
            </w:pPr>
            <w:r>
              <w:rPr>
                <w:rFonts w:ascii="宋体"/>
                <w:w w:val="100"/>
                <w:sz w:val="21"/>
              </w:rPr>
              <w:t>/</w:t>
            </w:r>
          </w:p>
        </w:tc>
        <w:tc>
          <w:tcPr>
            <w:tcW w:w="20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z w:val="21"/>
              </w:rPr>
              <w:t>93.04</w:t>
            </w:r>
          </w:p>
        </w:tc>
        <w:tc>
          <w:tcPr>
            <w:tcW w:w="118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before="36"/>
        <w:ind w:left="998" w:right="1069"/>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left="998" w:right="106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998" w:right="1069"/>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BodyText"/>
        <w:tabs>
          <w:tab w:pos="1840" w:val="left" w:leader="none"/>
        </w:tabs>
        <w:spacing w:line="240" w:lineRule="auto" w:before="56"/>
        <w:ind w:left="998" w:right="10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998" w:right="1069"/>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BodyText"/>
        <w:tabs>
          <w:tab w:pos="1840" w:val="left" w:leader="none"/>
        </w:tabs>
        <w:spacing w:line="240" w:lineRule="auto" w:before="58"/>
        <w:ind w:left="998" w:right="1069"/>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998" w:right="1069"/>
        <w:jc w:val="left"/>
      </w:pPr>
      <w:r>
        <w:rPr/>
        <w:t>其他说明：</w:t>
      </w:r>
    </w:p>
    <w:p>
      <w:pPr>
        <w:pStyle w:val="BodyText"/>
        <w:tabs>
          <w:tab w:pos="1840" w:val="left" w:leader="none"/>
        </w:tabs>
        <w:spacing w:line="240" w:lineRule="auto"/>
        <w:ind w:left="1418" w:right="1069" w:hanging="420"/>
        <w:jc w:val="left"/>
      </w:pPr>
      <w:r>
        <w:rPr>
          <w:spacing w:val="-1"/>
        </w:rPr>
        <w:t>√适用</w:t>
        <w:tab/>
      </w:r>
      <w:r>
        <w:rPr>
          <w:spacing w:val="-2"/>
        </w:rPr>
        <w:t>□不适用</w:t>
      </w:r>
      <w:r>
        <w:rPr>
          <w:spacing w:val="-99"/>
        </w:rPr>
        <w:t> </w:t>
      </w:r>
      <w:r>
        <w:rPr>
          <w:spacing w:val="-99"/>
        </w:rPr>
      </w:r>
      <w:r>
        <w:rPr>
          <w:spacing w:val="-2"/>
        </w:rPr>
        <w:t>其他应收款的说明：期末余额较期初余额增加原因主要是与子公司往来款及代偿债务款增</w:t>
      </w:r>
    </w:p>
    <w:p>
      <w:pPr>
        <w:pStyle w:val="BodyText"/>
        <w:spacing w:line="271" w:lineRule="exact"/>
        <w:ind w:left="998" w:right="1069"/>
        <w:jc w:val="left"/>
      </w:pPr>
      <w:r>
        <w:rPr/>
        <w:t>加所致。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800" w:right="420"/>
        </w:sectPr>
      </w:pPr>
    </w:p>
    <w:p>
      <w:pPr>
        <w:pStyle w:val="Heading2"/>
        <w:spacing w:line="240" w:lineRule="auto" w:before="36"/>
        <w:ind w:left="99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9"/>
        <w:ind w:left="99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049" w:val="left" w:leader="none"/>
        </w:tabs>
        <w:spacing w:line="240" w:lineRule="auto"/>
        <w:ind w:left="998" w:right="0"/>
        <w:jc w:val="left"/>
      </w:pPr>
      <w:r>
        <w:rPr>
          <w:spacing w:val="-1"/>
        </w:rPr>
        <w:t>单位：元</w:t>
        <w:tab/>
      </w:r>
      <w:r>
        <w:rPr>
          <w:spacing w:val="-2"/>
        </w:rPr>
        <w:t>币种：人民币</w:t>
      </w:r>
    </w:p>
    <w:p>
      <w:pPr>
        <w:spacing w:after="0" w:line="240" w:lineRule="auto"/>
        <w:jc w:val="left"/>
        <w:sectPr>
          <w:type w:val="continuous"/>
          <w:pgSz w:w="11910" w:h="16840"/>
          <w:pgMar w:top="1120" w:bottom="1380" w:left="800" w:right="420"/>
          <w:cols w:num="2" w:equalWidth="0">
            <w:col w:w="2691" w:space="3668"/>
            <w:col w:w="433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20"/>
        <w:gridCol w:w="1743"/>
        <w:gridCol w:w="617"/>
        <w:gridCol w:w="1743"/>
        <w:gridCol w:w="1743"/>
        <w:gridCol w:w="576"/>
        <w:gridCol w:w="1896"/>
      </w:tblGrid>
      <w:tr>
        <w:trPr>
          <w:trHeight w:val="382" w:hRule="exact"/>
        </w:trPr>
        <w:tc>
          <w:tcPr>
            <w:tcW w:w="2120"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103"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4215"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6"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734" w:hRule="exact"/>
        </w:trPr>
        <w:tc>
          <w:tcPr>
            <w:tcW w:w="2120" w:type="dxa"/>
            <w:vMerge/>
            <w:tcBorders>
              <w:left w:val="single" w:sz="12" w:space="0" w:color="000000"/>
              <w:bottom w:val="single" w:sz="6" w:space="0" w:color="000000"/>
              <w:right w:val="single" w:sz="6" w:space="0" w:color="000000"/>
            </w:tcBorders>
            <w:shd w:val="clear" w:color="auto" w:fill="D9D9D9"/>
          </w:tcPr>
          <w:p>
            <w:pPr/>
          </w:p>
        </w:tc>
        <w:tc>
          <w:tcPr>
            <w:tcW w:w="17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6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2"/>
              <w:ind w:left="88" w:right="89"/>
              <w:jc w:val="left"/>
              <w:rPr>
                <w:rFonts w:ascii="宋体" w:hAnsi="宋体" w:cs="宋体" w:eastAsia="宋体" w:hint="default"/>
                <w:sz w:val="21"/>
                <w:szCs w:val="21"/>
              </w:rPr>
            </w:pPr>
            <w:r>
              <w:rPr>
                <w:rFonts w:ascii="宋体" w:hAnsi="宋体" w:cs="宋体" w:eastAsia="宋体" w:hint="default"/>
                <w:b/>
                <w:bCs/>
                <w:sz w:val="21"/>
                <w:szCs w:val="21"/>
              </w:rPr>
              <w:t>减值</w:t>
            </w:r>
            <w:r>
              <w:rPr>
                <w:rFonts w:ascii="宋体" w:hAnsi="宋体" w:cs="宋体" w:eastAsia="宋体" w:hint="default"/>
                <w:b/>
                <w:bCs/>
                <w:w w:val="100"/>
                <w:sz w:val="21"/>
                <w:szCs w:val="21"/>
              </w:rPr>
              <w:t> </w:t>
            </w:r>
            <w:r>
              <w:rPr>
                <w:rFonts w:ascii="宋体" w:hAnsi="宋体" w:cs="宋体" w:eastAsia="宋体" w:hint="default"/>
                <w:b/>
                <w:bCs/>
                <w:sz w:val="21"/>
                <w:szCs w:val="21"/>
              </w:rPr>
              <w:t>准备</w:t>
            </w:r>
            <w:r>
              <w:rPr>
                <w:rFonts w:ascii="宋体" w:hAnsi="宋体" w:cs="宋体" w:eastAsia="宋体" w:hint="default"/>
                <w:sz w:val="21"/>
                <w:szCs w:val="21"/>
              </w:rPr>
            </w:r>
          </w:p>
        </w:tc>
        <w:tc>
          <w:tcPr>
            <w:tcW w:w="17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7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5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2"/>
              <w:ind w:left="67" w:right="71"/>
              <w:jc w:val="left"/>
              <w:rPr>
                <w:rFonts w:ascii="宋体" w:hAnsi="宋体" w:cs="宋体" w:eastAsia="宋体" w:hint="default"/>
                <w:sz w:val="21"/>
                <w:szCs w:val="21"/>
              </w:rPr>
            </w:pPr>
            <w:r>
              <w:rPr>
                <w:rFonts w:ascii="宋体" w:hAnsi="宋体" w:cs="宋体" w:eastAsia="宋体" w:hint="default"/>
                <w:b/>
                <w:bCs/>
                <w:sz w:val="21"/>
                <w:szCs w:val="21"/>
              </w:rPr>
              <w:t>减值</w:t>
            </w:r>
            <w:r>
              <w:rPr>
                <w:rFonts w:ascii="宋体" w:hAnsi="宋体" w:cs="宋体" w:eastAsia="宋体" w:hint="default"/>
                <w:b/>
                <w:bCs/>
                <w:w w:val="100"/>
                <w:sz w:val="21"/>
                <w:szCs w:val="21"/>
              </w:rPr>
              <w:t> </w:t>
            </w:r>
            <w:r>
              <w:rPr>
                <w:rFonts w:ascii="宋体" w:hAnsi="宋体" w:cs="宋体" w:eastAsia="宋体" w:hint="default"/>
                <w:b/>
                <w:bCs/>
                <w:sz w:val="21"/>
                <w:szCs w:val="21"/>
              </w:rPr>
              <w:t>准备</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377" w:hRule="exact"/>
        </w:trPr>
        <w:tc>
          <w:tcPr>
            <w:tcW w:w="21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sz w:val="21"/>
              </w:rPr>
              <w:t>3,758,725,565.03</w:t>
            </w:r>
          </w:p>
        </w:tc>
        <w:tc>
          <w:tcPr>
            <w:tcW w:w="617" w:type="dxa"/>
            <w:tcBorders>
              <w:top w:val="single" w:sz="6" w:space="0" w:color="000000"/>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sz w:val="21"/>
              </w:rPr>
              <w:t>3,758,725,565.03</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sz w:val="21"/>
              </w:rPr>
              <w:t>2,781,133,602.43</w:t>
            </w:r>
          </w:p>
        </w:tc>
        <w:tc>
          <w:tcPr>
            <w:tcW w:w="57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12"/>
              <w:jc w:val="right"/>
              <w:rPr>
                <w:rFonts w:ascii="宋体" w:hAnsi="宋体" w:cs="宋体" w:eastAsia="宋体" w:hint="default"/>
                <w:sz w:val="21"/>
                <w:szCs w:val="21"/>
              </w:rPr>
            </w:pPr>
            <w:r>
              <w:rPr>
                <w:rFonts w:ascii="宋体"/>
                <w:spacing w:val="-1"/>
                <w:sz w:val="21"/>
              </w:rPr>
              <w:t>2,781,133,602.43</w:t>
            </w:r>
          </w:p>
        </w:tc>
      </w:tr>
      <w:tr>
        <w:trPr>
          <w:trHeight w:val="374" w:hRule="exact"/>
        </w:trPr>
        <w:tc>
          <w:tcPr>
            <w:tcW w:w="21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6" w:right="0"/>
              <w:jc w:val="left"/>
              <w:rPr>
                <w:rFonts w:ascii="宋体" w:hAnsi="宋体" w:cs="宋体" w:eastAsia="宋体" w:hint="default"/>
                <w:sz w:val="21"/>
                <w:szCs w:val="21"/>
              </w:rPr>
            </w:pPr>
            <w:r>
              <w:rPr>
                <w:rFonts w:ascii="宋体" w:hAnsi="宋体" w:cs="宋体" w:eastAsia="宋体" w:hint="default"/>
                <w:spacing w:val="-6"/>
                <w:sz w:val="21"/>
                <w:szCs w:val="21"/>
              </w:rPr>
              <w:t>对联营、合营企业投资</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3,081,139,736.02</w:t>
            </w:r>
          </w:p>
        </w:tc>
        <w:tc>
          <w:tcPr>
            <w:tcW w:w="617" w:type="dxa"/>
            <w:tcBorders>
              <w:top w:val="single" w:sz="6" w:space="0" w:color="000000"/>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3,081,139,736.02</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3,329,254,365.16</w:t>
            </w:r>
          </w:p>
        </w:tc>
        <w:tc>
          <w:tcPr>
            <w:tcW w:w="57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12"/>
              <w:jc w:val="right"/>
              <w:rPr>
                <w:rFonts w:ascii="宋体" w:hAnsi="宋体" w:cs="宋体" w:eastAsia="宋体" w:hint="default"/>
                <w:sz w:val="21"/>
                <w:szCs w:val="21"/>
              </w:rPr>
            </w:pPr>
            <w:r>
              <w:rPr>
                <w:rFonts w:ascii="宋体"/>
                <w:spacing w:val="-1"/>
                <w:sz w:val="21"/>
              </w:rPr>
              <w:t>3,329,254,365.16</w:t>
            </w:r>
          </w:p>
        </w:tc>
      </w:tr>
      <w:tr>
        <w:trPr>
          <w:trHeight w:val="382" w:hRule="exact"/>
        </w:trPr>
        <w:tc>
          <w:tcPr>
            <w:tcW w:w="212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6,839,865,301.05</w:t>
            </w:r>
          </w:p>
        </w:tc>
        <w:tc>
          <w:tcPr>
            <w:tcW w:w="617" w:type="dxa"/>
            <w:tcBorders>
              <w:top w:val="single" w:sz="6" w:space="0" w:color="000000"/>
              <w:left w:val="single" w:sz="6" w:space="0" w:color="000000"/>
              <w:bottom w:val="single" w:sz="12" w:space="0" w:color="000000"/>
              <w:right w:val="single" w:sz="6" w:space="0" w:color="000000"/>
            </w:tcBorders>
          </w:tcPr>
          <w:p>
            <w:pP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6,839,865,301.05</w:t>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6,110,387,967.59</w:t>
            </w:r>
          </w:p>
        </w:tc>
        <w:tc>
          <w:tcPr>
            <w:tcW w:w="576" w:type="dxa"/>
            <w:tcBorders>
              <w:top w:val="single" w:sz="6" w:space="0" w:color="000000"/>
              <w:left w:val="single" w:sz="6" w:space="0" w:color="000000"/>
              <w:bottom w:val="single" w:sz="12" w:space="0" w:color="000000"/>
              <w:right w:val="single" w:sz="6" w:space="0" w:color="000000"/>
            </w:tcBorders>
          </w:tcPr>
          <w:p>
            <w:pPr/>
          </w:p>
        </w:tc>
        <w:tc>
          <w:tcPr>
            <w:tcW w:w="189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12"/>
              <w:jc w:val="right"/>
              <w:rPr>
                <w:rFonts w:ascii="宋体" w:hAnsi="宋体" w:cs="宋体" w:eastAsia="宋体" w:hint="default"/>
                <w:sz w:val="21"/>
                <w:szCs w:val="21"/>
              </w:rPr>
            </w:pPr>
            <w:r>
              <w:rPr>
                <w:rFonts w:ascii="宋体"/>
                <w:spacing w:val="-1"/>
                <w:sz w:val="21"/>
              </w:rPr>
              <w:t>6,110,387,967.59</w:t>
            </w:r>
          </w:p>
        </w:tc>
      </w:tr>
    </w:tbl>
    <w:p>
      <w:pPr>
        <w:spacing w:after="0" w:line="240" w:lineRule="auto"/>
        <w:jc w:val="right"/>
        <w:rPr>
          <w:rFonts w:ascii="宋体" w:hAnsi="宋体" w:cs="宋体" w:eastAsia="宋体" w:hint="default"/>
          <w:sz w:val="21"/>
          <w:szCs w:val="21"/>
        </w:rPr>
        <w:sectPr>
          <w:type w:val="continuous"/>
          <w:pgSz w:w="11910" w:h="16840"/>
          <w:pgMar w:top="1120" w:bottom="1380" w:left="800" w:right="4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540" w:right="160"/>
        </w:sectPr>
      </w:pPr>
    </w:p>
    <w:p>
      <w:pPr>
        <w:pStyle w:val="Heading2"/>
        <w:spacing w:line="240" w:lineRule="auto" w:before="36"/>
        <w:ind w:left="1258" w:right="-19"/>
        <w:jc w:val="left"/>
        <w:rPr>
          <w:b w:val="0"/>
          <w:bCs w:val="0"/>
        </w:rPr>
      </w:pPr>
      <w:r>
        <w:rPr>
          <w:rFonts w:ascii="宋体" w:hAnsi="宋体" w:cs="宋体" w:eastAsia="宋体" w:hint="default"/>
        </w:rPr>
        <w:t>(1). </w:t>
      </w:r>
      <w:r>
        <w:rPr/>
        <w:t>对子公司投资</w:t>
      </w:r>
      <w:r>
        <w:rPr>
          <w:b w:val="0"/>
          <w:bCs w:val="0"/>
        </w:rPr>
      </w:r>
    </w:p>
    <w:p>
      <w:pPr>
        <w:pStyle w:val="BodyText"/>
        <w:spacing w:line="240" w:lineRule="auto" w:before="58"/>
        <w:ind w:left="125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60"/>
          <w:cols w:num="2" w:equalWidth="0">
            <w:col w:w="3054" w:space="3305"/>
            <w:col w:w="4851"/>
          </w:cols>
        </w:sectPr>
      </w:pP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1596"/>
        <w:gridCol w:w="1657"/>
        <w:gridCol w:w="1658"/>
        <w:gridCol w:w="1656"/>
        <w:gridCol w:w="1657"/>
        <w:gridCol w:w="1080"/>
        <w:gridCol w:w="989"/>
      </w:tblGrid>
      <w:tr>
        <w:trPr>
          <w:trHeight w:val="619" w:hRule="exact"/>
        </w:trPr>
        <w:tc>
          <w:tcPr>
            <w:tcW w:w="159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52"/>
              <w:ind w:right="7"/>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65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2"/>
              <w:ind w:left="45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65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2"/>
              <w:ind w:left="45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5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2"/>
              <w:ind w:right="5"/>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5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2"/>
              <w:ind w:left="45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08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32" w:lineRule="exact" w:before="61"/>
              <w:ind w:left="170" w:right="171"/>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b/>
                <w:bCs/>
                <w:w w:val="99"/>
                <w:sz w:val="18"/>
                <w:szCs w:val="18"/>
              </w:rPr>
              <w:t> </w:t>
            </w:r>
            <w:r>
              <w:rPr>
                <w:rFonts w:ascii="宋体" w:hAnsi="宋体" w:cs="宋体" w:eastAsia="宋体" w:hint="default"/>
                <w:b/>
                <w:bCs/>
                <w:sz w:val="18"/>
                <w:szCs w:val="18"/>
              </w:rPr>
              <w:t>减值准备</w:t>
            </w:r>
            <w:r>
              <w:rPr>
                <w:rFonts w:ascii="宋体" w:hAnsi="宋体" w:cs="宋体" w:eastAsia="宋体" w:hint="default"/>
                <w:sz w:val="18"/>
                <w:szCs w:val="18"/>
              </w:rPr>
            </w:r>
          </w:p>
        </w:tc>
        <w:tc>
          <w:tcPr>
            <w:tcW w:w="98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32" w:lineRule="exact" w:before="61"/>
              <w:ind w:left="122" w:right="12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82"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锦州兴港工程监</w:t>
            </w: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1,520,000.00</w:t>
            </w:r>
          </w:p>
        </w:tc>
        <w:tc>
          <w:tcPr>
            <w:tcW w:w="1658"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1,520,000.00</w:t>
            </w:r>
          </w:p>
        </w:tc>
        <w:tc>
          <w:tcPr>
            <w:tcW w:w="10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锦州港物流发展</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23,500,000.00</w:t>
            </w:r>
          </w:p>
        </w:tc>
        <w:tc>
          <w:tcPr>
            <w:tcW w:w="1658"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23,500,000.00</w:t>
            </w:r>
          </w:p>
        </w:tc>
        <w:tc>
          <w:tcPr>
            <w:tcW w:w="10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锦州港现代粮食</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物流有限公司</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289,386,502.45</w:t>
            </w:r>
          </w:p>
        </w:tc>
        <w:tc>
          <w:tcPr>
            <w:tcW w:w="1658"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289,386,502.45</w:t>
            </w:r>
          </w:p>
        </w:tc>
        <w:tc>
          <w:tcPr>
            <w:tcW w:w="10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12" w:space="0" w:color="000000"/>
            </w:tcBorders>
          </w:tcPr>
          <w:p>
            <w:pPr/>
          </w:p>
        </w:tc>
      </w:tr>
      <w:tr>
        <w:trPr>
          <w:trHeight w:val="481"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哈尔滨锦州港物</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流代理有限公司</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100,000.00</w:t>
            </w:r>
          </w:p>
        </w:tc>
        <w:tc>
          <w:tcPr>
            <w:tcW w:w="1658"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pacing w:val="-1"/>
                <w:sz w:val="18"/>
              </w:rPr>
              <w:t>100,000.00</w:t>
            </w:r>
          </w:p>
        </w:tc>
        <w:tc>
          <w:tcPr>
            <w:tcW w:w="10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锦港国际贸易发</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1,027,408,037.40</w:t>
            </w:r>
          </w:p>
        </w:tc>
        <w:tc>
          <w:tcPr>
            <w:tcW w:w="1658"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1,027,408,037.40</w:t>
            </w:r>
          </w:p>
        </w:tc>
        <w:tc>
          <w:tcPr>
            <w:tcW w:w="1657"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锦州港口集装箱</w:t>
            </w: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100,000,000.00</w:t>
            </w:r>
          </w:p>
        </w:tc>
        <w:tc>
          <w:tcPr>
            <w:tcW w:w="1658"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100,000,000.00</w:t>
            </w:r>
          </w:p>
        </w:tc>
        <w:tc>
          <w:tcPr>
            <w:tcW w:w="10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锦州港鑫汇经营</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1,339,219,062.58</w:t>
            </w:r>
          </w:p>
        </w:tc>
        <w:tc>
          <w:tcPr>
            <w:tcW w:w="1658"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1,339,219,062.58</w:t>
            </w:r>
          </w:p>
        </w:tc>
        <w:tc>
          <w:tcPr>
            <w:tcW w:w="10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12" w:space="0" w:color="000000"/>
            </w:tcBorders>
          </w:tcPr>
          <w:p>
            <w:pPr/>
          </w:p>
        </w:tc>
      </w:tr>
      <w:tr>
        <w:trPr>
          <w:trHeight w:val="480"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锦州腾锐投资有</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2,000,000,000.00</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2,000,000,000.00</w:t>
            </w:r>
          </w:p>
        </w:tc>
        <w:tc>
          <w:tcPr>
            <w:tcW w:w="10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金港丰石油化工</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pacing w:val="-8"/>
                <w:sz w:val="18"/>
                <w:szCs w:val="18"/>
              </w:rPr>
              <w:t>（大连）有限公司</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5,000,000.00</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5,000,000.00</w:t>
            </w:r>
          </w:p>
        </w:tc>
        <w:tc>
          <w:tcPr>
            <w:tcW w:w="10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1596"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2,781,133,602.43</w:t>
            </w:r>
          </w:p>
        </w:tc>
        <w:tc>
          <w:tcPr>
            <w:tcW w:w="165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2,005,000,000.00</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1,027,408,037.40</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3,758,725,565.03</w:t>
            </w:r>
          </w:p>
        </w:tc>
        <w:tc>
          <w:tcPr>
            <w:tcW w:w="1080" w:type="dxa"/>
            <w:tcBorders>
              <w:top w:val="single" w:sz="6" w:space="0" w:color="000000"/>
              <w:left w:val="single" w:sz="6" w:space="0" w:color="000000"/>
              <w:bottom w:val="single" w:sz="12" w:space="0" w:color="000000"/>
              <w:right w:val="single" w:sz="6" w:space="0" w:color="000000"/>
            </w:tcBorders>
          </w:tcPr>
          <w:p>
            <w:pPr/>
          </w:p>
        </w:tc>
        <w:tc>
          <w:tcPr>
            <w:tcW w:w="989"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sz w:val="15"/>
          <w:szCs w:val="15"/>
        </w:rPr>
      </w:pPr>
    </w:p>
    <w:p>
      <w:pPr>
        <w:pStyle w:val="BodyText"/>
        <w:spacing w:line="273" w:lineRule="exact" w:before="36"/>
        <w:ind w:left="1678" w:right="0"/>
        <w:jc w:val="left"/>
      </w:pPr>
      <w:r>
        <w:rPr/>
        <w:t>说明：</w:t>
      </w:r>
    </w:p>
    <w:p>
      <w:pPr>
        <w:pStyle w:val="BodyText"/>
        <w:spacing w:line="237" w:lineRule="auto"/>
        <w:ind w:left="1258" w:right="1271" w:firstLine="419"/>
        <w:jc w:val="both"/>
      </w:pPr>
      <w:r>
        <w:rPr>
          <w:rFonts w:ascii="宋体" w:hAnsi="宋体" w:cs="宋体" w:eastAsia="宋体" w:hint="default"/>
          <w:spacing w:val="-3"/>
        </w:rPr>
        <w:t>1</w:t>
      </w:r>
      <w:r>
        <w:rPr>
          <w:spacing w:val="-3"/>
        </w:rPr>
        <w:t>、子公司锦港国际贸易发展有限公司于</w:t>
      </w:r>
      <w:r>
        <w:rPr>
          <w:spacing w:val="-42"/>
        </w:rPr>
        <w:t> </w:t>
      </w:r>
      <w:r>
        <w:rPr>
          <w:rFonts w:ascii="宋体" w:hAnsi="宋体" w:cs="宋体" w:eastAsia="宋体" w:hint="default"/>
        </w:rPr>
        <w:t>2018</w:t>
      </w:r>
      <w:r>
        <w:rPr>
          <w:rFonts w:ascii="宋体" w:hAnsi="宋体" w:cs="宋体" w:eastAsia="宋体" w:hint="default"/>
          <w:spacing w:val="-45"/>
        </w:rPr>
        <w:t> </w:t>
      </w:r>
      <w:r>
        <w:rPr/>
        <w:t>年</w:t>
      </w:r>
      <w:r>
        <w:rPr>
          <w:spacing w:val="-42"/>
        </w:rPr>
        <w:t> </w:t>
      </w:r>
      <w:r>
        <w:rPr>
          <w:rFonts w:ascii="宋体" w:hAnsi="宋体" w:cs="宋体" w:eastAsia="宋体" w:hint="default"/>
        </w:rPr>
        <w:t>6</w:t>
      </w:r>
      <w:r>
        <w:rPr>
          <w:rFonts w:ascii="宋体" w:hAnsi="宋体" w:cs="宋体" w:eastAsia="宋体" w:hint="default"/>
          <w:spacing w:val="-45"/>
        </w:rPr>
        <w:t> </w:t>
      </w:r>
      <w:r>
        <w:rPr/>
        <w:t>月</w:t>
      </w:r>
      <w:r>
        <w:rPr>
          <w:spacing w:val="-42"/>
        </w:rPr>
        <w:t> </w:t>
      </w:r>
      <w:r>
        <w:rPr>
          <w:rFonts w:ascii="宋体" w:hAnsi="宋体" w:cs="宋体" w:eastAsia="宋体" w:hint="default"/>
        </w:rPr>
        <w:t>30</w:t>
      </w:r>
      <w:r>
        <w:rPr>
          <w:rFonts w:ascii="宋体" w:hAnsi="宋体" w:cs="宋体" w:eastAsia="宋体" w:hint="default"/>
          <w:spacing w:val="-45"/>
        </w:rPr>
        <w:t> </w:t>
      </w:r>
      <w:r>
        <w:rPr>
          <w:spacing w:val="-4"/>
        </w:rPr>
        <w:t>日转让给锦国投（大连）发展有限</w:t>
      </w:r>
      <w:r>
        <w:rPr>
          <w:w w:val="100"/>
        </w:rPr>
        <w:t> </w:t>
      </w:r>
      <w:r>
        <w:rPr>
          <w:spacing w:val="-5"/>
        </w:rPr>
        <w:t>公司，与此同时锦国投（大连）发展有限公司进行增资扩股，本公司决议通过放弃本次增资权，</w:t>
      </w:r>
      <w:r>
        <w:rPr>
          <w:spacing w:val="-54"/>
        </w:rPr>
        <w:t> </w:t>
      </w:r>
      <w:r>
        <w:rPr>
          <w:spacing w:val="-54"/>
        </w:rPr>
      </w:r>
      <w:r>
        <w:rPr>
          <w:spacing w:val="-3"/>
        </w:rPr>
        <w:t>该公司通过吸收外部投资者投资后，本公司所持股权稀释持股比例由</w:t>
      </w:r>
      <w:r>
        <w:rPr>
          <w:spacing w:val="-24"/>
        </w:rPr>
        <w:t> </w:t>
      </w:r>
      <w:r>
        <w:rPr>
          <w:rFonts w:ascii="宋体" w:hAnsi="宋体" w:cs="宋体" w:eastAsia="宋体" w:hint="default"/>
        </w:rPr>
        <w:t>100%</w:t>
      </w:r>
      <w:r>
        <w:rPr/>
        <w:t>降为</w:t>
      </w:r>
      <w:r>
        <w:rPr>
          <w:spacing w:val="-22"/>
        </w:rPr>
        <w:t> </w:t>
      </w:r>
      <w:r>
        <w:rPr>
          <w:rFonts w:ascii="宋体" w:hAnsi="宋体" w:cs="宋体" w:eastAsia="宋体" w:hint="default"/>
          <w:spacing w:val="-4"/>
        </w:rPr>
        <w:t>33.33%</w:t>
      </w:r>
      <w:r>
        <w:rPr>
          <w:spacing w:val="-4"/>
        </w:rPr>
        <w:t>，公司将</w:t>
      </w:r>
      <w:r>
        <w:rPr>
          <w:spacing w:val="-92"/>
        </w:rPr>
        <w:t> </w:t>
      </w:r>
      <w:r>
        <w:rPr>
          <w:spacing w:val="-92"/>
        </w:rPr>
      </w:r>
      <w:r>
        <w:rPr/>
        <w:t>其作为联营企业转为按权益法核算。</w:t>
      </w:r>
    </w:p>
    <w:p>
      <w:pPr>
        <w:pStyle w:val="BodyText"/>
        <w:spacing w:line="271" w:lineRule="exact"/>
        <w:ind w:left="1678" w:right="0"/>
        <w:jc w:val="left"/>
      </w:pPr>
      <w:r>
        <w:rPr>
          <w:rFonts w:ascii="宋体" w:hAnsi="宋体" w:cs="宋体" w:eastAsia="宋体" w:hint="default"/>
        </w:rPr>
        <w:t>2</w:t>
      </w:r>
      <w:r>
        <w:rPr/>
        <w:t>、公司于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1</w:t>
      </w:r>
      <w:r>
        <w:rPr>
          <w:rFonts w:ascii="宋体" w:hAnsi="宋体" w:cs="宋体" w:eastAsia="宋体" w:hint="default"/>
          <w:spacing w:val="-54"/>
        </w:rPr>
        <w:t> </w:t>
      </w:r>
      <w:r>
        <w:rPr/>
        <w:t>月</w:t>
      </w:r>
      <w:r>
        <w:rPr>
          <w:spacing w:val="-52"/>
        </w:rPr>
        <w:t> </w:t>
      </w:r>
      <w:r>
        <w:rPr>
          <w:rFonts w:ascii="宋体" w:hAnsi="宋体" w:cs="宋体" w:eastAsia="宋体" w:hint="default"/>
        </w:rPr>
        <w:t>5</w:t>
      </w:r>
      <w:r>
        <w:rPr>
          <w:rFonts w:ascii="宋体" w:hAnsi="宋体" w:cs="宋体" w:eastAsia="宋体" w:hint="default"/>
          <w:spacing w:val="-54"/>
        </w:rPr>
        <w:t> </w:t>
      </w:r>
      <w:r>
        <w:rPr/>
        <w:t>日召开第九届董事会第八次会议，审议通过《关于设立全资子公</w:t>
      </w:r>
    </w:p>
    <w:p>
      <w:pPr>
        <w:pStyle w:val="BodyText"/>
        <w:spacing w:line="272" w:lineRule="exact"/>
        <w:ind w:left="1258" w:right="0"/>
        <w:jc w:val="both"/>
      </w:pPr>
      <w:r>
        <w:rPr>
          <w:w w:val="100"/>
        </w:rPr>
        <w:t>司并</w:t>
      </w:r>
      <w:r>
        <w:rPr>
          <w:spacing w:val="-3"/>
          <w:w w:val="100"/>
        </w:rPr>
        <w:t>对</w:t>
      </w:r>
      <w:r>
        <w:rPr>
          <w:w w:val="100"/>
        </w:rPr>
        <w:t>外</w:t>
      </w:r>
      <w:r>
        <w:rPr>
          <w:spacing w:val="-3"/>
          <w:w w:val="100"/>
        </w:rPr>
        <w:t>投</w:t>
      </w:r>
      <w:r>
        <w:rPr>
          <w:w w:val="100"/>
        </w:rPr>
        <w:t>资</w:t>
      </w:r>
      <w:r>
        <w:rPr>
          <w:spacing w:val="-3"/>
          <w:w w:val="100"/>
        </w:rPr>
        <w:t>的</w:t>
      </w:r>
      <w:r>
        <w:rPr>
          <w:w w:val="100"/>
        </w:rPr>
        <w:t>议</w:t>
      </w:r>
      <w:r>
        <w:rPr>
          <w:spacing w:val="-3"/>
          <w:w w:val="100"/>
        </w:rPr>
        <w:t>案</w:t>
      </w:r>
      <w:r>
        <w:rPr>
          <w:spacing w:val="-106"/>
          <w:w w:val="100"/>
        </w:rPr>
        <w:t>》</w:t>
      </w:r>
      <w:r>
        <w:rPr>
          <w:spacing w:val="-3"/>
          <w:w w:val="100"/>
        </w:rPr>
        <w:t>，同</w:t>
      </w:r>
      <w:r>
        <w:rPr>
          <w:w w:val="100"/>
        </w:rPr>
        <w:t>意通</w:t>
      </w:r>
      <w:r>
        <w:rPr>
          <w:spacing w:val="-3"/>
          <w:w w:val="100"/>
        </w:rPr>
        <w:t>过</w:t>
      </w:r>
      <w:r>
        <w:rPr>
          <w:w w:val="100"/>
        </w:rPr>
        <w:t>全</w:t>
      </w:r>
      <w:r>
        <w:rPr>
          <w:spacing w:val="-3"/>
          <w:w w:val="100"/>
        </w:rPr>
        <w:t>资</w:t>
      </w:r>
      <w:r>
        <w:rPr>
          <w:w w:val="100"/>
        </w:rPr>
        <w:t>子</w:t>
      </w:r>
      <w:r>
        <w:rPr>
          <w:spacing w:val="-3"/>
          <w:w w:val="100"/>
        </w:rPr>
        <w:t>公</w:t>
      </w:r>
      <w:r>
        <w:rPr>
          <w:w w:val="100"/>
        </w:rPr>
        <w:t>司</w:t>
      </w:r>
      <w:r>
        <w:rPr>
          <w:spacing w:val="-3"/>
          <w:w w:val="100"/>
        </w:rPr>
        <w:t>锦</w:t>
      </w:r>
      <w:r>
        <w:rPr>
          <w:w w:val="100"/>
        </w:rPr>
        <w:t>州</w:t>
      </w:r>
      <w:r>
        <w:rPr>
          <w:spacing w:val="-3"/>
          <w:w w:val="100"/>
        </w:rPr>
        <w:t>腾</w:t>
      </w:r>
      <w:r>
        <w:rPr>
          <w:w w:val="100"/>
        </w:rPr>
        <w:t>锐投</w:t>
      </w:r>
      <w:r>
        <w:rPr>
          <w:spacing w:val="-3"/>
          <w:w w:val="100"/>
        </w:rPr>
        <w:t>资</w:t>
      </w:r>
      <w:r>
        <w:rPr>
          <w:w w:val="100"/>
        </w:rPr>
        <w:t>有</w:t>
      </w:r>
      <w:r>
        <w:rPr>
          <w:spacing w:val="-3"/>
          <w:w w:val="100"/>
        </w:rPr>
        <w:t>限</w:t>
      </w:r>
      <w:r>
        <w:rPr>
          <w:w w:val="100"/>
        </w:rPr>
        <w:t>公</w:t>
      </w:r>
      <w:r>
        <w:rPr>
          <w:spacing w:val="-3"/>
          <w:w w:val="100"/>
        </w:rPr>
        <w:t>司投</w:t>
      </w:r>
      <w:r>
        <w:rPr>
          <w:w w:val="100"/>
        </w:rPr>
        <w:t>资</w:t>
      </w:r>
      <w:r>
        <w:rPr>
          <w:spacing w:val="-53"/>
        </w:rPr>
        <w:t> </w:t>
      </w:r>
      <w:r>
        <w:rPr>
          <w:rFonts w:ascii="宋体" w:hAnsi="宋体" w:cs="宋体" w:eastAsia="宋体" w:hint="default"/>
          <w:w w:val="100"/>
        </w:rPr>
        <w:t>20</w:t>
      </w:r>
      <w:r>
        <w:rPr>
          <w:rFonts w:ascii="宋体" w:hAnsi="宋体" w:cs="宋体" w:eastAsia="宋体" w:hint="default"/>
          <w:spacing w:val="-55"/>
        </w:rPr>
        <w:t> </w:t>
      </w:r>
      <w:r>
        <w:rPr>
          <w:spacing w:val="-3"/>
          <w:w w:val="100"/>
        </w:rPr>
        <w:t>亿</w:t>
      </w:r>
      <w:r>
        <w:rPr>
          <w:w w:val="100"/>
        </w:rPr>
        <w:t>元对</w:t>
      </w:r>
      <w:r>
        <w:rPr>
          <w:spacing w:val="-3"/>
          <w:w w:val="100"/>
        </w:rPr>
        <w:t>辽</w:t>
      </w:r>
      <w:r>
        <w:rPr>
          <w:w w:val="100"/>
        </w:rPr>
        <w:t>宁</w:t>
      </w:r>
      <w:r>
        <w:rPr>
          <w:spacing w:val="-3"/>
          <w:w w:val="100"/>
        </w:rPr>
        <w:t>宝</w:t>
      </w:r>
      <w:r>
        <w:rPr>
          <w:w w:val="100"/>
        </w:rPr>
        <w:t>来化</w:t>
      </w:r>
    </w:p>
    <w:p>
      <w:pPr>
        <w:pStyle w:val="BodyText"/>
        <w:spacing w:line="237" w:lineRule="auto"/>
        <w:ind w:left="1258" w:right="1278"/>
        <w:jc w:val="both"/>
      </w:pPr>
      <w:r>
        <w:rPr/>
        <w:t>工有限公司进行增资，建设轻烃综合利用项目。</w:t>
      </w: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9</w:t>
      </w:r>
      <w:r>
        <w:rPr>
          <w:rFonts w:ascii="宋体" w:hAnsi="宋体" w:cs="宋体" w:eastAsia="宋体" w:hint="default"/>
          <w:spacing w:val="-56"/>
        </w:rPr>
        <w:t> </w:t>
      </w:r>
      <w:r>
        <w:rPr/>
        <w:t>日，锦州腾锐投资有限公司与辽</w:t>
      </w:r>
      <w:r>
        <w:rPr>
          <w:w w:val="100"/>
        </w:rPr>
        <w:t> </w:t>
      </w:r>
      <w:r>
        <w:rPr>
          <w:spacing w:val="-2"/>
        </w:rPr>
        <w:t>宁宝来化工有限公司、辽宁宝来企业集团有限公司就锦州腾锐向辽宁宝来化工有限公司增资事</w:t>
      </w:r>
      <w:r>
        <w:rPr>
          <w:spacing w:val="-28"/>
        </w:rPr>
        <w:t> </w:t>
      </w:r>
      <w:r>
        <w:rPr>
          <w:spacing w:val="-28"/>
        </w:rPr>
      </w:r>
      <w:r>
        <w:rPr>
          <w:spacing w:val="-5"/>
          <w:w w:val="100"/>
        </w:rPr>
        <w:t>项签订了《投资协议》。本次增资完成后，辽宁宝来化工有限公司注册资本变更为</w:t>
      </w:r>
      <w:r>
        <w:rPr>
          <w:spacing w:val="-44"/>
          <w:w w:val="100"/>
        </w:rPr>
        <w:t> </w:t>
      </w:r>
      <w:r>
        <w:rPr>
          <w:rFonts w:ascii="宋体" w:hAnsi="宋体" w:cs="宋体" w:eastAsia="宋体" w:hint="default"/>
          <w:spacing w:val="-2"/>
          <w:w w:val="100"/>
        </w:rPr>
        <w:t>53</w:t>
      </w:r>
      <w:r>
        <w:rPr>
          <w:rFonts w:ascii="宋体" w:hAnsi="宋体" w:cs="宋体" w:eastAsia="宋体" w:hint="default"/>
          <w:spacing w:val="-46"/>
          <w:w w:val="100"/>
        </w:rPr>
        <w:t> </w:t>
      </w:r>
      <w:r>
        <w:rPr>
          <w:spacing w:val="-2"/>
          <w:w w:val="100"/>
        </w:rPr>
        <w:t>亿元，锦</w:t>
      </w:r>
      <w:r>
        <w:rPr>
          <w:spacing w:val="-94"/>
          <w:w w:val="100"/>
        </w:rPr>
        <w:t> </w:t>
      </w:r>
      <w:r>
        <w:rPr>
          <w:spacing w:val="-94"/>
          <w:w w:val="100"/>
        </w:rPr>
      </w:r>
      <w:r>
        <w:rPr/>
        <w:t>州腾锐持有其</w:t>
      </w:r>
      <w:r>
        <w:rPr>
          <w:spacing w:val="-57"/>
        </w:rPr>
        <w:t> </w:t>
      </w:r>
      <w:r>
        <w:rPr>
          <w:rFonts w:ascii="宋体" w:hAnsi="宋体" w:cs="宋体" w:eastAsia="宋体" w:hint="default"/>
        </w:rPr>
        <w:t>37.74%</w:t>
      </w:r>
      <w:r>
        <w:rPr/>
        <w:t>的股权。</w:t>
      </w:r>
    </w:p>
    <w:p>
      <w:pPr>
        <w:pStyle w:val="BodyText"/>
        <w:spacing w:line="272" w:lineRule="exact"/>
        <w:ind w:left="1678" w:right="0"/>
        <w:jc w:val="left"/>
      </w:pPr>
      <w:r>
        <w:rPr>
          <w:rFonts w:ascii="宋体" w:hAnsi="宋体" w:cs="宋体" w:eastAsia="宋体" w:hint="default"/>
        </w:rPr>
        <w:t>3</w:t>
      </w:r>
      <w:r>
        <w:rPr/>
        <w:t>、金港丰石油化工（大连）有限公司系经公司总裁办公会通过于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日成立</w:t>
      </w:r>
    </w:p>
    <w:p>
      <w:pPr>
        <w:pStyle w:val="BodyText"/>
        <w:spacing w:line="273" w:lineRule="exact"/>
        <w:ind w:left="1258" w:right="0"/>
        <w:jc w:val="both"/>
      </w:pPr>
      <w:r>
        <w:rPr/>
        <w:t>的全资子公司，该公司注册资本</w:t>
      </w:r>
      <w:r>
        <w:rPr>
          <w:spacing w:val="-53"/>
        </w:rPr>
        <w:t> </w:t>
      </w:r>
      <w:r>
        <w:rPr>
          <w:rFonts w:ascii="宋体" w:hAnsi="宋体" w:cs="宋体" w:eastAsia="宋体" w:hint="default"/>
        </w:rPr>
        <w:t>1,000</w:t>
      </w:r>
      <w:r>
        <w:rPr>
          <w:rFonts w:ascii="宋体" w:hAnsi="宋体" w:cs="宋体" w:eastAsia="宋体" w:hint="default"/>
          <w:spacing w:val="-53"/>
        </w:rPr>
        <w:t> </w:t>
      </w:r>
      <w:r>
        <w:rPr/>
        <w:t>万元，截止</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日已实缴</w:t>
      </w:r>
      <w:r>
        <w:rPr>
          <w:spacing w:val="-55"/>
        </w:rPr>
        <w:t> </w:t>
      </w:r>
      <w:r>
        <w:rPr>
          <w:rFonts w:ascii="宋体" w:hAnsi="宋体" w:cs="宋体" w:eastAsia="宋体" w:hint="default"/>
        </w:rPr>
        <w:t>500</w:t>
      </w:r>
      <w:r>
        <w:rPr>
          <w:rFonts w:ascii="宋体" w:hAnsi="宋体" w:cs="宋体" w:eastAsia="宋体" w:hint="default"/>
          <w:spacing w:val="-53"/>
        </w:rPr>
        <w:t> </w:t>
      </w:r>
      <w:r>
        <w:rPr/>
        <w:t>万元。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540" w:right="160"/>
        </w:sectPr>
      </w:pPr>
    </w:p>
    <w:p>
      <w:pPr>
        <w:pStyle w:val="Heading2"/>
        <w:spacing w:line="240" w:lineRule="auto" w:before="36"/>
        <w:ind w:left="1258" w:right="-18"/>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8"/>
        <w:ind w:left="1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60"/>
          <w:cols w:num="2" w:equalWidth="0">
            <w:col w:w="3896" w:space="2462"/>
            <w:col w:w="4852"/>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704"/>
        <w:gridCol w:w="1277"/>
        <w:gridCol w:w="1133"/>
        <w:gridCol w:w="428"/>
        <w:gridCol w:w="1272"/>
        <w:gridCol w:w="1136"/>
        <w:gridCol w:w="468"/>
        <w:gridCol w:w="1224"/>
        <w:gridCol w:w="283"/>
        <w:gridCol w:w="1287"/>
        <w:gridCol w:w="1279"/>
        <w:gridCol w:w="438"/>
      </w:tblGrid>
      <w:tr>
        <w:trPr>
          <w:trHeight w:val="425" w:hRule="exact"/>
        </w:trPr>
        <w:tc>
          <w:tcPr>
            <w:tcW w:w="70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168" w:lineRule="exact"/>
              <w:ind w:left="203" w:right="212"/>
              <w:jc w:val="left"/>
              <w:rPr>
                <w:rFonts w:ascii="宋体" w:hAnsi="宋体" w:cs="宋体" w:eastAsia="宋体" w:hint="default"/>
                <w:sz w:val="13"/>
                <w:szCs w:val="13"/>
              </w:rPr>
            </w:pPr>
            <w:r>
              <w:rPr>
                <w:rFonts w:ascii="宋体" w:hAnsi="宋体" w:cs="宋体" w:eastAsia="宋体" w:hint="default"/>
                <w:b/>
                <w:bCs/>
                <w:sz w:val="13"/>
                <w:szCs w:val="13"/>
              </w:rPr>
              <w:t>投资</w:t>
            </w:r>
            <w:r>
              <w:rPr>
                <w:rFonts w:ascii="宋体" w:hAnsi="宋体" w:cs="宋体" w:eastAsia="宋体" w:hint="default"/>
                <w:b/>
                <w:bCs/>
                <w:spacing w:val="-64"/>
                <w:sz w:val="13"/>
                <w:szCs w:val="13"/>
              </w:rPr>
              <w:t> </w:t>
            </w:r>
            <w:r>
              <w:rPr>
                <w:rFonts w:ascii="宋体" w:hAnsi="宋体" w:cs="宋体" w:eastAsia="宋体" w:hint="default"/>
                <w:b/>
                <w:bCs/>
                <w:sz w:val="13"/>
                <w:szCs w:val="13"/>
              </w:rPr>
              <w:t>单位</w:t>
            </w:r>
            <w:r>
              <w:rPr>
                <w:rFonts w:ascii="宋体" w:hAnsi="宋体" w:cs="宋体" w:eastAsia="宋体" w:hint="default"/>
                <w:sz w:val="13"/>
                <w:szCs w:val="13"/>
              </w:rPr>
            </w:r>
          </w:p>
        </w:tc>
        <w:tc>
          <w:tcPr>
            <w:tcW w:w="1277"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168" w:lineRule="exact"/>
              <w:ind w:left="499" w:right="497"/>
              <w:jc w:val="center"/>
              <w:rPr>
                <w:rFonts w:ascii="宋体" w:hAnsi="宋体" w:cs="宋体" w:eastAsia="宋体" w:hint="default"/>
                <w:sz w:val="13"/>
                <w:szCs w:val="13"/>
              </w:rPr>
            </w:pPr>
            <w:r>
              <w:rPr>
                <w:rFonts w:ascii="宋体" w:hAnsi="宋体" w:cs="宋体" w:eastAsia="宋体" w:hint="default"/>
                <w:b/>
                <w:bCs/>
                <w:sz w:val="13"/>
                <w:szCs w:val="13"/>
              </w:rPr>
              <w:t>期初</w:t>
            </w:r>
            <w:r>
              <w:rPr>
                <w:rFonts w:ascii="宋体" w:hAnsi="宋体" w:cs="宋体" w:eastAsia="宋体" w:hint="default"/>
                <w:b/>
                <w:bCs/>
                <w:spacing w:val="2"/>
                <w:w w:val="99"/>
                <w:sz w:val="13"/>
                <w:szCs w:val="13"/>
              </w:rPr>
              <w:t> </w:t>
            </w:r>
            <w:r>
              <w:rPr>
                <w:rFonts w:ascii="宋体" w:hAnsi="宋体" w:cs="宋体" w:eastAsia="宋体" w:hint="default"/>
                <w:b/>
                <w:bCs/>
                <w:sz w:val="13"/>
                <w:szCs w:val="13"/>
              </w:rPr>
              <w:t>余额</w:t>
            </w:r>
            <w:r>
              <w:rPr>
                <w:rFonts w:ascii="宋体" w:hAnsi="宋体" w:cs="宋体" w:eastAsia="宋体" w:hint="default"/>
                <w:sz w:val="13"/>
                <w:szCs w:val="13"/>
              </w:rPr>
            </w:r>
          </w:p>
        </w:tc>
        <w:tc>
          <w:tcPr>
            <w:tcW w:w="7230" w:type="dxa"/>
            <w:gridSpan w:val="8"/>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3"/>
              <w:ind w:right="3"/>
              <w:jc w:val="center"/>
              <w:rPr>
                <w:rFonts w:ascii="宋体" w:hAnsi="宋体" w:cs="宋体" w:eastAsia="宋体" w:hint="default"/>
                <w:sz w:val="13"/>
                <w:szCs w:val="13"/>
              </w:rPr>
            </w:pPr>
            <w:r>
              <w:rPr>
                <w:rFonts w:ascii="宋体" w:hAnsi="宋体" w:cs="宋体" w:eastAsia="宋体" w:hint="default"/>
                <w:b/>
                <w:bCs/>
                <w:sz w:val="13"/>
                <w:szCs w:val="13"/>
              </w:rPr>
              <w:t>本期增减变动</w:t>
            </w:r>
            <w:r>
              <w:rPr>
                <w:rFonts w:ascii="宋体" w:hAnsi="宋体" w:cs="宋体" w:eastAsia="宋体" w:hint="default"/>
                <w:sz w:val="13"/>
                <w:szCs w:val="13"/>
              </w:rPr>
            </w:r>
          </w:p>
        </w:tc>
        <w:tc>
          <w:tcPr>
            <w:tcW w:w="1279"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168" w:lineRule="exact"/>
              <w:ind w:left="499" w:right="499"/>
              <w:jc w:val="center"/>
              <w:rPr>
                <w:rFonts w:ascii="宋体" w:hAnsi="宋体" w:cs="宋体" w:eastAsia="宋体" w:hint="default"/>
                <w:sz w:val="13"/>
                <w:szCs w:val="13"/>
              </w:rPr>
            </w:pPr>
            <w:r>
              <w:rPr>
                <w:rFonts w:ascii="宋体" w:hAnsi="宋体" w:cs="宋体" w:eastAsia="宋体" w:hint="default"/>
                <w:b/>
                <w:bCs/>
                <w:sz w:val="13"/>
                <w:szCs w:val="13"/>
              </w:rPr>
              <w:t>期末</w:t>
            </w:r>
            <w:r>
              <w:rPr>
                <w:rFonts w:ascii="宋体" w:hAnsi="宋体" w:cs="宋体" w:eastAsia="宋体" w:hint="default"/>
                <w:b/>
                <w:bCs/>
                <w:spacing w:val="2"/>
                <w:w w:val="99"/>
                <w:sz w:val="13"/>
                <w:szCs w:val="13"/>
              </w:rPr>
              <w:t> </w:t>
            </w:r>
            <w:r>
              <w:rPr>
                <w:rFonts w:ascii="宋体" w:hAnsi="宋体" w:cs="宋体" w:eastAsia="宋体" w:hint="default"/>
                <w:b/>
                <w:bCs/>
                <w:sz w:val="13"/>
                <w:szCs w:val="13"/>
              </w:rPr>
              <w:t>余额</w:t>
            </w:r>
            <w:r>
              <w:rPr>
                <w:rFonts w:ascii="宋体" w:hAnsi="宋体" w:cs="宋体" w:eastAsia="宋体" w:hint="default"/>
                <w:sz w:val="13"/>
                <w:szCs w:val="13"/>
              </w:rPr>
            </w:r>
          </w:p>
        </w:tc>
        <w:tc>
          <w:tcPr>
            <w:tcW w:w="438" w:type="dxa"/>
            <w:vMerge w:val="restart"/>
            <w:tcBorders>
              <w:top w:val="single" w:sz="12" w:space="0" w:color="000000"/>
              <w:left w:val="single" w:sz="6" w:space="0" w:color="000000"/>
              <w:right w:val="single" w:sz="12" w:space="0" w:color="000000"/>
            </w:tcBorders>
            <w:shd w:val="clear" w:color="auto" w:fill="D9D9D9"/>
          </w:tcPr>
          <w:p>
            <w:pPr>
              <w:pStyle w:val="TableParagraph"/>
              <w:spacing w:line="237" w:lineRule="auto" w:before="17"/>
              <w:ind w:left="146" w:right="138"/>
              <w:jc w:val="both"/>
              <w:rPr>
                <w:rFonts w:ascii="宋体" w:hAnsi="宋体" w:cs="宋体" w:eastAsia="宋体" w:hint="default"/>
                <w:sz w:val="13"/>
                <w:szCs w:val="13"/>
              </w:rPr>
            </w:pPr>
            <w:r>
              <w:rPr>
                <w:rFonts w:ascii="宋体" w:hAnsi="宋体" w:cs="宋体" w:eastAsia="宋体" w:hint="default"/>
                <w:b/>
                <w:bCs/>
                <w:sz w:val="13"/>
                <w:szCs w:val="13"/>
              </w:rPr>
              <w:t>减</w:t>
            </w:r>
            <w:r>
              <w:rPr>
                <w:rFonts w:ascii="宋体" w:hAnsi="宋体" w:cs="宋体" w:eastAsia="宋体" w:hint="default"/>
                <w:b/>
                <w:bCs/>
                <w:w w:val="99"/>
                <w:sz w:val="13"/>
                <w:szCs w:val="13"/>
              </w:rPr>
              <w:t> </w:t>
            </w:r>
            <w:r>
              <w:rPr>
                <w:rFonts w:ascii="宋体" w:hAnsi="宋体" w:cs="宋体" w:eastAsia="宋体" w:hint="default"/>
                <w:b/>
                <w:bCs/>
                <w:sz w:val="13"/>
                <w:szCs w:val="13"/>
              </w:rPr>
              <w:t>值</w:t>
            </w:r>
            <w:r>
              <w:rPr>
                <w:rFonts w:ascii="宋体" w:hAnsi="宋体" w:cs="宋体" w:eastAsia="宋体" w:hint="default"/>
                <w:b/>
                <w:bCs/>
                <w:w w:val="99"/>
                <w:sz w:val="13"/>
                <w:szCs w:val="13"/>
              </w:rPr>
              <w:t> </w:t>
            </w:r>
            <w:r>
              <w:rPr>
                <w:rFonts w:ascii="宋体" w:hAnsi="宋体" w:cs="宋体" w:eastAsia="宋体" w:hint="default"/>
                <w:b/>
                <w:bCs/>
                <w:sz w:val="13"/>
                <w:szCs w:val="13"/>
              </w:rPr>
              <w:t>准</w:t>
            </w:r>
            <w:r>
              <w:rPr>
                <w:rFonts w:ascii="宋体" w:hAnsi="宋体" w:cs="宋体" w:eastAsia="宋体" w:hint="default"/>
                <w:b/>
                <w:bCs/>
                <w:w w:val="99"/>
                <w:sz w:val="13"/>
                <w:szCs w:val="13"/>
              </w:rPr>
              <w:t> </w:t>
            </w:r>
            <w:r>
              <w:rPr>
                <w:rFonts w:ascii="宋体" w:hAnsi="宋体" w:cs="宋体" w:eastAsia="宋体" w:hint="default"/>
                <w:b/>
                <w:bCs/>
                <w:sz w:val="13"/>
                <w:szCs w:val="13"/>
              </w:rPr>
              <w:t>备</w:t>
            </w:r>
            <w:r>
              <w:rPr>
                <w:rFonts w:ascii="宋体" w:hAnsi="宋体" w:cs="宋体" w:eastAsia="宋体" w:hint="default"/>
                <w:b/>
                <w:bCs/>
                <w:w w:val="99"/>
                <w:sz w:val="13"/>
                <w:szCs w:val="13"/>
              </w:rPr>
              <w:t> </w:t>
            </w:r>
            <w:r>
              <w:rPr>
                <w:rFonts w:ascii="宋体" w:hAnsi="宋体" w:cs="宋体" w:eastAsia="宋体" w:hint="default"/>
                <w:b/>
                <w:bCs/>
                <w:sz w:val="13"/>
                <w:szCs w:val="13"/>
              </w:rPr>
              <w:t>期</w:t>
            </w:r>
            <w:r>
              <w:rPr>
                <w:rFonts w:ascii="宋体" w:hAnsi="宋体" w:cs="宋体" w:eastAsia="宋体" w:hint="default"/>
                <w:b/>
                <w:bCs/>
                <w:w w:val="99"/>
                <w:sz w:val="13"/>
                <w:szCs w:val="13"/>
              </w:rPr>
              <w:t> </w:t>
            </w:r>
            <w:r>
              <w:rPr>
                <w:rFonts w:ascii="宋体" w:hAnsi="宋体" w:cs="宋体" w:eastAsia="宋体" w:hint="default"/>
                <w:b/>
                <w:bCs/>
                <w:sz w:val="13"/>
                <w:szCs w:val="13"/>
              </w:rPr>
              <w:t>末</w:t>
            </w:r>
            <w:r>
              <w:rPr>
                <w:rFonts w:ascii="宋体" w:hAnsi="宋体" w:cs="宋体" w:eastAsia="宋体" w:hint="default"/>
                <w:b/>
                <w:bCs/>
                <w:w w:val="99"/>
                <w:sz w:val="13"/>
                <w:szCs w:val="13"/>
              </w:rPr>
              <w:t> </w:t>
            </w:r>
            <w:r>
              <w:rPr>
                <w:rFonts w:ascii="宋体" w:hAnsi="宋体" w:cs="宋体" w:eastAsia="宋体" w:hint="default"/>
                <w:b/>
                <w:bCs/>
                <w:sz w:val="13"/>
                <w:szCs w:val="13"/>
              </w:rPr>
              <w:t>余</w:t>
            </w:r>
            <w:r>
              <w:rPr>
                <w:rFonts w:ascii="宋体" w:hAnsi="宋体" w:cs="宋体" w:eastAsia="宋体" w:hint="default"/>
                <w:b/>
                <w:bCs/>
                <w:w w:val="99"/>
                <w:sz w:val="13"/>
                <w:szCs w:val="13"/>
              </w:rPr>
              <w:t> </w:t>
            </w:r>
            <w:r>
              <w:rPr>
                <w:rFonts w:ascii="宋体" w:hAnsi="宋体" w:cs="宋体" w:eastAsia="宋体" w:hint="default"/>
                <w:b/>
                <w:bCs/>
                <w:sz w:val="13"/>
                <w:szCs w:val="13"/>
              </w:rPr>
              <w:t>额</w:t>
            </w:r>
            <w:r>
              <w:rPr>
                <w:rFonts w:ascii="宋体" w:hAnsi="宋体" w:cs="宋体" w:eastAsia="宋体" w:hint="default"/>
                <w:sz w:val="13"/>
                <w:szCs w:val="13"/>
              </w:rPr>
            </w:r>
          </w:p>
        </w:tc>
      </w:tr>
      <w:tr>
        <w:trPr>
          <w:trHeight w:val="1027" w:hRule="exact"/>
        </w:trPr>
        <w:tc>
          <w:tcPr>
            <w:tcW w:w="704" w:type="dxa"/>
            <w:vMerge/>
            <w:tcBorders>
              <w:left w:val="single" w:sz="12" w:space="0" w:color="000000"/>
              <w:bottom w:val="single" w:sz="6" w:space="0" w:color="000000"/>
              <w:right w:val="single" w:sz="6" w:space="0" w:color="000000"/>
            </w:tcBorders>
            <w:shd w:val="clear" w:color="auto" w:fill="D9D9D9"/>
          </w:tcPr>
          <w:p>
            <w:pPr/>
          </w:p>
        </w:tc>
        <w:tc>
          <w:tcPr>
            <w:tcW w:w="1277" w:type="dxa"/>
            <w:vMerge/>
            <w:tcBorders>
              <w:left w:val="single" w:sz="6" w:space="0" w:color="000000"/>
              <w:bottom w:val="single" w:sz="6" w:space="0" w:color="000000"/>
              <w:right w:val="single" w:sz="6" w:space="0" w:color="000000"/>
            </w:tcBorders>
            <w:shd w:val="clear" w:color="auto" w:fill="D9D9D9"/>
          </w:tcPr>
          <w:p>
            <w:pP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3"/>
              <w:ind w:left="295" w:right="0"/>
              <w:jc w:val="left"/>
              <w:rPr>
                <w:rFonts w:ascii="宋体" w:hAnsi="宋体" w:cs="宋体" w:eastAsia="宋体" w:hint="default"/>
                <w:sz w:val="13"/>
                <w:szCs w:val="13"/>
              </w:rPr>
            </w:pPr>
            <w:r>
              <w:rPr>
                <w:rFonts w:ascii="宋体" w:hAnsi="宋体" w:cs="宋体" w:eastAsia="宋体" w:hint="default"/>
                <w:b/>
                <w:bCs/>
                <w:sz w:val="13"/>
                <w:szCs w:val="13"/>
              </w:rPr>
              <w:t>追加投资</w:t>
            </w:r>
            <w:r>
              <w:rPr>
                <w:rFonts w:ascii="宋体" w:hAnsi="宋体" w:cs="宋体" w:eastAsia="宋体" w:hint="default"/>
                <w:sz w:val="13"/>
                <w:szCs w:val="13"/>
              </w:rPr>
            </w:r>
          </w:p>
        </w:tc>
        <w:tc>
          <w:tcPr>
            <w:tcW w:w="4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2"/>
                <w:szCs w:val="12"/>
              </w:rPr>
            </w:pPr>
          </w:p>
          <w:p>
            <w:pPr>
              <w:pStyle w:val="TableParagraph"/>
              <w:spacing w:line="168" w:lineRule="exact"/>
              <w:ind w:left="142" w:right="139"/>
              <w:jc w:val="both"/>
              <w:rPr>
                <w:rFonts w:ascii="宋体" w:hAnsi="宋体" w:cs="宋体" w:eastAsia="宋体" w:hint="default"/>
                <w:sz w:val="13"/>
                <w:szCs w:val="13"/>
              </w:rPr>
            </w:pPr>
            <w:r>
              <w:rPr>
                <w:rFonts w:ascii="宋体" w:hAnsi="宋体" w:cs="宋体" w:eastAsia="宋体" w:hint="default"/>
                <w:b/>
                <w:bCs/>
                <w:sz w:val="13"/>
                <w:szCs w:val="13"/>
              </w:rPr>
              <w:t>减</w:t>
            </w:r>
            <w:r>
              <w:rPr>
                <w:rFonts w:ascii="宋体" w:hAnsi="宋体" w:cs="宋体" w:eastAsia="宋体" w:hint="default"/>
                <w:b/>
                <w:bCs/>
                <w:w w:val="99"/>
                <w:sz w:val="13"/>
                <w:szCs w:val="13"/>
              </w:rPr>
              <w:t> </w:t>
            </w:r>
            <w:r>
              <w:rPr>
                <w:rFonts w:ascii="宋体" w:hAnsi="宋体" w:cs="宋体" w:eastAsia="宋体" w:hint="default"/>
                <w:b/>
                <w:bCs/>
                <w:sz w:val="13"/>
                <w:szCs w:val="13"/>
              </w:rPr>
              <w:t>少</w:t>
            </w:r>
            <w:r>
              <w:rPr>
                <w:rFonts w:ascii="宋体" w:hAnsi="宋体" w:cs="宋体" w:eastAsia="宋体" w:hint="default"/>
                <w:b/>
                <w:bCs/>
                <w:w w:val="99"/>
                <w:sz w:val="13"/>
                <w:szCs w:val="13"/>
              </w:rPr>
              <w:t> </w:t>
            </w:r>
            <w:r>
              <w:rPr>
                <w:rFonts w:ascii="宋体" w:hAnsi="宋体" w:cs="宋体" w:eastAsia="宋体" w:hint="default"/>
                <w:b/>
                <w:bCs/>
                <w:sz w:val="13"/>
                <w:szCs w:val="13"/>
              </w:rPr>
              <w:t>投</w:t>
            </w:r>
            <w:r>
              <w:rPr>
                <w:rFonts w:ascii="宋体" w:hAnsi="宋体" w:cs="宋体" w:eastAsia="宋体" w:hint="default"/>
                <w:b/>
                <w:bCs/>
                <w:w w:val="99"/>
                <w:sz w:val="13"/>
                <w:szCs w:val="13"/>
              </w:rPr>
              <w:t> </w:t>
            </w:r>
            <w:r>
              <w:rPr>
                <w:rFonts w:ascii="宋体" w:hAnsi="宋体" w:cs="宋体" w:eastAsia="宋体" w:hint="default"/>
                <w:b/>
                <w:bCs/>
                <w:sz w:val="13"/>
                <w:szCs w:val="13"/>
              </w:rPr>
              <w:t>资</w:t>
            </w:r>
            <w:r>
              <w:rPr>
                <w:rFonts w:ascii="宋体" w:hAnsi="宋体" w:cs="宋体" w:eastAsia="宋体" w:hint="default"/>
                <w:sz w:val="13"/>
                <w:szCs w:val="13"/>
              </w:rPr>
            </w:r>
          </w:p>
        </w:tc>
        <w:tc>
          <w:tcPr>
            <w:tcW w:w="12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168" w:lineRule="exact"/>
              <w:ind w:left="432" w:right="106" w:hanging="327"/>
              <w:jc w:val="left"/>
              <w:rPr>
                <w:rFonts w:ascii="宋体" w:hAnsi="宋体" w:cs="宋体" w:eastAsia="宋体" w:hint="default"/>
                <w:sz w:val="13"/>
                <w:szCs w:val="13"/>
              </w:rPr>
            </w:pPr>
            <w:r>
              <w:rPr>
                <w:rFonts w:ascii="宋体" w:hAnsi="宋体" w:cs="宋体" w:eastAsia="宋体" w:hint="default"/>
                <w:b/>
                <w:bCs/>
                <w:sz w:val="13"/>
                <w:szCs w:val="13"/>
              </w:rPr>
              <w:t>权益法下确认的投</w:t>
            </w:r>
            <w:r>
              <w:rPr>
                <w:rFonts w:ascii="宋体" w:hAnsi="宋体" w:cs="宋体" w:eastAsia="宋体" w:hint="default"/>
                <w:b/>
                <w:bCs/>
                <w:w w:val="99"/>
                <w:sz w:val="13"/>
                <w:szCs w:val="13"/>
              </w:rPr>
              <w:t> </w:t>
            </w:r>
            <w:r>
              <w:rPr>
                <w:rFonts w:ascii="宋体" w:hAnsi="宋体" w:cs="宋体" w:eastAsia="宋体" w:hint="default"/>
                <w:b/>
                <w:bCs/>
                <w:sz w:val="13"/>
                <w:szCs w:val="13"/>
              </w:rPr>
              <w:t>资损益</w:t>
            </w:r>
            <w:r>
              <w:rPr>
                <w:rFonts w:ascii="宋体" w:hAnsi="宋体" w:cs="宋体" w:eastAsia="宋体" w:hint="default"/>
                <w:sz w:val="13"/>
                <w:szCs w:val="13"/>
              </w:rPr>
            </w:r>
          </w:p>
        </w:tc>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168" w:lineRule="exact"/>
              <w:ind w:left="494" w:right="104" w:hanging="394"/>
              <w:jc w:val="left"/>
              <w:rPr>
                <w:rFonts w:ascii="宋体" w:hAnsi="宋体" w:cs="宋体" w:eastAsia="宋体" w:hint="default"/>
                <w:sz w:val="13"/>
                <w:szCs w:val="13"/>
              </w:rPr>
            </w:pPr>
            <w:r>
              <w:rPr>
                <w:rFonts w:ascii="宋体" w:hAnsi="宋体" w:cs="宋体" w:eastAsia="宋体" w:hint="default"/>
                <w:b/>
                <w:bCs/>
                <w:sz w:val="13"/>
                <w:szCs w:val="13"/>
              </w:rPr>
              <w:t>其他综合收益调</w:t>
            </w:r>
            <w:r>
              <w:rPr>
                <w:rFonts w:ascii="宋体" w:hAnsi="宋体" w:cs="宋体" w:eastAsia="宋体" w:hint="default"/>
                <w:b/>
                <w:bCs/>
                <w:w w:val="99"/>
                <w:sz w:val="13"/>
                <w:szCs w:val="13"/>
              </w:rPr>
              <w:t> </w:t>
            </w:r>
            <w:r>
              <w:rPr>
                <w:rFonts w:ascii="宋体" w:hAnsi="宋体" w:cs="宋体" w:eastAsia="宋体" w:hint="default"/>
                <w:b/>
                <w:bCs/>
                <w:sz w:val="13"/>
                <w:szCs w:val="13"/>
              </w:rPr>
              <w:t>整</w:t>
            </w:r>
            <w:r>
              <w:rPr>
                <w:rFonts w:ascii="宋体" w:hAnsi="宋体" w:cs="宋体" w:eastAsia="宋体" w:hint="default"/>
                <w:sz w:val="13"/>
                <w:szCs w:val="13"/>
              </w:rPr>
            </w:r>
          </w:p>
        </w:tc>
        <w:tc>
          <w:tcPr>
            <w:tcW w:w="4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b/>
                <w:bCs/>
                <w:w w:val="99"/>
                <w:sz w:val="13"/>
                <w:szCs w:val="13"/>
              </w:rPr>
              <w:t>其</w:t>
            </w:r>
            <w:r>
              <w:rPr>
                <w:rFonts w:ascii="宋体" w:hAnsi="宋体" w:cs="宋体" w:eastAsia="宋体" w:hint="default"/>
                <w:sz w:val="13"/>
                <w:szCs w:val="13"/>
              </w:rPr>
            </w:r>
          </w:p>
          <w:p>
            <w:pPr>
              <w:pStyle w:val="TableParagraph"/>
              <w:spacing w:line="237" w:lineRule="auto" w:before="2"/>
              <w:ind w:left="160" w:right="161"/>
              <w:jc w:val="both"/>
              <w:rPr>
                <w:rFonts w:ascii="宋体" w:hAnsi="宋体" w:cs="宋体" w:eastAsia="宋体" w:hint="default"/>
                <w:sz w:val="13"/>
                <w:szCs w:val="13"/>
              </w:rPr>
            </w:pPr>
            <w:r>
              <w:rPr>
                <w:rFonts w:ascii="宋体" w:hAnsi="宋体" w:cs="宋体" w:eastAsia="宋体" w:hint="default"/>
                <w:b/>
                <w:bCs/>
                <w:sz w:val="13"/>
                <w:szCs w:val="13"/>
              </w:rPr>
              <w:t>他</w:t>
            </w:r>
            <w:r>
              <w:rPr>
                <w:rFonts w:ascii="宋体" w:hAnsi="宋体" w:cs="宋体" w:eastAsia="宋体" w:hint="default"/>
                <w:b/>
                <w:bCs/>
                <w:w w:val="99"/>
                <w:sz w:val="13"/>
                <w:szCs w:val="13"/>
              </w:rPr>
              <w:t> </w:t>
            </w:r>
            <w:r>
              <w:rPr>
                <w:rFonts w:ascii="宋体" w:hAnsi="宋体" w:cs="宋体" w:eastAsia="宋体" w:hint="default"/>
                <w:b/>
                <w:bCs/>
                <w:sz w:val="13"/>
                <w:szCs w:val="13"/>
              </w:rPr>
              <w:t>权</w:t>
            </w:r>
            <w:r>
              <w:rPr>
                <w:rFonts w:ascii="宋体" w:hAnsi="宋体" w:cs="宋体" w:eastAsia="宋体" w:hint="default"/>
                <w:b/>
                <w:bCs/>
                <w:w w:val="99"/>
                <w:sz w:val="13"/>
                <w:szCs w:val="13"/>
              </w:rPr>
              <w:t> </w:t>
            </w:r>
            <w:r>
              <w:rPr>
                <w:rFonts w:ascii="宋体" w:hAnsi="宋体" w:cs="宋体" w:eastAsia="宋体" w:hint="default"/>
                <w:b/>
                <w:bCs/>
                <w:sz w:val="13"/>
                <w:szCs w:val="13"/>
              </w:rPr>
              <w:t>益</w:t>
            </w:r>
            <w:r>
              <w:rPr>
                <w:rFonts w:ascii="宋体" w:hAnsi="宋体" w:cs="宋体" w:eastAsia="宋体" w:hint="default"/>
                <w:b/>
                <w:bCs/>
                <w:w w:val="99"/>
                <w:sz w:val="13"/>
                <w:szCs w:val="13"/>
              </w:rPr>
              <w:t> </w:t>
            </w:r>
            <w:r>
              <w:rPr>
                <w:rFonts w:ascii="宋体" w:hAnsi="宋体" w:cs="宋体" w:eastAsia="宋体" w:hint="default"/>
                <w:b/>
                <w:bCs/>
                <w:sz w:val="13"/>
                <w:szCs w:val="13"/>
              </w:rPr>
              <w:t>变</w:t>
            </w:r>
            <w:r>
              <w:rPr>
                <w:rFonts w:ascii="宋体" w:hAnsi="宋体" w:cs="宋体" w:eastAsia="宋体" w:hint="default"/>
                <w:b/>
                <w:bCs/>
                <w:w w:val="99"/>
                <w:sz w:val="13"/>
                <w:szCs w:val="13"/>
              </w:rPr>
              <w:t> </w:t>
            </w:r>
            <w:r>
              <w:rPr>
                <w:rFonts w:ascii="宋体" w:hAnsi="宋体" w:cs="宋体" w:eastAsia="宋体" w:hint="default"/>
                <w:b/>
                <w:bCs/>
                <w:sz w:val="13"/>
                <w:szCs w:val="13"/>
              </w:rPr>
              <w:t>动</w:t>
            </w:r>
            <w:r>
              <w:rPr>
                <w:rFonts w:ascii="宋体" w:hAnsi="宋体" w:cs="宋体" w:eastAsia="宋体" w:hint="default"/>
                <w:sz w:val="13"/>
                <w:szCs w:val="13"/>
              </w:rPr>
            </w:r>
          </w:p>
        </w:tc>
        <w:tc>
          <w:tcPr>
            <w:tcW w:w="12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168" w:lineRule="exact"/>
              <w:ind w:left="343" w:right="147" w:hanging="197"/>
              <w:jc w:val="left"/>
              <w:rPr>
                <w:rFonts w:ascii="宋体" w:hAnsi="宋体" w:cs="宋体" w:eastAsia="宋体" w:hint="default"/>
                <w:sz w:val="13"/>
                <w:szCs w:val="13"/>
              </w:rPr>
            </w:pPr>
            <w:r>
              <w:rPr>
                <w:rFonts w:ascii="宋体" w:hAnsi="宋体" w:cs="宋体" w:eastAsia="宋体" w:hint="default"/>
                <w:b/>
                <w:bCs/>
                <w:sz w:val="13"/>
                <w:szCs w:val="13"/>
              </w:rPr>
              <w:t>宣告发放现金股</w:t>
            </w:r>
            <w:r>
              <w:rPr>
                <w:rFonts w:ascii="宋体" w:hAnsi="宋体" w:cs="宋体" w:eastAsia="宋体" w:hint="default"/>
                <w:b/>
                <w:bCs/>
                <w:w w:val="99"/>
                <w:sz w:val="13"/>
                <w:szCs w:val="13"/>
              </w:rPr>
              <w:t> </w:t>
            </w:r>
            <w:r>
              <w:rPr>
                <w:rFonts w:ascii="宋体" w:hAnsi="宋体" w:cs="宋体" w:eastAsia="宋体" w:hint="default"/>
                <w:b/>
                <w:bCs/>
                <w:sz w:val="13"/>
                <w:szCs w:val="13"/>
              </w:rPr>
              <w:t>利或利润</w:t>
            </w:r>
            <w:r>
              <w:rPr>
                <w:rFonts w:ascii="宋体" w:hAnsi="宋体" w:cs="宋体" w:eastAsia="宋体" w:hint="default"/>
                <w:sz w:val="13"/>
                <w:szCs w:val="13"/>
              </w:rPr>
            </w:r>
          </w:p>
        </w:tc>
        <w:tc>
          <w:tcPr>
            <w:tcW w:w="2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45" w:lineRule="exact"/>
              <w:ind w:left="100" w:right="0"/>
              <w:jc w:val="both"/>
              <w:rPr>
                <w:rFonts w:ascii="宋体" w:hAnsi="宋体" w:cs="宋体" w:eastAsia="宋体" w:hint="default"/>
                <w:sz w:val="13"/>
                <w:szCs w:val="13"/>
              </w:rPr>
            </w:pPr>
            <w:r>
              <w:rPr>
                <w:rFonts w:ascii="宋体" w:hAnsi="宋体" w:cs="宋体" w:eastAsia="宋体" w:hint="default"/>
                <w:b/>
                <w:bCs/>
                <w:w w:val="99"/>
                <w:sz w:val="13"/>
                <w:szCs w:val="13"/>
              </w:rPr>
              <w:t>计</w:t>
            </w:r>
            <w:r>
              <w:rPr>
                <w:rFonts w:ascii="宋体" w:hAnsi="宋体" w:cs="宋体" w:eastAsia="宋体" w:hint="default"/>
                <w:sz w:val="13"/>
                <w:szCs w:val="13"/>
              </w:rPr>
            </w:r>
          </w:p>
          <w:p>
            <w:pPr>
              <w:pStyle w:val="TableParagraph"/>
              <w:spacing w:line="237" w:lineRule="auto" w:before="2"/>
              <w:ind w:left="100" w:right="36"/>
              <w:jc w:val="both"/>
              <w:rPr>
                <w:rFonts w:ascii="宋体" w:hAnsi="宋体" w:cs="宋体" w:eastAsia="宋体" w:hint="default"/>
                <w:sz w:val="13"/>
                <w:szCs w:val="13"/>
              </w:rPr>
            </w:pPr>
            <w:r>
              <w:rPr>
                <w:rFonts w:ascii="宋体" w:hAnsi="宋体" w:cs="宋体" w:eastAsia="宋体" w:hint="default"/>
                <w:b/>
                <w:bCs/>
                <w:sz w:val="13"/>
                <w:szCs w:val="13"/>
              </w:rPr>
              <w:t>提</w:t>
            </w:r>
            <w:r>
              <w:rPr>
                <w:rFonts w:ascii="宋体" w:hAnsi="宋体" w:cs="宋体" w:eastAsia="宋体" w:hint="default"/>
                <w:b/>
                <w:bCs/>
                <w:w w:val="99"/>
                <w:sz w:val="13"/>
                <w:szCs w:val="13"/>
              </w:rPr>
              <w:t> </w:t>
            </w:r>
            <w:r>
              <w:rPr>
                <w:rFonts w:ascii="宋体" w:hAnsi="宋体" w:cs="宋体" w:eastAsia="宋体" w:hint="default"/>
                <w:b/>
                <w:bCs/>
                <w:sz w:val="13"/>
                <w:szCs w:val="13"/>
              </w:rPr>
              <w:t>减</w:t>
            </w:r>
            <w:r>
              <w:rPr>
                <w:rFonts w:ascii="宋体" w:hAnsi="宋体" w:cs="宋体" w:eastAsia="宋体" w:hint="default"/>
                <w:b/>
                <w:bCs/>
                <w:w w:val="99"/>
                <w:sz w:val="13"/>
                <w:szCs w:val="13"/>
              </w:rPr>
              <w:t> </w:t>
            </w:r>
            <w:r>
              <w:rPr>
                <w:rFonts w:ascii="宋体" w:hAnsi="宋体" w:cs="宋体" w:eastAsia="宋体" w:hint="default"/>
                <w:b/>
                <w:bCs/>
                <w:sz w:val="13"/>
                <w:szCs w:val="13"/>
              </w:rPr>
              <w:t>值</w:t>
            </w:r>
            <w:r>
              <w:rPr>
                <w:rFonts w:ascii="宋体" w:hAnsi="宋体" w:cs="宋体" w:eastAsia="宋体" w:hint="default"/>
                <w:b/>
                <w:bCs/>
                <w:w w:val="99"/>
                <w:sz w:val="13"/>
                <w:szCs w:val="13"/>
              </w:rPr>
              <w:t> </w:t>
            </w:r>
            <w:r>
              <w:rPr>
                <w:rFonts w:ascii="宋体" w:hAnsi="宋体" w:cs="宋体" w:eastAsia="宋体" w:hint="default"/>
                <w:b/>
                <w:bCs/>
                <w:sz w:val="13"/>
                <w:szCs w:val="13"/>
              </w:rPr>
              <w:t>准</w:t>
            </w:r>
            <w:r>
              <w:rPr>
                <w:rFonts w:ascii="宋体" w:hAnsi="宋体" w:cs="宋体" w:eastAsia="宋体" w:hint="default"/>
                <w:b/>
                <w:bCs/>
                <w:w w:val="99"/>
                <w:sz w:val="13"/>
                <w:szCs w:val="13"/>
              </w:rPr>
              <w:t> </w:t>
            </w:r>
            <w:r>
              <w:rPr>
                <w:rFonts w:ascii="宋体" w:hAnsi="宋体" w:cs="宋体" w:eastAsia="宋体" w:hint="default"/>
                <w:b/>
                <w:bCs/>
                <w:sz w:val="13"/>
                <w:szCs w:val="13"/>
              </w:rPr>
              <w:t>备</w:t>
            </w:r>
            <w:r>
              <w:rPr>
                <w:rFonts w:ascii="宋体" w:hAnsi="宋体" w:cs="宋体" w:eastAsia="宋体" w:hint="default"/>
                <w:sz w:val="13"/>
                <w:szCs w:val="13"/>
              </w:rPr>
            </w:r>
          </w:p>
        </w:tc>
        <w:tc>
          <w:tcPr>
            <w:tcW w:w="12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3"/>
              <w:ind w:right="0"/>
              <w:jc w:val="center"/>
              <w:rPr>
                <w:rFonts w:ascii="宋体" w:hAnsi="宋体" w:cs="宋体" w:eastAsia="宋体" w:hint="default"/>
                <w:sz w:val="13"/>
                <w:szCs w:val="13"/>
              </w:rPr>
            </w:pPr>
            <w:r>
              <w:rPr>
                <w:rFonts w:ascii="宋体" w:hAnsi="宋体" w:cs="宋体" w:eastAsia="宋体" w:hint="default"/>
                <w:b/>
                <w:bCs/>
                <w:sz w:val="13"/>
                <w:szCs w:val="13"/>
              </w:rPr>
              <w:t>其他</w:t>
            </w:r>
            <w:r>
              <w:rPr>
                <w:rFonts w:ascii="宋体" w:hAnsi="宋体" w:cs="宋体" w:eastAsia="宋体" w:hint="default"/>
                <w:sz w:val="13"/>
                <w:szCs w:val="13"/>
              </w:rPr>
            </w:r>
          </w:p>
        </w:tc>
        <w:tc>
          <w:tcPr>
            <w:tcW w:w="1279" w:type="dxa"/>
            <w:vMerge/>
            <w:tcBorders>
              <w:left w:val="single" w:sz="6" w:space="0" w:color="000000"/>
              <w:bottom w:val="single" w:sz="6" w:space="0" w:color="000000"/>
              <w:right w:val="single" w:sz="6" w:space="0" w:color="000000"/>
            </w:tcBorders>
            <w:shd w:val="clear" w:color="auto" w:fill="D9D9D9"/>
          </w:tcPr>
          <w:p>
            <w:pPr/>
          </w:p>
        </w:tc>
        <w:tc>
          <w:tcPr>
            <w:tcW w:w="438" w:type="dxa"/>
            <w:vMerge/>
            <w:tcBorders>
              <w:left w:val="single" w:sz="6" w:space="0" w:color="000000"/>
              <w:bottom w:val="single" w:sz="6" w:space="0" w:color="000000"/>
              <w:right w:val="single" w:sz="12" w:space="0" w:color="000000"/>
            </w:tcBorders>
            <w:shd w:val="clear" w:color="auto" w:fill="D9D9D9"/>
          </w:tcPr>
          <w:p>
            <w:pPr/>
          </w:p>
        </w:tc>
      </w:tr>
      <w:tr>
        <w:trPr>
          <w:trHeight w:val="182" w:hRule="exact"/>
        </w:trPr>
        <w:tc>
          <w:tcPr>
            <w:tcW w:w="10928" w:type="dxa"/>
            <w:gridSpan w:val="12"/>
            <w:tcBorders>
              <w:top w:val="single" w:sz="6" w:space="0" w:color="000000"/>
              <w:left w:val="single" w:sz="12" w:space="0" w:color="000000"/>
              <w:bottom w:val="single" w:sz="6" w:space="0" w:color="000000"/>
              <w:right w:val="single" w:sz="12" w:space="0" w:color="000000"/>
            </w:tcBorders>
          </w:tcPr>
          <w:p>
            <w:pPr>
              <w:pStyle w:val="TableParagraph"/>
              <w:spacing w:line="145" w:lineRule="exact"/>
              <w:ind w:left="91" w:right="0"/>
              <w:jc w:val="left"/>
              <w:rPr>
                <w:rFonts w:ascii="宋体" w:hAnsi="宋体" w:cs="宋体" w:eastAsia="宋体" w:hint="default"/>
                <w:sz w:val="13"/>
                <w:szCs w:val="13"/>
              </w:rPr>
            </w:pPr>
            <w:r>
              <w:rPr>
                <w:rFonts w:ascii="宋体" w:hAnsi="宋体" w:cs="宋体" w:eastAsia="宋体" w:hint="default"/>
                <w:sz w:val="13"/>
                <w:szCs w:val="13"/>
              </w:rPr>
              <w:t>一、合营企业</w:t>
            </w:r>
          </w:p>
        </w:tc>
      </w:tr>
      <w:tr>
        <w:trPr>
          <w:trHeight w:val="699" w:hRule="exact"/>
        </w:trPr>
        <w:tc>
          <w:tcPr>
            <w:tcW w:w="704" w:type="dxa"/>
            <w:tcBorders>
              <w:top w:val="single" w:sz="6" w:space="0" w:color="000000"/>
              <w:left w:val="single" w:sz="12" w:space="0" w:color="000000"/>
              <w:bottom w:val="single" w:sz="12" w:space="0" w:color="000000"/>
              <w:right w:val="single" w:sz="6" w:space="0" w:color="000000"/>
            </w:tcBorders>
          </w:tcPr>
          <w:p>
            <w:pPr>
              <w:pStyle w:val="TableParagraph"/>
              <w:spacing w:line="147" w:lineRule="exact"/>
              <w:ind w:left="91" w:right="0"/>
              <w:jc w:val="both"/>
              <w:rPr>
                <w:rFonts w:ascii="宋体" w:hAnsi="宋体" w:cs="宋体" w:eastAsia="宋体" w:hint="default"/>
                <w:sz w:val="13"/>
                <w:szCs w:val="13"/>
              </w:rPr>
            </w:pPr>
            <w:r>
              <w:rPr>
                <w:rFonts w:ascii="宋体" w:hAnsi="宋体" w:cs="宋体" w:eastAsia="宋体" w:hint="default"/>
                <w:sz w:val="13"/>
                <w:szCs w:val="13"/>
              </w:rPr>
              <w:t>辽宁锦</w:t>
            </w:r>
          </w:p>
          <w:p>
            <w:pPr>
              <w:pStyle w:val="TableParagraph"/>
              <w:spacing w:line="168" w:lineRule="exact" w:before="16"/>
              <w:ind w:left="91" w:right="200"/>
              <w:jc w:val="both"/>
              <w:rPr>
                <w:rFonts w:ascii="宋体" w:hAnsi="宋体" w:cs="宋体" w:eastAsia="宋体" w:hint="default"/>
                <w:sz w:val="13"/>
                <w:szCs w:val="13"/>
              </w:rPr>
            </w:pPr>
            <w:r>
              <w:rPr>
                <w:rFonts w:ascii="宋体" w:hAnsi="宋体" w:cs="宋体" w:eastAsia="宋体" w:hint="default"/>
                <w:sz w:val="13"/>
                <w:szCs w:val="13"/>
              </w:rPr>
              <w:t>港宝地</w:t>
            </w:r>
            <w:r>
              <w:rPr>
                <w:rFonts w:ascii="宋体" w:hAnsi="宋体" w:cs="宋体" w:eastAsia="宋体" w:hint="default"/>
                <w:w w:val="99"/>
                <w:sz w:val="13"/>
                <w:szCs w:val="13"/>
              </w:rPr>
              <w:t> </w:t>
            </w:r>
            <w:r>
              <w:rPr>
                <w:rFonts w:ascii="宋体" w:hAnsi="宋体" w:cs="宋体" w:eastAsia="宋体" w:hint="default"/>
                <w:sz w:val="13"/>
                <w:szCs w:val="13"/>
              </w:rPr>
              <w:t>置业有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16" w:right="0"/>
              <w:jc w:val="left"/>
              <w:rPr>
                <w:rFonts w:ascii="宋体" w:hAnsi="宋体" w:cs="宋体" w:eastAsia="宋体" w:hint="default"/>
                <w:sz w:val="13"/>
                <w:szCs w:val="13"/>
              </w:rPr>
            </w:pPr>
            <w:r>
              <w:rPr>
                <w:rFonts w:ascii="宋体"/>
                <w:sz w:val="13"/>
              </w:rPr>
              <w:t>40,085,531.64</w:t>
            </w:r>
          </w:p>
        </w:tc>
        <w:tc>
          <w:tcPr>
            <w:tcW w:w="1133" w:type="dxa"/>
            <w:tcBorders>
              <w:top w:val="single" w:sz="6" w:space="0" w:color="000000"/>
              <w:left w:val="single" w:sz="6" w:space="0" w:color="000000"/>
              <w:bottom w:val="single" w:sz="12" w:space="0" w:color="000000"/>
              <w:right w:val="single" w:sz="6" w:space="0" w:color="000000"/>
            </w:tcBorders>
          </w:tcPr>
          <w:p>
            <w:pPr/>
          </w:p>
        </w:tc>
        <w:tc>
          <w:tcPr>
            <w:tcW w:w="428" w:type="dxa"/>
            <w:tcBorders>
              <w:top w:val="single" w:sz="6" w:space="0" w:color="000000"/>
              <w:left w:val="single" w:sz="6" w:space="0" w:color="000000"/>
              <w:bottom w:val="single" w:sz="12" w:space="0" w:color="000000"/>
              <w:right w:val="single" w:sz="6" w:space="0" w:color="000000"/>
            </w:tcBorders>
          </w:tcPr>
          <w:p>
            <w:pPr/>
          </w:p>
        </w:tc>
        <w:tc>
          <w:tcPr>
            <w:tcW w:w="12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76" w:right="0"/>
              <w:jc w:val="left"/>
              <w:rPr>
                <w:rFonts w:ascii="宋体" w:hAnsi="宋体" w:cs="宋体" w:eastAsia="宋体" w:hint="default"/>
                <w:sz w:val="13"/>
                <w:szCs w:val="13"/>
              </w:rPr>
            </w:pPr>
            <w:r>
              <w:rPr>
                <w:rFonts w:ascii="宋体"/>
                <w:sz w:val="13"/>
              </w:rPr>
              <w:t>2,125,633.81</w:t>
            </w:r>
          </w:p>
        </w:tc>
        <w:tc>
          <w:tcPr>
            <w:tcW w:w="1136" w:type="dxa"/>
            <w:tcBorders>
              <w:top w:val="single" w:sz="6" w:space="0" w:color="000000"/>
              <w:left w:val="single" w:sz="6" w:space="0" w:color="000000"/>
              <w:bottom w:val="single" w:sz="12" w:space="0" w:color="000000"/>
              <w:right w:val="single" w:sz="6" w:space="0" w:color="000000"/>
            </w:tcBorders>
          </w:tcPr>
          <w:p>
            <w:pPr/>
          </w:p>
        </w:tc>
        <w:tc>
          <w:tcPr>
            <w:tcW w:w="468" w:type="dxa"/>
            <w:tcBorders>
              <w:top w:val="single" w:sz="6" w:space="0" w:color="000000"/>
              <w:left w:val="single" w:sz="6" w:space="0" w:color="000000"/>
              <w:bottom w:val="single" w:sz="12" w:space="0" w:color="000000"/>
              <w:right w:val="single" w:sz="6" w:space="0" w:color="000000"/>
            </w:tcBorders>
          </w:tcPr>
          <w:p>
            <w:pPr/>
          </w:p>
        </w:tc>
        <w:tc>
          <w:tcPr>
            <w:tcW w:w="1224"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287" w:type="dxa"/>
            <w:tcBorders>
              <w:top w:val="single" w:sz="6" w:space="0" w:color="000000"/>
              <w:left w:val="single" w:sz="6" w:space="0" w:color="000000"/>
              <w:bottom w:val="single" w:sz="12" w:space="0" w:color="000000"/>
              <w:right w:val="single" w:sz="6" w:space="0" w:color="000000"/>
            </w:tcBorders>
          </w:tcPr>
          <w:p>
            <w:pPr/>
          </w:p>
        </w:tc>
        <w:tc>
          <w:tcPr>
            <w:tcW w:w="12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19" w:right="0"/>
              <w:jc w:val="left"/>
              <w:rPr>
                <w:rFonts w:ascii="宋体" w:hAnsi="宋体" w:cs="宋体" w:eastAsia="宋体" w:hint="default"/>
                <w:sz w:val="13"/>
                <w:szCs w:val="13"/>
              </w:rPr>
            </w:pPr>
            <w:r>
              <w:rPr>
                <w:rFonts w:ascii="宋体"/>
                <w:sz w:val="13"/>
              </w:rPr>
              <w:t>42,211,165.45</w:t>
            </w:r>
          </w:p>
        </w:tc>
        <w:tc>
          <w:tcPr>
            <w:tcW w:w="438"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120" w:bottom="1380" w:left="540" w:right="160"/>
        </w:sectPr>
      </w:pPr>
    </w:p>
    <w:p>
      <w:pPr>
        <w:spacing w:line="240" w:lineRule="auto" w:before="0"/>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704"/>
        <w:gridCol w:w="1277"/>
        <w:gridCol w:w="1133"/>
        <w:gridCol w:w="428"/>
        <w:gridCol w:w="1272"/>
        <w:gridCol w:w="1136"/>
        <w:gridCol w:w="468"/>
        <w:gridCol w:w="1224"/>
        <w:gridCol w:w="283"/>
        <w:gridCol w:w="1287"/>
        <w:gridCol w:w="1279"/>
        <w:gridCol w:w="440"/>
      </w:tblGrid>
      <w:tr>
        <w:trPr>
          <w:trHeight w:val="867" w:hRule="exact"/>
        </w:trPr>
        <w:tc>
          <w:tcPr>
            <w:tcW w:w="704" w:type="dxa"/>
            <w:tcBorders>
              <w:top w:val="single" w:sz="12" w:space="0" w:color="000000"/>
              <w:left w:val="single" w:sz="12" w:space="0" w:color="000000"/>
              <w:bottom w:val="single" w:sz="6" w:space="0" w:color="000000"/>
              <w:right w:val="single" w:sz="6" w:space="0" w:color="000000"/>
            </w:tcBorders>
          </w:tcPr>
          <w:p>
            <w:pPr>
              <w:pStyle w:val="TableParagraph"/>
              <w:spacing w:line="147" w:lineRule="exact"/>
              <w:ind w:left="91" w:right="0"/>
              <w:jc w:val="both"/>
              <w:rPr>
                <w:rFonts w:ascii="宋体" w:hAnsi="宋体" w:cs="宋体" w:eastAsia="宋体" w:hint="default"/>
                <w:sz w:val="13"/>
                <w:szCs w:val="13"/>
              </w:rPr>
            </w:pPr>
            <w:r>
              <w:rPr>
                <w:rFonts w:ascii="宋体" w:hAnsi="宋体" w:cs="宋体" w:eastAsia="宋体" w:hint="default"/>
                <w:sz w:val="13"/>
                <w:szCs w:val="13"/>
              </w:rPr>
              <w:t>锦州港</w:t>
            </w:r>
          </w:p>
          <w:p>
            <w:pPr>
              <w:pStyle w:val="TableParagraph"/>
              <w:spacing w:line="168" w:lineRule="exact" w:before="16"/>
              <w:ind w:left="91" w:right="200"/>
              <w:jc w:val="both"/>
              <w:rPr>
                <w:rFonts w:ascii="宋体" w:hAnsi="宋体" w:cs="宋体" w:eastAsia="宋体" w:hint="default"/>
                <w:sz w:val="13"/>
                <w:szCs w:val="13"/>
              </w:rPr>
            </w:pPr>
            <w:r>
              <w:rPr>
                <w:rFonts w:ascii="宋体" w:hAnsi="宋体" w:cs="宋体" w:eastAsia="宋体" w:hint="default"/>
                <w:sz w:val="13"/>
                <w:szCs w:val="13"/>
              </w:rPr>
              <w:t>象屿粮</w:t>
            </w:r>
            <w:r>
              <w:rPr>
                <w:rFonts w:ascii="宋体" w:hAnsi="宋体" w:cs="宋体" w:eastAsia="宋体" w:hint="default"/>
                <w:w w:val="99"/>
                <w:sz w:val="13"/>
                <w:szCs w:val="13"/>
              </w:rPr>
              <w:t> </w:t>
            </w:r>
            <w:r>
              <w:rPr>
                <w:rFonts w:ascii="宋体" w:hAnsi="宋体" w:cs="宋体" w:eastAsia="宋体" w:hint="default"/>
                <w:sz w:val="13"/>
                <w:szCs w:val="13"/>
              </w:rPr>
              <w:t>食物流</w:t>
            </w:r>
            <w:r>
              <w:rPr>
                <w:rFonts w:ascii="宋体" w:hAnsi="宋体" w:cs="宋体" w:eastAsia="宋体" w:hint="default"/>
                <w:w w:val="99"/>
                <w:sz w:val="13"/>
                <w:szCs w:val="13"/>
              </w:rPr>
              <w:t> </w:t>
            </w:r>
            <w:r>
              <w:rPr>
                <w:rFonts w:ascii="宋体" w:hAnsi="宋体" w:cs="宋体" w:eastAsia="宋体" w:hint="default"/>
                <w:sz w:val="13"/>
                <w:szCs w:val="13"/>
              </w:rPr>
              <w:t>有限公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1277" w:type="dxa"/>
            <w:tcBorders>
              <w:top w:val="single" w:sz="12" w:space="0" w:color="000000"/>
              <w:left w:val="single" w:sz="6" w:space="0" w:color="000000"/>
              <w:bottom w:val="single" w:sz="6" w:space="0" w:color="000000"/>
              <w:right w:val="single" w:sz="6" w:space="0" w:color="000000"/>
            </w:tcBorders>
          </w:tcPr>
          <w:p>
            <w:pP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2,000,000.00</w:t>
            </w:r>
            <w:r>
              <w:rPr>
                <w:rFonts w:ascii="宋体"/>
                <w:sz w:val="13"/>
              </w:rPr>
            </w:r>
          </w:p>
        </w:tc>
        <w:tc>
          <w:tcPr>
            <w:tcW w:w="428" w:type="dxa"/>
            <w:tcBorders>
              <w:top w:val="single" w:sz="12" w:space="0" w:color="000000"/>
              <w:left w:val="single" w:sz="6" w:space="0" w:color="000000"/>
              <w:bottom w:val="single" w:sz="6" w:space="0" w:color="000000"/>
              <w:right w:val="single" w:sz="6" w:space="0" w:color="000000"/>
            </w:tcBorders>
          </w:tcPr>
          <w:p>
            <w:pPr/>
          </w:p>
        </w:tc>
        <w:tc>
          <w:tcPr>
            <w:tcW w:w="12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-264,866.71</w:t>
            </w:r>
            <w:r>
              <w:rPr>
                <w:rFonts w:ascii="宋体"/>
                <w:sz w:val="13"/>
              </w:rPr>
            </w:r>
          </w:p>
        </w:tc>
        <w:tc>
          <w:tcPr>
            <w:tcW w:w="1136" w:type="dxa"/>
            <w:tcBorders>
              <w:top w:val="single" w:sz="12" w:space="0" w:color="000000"/>
              <w:left w:val="single" w:sz="6" w:space="0" w:color="000000"/>
              <w:bottom w:val="single" w:sz="6" w:space="0" w:color="000000"/>
              <w:right w:val="single" w:sz="6" w:space="0" w:color="000000"/>
            </w:tcBorders>
          </w:tcPr>
          <w:p>
            <w:pPr/>
          </w:p>
        </w:tc>
        <w:tc>
          <w:tcPr>
            <w:tcW w:w="468" w:type="dxa"/>
            <w:tcBorders>
              <w:top w:val="single" w:sz="12" w:space="0" w:color="000000"/>
              <w:left w:val="single" w:sz="6" w:space="0" w:color="000000"/>
              <w:bottom w:val="single" w:sz="6" w:space="0" w:color="000000"/>
              <w:right w:val="single" w:sz="6" w:space="0" w:color="000000"/>
            </w:tcBorders>
          </w:tcPr>
          <w:p>
            <w:pPr/>
          </w:p>
        </w:tc>
        <w:tc>
          <w:tcPr>
            <w:tcW w:w="1224"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1287" w:type="dxa"/>
            <w:tcBorders>
              <w:top w:val="single" w:sz="12" w:space="0" w:color="000000"/>
              <w:left w:val="single" w:sz="6" w:space="0" w:color="000000"/>
              <w:bottom w:val="single" w:sz="6" w:space="0" w:color="000000"/>
              <w:right w:val="single" w:sz="6" w:space="0" w:color="000000"/>
            </w:tcBorders>
          </w:tcPr>
          <w:p>
            <w:pPr/>
          </w:p>
        </w:tc>
        <w:tc>
          <w:tcPr>
            <w:tcW w:w="12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1,735,133.29</w:t>
            </w:r>
            <w:r>
              <w:rPr>
                <w:rFonts w:ascii="宋体"/>
                <w:sz w:val="13"/>
              </w:rPr>
            </w:r>
          </w:p>
        </w:tc>
        <w:tc>
          <w:tcPr>
            <w:tcW w:w="440" w:type="dxa"/>
            <w:tcBorders>
              <w:top w:val="single" w:sz="12" w:space="0" w:color="000000"/>
              <w:left w:val="single" w:sz="6" w:space="0" w:color="000000"/>
              <w:bottom w:val="single" w:sz="6" w:space="0" w:color="000000"/>
              <w:right w:val="single" w:sz="12" w:space="0" w:color="000000"/>
            </w:tcBorders>
          </w:tcPr>
          <w:p>
            <w:pPr/>
          </w:p>
        </w:tc>
      </w:tr>
      <w:tr>
        <w:trPr>
          <w:trHeight w:val="182" w:hRule="exact"/>
        </w:trPr>
        <w:tc>
          <w:tcPr>
            <w:tcW w:w="704"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1"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40,085,531.64</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2,000,000.00</w:t>
            </w:r>
            <w:r>
              <w:rPr>
                <w:rFonts w:ascii="宋体"/>
                <w:sz w:val="13"/>
              </w:rPr>
            </w:r>
          </w:p>
        </w:tc>
        <w:tc>
          <w:tcPr>
            <w:tcW w:w="42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1,860,767.10</w:t>
            </w:r>
            <w:r>
              <w:rPr>
                <w:rFonts w:ascii="宋体"/>
                <w:sz w:val="13"/>
              </w:rPr>
            </w:r>
          </w:p>
        </w:tc>
        <w:tc>
          <w:tcPr>
            <w:tcW w:w="11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43,946,298.74</w:t>
            </w:r>
            <w:r>
              <w:rPr>
                <w:rFonts w:ascii="宋体"/>
                <w:sz w:val="13"/>
              </w:rPr>
            </w:r>
          </w:p>
        </w:tc>
        <w:tc>
          <w:tcPr>
            <w:tcW w:w="440" w:type="dxa"/>
            <w:tcBorders>
              <w:top w:val="single" w:sz="6" w:space="0" w:color="000000"/>
              <w:left w:val="single" w:sz="6" w:space="0" w:color="000000"/>
              <w:bottom w:val="single" w:sz="6" w:space="0" w:color="000000"/>
              <w:right w:val="single" w:sz="12" w:space="0" w:color="000000"/>
            </w:tcBorders>
          </w:tcPr>
          <w:p>
            <w:pPr/>
          </w:p>
        </w:tc>
      </w:tr>
      <w:tr>
        <w:trPr>
          <w:trHeight w:val="185" w:hRule="exact"/>
        </w:trPr>
        <w:tc>
          <w:tcPr>
            <w:tcW w:w="10930" w:type="dxa"/>
            <w:gridSpan w:val="12"/>
            <w:tcBorders>
              <w:top w:val="single" w:sz="6" w:space="0" w:color="000000"/>
              <w:left w:val="single" w:sz="12" w:space="0" w:color="000000"/>
              <w:bottom w:val="single" w:sz="6" w:space="0" w:color="000000"/>
              <w:right w:val="single" w:sz="12" w:space="0" w:color="000000"/>
            </w:tcBorders>
          </w:tcPr>
          <w:p>
            <w:pPr>
              <w:pStyle w:val="TableParagraph"/>
              <w:spacing w:line="145" w:lineRule="exact"/>
              <w:ind w:left="91" w:right="0"/>
              <w:jc w:val="left"/>
              <w:rPr>
                <w:rFonts w:ascii="宋体" w:hAnsi="宋体" w:cs="宋体" w:eastAsia="宋体" w:hint="default"/>
                <w:sz w:val="13"/>
                <w:szCs w:val="13"/>
              </w:rPr>
            </w:pPr>
            <w:r>
              <w:rPr>
                <w:rFonts w:ascii="宋体" w:hAnsi="宋体" w:cs="宋体" w:eastAsia="宋体" w:hint="default"/>
                <w:sz w:val="13"/>
                <w:szCs w:val="13"/>
              </w:rPr>
              <w:t>二、联营企业</w:t>
            </w:r>
          </w:p>
        </w:tc>
      </w:tr>
      <w:tr>
        <w:trPr>
          <w:trHeight w:val="857" w:hRule="exact"/>
        </w:trPr>
        <w:tc>
          <w:tcPr>
            <w:tcW w:w="704" w:type="dxa"/>
            <w:tcBorders>
              <w:top w:val="single" w:sz="6" w:space="0" w:color="000000"/>
              <w:left w:val="single" w:sz="12" w:space="0" w:color="000000"/>
              <w:bottom w:val="single" w:sz="6" w:space="0" w:color="000000"/>
              <w:right w:val="single" w:sz="6" w:space="0" w:color="000000"/>
            </w:tcBorders>
          </w:tcPr>
          <w:p>
            <w:pPr>
              <w:pStyle w:val="TableParagraph"/>
              <w:spacing w:line="144" w:lineRule="exact"/>
              <w:ind w:left="91" w:right="0"/>
              <w:jc w:val="both"/>
              <w:rPr>
                <w:rFonts w:ascii="宋体" w:hAnsi="宋体" w:cs="宋体" w:eastAsia="宋体" w:hint="default"/>
                <w:sz w:val="13"/>
                <w:szCs w:val="13"/>
              </w:rPr>
            </w:pPr>
            <w:r>
              <w:rPr>
                <w:rFonts w:ascii="宋体" w:hAnsi="宋体" w:cs="宋体" w:eastAsia="宋体" w:hint="default"/>
                <w:sz w:val="13"/>
                <w:szCs w:val="13"/>
              </w:rPr>
              <w:t>锦州新</w:t>
            </w:r>
          </w:p>
          <w:p>
            <w:pPr>
              <w:pStyle w:val="TableParagraph"/>
              <w:spacing w:line="237" w:lineRule="auto"/>
              <w:ind w:left="91" w:right="200"/>
              <w:jc w:val="both"/>
              <w:rPr>
                <w:rFonts w:ascii="宋体" w:hAnsi="宋体" w:cs="宋体" w:eastAsia="宋体" w:hint="default"/>
                <w:sz w:val="13"/>
                <w:szCs w:val="13"/>
              </w:rPr>
            </w:pPr>
            <w:r>
              <w:rPr>
                <w:rFonts w:ascii="宋体" w:hAnsi="宋体" w:cs="宋体" w:eastAsia="宋体" w:hint="default"/>
                <w:sz w:val="13"/>
                <w:szCs w:val="13"/>
              </w:rPr>
              <w:t>时代集</w:t>
            </w:r>
            <w:r>
              <w:rPr>
                <w:rFonts w:ascii="宋体" w:hAnsi="宋体" w:cs="宋体" w:eastAsia="宋体" w:hint="default"/>
                <w:w w:val="99"/>
                <w:sz w:val="13"/>
                <w:szCs w:val="13"/>
              </w:rPr>
              <w:t> </w:t>
            </w:r>
            <w:r>
              <w:rPr>
                <w:rFonts w:ascii="宋体" w:hAnsi="宋体" w:cs="宋体" w:eastAsia="宋体" w:hint="default"/>
                <w:sz w:val="13"/>
                <w:szCs w:val="13"/>
              </w:rPr>
              <w:t>装箱码</w:t>
            </w:r>
            <w:r>
              <w:rPr>
                <w:rFonts w:ascii="宋体" w:hAnsi="宋体" w:cs="宋体" w:eastAsia="宋体" w:hint="default"/>
                <w:w w:val="99"/>
                <w:sz w:val="13"/>
                <w:szCs w:val="13"/>
              </w:rPr>
              <w:t> </w:t>
            </w:r>
            <w:r>
              <w:rPr>
                <w:rFonts w:ascii="宋体" w:hAnsi="宋体" w:cs="宋体" w:eastAsia="宋体" w:hint="default"/>
                <w:sz w:val="13"/>
                <w:szCs w:val="13"/>
              </w:rPr>
              <w:t>头有限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113,629,002.81</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17,062,280.58</w:t>
            </w:r>
            <w:r>
              <w:rPr>
                <w:rFonts w:ascii="宋体"/>
                <w:sz w:val="13"/>
              </w:rPr>
            </w:r>
          </w:p>
        </w:tc>
        <w:tc>
          <w:tcPr>
            <w:tcW w:w="11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17,589,900.97</w:t>
            </w:r>
            <w:r>
              <w:rPr>
                <w:rFonts w:ascii="宋体"/>
                <w:sz w:val="13"/>
              </w:rPr>
            </w:r>
          </w:p>
        </w:tc>
        <w:tc>
          <w:tcPr>
            <w:tcW w:w="283"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113,101,382.42</w:t>
            </w:r>
            <w:r>
              <w:rPr>
                <w:rFonts w:ascii="宋体"/>
                <w:sz w:val="13"/>
              </w:rPr>
            </w:r>
          </w:p>
        </w:tc>
        <w:tc>
          <w:tcPr>
            <w:tcW w:w="440" w:type="dxa"/>
            <w:tcBorders>
              <w:top w:val="single" w:sz="6" w:space="0" w:color="000000"/>
              <w:left w:val="single" w:sz="6" w:space="0" w:color="000000"/>
              <w:bottom w:val="single" w:sz="6" w:space="0" w:color="000000"/>
              <w:right w:val="single" w:sz="12" w:space="0" w:color="000000"/>
            </w:tcBorders>
          </w:tcPr>
          <w:p>
            <w:pPr/>
          </w:p>
        </w:tc>
      </w:tr>
      <w:tr>
        <w:trPr>
          <w:trHeight w:val="689" w:hRule="exact"/>
        </w:trPr>
        <w:tc>
          <w:tcPr>
            <w:tcW w:w="704"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1" w:right="0"/>
              <w:jc w:val="both"/>
              <w:rPr>
                <w:rFonts w:ascii="宋体" w:hAnsi="宋体" w:cs="宋体" w:eastAsia="宋体" w:hint="default"/>
                <w:sz w:val="13"/>
                <w:szCs w:val="13"/>
              </w:rPr>
            </w:pPr>
            <w:r>
              <w:rPr>
                <w:rFonts w:ascii="宋体" w:hAnsi="宋体" w:cs="宋体" w:eastAsia="宋体" w:hint="default"/>
                <w:sz w:val="13"/>
                <w:szCs w:val="13"/>
              </w:rPr>
              <w:t>锦州中</w:t>
            </w:r>
          </w:p>
          <w:p>
            <w:pPr>
              <w:pStyle w:val="TableParagraph"/>
              <w:spacing w:line="168" w:lineRule="exact" w:before="17"/>
              <w:ind w:left="91" w:right="200"/>
              <w:jc w:val="both"/>
              <w:rPr>
                <w:rFonts w:ascii="宋体" w:hAnsi="宋体" w:cs="宋体" w:eastAsia="宋体" w:hint="default"/>
                <w:sz w:val="13"/>
                <w:szCs w:val="13"/>
              </w:rPr>
            </w:pPr>
            <w:r>
              <w:rPr>
                <w:rFonts w:ascii="宋体" w:hAnsi="宋体" w:cs="宋体" w:eastAsia="宋体" w:hint="default"/>
                <w:sz w:val="13"/>
                <w:szCs w:val="13"/>
              </w:rPr>
              <w:t>理外轮</w:t>
            </w:r>
            <w:r>
              <w:rPr>
                <w:rFonts w:ascii="宋体" w:hAnsi="宋体" w:cs="宋体" w:eastAsia="宋体" w:hint="default"/>
                <w:w w:val="99"/>
                <w:sz w:val="13"/>
                <w:szCs w:val="13"/>
              </w:rPr>
              <w:t> </w:t>
            </w:r>
            <w:r>
              <w:rPr>
                <w:rFonts w:ascii="宋体" w:hAnsi="宋体" w:cs="宋体" w:eastAsia="宋体" w:hint="default"/>
                <w:sz w:val="13"/>
                <w:szCs w:val="13"/>
              </w:rPr>
              <w:t>理货有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10,402,633.33</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2,704,899.74</w:t>
            </w:r>
            <w:r>
              <w:rPr>
                <w:rFonts w:ascii="宋体"/>
                <w:sz w:val="13"/>
              </w:rPr>
            </w:r>
          </w:p>
        </w:tc>
        <w:tc>
          <w:tcPr>
            <w:tcW w:w="11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3"/>
                <w:szCs w:val="13"/>
              </w:rPr>
            </w:pPr>
            <w:r>
              <w:rPr>
                <w:rFonts w:ascii="宋体"/>
                <w:w w:val="95"/>
                <w:sz w:val="13"/>
              </w:rPr>
              <w:t>686,770.03</w:t>
            </w:r>
            <w:r>
              <w:rPr>
                <w:rFonts w:ascii="宋体"/>
                <w:sz w:val="13"/>
              </w:rPr>
            </w:r>
          </w:p>
        </w:tc>
        <w:tc>
          <w:tcPr>
            <w:tcW w:w="283"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12,420,763.04</w:t>
            </w:r>
            <w:r>
              <w:rPr>
                <w:rFonts w:ascii="宋体"/>
                <w:sz w:val="13"/>
              </w:rPr>
            </w:r>
          </w:p>
        </w:tc>
        <w:tc>
          <w:tcPr>
            <w:tcW w:w="440" w:type="dxa"/>
            <w:tcBorders>
              <w:top w:val="single" w:sz="6" w:space="0" w:color="000000"/>
              <w:left w:val="single" w:sz="6" w:space="0" w:color="000000"/>
              <w:bottom w:val="single" w:sz="6" w:space="0" w:color="000000"/>
              <w:right w:val="single" w:sz="12" w:space="0" w:color="000000"/>
            </w:tcBorders>
          </w:tcPr>
          <w:p>
            <w:pPr/>
          </w:p>
        </w:tc>
      </w:tr>
      <w:tr>
        <w:trPr>
          <w:trHeight w:val="860" w:hRule="exact"/>
        </w:trPr>
        <w:tc>
          <w:tcPr>
            <w:tcW w:w="704" w:type="dxa"/>
            <w:tcBorders>
              <w:top w:val="single" w:sz="6" w:space="0" w:color="000000"/>
              <w:left w:val="single" w:sz="12" w:space="0" w:color="000000"/>
              <w:bottom w:val="single" w:sz="6" w:space="0" w:color="000000"/>
              <w:right w:val="single" w:sz="6" w:space="0" w:color="000000"/>
            </w:tcBorders>
          </w:tcPr>
          <w:p>
            <w:pPr>
              <w:pStyle w:val="TableParagraph"/>
              <w:spacing w:line="147" w:lineRule="exact"/>
              <w:ind w:left="91" w:right="0"/>
              <w:jc w:val="both"/>
              <w:rPr>
                <w:rFonts w:ascii="宋体" w:hAnsi="宋体" w:cs="宋体" w:eastAsia="宋体" w:hint="default"/>
                <w:sz w:val="13"/>
                <w:szCs w:val="13"/>
              </w:rPr>
            </w:pPr>
            <w:r>
              <w:rPr>
                <w:rFonts w:ascii="宋体" w:hAnsi="宋体" w:cs="宋体" w:eastAsia="宋体" w:hint="default"/>
                <w:sz w:val="13"/>
                <w:szCs w:val="13"/>
              </w:rPr>
              <w:t>中电投</w:t>
            </w:r>
          </w:p>
          <w:p>
            <w:pPr>
              <w:pStyle w:val="TableParagraph"/>
              <w:spacing w:line="237" w:lineRule="auto"/>
              <w:ind w:left="91" w:right="200"/>
              <w:jc w:val="both"/>
              <w:rPr>
                <w:rFonts w:ascii="宋体" w:hAnsi="宋体" w:cs="宋体" w:eastAsia="宋体" w:hint="default"/>
                <w:sz w:val="13"/>
                <w:szCs w:val="13"/>
              </w:rPr>
            </w:pPr>
            <w:r>
              <w:rPr>
                <w:rFonts w:ascii="宋体" w:hAnsi="宋体" w:cs="宋体" w:eastAsia="宋体" w:hint="default"/>
                <w:sz w:val="13"/>
                <w:szCs w:val="13"/>
              </w:rPr>
              <w:t>锦州港</w:t>
            </w:r>
            <w:r>
              <w:rPr>
                <w:rFonts w:ascii="宋体" w:hAnsi="宋体" w:cs="宋体" w:eastAsia="宋体" w:hint="default"/>
                <w:w w:val="99"/>
                <w:sz w:val="13"/>
                <w:szCs w:val="13"/>
              </w:rPr>
              <w:t> </w:t>
            </w:r>
            <w:r>
              <w:rPr>
                <w:rFonts w:ascii="宋体" w:hAnsi="宋体" w:cs="宋体" w:eastAsia="宋体" w:hint="default"/>
                <w:sz w:val="13"/>
                <w:szCs w:val="13"/>
              </w:rPr>
              <w:t>口有限</w:t>
            </w:r>
            <w:r>
              <w:rPr>
                <w:rFonts w:ascii="宋体" w:hAnsi="宋体" w:cs="宋体" w:eastAsia="宋体" w:hint="default"/>
                <w:w w:val="99"/>
                <w:sz w:val="13"/>
                <w:szCs w:val="13"/>
              </w:rPr>
              <w:t> </w:t>
            </w:r>
            <w:r>
              <w:rPr>
                <w:rFonts w:ascii="宋体" w:hAnsi="宋体" w:cs="宋体" w:eastAsia="宋体" w:hint="default"/>
                <w:sz w:val="13"/>
                <w:szCs w:val="13"/>
              </w:rPr>
              <w:t>责任公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141,783,622.99</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04"/>
              <w:jc w:val="right"/>
              <w:rPr>
                <w:rFonts w:ascii="宋体" w:hAnsi="宋体" w:cs="宋体" w:eastAsia="宋体" w:hint="default"/>
                <w:sz w:val="13"/>
                <w:szCs w:val="13"/>
              </w:rPr>
            </w:pPr>
            <w:r>
              <w:rPr>
                <w:rFonts w:ascii="宋体"/>
                <w:w w:val="95"/>
                <w:sz w:val="13"/>
              </w:rPr>
              <w:t>-141,783,622.99</w:t>
            </w:r>
            <w:r>
              <w:rPr>
                <w:rFonts w:ascii="宋体"/>
                <w:sz w:val="13"/>
              </w:rPr>
            </w:r>
          </w:p>
        </w:tc>
        <w:tc>
          <w:tcPr>
            <w:tcW w:w="1279"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12" w:space="0" w:color="000000"/>
            </w:tcBorders>
          </w:tcPr>
          <w:p>
            <w:pPr/>
          </w:p>
        </w:tc>
      </w:tr>
      <w:tr>
        <w:trPr>
          <w:trHeight w:val="857" w:hRule="exact"/>
        </w:trPr>
        <w:tc>
          <w:tcPr>
            <w:tcW w:w="704" w:type="dxa"/>
            <w:tcBorders>
              <w:top w:val="single" w:sz="6" w:space="0" w:color="000000"/>
              <w:left w:val="single" w:sz="12" w:space="0" w:color="000000"/>
              <w:bottom w:val="single" w:sz="6" w:space="0" w:color="000000"/>
              <w:right w:val="single" w:sz="6" w:space="0" w:color="000000"/>
            </w:tcBorders>
          </w:tcPr>
          <w:p>
            <w:pPr>
              <w:pStyle w:val="TableParagraph"/>
              <w:spacing w:line="144" w:lineRule="exact"/>
              <w:ind w:left="91" w:right="0"/>
              <w:jc w:val="both"/>
              <w:rPr>
                <w:rFonts w:ascii="宋体" w:hAnsi="宋体" w:cs="宋体" w:eastAsia="宋体" w:hint="default"/>
                <w:sz w:val="13"/>
                <w:szCs w:val="13"/>
              </w:rPr>
            </w:pPr>
            <w:r>
              <w:rPr>
                <w:rFonts w:ascii="宋体" w:hAnsi="宋体" w:cs="宋体" w:eastAsia="宋体" w:hint="default"/>
                <w:sz w:val="13"/>
                <w:szCs w:val="13"/>
              </w:rPr>
              <w:t>中丝锦</w:t>
            </w:r>
          </w:p>
          <w:p>
            <w:pPr>
              <w:pStyle w:val="TableParagraph"/>
              <w:spacing w:line="237" w:lineRule="auto"/>
              <w:ind w:left="91" w:right="200"/>
              <w:jc w:val="both"/>
              <w:rPr>
                <w:rFonts w:ascii="宋体" w:hAnsi="宋体" w:cs="宋体" w:eastAsia="宋体" w:hint="default"/>
                <w:sz w:val="13"/>
                <w:szCs w:val="13"/>
              </w:rPr>
            </w:pPr>
            <w:r>
              <w:rPr>
                <w:rFonts w:ascii="宋体" w:hAnsi="宋体" w:cs="宋体" w:eastAsia="宋体" w:hint="default"/>
                <w:sz w:val="13"/>
                <w:szCs w:val="13"/>
              </w:rPr>
              <w:t>州化工</w:t>
            </w:r>
            <w:r>
              <w:rPr>
                <w:rFonts w:ascii="宋体" w:hAnsi="宋体" w:cs="宋体" w:eastAsia="宋体" w:hint="default"/>
                <w:w w:val="99"/>
                <w:sz w:val="13"/>
                <w:szCs w:val="13"/>
              </w:rPr>
              <w:t> </w:t>
            </w:r>
            <w:r>
              <w:rPr>
                <w:rFonts w:ascii="宋体" w:hAnsi="宋体" w:cs="宋体" w:eastAsia="宋体" w:hint="default"/>
                <w:sz w:val="13"/>
                <w:szCs w:val="13"/>
              </w:rPr>
              <w:t>品港储</w:t>
            </w:r>
            <w:r>
              <w:rPr>
                <w:rFonts w:ascii="宋体" w:hAnsi="宋体" w:cs="宋体" w:eastAsia="宋体" w:hint="default"/>
                <w:w w:val="99"/>
                <w:sz w:val="13"/>
                <w:szCs w:val="13"/>
              </w:rPr>
              <w:t> </w:t>
            </w:r>
            <w:r>
              <w:rPr>
                <w:rFonts w:ascii="宋体" w:hAnsi="宋体" w:cs="宋体" w:eastAsia="宋体" w:hint="default"/>
                <w:sz w:val="13"/>
                <w:szCs w:val="13"/>
              </w:rPr>
              <w:t>有限公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22,467,113.93</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-8,738,769.89</w:t>
            </w:r>
            <w:r>
              <w:rPr>
                <w:rFonts w:ascii="宋体"/>
                <w:sz w:val="13"/>
              </w:rPr>
            </w:r>
          </w:p>
        </w:tc>
        <w:tc>
          <w:tcPr>
            <w:tcW w:w="11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13,728,344.04</w:t>
            </w:r>
            <w:r>
              <w:rPr>
                <w:rFonts w:ascii="宋体"/>
                <w:sz w:val="13"/>
              </w:rPr>
            </w:r>
          </w:p>
        </w:tc>
        <w:tc>
          <w:tcPr>
            <w:tcW w:w="440" w:type="dxa"/>
            <w:tcBorders>
              <w:top w:val="single" w:sz="6" w:space="0" w:color="000000"/>
              <w:left w:val="single" w:sz="6" w:space="0" w:color="000000"/>
              <w:bottom w:val="single" w:sz="6" w:space="0" w:color="000000"/>
              <w:right w:val="single" w:sz="12" w:space="0" w:color="000000"/>
            </w:tcBorders>
          </w:tcPr>
          <w:p>
            <w:pPr/>
          </w:p>
        </w:tc>
      </w:tr>
      <w:tr>
        <w:trPr>
          <w:trHeight w:val="859" w:hRule="exact"/>
        </w:trPr>
        <w:tc>
          <w:tcPr>
            <w:tcW w:w="704" w:type="dxa"/>
            <w:tcBorders>
              <w:top w:val="single" w:sz="6" w:space="0" w:color="000000"/>
              <w:left w:val="single" w:sz="12" w:space="0" w:color="000000"/>
              <w:bottom w:val="single" w:sz="6" w:space="0" w:color="000000"/>
              <w:right w:val="single" w:sz="6" w:space="0" w:color="000000"/>
            </w:tcBorders>
          </w:tcPr>
          <w:p>
            <w:pPr>
              <w:pStyle w:val="TableParagraph"/>
              <w:spacing w:line="147" w:lineRule="exact"/>
              <w:ind w:left="91" w:right="0"/>
              <w:jc w:val="both"/>
              <w:rPr>
                <w:rFonts w:ascii="宋体" w:hAnsi="宋体" w:cs="宋体" w:eastAsia="宋体" w:hint="default"/>
                <w:sz w:val="13"/>
                <w:szCs w:val="13"/>
              </w:rPr>
            </w:pPr>
            <w:r>
              <w:rPr>
                <w:rFonts w:ascii="宋体" w:hAnsi="宋体" w:cs="宋体" w:eastAsia="宋体" w:hint="default"/>
                <w:sz w:val="13"/>
                <w:szCs w:val="13"/>
              </w:rPr>
              <w:t>辽宁沈</w:t>
            </w:r>
          </w:p>
          <w:p>
            <w:pPr>
              <w:pStyle w:val="TableParagraph"/>
              <w:spacing w:line="237" w:lineRule="auto"/>
              <w:ind w:left="91" w:right="200"/>
              <w:jc w:val="both"/>
              <w:rPr>
                <w:rFonts w:ascii="宋体" w:hAnsi="宋体" w:cs="宋体" w:eastAsia="宋体" w:hint="default"/>
                <w:sz w:val="13"/>
                <w:szCs w:val="13"/>
              </w:rPr>
            </w:pPr>
            <w:r>
              <w:rPr>
                <w:rFonts w:ascii="宋体" w:hAnsi="宋体" w:cs="宋体" w:eastAsia="宋体" w:hint="default"/>
                <w:sz w:val="13"/>
                <w:szCs w:val="13"/>
              </w:rPr>
              <w:t>哈红运</w:t>
            </w:r>
            <w:r>
              <w:rPr>
                <w:rFonts w:ascii="宋体" w:hAnsi="宋体" w:cs="宋体" w:eastAsia="宋体" w:hint="default"/>
                <w:w w:val="99"/>
                <w:sz w:val="13"/>
                <w:szCs w:val="13"/>
              </w:rPr>
              <w:t> </w:t>
            </w:r>
            <w:r>
              <w:rPr>
                <w:rFonts w:ascii="宋体" w:hAnsi="宋体" w:cs="宋体" w:eastAsia="宋体" w:hint="default"/>
                <w:sz w:val="13"/>
                <w:szCs w:val="13"/>
              </w:rPr>
              <w:t>物流锦</w:t>
            </w:r>
            <w:r>
              <w:rPr>
                <w:rFonts w:ascii="宋体" w:hAnsi="宋体" w:cs="宋体" w:eastAsia="宋体" w:hint="default"/>
                <w:w w:val="99"/>
                <w:sz w:val="13"/>
                <w:szCs w:val="13"/>
              </w:rPr>
              <w:t> </w:t>
            </w:r>
            <w:r>
              <w:rPr>
                <w:rFonts w:ascii="宋体" w:hAnsi="宋体" w:cs="宋体" w:eastAsia="宋体" w:hint="default"/>
                <w:sz w:val="13"/>
                <w:szCs w:val="13"/>
              </w:rPr>
              <w:t>州有限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740,464.29</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129,927.75</w:t>
            </w:r>
            <w:r>
              <w:rPr>
                <w:rFonts w:ascii="宋体"/>
                <w:sz w:val="13"/>
              </w:rPr>
            </w:r>
          </w:p>
        </w:tc>
        <w:tc>
          <w:tcPr>
            <w:tcW w:w="11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870,392.04</w:t>
            </w:r>
            <w:r>
              <w:rPr>
                <w:rFonts w:ascii="宋体"/>
                <w:sz w:val="13"/>
              </w:rPr>
            </w:r>
          </w:p>
        </w:tc>
        <w:tc>
          <w:tcPr>
            <w:tcW w:w="440" w:type="dxa"/>
            <w:tcBorders>
              <w:top w:val="single" w:sz="6" w:space="0" w:color="000000"/>
              <w:left w:val="single" w:sz="6" w:space="0" w:color="000000"/>
              <w:bottom w:val="single" w:sz="6" w:space="0" w:color="000000"/>
              <w:right w:val="single" w:sz="12" w:space="0" w:color="000000"/>
            </w:tcBorders>
          </w:tcPr>
          <w:p>
            <w:pPr/>
          </w:p>
        </w:tc>
      </w:tr>
      <w:tr>
        <w:trPr>
          <w:trHeight w:val="689" w:hRule="exact"/>
        </w:trPr>
        <w:tc>
          <w:tcPr>
            <w:tcW w:w="704" w:type="dxa"/>
            <w:tcBorders>
              <w:top w:val="single" w:sz="6" w:space="0" w:color="000000"/>
              <w:left w:val="single" w:sz="12" w:space="0" w:color="000000"/>
              <w:bottom w:val="single" w:sz="6" w:space="0" w:color="000000"/>
              <w:right w:val="single" w:sz="6" w:space="0" w:color="000000"/>
            </w:tcBorders>
          </w:tcPr>
          <w:p>
            <w:pPr>
              <w:pStyle w:val="TableParagraph"/>
              <w:spacing w:line="144" w:lineRule="exact"/>
              <w:ind w:left="91" w:right="0"/>
              <w:jc w:val="left"/>
              <w:rPr>
                <w:rFonts w:ascii="宋体" w:hAnsi="宋体" w:cs="宋体" w:eastAsia="宋体" w:hint="default"/>
                <w:sz w:val="13"/>
                <w:szCs w:val="13"/>
              </w:rPr>
            </w:pPr>
            <w:r>
              <w:rPr>
                <w:rFonts w:ascii="宋体" w:hAnsi="宋体" w:cs="宋体" w:eastAsia="宋体" w:hint="default"/>
                <w:sz w:val="13"/>
                <w:szCs w:val="13"/>
              </w:rPr>
              <w:t>锦国投</w:t>
            </w:r>
          </w:p>
          <w:p>
            <w:pPr>
              <w:pStyle w:val="TableParagraph"/>
              <w:spacing w:line="237" w:lineRule="auto"/>
              <w:ind w:left="91" w:right="70"/>
              <w:jc w:val="left"/>
              <w:rPr>
                <w:rFonts w:ascii="宋体" w:hAnsi="宋体" w:cs="宋体" w:eastAsia="宋体" w:hint="default"/>
                <w:sz w:val="13"/>
                <w:szCs w:val="13"/>
              </w:rPr>
            </w:pPr>
            <w:r>
              <w:rPr>
                <w:rFonts w:ascii="宋体" w:hAnsi="宋体" w:cs="宋体" w:eastAsia="宋体" w:hint="default"/>
                <w:sz w:val="13"/>
                <w:szCs w:val="13"/>
              </w:rPr>
              <w:t>（大连）</w:t>
            </w:r>
            <w:r>
              <w:rPr>
                <w:rFonts w:ascii="宋体" w:hAnsi="宋体" w:cs="宋体" w:eastAsia="宋体" w:hint="default"/>
                <w:w w:val="99"/>
                <w:sz w:val="13"/>
                <w:szCs w:val="13"/>
              </w:rPr>
              <w:t> </w:t>
            </w:r>
            <w:r>
              <w:rPr>
                <w:rFonts w:ascii="宋体" w:hAnsi="宋体" w:cs="宋体" w:eastAsia="宋体" w:hint="default"/>
                <w:sz w:val="13"/>
                <w:szCs w:val="13"/>
              </w:rPr>
              <w:t>发展有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3,000,145,996.17</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-100,520,123.77</w:t>
            </w:r>
            <w:r>
              <w:rPr>
                <w:rFonts w:ascii="宋体"/>
                <w:sz w:val="13"/>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66" w:right="0"/>
              <w:jc w:val="center"/>
              <w:rPr>
                <w:rFonts w:ascii="宋体" w:hAnsi="宋体" w:cs="宋体" w:eastAsia="宋体" w:hint="default"/>
                <w:sz w:val="13"/>
                <w:szCs w:val="13"/>
              </w:rPr>
            </w:pPr>
            <w:r>
              <w:rPr>
                <w:rFonts w:ascii="宋体"/>
                <w:sz w:val="13"/>
              </w:rPr>
              <w:t>-2,553,316.66</w:t>
            </w:r>
          </w:p>
        </w:tc>
        <w:tc>
          <w:tcPr>
            <w:tcW w:w="468"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2,897,072,555.74</w:t>
            </w:r>
            <w:r>
              <w:rPr>
                <w:rFonts w:ascii="宋体"/>
                <w:sz w:val="13"/>
              </w:rPr>
            </w:r>
          </w:p>
        </w:tc>
        <w:tc>
          <w:tcPr>
            <w:tcW w:w="440" w:type="dxa"/>
            <w:tcBorders>
              <w:top w:val="single" w:sz="6" w:space="0" w:color="000000"/>
              <w:left w:val="single" w:sz="6" w:space="0" w:color="000000"/>
              <w:bottom w:val="single" w:sz="6" w:space="0" w:color="000000"/>
              <w:right w:val="single" w:sz="12" w:space="0" w:color="000000"/>
            </w:tcBorders>
          </w:tcPr>
          <w:p>
            <w:pPr/>
          </w:p>
        </w:tc>
      </w:tr>
      <w:tr>
        <w:trPr>
          <w:trHeight w:val="185" w:hRule="exact"/>
        </w:trPr>
        <w:tc>
          <w:tcPr>
            <w:tcW w:w="704"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1"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3,289,168,833.52</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-89,361,785.59</w:t>
            </w:r>
            <w:r>
              <w:rPr>
                <w:rFonts w:ascii="宋体"/>
                <w:sz w:val="13"/>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66" w:right="0"/>
              <w:jc w:val="center"/>
              <w:rPr>
                <w:rFonts w:ascii="宋体" w:hAnsi="宋体" w:cs="宋体" w:eastAsia="宋体" w:hint="default"/>
                <w:sz w:val="13"/>
                <w:szCs w:val="13"/>
              </w:rPr>
            </w:pPr>
            <w:r>
              <w:rPr>
                <w:rFonts w:ascii="宋体"/>
                <w:sz w:val="13"/>
              </w:rPr>
              <w:t>-2,553,316.66</w:t>
            </w:r>
          </w:p>
        </w:tc>
        <w:tc>
          <w:tcPr>
            <w:tcW w:w="468"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18,276,671.00</w:t>
            </w:r>
            <w:r>
              <w:rPr>
                <w:rFonts w:ascii="宋体"/>
                <w:sz w:val="13"/>
              </w:rPr>
            </w:r>
          </w:p>
        </w:tc>
        <w:tc>
          <w:tcPr>
            <w:tcW w:w="283"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-141,783,622.99</w:t>
            </w:r>
            <w:r>
              <w:rPr>
                <w:rFonts w:ascii="宋体"/>
                <w:sz w:val="13"/>
              </w:rPr>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3,037,193,437.28</w:t>
            </w:r>
            <w:r>
              <w:rPr>
                <w:rFonts w:ascii="宋体"/>
                <w:sz w:val="13"/>
              </w:rPr>
            </w:r>
          </w:p>
        </w:tc>
        <w:tc>
          <w:tcPr>
            <w:tcW w:w="440" w:type="dxa"/>
            <w:tcBorders>
              <w:top w:val="single" w:sz="6" w:space="0" w:color="000000"/>
              <w:left w:val="single" w:sz="6" w:space="0" w:color="000000"/>
              <w:bottom w:val="single" w:sz="6" w:space="0" w:color="000000"/>
              <w:right w:val="single" w:sz="12" w:space="0" w:color="000000"/>
            </w:tcBorders>
          </w:tcPr>
          <w:p>
            <w:pPr/>
          </w:p>
        </w:tc>
      </w:tr>
      <w:tr>
        <w:trPr>
          <w:trHeight w:val="190" w:hRule="exact"/>
        </w:trPr>
        <w:tc>
          <w:tcPr>
            <w:tcW w:w="704" w:type="dxa"/>
            <w:tcBorders>
              <w:top w:val="single" w:sz="6" w:space="0" w:color="000000"/>
              <w:left w:val="single" w:sz="12" w:space="0" w:color="000000"/>
              <w:bottom w:val="single" w:sz="12" w:space="0" w:color="000000"/>
              <w:right w:val="single" w:sz="6" w:space="0" w:color="000000"/>
            </w:tcBorders>
          </w:tcPr>
          <w:p>
            <w:pPr>
              <w:pStyle w:val="TableParagraph"/>
              <w:spacing w:line="145" w:lineRule="exact"/>
              <w:ind w:left="204"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3,329,254,365.16</w:t>
            </w:r>
            <w:r>
              <w:rPr>
                <w:rFonts w:ascii="宋体"/>
                <w:sz w:val="13"/>
              </w:rPr>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2,000,000.00</w:t>
            </w:r>
            <w:r>
              <w:rPr>
                <w:rFonts w:ascii="宋体"/>
                <w:sz w:val="13"/>
              </w:rPr>
            </w:r>
          </w:p>
        </w:tc>
        <w:tc>
          <w:tcPr>
            <w:tcW w:w="428" w:type="dxa"/>
            <w:tcBorders>
              <w:top w:val="single" w:sz="6" w:space="0" w:color="000000"/>
              <w:left w:val="single" w:sz="6" w:space="0" w:color="000000"/>
              <w:bottom w:val="single" w:sz="12" w:space="0" w:color="000000"/>
              <w:right w:val="single" w:sz="6" w:space="0" w:color="000000"/>
            </w:tcBorders>
          </w:tcPr>
          <w:p>
            <w:pPr/>
          </w:p>
        </w:tc>
        <w:tc>
          <w:tcPr>
            <w:tcW w:w="1272" w:type="dxa"/>
            <w:tcBorders>
              <w:top w:val="single" w:sz="6" w:space="0" w:color="000000"/>
              <w:left w:val="single" w:sz="6" w:space="0" w:color="000000"/>
              <w:bottom w:val="single" w:sz="12"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-87,501,018.49</w:t>
            </w:r>
            <w:r>
              <w:rPr>
                <w:rFonts w:ascii="宋体"/>
                <w:sz w:val="13"/>
              </w:rPr>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145" w:lineRule="exact"/>
              <w:ind w:left="66" w:right="0"/>
              <w:jc w:val="center"/>
              <w:rPr>
                <w:rFonts w:ascii="宋体" w:hAnsi="宋体" w:cs="宋体" w:eastAsia="宋体" w:hint="default"/>
                <w:sz w:val="13"/>
                <w:szCs w:val="13"/>
              </w:rPr>
            </w:pPr>
            <w:r>
              <w:rPr>
                <w:rFonts w:ascii="宋体"/>
                <w:sz w:val="13"/>
              </w:rPr>
              <w:t>-2,553,316.66</w:t>
            </w:r>
          </w:p>
        </w:tc>
        <w:tc>
          <w:tcPr>
            <w:tcW w:w="468" w:type="dxa"/>
            <w:tcBorders>
              <w:top w:val="single" w:sz="6" w:space="0" w:color="000000"/>
              <w:left w:val="single" w:sz="6" w:space="0" w:color="000000"/>
              <w:bottom w:val="single" w:sz="12" w:space="0" w:color="000000"/>
              <w:right w:val="single" w:sz="6" w:space="0" w:color="000000"/>
            </w:tcBorders>
          </w:tcPr>
          <w:p>
            <w:pPr/>
          </w:p>
        </w:tc>
        <w:tc>
          <w:tcPr>
            <w:tcW w:w="1224" w:type="dxa"/>
            <w:tcBorders>
              <w:top w:val="single" w:sz="6" w:space="0" w:color="000000"/>
              <w:left w:val="single" w:sz="6" w:space="0" w:color="000000"/>
              <w:bottom w:val="single" w:sz="12"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18,276,671.00</w:t>
            </w:r>
            <w:r>
              <w:rPr>
                <w:rFonts w:ascii="宋体"/>
                <w:sz w:val="13"/>
              </w:rPr>
            </w:r>
          </w:p>
        </w:tc>
        <w:tc>
          <w:tcPr>
            <w:tcW w:w="283" w:type="dxa"/>
            <w:tcBorders>
              <w:top w:val="single" w:sz="6" w:space="0" w:color="000000"/>
              <w:left w:val="single" w:sz="6" w:space="0" w:color="000000"/>
              <w:bottom w:val="single" w:sz="12" w:space="0" w:color="000000"/>
              <w:right w:val="single" w:sz="6" w:space="0" w:color="000000"/>
            </w:tcBorders>
          </w:tcPr>
          <w:p>
            <w:pPr/>
          </w:p>
        </w:tc>
        <w:tc>
          <w:tcPr>
            <w:tcW w:w="1287" w:type="dxa"/>
            <w:tcBorders>
              <w:top w:val="single" w:sz="6" w:space="0" w:color="000000"/>
              <w:left w:val="single" w:sz="6" w:space="0" w:color="000000"/>
              <w:bottom w:val="single" w:sz="12" w:space="0" w:color="000000"/>
              <w:right w:val="single" w:sz="6"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-141,783,622.99</w:t>
            </w:r>
            <w:r>
              <w:rPr>
                <w:rFonts w:ascii="宋体"/>
                <w:sz w:val="13"/>
              </w:rPr>
            </w:r>
          </w:p>
        </w:tc>
        <w:tc>
          <w:tcPr>
            <w:tcW w:w="1279" w:type="dxa"/>
            <w:tcBorders>
              <w:top w:val="single" w:sz="6" w:space="0" w:color="000000"/>
              <w:left w:val="single" w:sz="6" w:space="0" w:color="000000"/>
              <w:bottom w:val="single" w:sz="12"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3,081,139,736.02</w:t>
            </w:r>
            <w:r>
              <w:rPr>
                <w:rFonts w:ascii="宋体"/>
                <w:sz w:val="13"/>
              </w:rPr>
            </w:r>
          </w:p>
        </w:tc>
        <w:tc>
          <w:tcPr>
            <w:tcW w:w="440"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540" w:right="160"/>
        </w:sectPr>
      </w:pPr>
    </w:p>
    <w:p>
      <w:pPr>
        <w:pStyle w:val="Heading2"/>
        <w:spacing w:line="240" w:lineRule="auto" w:before="36"/>
        <w:ind w:left="1258"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2"/>
        <w:spacing w:line="240" w:lineRule="auto" w:before="58"/>
        <w:ind w:left="1258"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2100" w:val="left" w:leader="none"/>
        </w:tabs>
        <w:spacing w:line="240" w:lineRule="auto" w:before="56"/>
        <w:ind w:left="125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60"/>
          <w:cols w:num="2" w:equalWidth="0">
            <w:col w:w="4107" w:space="2251"/>
            <w:col w:w="4852"/>
          </w:cols>
        </w:sectPr>
      </w:pPr>
    </w:p>
    <w:p>
      <w:pPr>
        <w:spacing w:line="240" w:lineRule="auto" w:before="5"/>
        <w:rPr>
          <w:rFonts w:ascii="宋体" w:hAnsi="宋体" w:cs="宋体" w:eastAsia="宋体" w:hint="default"/>
          <w:sz w:val="2"/>
          <w:szCs w:val="2"/>
        </w:rPr>
      </w:pPr>
    </w:p>
    <w:tbl>
      <w:tblPr>
        <w:tblW w:w="0" w:type="auto"/>
        <w:jc w:val="left"/>
        <w:tblInd w:w="835" w:type="dxa"/>
        <w:tblLayout w:type="fixed"/>
        <w:tblCellMar>
          <w:top w:w="0" w:type="dxa"/>
          <w:left w:w="0" w:type="dxa"/>
          <w:bottom w:w="0" w:type="dxa"/>
          <w:right w:w="0" w:type="dxa"/>
        </w:tblCellMar>
        <w:tblLook w:val="01E0"/>
      </w:tblPr>
      <w:tblGrid>
        <w:gridCol w:w="1901"/>
        <w:gridCol w:w="1897"/>
        <w:gridCol w:w="1896"/>
        <w:gridCol w:w="1897"/>
        <w:gridCol w:w="1896"/>
      </w:tblGrid>
      <w:tr>
        <w:trPr>
          <w:trHeight w:val="383" w:hRule="exact"/>
        </w:trPr>
        <w:tc>
          <w:tcPr>
            <w:tcW w:w="1901"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93"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793"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6"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1901" w:type="dxa"/>
            <w:vMerge/>
            <w:tcBorders>
              <w:left w:val="single" w:sz="12" w:space="0" w:color="000000"/>
              <w:bottom w:val="single" w:sz="6" w:space="0" w:color="000000"/>
              <w:right w:val="single" w:sz="6" w:space="0" w:color="000000"/>
            </w:tcBorders>
            <w:shd w:val="clear" w:color="auto" w:fill="D9D9D9"/>
          </w:tcPr>
          <w:p>
            <w:pPr/>
          </w:p>
        </w:tc>
        <w:tc>
          <w:tcPr>
            <w:tcW w:w="18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c>
          <w:tcPr>
            <w:tcW w:w="18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7" w:right="0"/>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r>
      <w:tr>
        <w:trPr>
          <w:trHeight w:val="374" w:hRule="exact"/>
        </w:trPr>
        <w:tc>
          <w:tcPr>
            <w:tcW w:w="1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1,636,659,928.38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1,206,212,804.10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1,449,132,204.51</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pacing w:val="-1"/>
                <w:sz w:val="21"/>
              </w:rPr>
              <w:t>1,070,431,017.11</w:t>
            </w:r>
          </w:p>
        </w:tc>
      </w:tr>
      <w:tr>
        <w:trPr>
          <w:trHeight w:val="374" w:hRule="exact"/>
        </w:trPr>
        <w:tc>
          <w:tcPr>
            <w:tcW w:w="1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1"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3,127,664,060.02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2,988,996,166.18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782,567,880.34</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宋体" w:hAnsi="宋体" w:cs="宋体" w:eastAsia="宋体" w:hint="default"/>
                <w:sz w:val="21"/>
                <w:szCs w:val="21"/>
              </w:rPr>
            </w:pPr>
            <w:r>
              <w:rPr>
                <w:rFonts w:ascii="宋体"/>
                <w:spacing w:val="-1"/>
                <w:sz w:val="21"/>
              </w:rPr>
              <w:t>713,086,127.20</w:t>
            </w:r>
          </w:p>
        </w:tc>
      </w:tr>
      <w:tr>
        <w:trPr>
          <w:trHeight w:val="377" w:hRule="exact"/>
        </w:trPr>
        <w:tc>
          <w:tcPr>
            <w:tcW w:w="1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1" w:right="0"/>
              <w:jc w:val="left"/>
              <w:rPr>
                <w:rFonts w:ascii="宋体" w:hAnsi="宋体" w:cs="宋体" w:eastAsia="宋体" w:hint="default"/>
                <w:sz w:val="21"/>
                <w:szCs w:val="21"/>
              </w:rPr>
            </w:pPr>
            <w:r>
              <w:rPr>
                <w:rFonts w:ascii="宋体" w:hAnsi="宋体" w:cs="宋体" w:eastAsia="宋体" w:hint="default"/>
                <w:sz w:val="21"/>
                <w:szCs w:val="21"/>
              </w:rPr>
              <w:t>其中：贸易业务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sz w:val="21"/>
              </w:rPr>
              <w:t>3,005,807,038.97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sz w:val="21"/>
              </w:rPr>
              <w:t>2,936,165,006.65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687,309,759.90</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pacing w:val="-1"/>
                <w:sz w:val="21"/>
              </w:rPr>
              <w:t>679,289,408.92</w:t>
            </w:r>
          </w:p>
        </w:tc>
      </w:tr>
      <w:tr>
        <w:trPr>
          <w:trHeight w:val="380" w:hRule="exact"/>
        </w:trPr>
        <w:tc>
          <w:tcPr>
            <w:tcW w:w="190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3"/>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sz w:val="21"/>
              </w:rPr>
              <w:t>4,764,323,988.40</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sz w:val="21"/>
              </w:rPr>
              <w:t>4,195,208,970.28</w:t>
            </w:r>
          </w:p>
        </w:tc>
        <w:tc>
          <w:tcPr>
            <w:tcW w:w="18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96"/>
              <w:jc w:val="right"/>
              <w:rPr>
                <w:rFonts w:ascii="宋体" w:hAnsi="宋体" w:cs="宋体" w:eastAsia="宋体" w:hint="default"/>
                <w:sz w:val="21"/>
                <w:szCs w:val="21"/>
              </w:rPr>
            </w:pPr>
            <w:r>
              <w:rPr>
                <w:rFonts w:ascii="宋体"/>
                <w:spacing w:val="-1"/>
                <w:sz w:val="21"/>
              </w:rPr>
              <w:t>2,231,700,084.85</w:t>
            </w:r>
          </w:p>
        </w:tc>
        <w:tc>
          <w:tcPr>
            <w:tcW w:w="189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3"/>
              <w:ind w:right="88"/>
              <w:jc w:val="right"/>
              <w:rPr>
                <w:rFonts w:ascii="宋体" w:hAnsi="宋体" w:cs="宋体" w:eastAsia="宋体" w:hint="default"/>
                <w:sz w:val="21"/>
                <w:szCs w:val="21"/>
              </w:rPr>
            </w:pPr>
            <w:r>
              <w:rPr>
                <w:rFonts w:ascii="宋体"/>
                <w:spacing w:val="-1"/>
                <w:sz w:val="21"/>
              </w:rPr>
              <w:t>1,783,517,144.31</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540" w:right="160"/>
        </w:sectPr>
      </w:pPr>
    </w:p>
    <w:p>
      <w:pPr>
        <w:pStyle w:val="Heading2"/>
        <w:spacing w:line="240" w:lineRule="auto" w:before="36"/>
        <w:ind w:left="1258"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1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09" w:val="left" w:leader="none"/>
        </w:tabs>
        <w:spacing w:line="240" w:lineRule="auto"/>
        <w:ind w:left="1258" w:right="0"/>
        <w:jc w:val="left"/>
      </w:pPr>
      <w:r>
        <w:rPr>
          <w:spacing w:val="-1"/>
        </w:rPr>
        <w:t>单位：元</w:t>
        <w:tab/>
        <w:t>币种：人民币</w:t>
      </w:r>
    </w:p>
    <w:p>
      <w:pPr>
        <w:spacing w:after="0" w:line="240" w:lineRule="auto"/>
        <w:jc w:val="left"/>
        <w:sectPr>
          <w:type w:val="continuous"/>
          <w:pgSz w:w="11910" w:h="16840"/>
          <w:pgMar w:top="1120" w:bottom="1380" w:left="540" w:right="160"/>
          <w:cols w:num="2" w:equalWidth="0">
            <w:col w:w="2835" w:space="3523"/>
            <w:col w:w="4852"/>
          </w:cols>
        </w:sectPr>
      </w:pPr>
    </w:p>
    <w:p>
      <w:pPr>
        <w:spacing w:line="240" w:lineRule="auto" w:before="5"/>
        <w:rPr>
          <w:rFonts w:ascii="宋体" w:hAnsi="宋体" w:cs="宋体" w:eastAsia="宋体" w:hint="default"/>
          <w:sz w:val="2"/>
          <w:szCs w:val="2"/>
        </w:rPr>
      </w:pPr>
    </w:p>
    <w:tbl>
      <w:tblPr>
        <w:tblW w:w="0" w:type="auto"/>
        <w:jc w:val="left"/>
        <w:tblInd w:w="1135" w:type="dxa"/>
        <w:tblLayout w:type="fixed"/>
        <w:tblCellMar>
          <w:top w:w="0" w:type="dxa"/>
          <w:left w:w="0" w:type="dxa"/>
          <w:bottom w:w="0" w:type="dxa"/>
          <w:right w:w="0" w:type="dxa"/>
        </w:tblCellMar>
        <w:tblLook w:val="01E0"/>
      </w:tblPr>
      <w:tblGrid>
        <w:gridCol w:w="4220"/>
        <w:gridCol w:w="2410"/>
        <w:gridCol w:w="2257"/>
      </w:tblGrid>
      <w:tr>
        <w:trPr>
          <w:trHeight w:val="383" w:hRule="exact"/>
        </w:trPr>
        <w:tc>
          <w:tcPr>
            <w:tcW w:w="422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4"/>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1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66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5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4"/>
              <w:ind w:left="59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245,628,535.30</w:t>
            </w:r>
          </w:p>
        </w:tc>
        <w:tc>
          <w:tcPr>
            <w:tcW w:w="2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50,584,572.39</w:t>
            </w:r>
          </w:p>
        </w:tc>
      </w:tr>
      <w:tr>
        <w:trPr>
          <w:trHeight w:val="374"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-87,501,018.49</w:t>
            </w:r>
          </w:p>
        </w:tc>
        <w:tc>
          <w:tcPr>
            <w:tcW w:w="2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15,764,739.43</w:t>
            </w:r>
          </w:p>
        </w:tc>
      </w:tr>
      <w:tr>
        <w:trPr>
          <w:trHeight w:val="374"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-1,253,797.20</w:t>
            </w:r>
          </w:p>
        </w:tc>
        <w:tc>
          <w:tcPr>
            <w:tcW w:w="2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372,617.07</w:t>
            </w:r>
          </w:p>
        </w:tc>
      </w:tr>
      <w:tr>
        <w:trPr>
          <w:trHeight w:val="742" w:hRule="exact"/>
        </w:trPr>
        <w:tc>
          <w:tcPr>
            <w:tcW w:w="4220" w:type="dxa"/>
            <w:tcBorders>
              <w:top w:val="single" w:sz="6" w:space="0" w:color="000000"/>
              <w:left w:val="single" w:sz="12" w:space="0" w:color="000000"/>
              <w:bottom w:val="single" w:sz="12" w:space="0" w:color="000000"/>
              <w:right w:val="single" w:sz="6" w:space="0" w:color="000000"/>
            </w:tcBorders>
          </w:tcPr>
          <w:p>
            <w:pPr>
              <w:pStyle w:val="TableParagraph"/>
              <w:spacing w:line="314" w:lineRule="auto" w:before="45"/>
              <w:ind w:left="93" w:right="108"/>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融资产在持有期间的投资收益</w:t>
            </w:r>
          </w:p>
        </w:tc>
        <w:tc>
          <w:tcPr>
            <w:tcW w:w="2410" w:type="dxa"/>
            <w:tcBorders>
              <w:top w:val="single" w:sz="6" w:space="0" w:color="000000"/>
              <w:left w:val="single" w:sz="6" w:space="0" w:color="000000"/>
              <w:bottom w:val="single" w:sz="12" w:space="0" w:color="000000"/>
              <w:right w:val="single" w:sz="6" w:space="0" w:color="000000"/>
            </w:tcBorders>
          </w:tcPr>
          <w:p>
            <w:pPr/>
          </w:p>
        </w:tc>
        <w:tc>
          <w:tcPr>
            <w:tcW w:w="2257"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120" w:bottom="1380" w:left="540" w:right="160"/>
        </w:sectPr>
      </w:pPr>
    </w:p>
    <w:p>
      <w:pPr>
        <w:spacing w:line="240" w:lineRule="auto" w:before="0"/>
        <w:rPr>
          <w:rFonts w:ascii="宋体" w:hAnsi="宋体" w:cs="宋体" w:eastAsia="宋体" w:hint="default"/>
          <w:sz w:val="24"/>
          <w:szCs w:val="24"/>
        </w:rPr>
      </w:pPr>
    </w:p>
    <w:tbl>
      <w:tblPr>
        <w:tblW w:w="0" w:type="auto"/>
        <w:jc w:val="left"/>
        <w:tblInd w:w="575" w:type="dxa"/>
        <w:tblLayout w:type="fixed"/>
        <w:tblCellMar>
          <w:top w:w="0" w:type="dxa"/>
          <w:left w:w="0" w:type="dxa"/>
          <w:bottom w:w="0" w:type="dxa"/>
          <w:right w:w="0" w:type="dxa"/>
        </w:tblCellMar>
        <w:tblLook w:val="01E0"/>
      </w:tblPr>
      <w:tblGrid>
        <w:gridCol w:w="4220"/>
        <w:gridCol w:w="2410"/>
        <w:gridCol w:w="2257"/>
      </w:tblGrid>
      <w:tr>
        <w:trPr>
          <w:trHeight w:val="744" w:hRule="exact"/>
        </w:trPr>
        <w:tc>
          <w:tcPr>
            <w:tcW w:w="4220" w:type="dxa"/>
            <w:tcBorders>
              <w:top w:val="single" w:sz="12" w:space="0" w:color="000000"/>
              <w:left w:val="single" w:sz="12" w:space="0" w:color="000000"/>
              <w:bottom w:val="single" w:sz="6" w:space="0" w:color="000000"/>
              <w:right w:val="single" w:sz="6" w:space="0" w:color="000000"/>
            </w:tcBorders>
          </w:tcPr>
          <w:p>
            <w:pPr>
              <w:pStyle w:val="TableParagraph"/>
              <w:spacing w:line="314" w:lineRule="auto" w:before="45"/>
              <w:ind w:left="93" w:right="108"/>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处置以公允价值计量且其变动计入当期损益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的金融资产取得的投资收益</w:t>
            </w:r>
          </w:p>
        </w:tc>
        <w:tc>
          <w:tcPr>
            <w:tcW w:w="2410" w:type="dxa"/>
            <w:tcBorders>
              <w:top w:val="single" w:sz="12" w:space="0" w:color="000000"/>
              <w:left w:val="single" w:sz="6" w:space="0" w:color="000000"/>
              <w:bottom w:val="single" w:sz="6" w:space="0" w:color="000000"/>
              <w:right w:val="single" w:sz="6" w:space="0" w:color="000000"/>
            </w:tcBorders>
          </w:tcPr>
          <w:p>
            <w:pPr/>
          </w:p>
        </w:tc>
        <w:tc>
          <w:tcPr>
            <w:tcW w:w="2257" w:type="dxa"/>
            <w:tcBorders>
              <w:top w:val="single" w:sz="12" w:space="0" w:color="000000"/>
              <w:left w:val="single" w:sz="6" w:space="0" w:color="000000"/>
              <w:bottom w:val="single" w:sz="6" w:space="0" w:color="000000"/>
              <w:right w:val="single" w:sz="12" w:space="0" w:color="000000"/>
            </w:tcBorders>
          </w:tcPr>
          <w:p>
            <w:pPr/>
          </w:p>
        </w:tc>
      </w:tr>
      <w:tr>
        <w:trPr>
          <w:trHeight w:val="374"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10"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410"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148,527.88</w:t>
            </w:r>
          </w:p>
        </w:tc>
        <w:tc>
          <w:tcPr>
            <w:tcW w:w="2257"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10"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3" w:right="108"/>
              <w:jc w:val="left"/>
              <w:rPr>
                <w:rFonts w:ascii="宋体" w:hAnsi="宋体" w:cs="宋体" w:eastAsia="宋体" w:hint="default"/>
                <w:sz w:val="21"/>
                <w:szCs w:val="21"/>
              </w:rPr>
            </w:pPr>
            <w:r>
              <w:rPr>
                <w:rFonts w:ascii="宋体" w:hAnsi="宋体" w:cs="宋体" w:eastAsia="宋体" w:hint="default"/>
                <w:spacing w:val="-2"/>
                <w:sz w:val="21"/>
                <w:szCs w:val="21"/>
              </w:rPr>
              <w:t>丧失控制权后，剩余股权按公允价值重新计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量产生的利得</w:t>
            </w:r>
          </w:p>
        </w:tc>
        <w:tc>
          <w:tcPr>
            <w:tcW w:w="2410"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93" w:right="0"/>
              <w:jc w:val="left"/>
              <w:rPr>
                <w:rFonts w:ascii="宋体" w:hAnsi="宋体" w:cs="宋体" w:eastAsia="宋体" w:hint="default"/>
                <w:sz w:val="21"/>
                <w:szCs w:val="21"/>
              </w:rPr>
            </w:pPr>
            <w:r>
              <w:rPr>
                <w:rFonts w:ascii="宋体" w:hAnsi="宋体" w:cs="宋体" w:eastAsia="宋体" w:hint="default"/>
                <w:sz w:val="21"/>
                <w:szCs w:val="21"/>
              </w:rPr>
              <w:t>短期理财收益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5,489,945.75</w:t>
            </w:r>
          </w:p>
        </w:tc>
        <w:tc>
          <w:tcPr>
            <w:tcW w:w="2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宋体" w:hAnsi="宋体" w:cs="宋体" w:eastAsia="宋体" w:hint="default"/>
                <w:sz w:val="21"/>
                <w:szCs w:val="21"/>
              </w:rPr>
            </w:pPr>
            <w:r>
              <w:rPr>
                <w:rFonts w:ascii="宋体"/>
                <w:spacing w:val="-1"/>
                <w:sz w:val="21"/>
              </w:rPr>
              <w:t>20,964,621.19</w:t>
            </w:r>
          </w:p>
        </w:tc>
      </w:tr>
      <w:tr>
        <w:trPr>
          <w:trHeight w:val="375"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0"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宋体" w:hAnsi="宋体" w:cs="宋体" w:eastAsia="宋体" w:hint="default"/>
                <w:sz w:val="21"/>
                <w:szCs w:val="21"/>
              </w:rPr>
            </w:pPr>
            <w:r>
              <w:rPr>
                <w:rFonts w:ascii="宋体"/>
                <w:spacing w:val="-1"/>
                <w:sz w:val="21"/>
              </w:rPr>
              <w:t>10,000,000.00</w:t>
            </w:r>
          </w:p>
        </w:tc>
      </w:tr>
      <w:tr>
        <w:trPr>
          <w:trHeight w:val="382" w:hRule="exact"/>
        </w:trPr>
        <w:tc>
          <w:tcPr>
            <w:tcW w:w="422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spacing w:val="-1"/>
                <w:sz w:val="21"/>
              </w:rPr>
              <w:t>162,512,193.24</w:t>
            </w:r>
          </w:p>
        </w:tc>
        <w:tc>
          <w:tcPr>
            <w:tcW w:w="22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91"/>
              <w:jc w:val="right"/>
              <w:rPr>
                <w:rFonts w:ascii="宋体" w:hAnsi="宋体" w:cs="宋体" w:eastAsia="宋体" w:hint="default"/>
                <w:sz w:val="21"/>
                <w:szCs w:val="21"/>
              </w:rPr>
            </w:pPr>
            <w:r>
              <w:rPr>
                <w:rFonts w:ascii="宋体"/>
                <w:spacing w:val="-1"/>
                <w:sz w:val="21"/>
              </w:rPr>
              <w:t>97,686,550.08</w:t>
            </w:r>
          </w:p>
        </w:tc>
      </w:tr>
    </w:tbl>
    <w:p>
      <w:pPr>
        <w:spacing w:line="240" w:lineRule="auto" w:before="2"/>
        <w:rPr>
          <w:rFonts w:ascii="宋体" w:hAnsi="宋体" w:cs="宋体" w:eastAsia="宋体" w:hint="default"/>
          <w:sz w:val="20"/>
          <w:szCs w:val="20"/>
        </w:rPr>
      </w:pPr>
    </w:p>
    <w:p>
      <w:pPr>
        <w:pStyle w:val="Heading2"/>
        <w:spacing w:line="240" w:lineRule="auto" w:before="36"/>
        <w:ind w:left="698"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540" w:val="left" w:leader="none"/>
        </w:tabs>
        <w:spacing w:line="240" w:lineRule="auto" w:before="58"/>
        <w:ind w:left="698"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100" w:right="1200"/>
        </w:sectPr>
      </w:pPr>
    </w:p>
    <w:p>
      <w:pPr>
        <w:pStyle w:val="Heading2"/>
        <w:tabs>
          <w:tab w:pos="1537" w:val="left" w:leader="none"/>
        </w:tabs>
        <w:spacing w:line="240" w:lineRule="auto" w:before="36"/>
        <w:ind w:left="698" w:right="-19"/>
        <w:jc w:val="left"/>
        <w:rPr>
          <w:b w:val="0"/>
          <w:bCs w:val="0"/>
        </w:rPr>
      </w:pPr>
      <w:r>
        <w:rPr/>
        <w:t>十八、</w:t>
        <w:tab/>
        <w:t>补充资料</w:t>
      </w:r>
      <w:r>
        <w:rPr>
          <w:b w:val="0"/>
          <w:bCs w:val="0"/>
        </w:rPr>
      </w:r>
    </w:p>
    <w:p>
      <w:pPr>
        <w:pStyle w:val="Heading2"/>
        <w:spacing w:line="240" w:lineRule="auto" w:before="56"/>
        <w:ind w:left="698"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540" w:val="left" w:leader="none"/>
        </w:tabs>
        <w:spacing w:line="240" w:lineRule="auto" w:before="58"/>
        <w:ind w:left="69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749" w:val="left" w:leader="none"/>
        </w:tabs>
        <w:spacing w:line="240" w:lineRule="auto"/>
        <w:ind w:left="698" w:right="0"/>
        <w:jc w:val="left"/>
      </w:pPr>
      <w:r>
        <w:rPr>
          <w:spacing w:val="-1"/>
        </w:rPr>
        <w:t>单位：元</w:t>
        <w:tab/>
      </w:r>
      <w:r>
        <w:rPr>
          <w:spacing w:val="-2"/>
        </w:rPr>
        <w:t>币种：人民币</w:t>
      </w:r>
    </w:p>
    <w:p>
      <w:pPr>
        <w:spacing w:after="0" w:line="240" w:lineRule="auto"/>
        <w:jc w:val="left"/>
        <w:sectPr>
          <w:type w:val="continuous"/>
          <w:pgSz w:w="11910" w:h="16840"/>
          <w:pgMar w:top="1120" w:bottom="1380" w:left="1100" w:right="1200"/>
          <w:cols w:num="2" w:equalWidth="0">
            <w:col w:w="3442" w:space="2917"/>
            <w:col w:w="3251"/>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962"/>
        <w:gridCol w:w="1704"/>
        <w:gridCol w:w="2679"/>
      </w:tblGrid>
      <w:tr>
        <w:trPr>
          <w:trHeight w:val="420" w:hRule="exact"/>
        </w:trPr>
        <w:tc>
          <w:tcPr>
            <w:tcW w:w="496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2"/>
              <w:ind w:right="1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0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67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3"/>
              <w:ind w:left="7" w:right="0"/>
              <w:jc w:val="center"/>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734" w:hRule="exact"/>
        </w:trPr>
        <w:tc>
          <w:tcPr>
            <w:tcW w:w="4962" w:type="dxa"/>
            <w:tcBorders>
              <w:top w:val="single" w:sz="8" w:space="0" w:color="D9D9D9"/>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204,103,354.55</w:t>
            </w:r>
          </w:p>
        </w:tc>
        <w:tc>
          <w:tcPr>
            <w:tcW w:w="2679"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42"/>
              <w:ind w:left="100" w:right="137"/>
              <w:jc w:val="left"/>
              <w:rPr>
                <w:rFonts w:ascii="宋体" w:hAnsi="宋体" w:cs="宋体" w:eastAsia="宋体" w:hint="default"/>
                <w:sz w:val="21"/>
                <w:szCs w:val="21"/>
              </w:rPr>
            </w:pPr>
            <w:r>
              <w:rPr>
                <w:rFonts w:ascii="宋体" w:hAnsi="宋体" w:cs="宋体" w:eastAsia="宋体" w:hint="default"/>
                <w:sz w:val="21"/>
                <w:szCs w:val="21"/>
              </w:rPr>
              <w:t>主要为出售</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万吨级外航</w:t>
            </w:r>
            <w:r>
              <w:rPr>
                <w:rFonts w:ascii="宋体" w:hAnsi="宋体" w:cs="宋体" w:eastAsia="宋体" w:hint="default"/>
                <w:w w:val="100"/>
                <w:sz w:val="21"/>
                <w:szCs w:val="21"/>
              </w:rPr>
              <w:t> </w:t>
            </w:r>
            <w:r>
              <w:rPr>
                <w:rFonts w:ascii="宋体" w:hAnsi="宋体" w:cs="宋体" w:eastAsia="宋体" w:hint="default"/>
                <w:sz w:val="21"/>
                <w:szCs w:val="21"/>
              </w:rPr>
              <w:t>道工程资产取得的收益</w:t>
            </w:r>
          </w:p>
        </w:tc>
      </w:tr>
      <w:tr>
        <w:trPr>
          <w:trHeight w:val="413"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1"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704" w:type="dxa"/>
            <w:tcBorders>
              <w:top w:val="single" w:sz="6" w:space="0" w:color="000000"/>
              <w:left w:val="single" w:sz="6" w:space="0" w:color="000000"/>
              <w:bottom w:val="single" w:sz="6" w:space="0" w:color="000000"/>
              <w:right w:val="single" w:sz="6" w:space="0" w:color="000000"/>
            </w:tcBorders>
          </w:tcPr>
          <w:p>
            <w:pP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1" w:right="96"/>
              <w:jc w:val="left"/>
              <w:rPr>
                <w:rFonts w:ascii="宋体" w:hAnsi="宋体" w:cs="宋体" w:eastAsia="宋体" w:hint="default"/>
                <w:sz w:val="21"/>
                <w:szCs w:val="21"/>
              </w:rPr>
            </w:pPr>
            <w:r>
              <w:rPr>
                <w:rFonts w:ascii="宋体" w:hAnsi="宋体" w:cs="宋体" w:eastAsia="宋体" w:hint="default"/>
                <w:spacing w:val="-5"/>
                <w:sz w:val="21"/>
                <w:szCs w:val="21"/>
              </w:rPr>
              <w:t>计入当期损益的政府补助（与企业业务密切相关，按</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照国家统一标准定额或定量享受的政府补助除外）</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16,109,073.64</w:t>
            </w: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1"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588,924.53</w:t>
            </w: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1095"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1" w:right="96"/>
              <w:jc w:val="left"/>
              <w:rPr>
                <w:rFonts w:ascii="宋体" w:hAnsi="宋体" w:cs="宋体" w:eastAsia="宋体" w:hint="default"/>
                <w:sz w:val="21"/>
                <w:szCs w:val="21"/>
              </w:rPr>
            </w:pPr>
            <w:r>
              <w:rPr>
                <w:rFonts w:ascii="宋体" w:hAnsi="宋体" w:cs="宋体" w:eastAsia="宋体" w:hint="default"/>
                <w:spacing w:val="-5"/>
                <w:w w:val="100"/>
                <w:sz w:val="21"/>
                <w:szCs w:val="21"/>
              </w:rPr>
              <w:t>企业取得子公司、联营企业及合营企业的投资成本小</w:t>
            </w:r>
            <w:r>
              <w:rPr>
                <w:rFonts w:ascii="宋体" w:hAnsi="宋体" w:cs="宋体" w:eastAsia="宋体" w:hint="default"/>
                <w:w w:val="100"/>
                <w:sz w:val="21"/>
                <w:szCs w:val="21"/>
              </w:rPr>
              <w:t> </w:t>
            </w:r>
            <w:r>
              <w:rPr>
                <w:rFonts w:ascii="宋体" w:hAnsi="宋体" w:cs="宋体" w:eastAsia="宋体" w:hint="default"/>
                <w:sz w:val="21"/>
                <w:szCs w:val="21"/>
              </w:rPr>
              <w:t>于取得投资时应享有被投资单位可辨认净资产公允</w:t>
            </w:r>
            <w:r>
              <w:rPr>
                <w:rFonts w:ascii="宋体" w:hAnsi="宋体" w:cs="宋体" w:eastAsia="宋体" w:hint="default"/>
                <w:w w:val="100"/>
                <w:sz w:val="21"/>
                <w:szCs w:val="21"/>
              </w:rPr>
              <w:t> </w:t>
            </w:r>
            <w:r>
              <w:rPr>
                <w:rFonts w:ascii="宋体" w:hAnsi="宋体" w:cs="宋体" w:eastAsia="宋体" w:hint="default"/>
                <w:sz w:val="21"/>
                <w:szCs w:val="21"/>
              </w:rPr>
              <w:t>价值产生的收益</w:t>
            </w:r>
          </w:p>
        </w:tc>
        <w:tc>
          <w:tcPr>
            <w:tcW w:w="1704" w:type="dxa"/>
            <w:tcBorders>
              <w:top w:val="single" w:sz="6" w:space="0" w:color="000000"/>
              <w:left w:val="single" w:sz="6" w:space="0" w:color="000000"/>
              <w:bottom w:val="single" w:sz="6" w:space="0" w:color="000000"/>
              <w:right w:val="single" w:sz="6" w:space="0" w:color="000000"/>
            </w:tcBorders>
          </w:tcPr>
          <w:p>
            <w:pP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1"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04" w:type="dxa"/>
            <w:tcBorders>
              <w:top w:val="single" w:sz="6" w:space="0" w:color="000000"/>
              <w:left w:val="single" w:sz="6" w:space="0" w:color="000000"/>
              <w:bottom w:val="single" w:sz="6" w:space="0" w:color="000000"/>
              <w:right w:val="single" w:sz="6" w:space="0" w:color="000000"/>
            </w:tcBorders>
          </w:tcPr>
          <w:p>
            <w:pP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1"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62,848,330.55</w:t>
            </w: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1" w:right="96"/>
              <w:jc w:val="left"/>
              <w:rPr>
                <w:rFonts w:ascii="宋体" w:hAnsi="宋体" w:cs="宋体" w:eastAsia="宋体" w:hint="default"/>
                <w:sz w:val="21"/>
                <w:szCs w:val="21"/>
              </w:rPr>
            </w:pPr>
            <w:r>
              <w:rPr>
                <w:rFonts w:ascii="宋体" w:hAnsi="宋体" w:cs="宋体" w:eastAsia="宋体" w:hint="default"/>
                <w:spacing w:val="-5"/>
                <w:w w:val="100"/>
                <w:sz w:val="21"/>
                <w:szCs w:val="21"/>
              </w:rPr>
              <w:t>因不可抗力因素，如遭受自然灾害而计提的各项资产</w:t>
            </w:r>
            <w:r>
              <w:rPr>
                <w:rFonts w:ascii="宋体" w:hAnsi="宋体" w:cs="宋体" w:eastAsia="宋体" w:hint="default"/>
                <w:w w:val="100"/>
                <w:sz w:val="21"/>
                <w:szCs w:val="21"/>
              </w:rPr>
              <w:t> </w:t>
            </w:r>
            <w:r>
              <w:rPr>
                <w:rFonts w:ascii="宋体" w:hAnsi="宋体" w:cs="宋体" w:eastAsia="宋体" w:hint="default"/>
                <w:sz w:val="21"/>
                <w:szCs w:val="21"/>
              </w:rPr>
              <w:t>减值准备</w:t>
            </w:r>
          </w:p>
        </w:tc>
        <w:tc>
          <w:tcPr>
            <w:tcW w:w="1704" w:type="dxa"/>
            <w:tcBorders>
              <w:top w:val="single" w:sz="6" w:space="0" w:color="000000"/>
              <w:left w:val="single" w:sz="6" w:space="0" w:color="000000"/>
              <w:bottom w:val="single" w:sz="6" w:space="0" w:color="000000"/>
              <w:right w:val="single" w:sz="6" w:space="0" w:color="000000"/>
            </w:tcBorders>
          </w:tcPr>
          <w:p>
            <w:pP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1"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04" w:type="dxa"/>
            <w:tcBorders>
              <w:top w:val="single" w:sz="6" w:space="0" w:color="000000"/>
              <w:left w:val="single" w:sz="6" w:space="0" w:color="000000"/>
              <w:bottom w:val="single" w:sz="6" w:space="0" w:color="000000"/>
              <w:right w:val="single" w:sz="6" w:space="0" w:color="000000"/>
            </w:tcBorders>
          </w:tcPr>
          <w:p>
            <w:pP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1"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704" w:type="dxa"/>
            <w:tcBorders>
              <w:top w:val="single" w:sz="6" w:space="0" w:color="000000"/>
              <w:left w:val="single" w:sz="6" w:space="0" w:color="000000"/>
              <w:bottom w:val="single" w:sz="6" w:space="0" w:color="000000"/>
              <w:right w:val="single" w:sz="6" w:space="0" w:color="000000"/>
            </w:tcBorders>
          </w:tcPr>
          <w:p>
            <w:pP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740" w:hRule="exact"/>
        </w:trPr>
        <w:tc>
          <w:tcPr>
            <w:tcW w:w="4962" w:type="dxa"/>
            <w:tcBorders>
              <w:top w:val="single" w:sz="6" w:space="0" w:color="000000"/>
              <w:left w:val="single" w:sz="12" w:space="0" w:color="000000"/>
              <w:bottom w:val="single" w:sz="12" w:space="0" w:color="000000"/>
              <w:right w:val="single" w:sz="6" w:space="0" w:color="000000"/>
            </w:tcBorders>
          </w:tcPr>
          <w:p>
            <w:pPr>
              <w:pStyle w:val="TableParagraph"/>
              <w:spacing w:line="314" w:lineRule="auto" w:before="42"/>
              <w:ind w:left="91" w:right="221"/>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交易价格显失公允的交易产生的超过公允价值部分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的损益</w:t>
            </w:r>
          </w:p>
        </w:tc>
        <w:tc>
          <w:tcPr>
            <w:tcW w:w="1704" w:type="dxa"/>
            <w:tcBorders>
              <w:top w:val="single" w:sz="6" w:space="0" w:color="000000"/>
              <w:left w:val="single" w:sz="6" w:space="0" w:color="000000"/>
              <w:bottom w:val="single" w:sz="12" w:space="0" w:color="000000"/>
              <w:right w:val="single" w:sz="6" w:space="0" w:color="000000"/>
            </w:tcBorders>
          </w:tcPr>
          <w:p>
            <w:pPr/>
          </w:p>
        </w:tc>
        <w:tc>
          <w:tcPr>
            <w:tcW w:w="2679"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120" w:bottom="1380" w:left="1100" w:right="1200"/>
        </w:sectPr>
      </w:pPr>
    </w:p>
    <w:p>
      <w:pPr>
        <w:spacing w:line="240" w:lineRule="auto" w:before="0"/>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4962"/>
        <w:gridCol w:w="1704"/>
        <w:gridCol w:w="2679"/>
      </w:tblGrid>
      <w:tr>
        <w:trPr>
          <w:trHeight w:val="744" w:hRule="exact"/>
        </w:trPr>
        <w:tc>
          <w:tcPr>
            <w:tcW w:w="4962" w:type="dxa"/>
            <w:tcBorders>
              <w:top w:val="single" w:sz="12" w:space="0" w:color="000000"/>
              <w:left w:val="single" w:sz="12" w:space="0" w:color="000000"/>
              <w:bottom w:val="single" w:sz="6" w:space="0" w:color="000000"/>
              <w:right w:val="single" w:sz="6" w:space="0" w:color="000000"/>
            </w:tcBorders>
          </w:tcPr>
          <w:p>
            <w:pPr>
              <w:pStyle w:val="TableParagraph"/>
              <w:spacing w:line="314" w:lineRule="auto" w:before="45"/>
              <w:ind w:left="91" w:right="221"/>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同一控制下企业合并产生的子公司期初至合并日的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当期净损益</w:t>
            </w:r>
          </w:p>
        </w:tc>
        <w:tc>
          <w:tcPr>
            <w:tcW w:w="1704" w:type="dxa"/>
            <w:tcBorders>
              <w:top w:val="single" w:sz="12" w:space="0" w:color="000000"/>
              <w:left w:val="single" w:sz="6" w:space="0" w:color="000000"/>
              <w:bottom w:val="single" w:sz="6" w:space="0" w:color="000000"/>
              <w:right w:val="single" w:sz="6" w:space="0" w:color="000000"/>
            </w:tcBorders>
          </w:tcPr>
          <w:p>
            <w:pPr/>
          </w:p>
        </w:tc>
        <w:tc>
          <w:tcPr>
            <w:tcW w:w="2679" w:type="dxa"/>
            <w:tcBorders>
              <w:top w:val="single" w:sz="12" w:space="0" w:color="000000"/>
              <w:left w:val="single" w:sz="6" w:space="0" w:color="000000"/>
              <w:bottom w:val="single" w:sz="6" w:space="0" w:color="000000"/>
              <w:right w:val="single" w:sz="12" w:space="0" w:color="000000"/>
            </w:tcBorders>
          </w:tcPr>
          <w:p>
            <w:pPr/>
          </w:p>
        </w:tc>
      </w:tr>
      <w:tr>
        <w:trPr>
          <w:trHeight w:val="410"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91"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704" w:type="dxa"/>
            <w:tcBorders>
              <w:top w:val="single" w:sz="6" w:space="0" w:color="000000"/>
              <w:left w:val="single" w:sz="6" w:space="0" w:color="000000"/>
              <w:bottom w:val="single" w:sz="6" w:space="0" w:color="000000"/>
              <w:right w:val="single" w:sz="6" w:space="0" w:color="000000"/>
            </w:tcBorders>
          </w:tcPr>
          <w:p>
            <w:pP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1454"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1" w:right="12"/>
              <w:jc w:val="left"/>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除同公司正常经营业务相关的有效套期保值业务外，</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5"/>
                <w:w w:val="100"/>
                <w:sz w:val="21"/>
                <w:szCs w:val="21"/>
              </w:rPr>
              <w:t>持有交易性金融资产、交易性金融负债产生的公允价</w:t>
            </w:r>
            <w:r>
              <w:rPr>
                <w:rFonts w:ascii="宋体" w:hAnsi="宋体" w:cs="宋体" w:eastAsia="宋体" w:hint="default"/>
                <w:w w:val="100"/>
                <w:sz w:val="21"/>
                <w:szCs w:val="21"/>
              </w:rPr>
              <w:t> </w:t>
            </w:r>
            <w:r>
              <w:rPr>
                <w:rFonts w:ascii="宋体" w:hAnsi="宋体" w:cs="宋体" w:eastAsia="宋体" w:hint="default"/>
                <w:spacing w:val="-6"/>
                <w:sz w:val="21"/>
                <w:szCs w:val="21"/>
              </w:rPr>
              <w:t>值变动损益，以及处置交易性金融资产、交易性金融</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负债和可供出售金融资产取得的投资收益</w:t>
            </w:r>
          </w:p>
        </w:tc>
        <w:tc>
          <w:tcPr>
            <w:tcW w:w="1704" w:type="dxa"/>
            <w:tcBorders>
              <w:top w:val="single" w:sz="6" w:space="0" w:color="000000"/>
              <w:left w:val="single" w:sz="6" w:space="0" w:color="000000"/>
              <w:bottom w:val="single" w:sz="6" w:space="0" w:color="000000"/>
              <w:right w:val="single" w:sz="6" w:space="0" w:color="000000"/>
            </w:tcBorders>
          </w:tcPr>
          <w:p>
            <w:pP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1"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704" w:type="dxa"/>
            <w:tcBorders>
              <w:top w:val="single" w:sz="6" w:space="0" w:color="000000"/>
              <w:left w:val="single" w:sz="6" w:space="0" w:color="000000"/>
              <w:bottom w:val="single" w:sz="6" w:space="0" w:color="000000"/>
              <w:right w:val="single" w:sz="6" w:space="0" w:color="000000"/>
            </w:tcBorders>
          </w:tcPr>
          <w:p>
            <w:pP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1"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04" w:type="dxa"/>
            <w:tcBorders>
              <w:top w:val="single" w:sz="6" w:space="0" w:color="000000"/>
              <w:left w:val="single" w:sz="6" w:space="0" w:color="000000"/>
              <w:bottom w:val="single" w:sz="6" w:space="0" w:color="000000"/>
              <w:right w:val="single" w:sz="6" w:space="0" w:color="000000"/>
            </w:tcBorders>
          </w:tcPr>
          <w:p>
            <w:pP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735"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1" w:right="221"/>
              <w:jc w:val="left"/>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采用公允价值模式进行后续计量的投资性房地产公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允价值变动产生的损益</w:t>
            </w:r>
          </w:p>
        </w:tc>
        <w:tc>
          <w:tcPr>
            <w:tcW w:w="1704" w:type="dxa"/>
            <w:tcBorders>
              <w:top w:val="single" w:sz="6" w:space="0" w:color="000000"/>
              <w:left w:val="single" w:sz="6" w:space="0" w:color="000000"/>
              <w:bottom w:val="single" w:sz="6" w:space="0" w:color="000000"/>
              <w:right w:val="single" w:sz="6" w:space="0" w:color="000000"/>
            </w:tcBorders>
          </w:tcPr>
          <w:p>
            <w:pP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2"/>
              <w:ind w:left="91" w:right="96"/>
              <w:jc w:val="left"/>
              <w:rPr>
                <w:rFonts w:ascii="宋体" w:hAnsi="宋体" w:cs="宋体" w:eastAsia="宋体" w:hint="default"/>
                <w:sz w:val="21"/>
                <w:szCs w:val="21"/>
              </w:rPr>
            </w:pPr>
            <w:r>
              <w:rPr>
                <w:rFonts w:ascii="宋体" w:hAnsi="宋体" w:cs="宋体" w:eastAsia="宋体" w:hint="default"/>
                <w:spacing w:val="-5"/>
                <w:sz w:val="21"/>
                <w:szCs w:val="21"/>
              </w:rPr>
              <w:t>根据税收、会计等法律、法规的要求对当期损益进行</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一次性调整对当期损益的影响</w:t>
            </w:r>
          </w:p>
        </w:tc>
        <w:tc>
          <w:tcPr>
            <w:tcW w:w="1704" w:type="dxa"/>
            <w:tcBorders>
              <w:top w:val="single" w:sz="6" w:space="0" w:color="000000"/>
              <w:left w:val="single" w:sz="6" w:space="0" w:color="000000"/>
              <w:bottom w:val="single" w:sz="6" w:space="0" w:color="000000"/>
              <w:right w:val="single" w:sz="6" w:space="0" w:color="000000"/>
            </w:tcBorders>
          </w:tcPr>
          <w:p>
            <w:pP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1"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04" w:type="dxa"/>
            <w:tcBorders>
              <w:top w:val="single" w:sz="6" w:space="0" w:color="000000"/>
              <w:left w:val="single" w:sz="6" w:space="0" w:color="000000"/>
              <w:bottom w:val="single" w:sz="6" w:space="0" w:color="000000"/>
              <w:right w:val="single" w:sz="6" w:space="0" w:color="000000"/>
            </w:tcBorders>
          </w:tcPr>
          <w:p>
            <w:pP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1"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1,584,368.46</w:t>
            </w: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1"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704" w:type="dxa"/>
            <w:tcBorders>
              <w:top w:val="single" w:sz="6" w:space="0" w:color="000000"/>
              <w:left w:val="single" w:sz="6" w:space="0" w:color="000000"/>
              <w:bottom w:val="single" w:sz="6" w:space="0" w:color="000000"/>
              <w:right w:val="single" w:sz="6" w:space="0" w:color="000000"/>
            </w:tcBorders>
          </w:tcPr>
          <w:p>
            <w:pP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-96,291,713.40</w:t>
            </w: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9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-138.53</w:t>
            </w:r>
          </w:p>
        </w:tc>
        <w:tc>
          <w:tcPr>
            <w:tcW w:w="2679" w:type="dxa"/>
            <w:tcBorders>
              <w:top w:val="single" w:sz="6" w:space="0" w:color="000000"/>
              <w:left w:val="single" w:sz="6" w:space="0" w:color="000000"/>
              <w:bottom w:val="single" w:sz="6" w:space="0" w:color="000000"/>
              <w:right w:val="single" w:sz="12" w:space="0" w:color="000000"/>
            </w:tcBorders>
          </w:tcPr>
          <w:p>
            <w:pPr/>
          </w:p>
        </w:tc>
      </w:tr>
      <w:tr>
        <w:trPr>
          <w:trHeight w:val="418" w:hRule="exact"/>
        </w:trPr>
        <w:tc>
          <w:tcPr>
            <w:tcW w:w="496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2"/>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1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188,942,199.80</w:t>
            </w:r>
          </w:p>
        </w:tc>
        <w:tc>
          <w:tcPr>
            <w:tcW w:w="2679"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7"/>
        <w:rPr>
          <w:rFonts w:ascii="宋体" w:hAnsi="宋体" w:cs="宋体" w:eastAsia="宋体" w:hint="default"/>
          <w:sz w:val="15"/>
          <w:szCs w:val="15"/>
        </w:rPr>
      </w:pPr>
    </w:p>
    <w:p>
      <w:pPr>
        <w:pStyle w:val="BodyText"/>
        <w:spacing w:line="274" w:lineRule="exact" w:before="36"/>
        <w:ind w:left="698" w:right="0"/>
        <w:jc w:val="left"/>
      </w:pPr>
      <w:r>
        <w:rPr/>
        <w:t>对公司根据《公开发行证券的公司信息披露解释性公告第</w:t>
      </w:r>
      <w:r>
        <w:rPr>
          <w:spacing w:val="-56"/>
        </w:rPr>
        <w:t> </w:t>
      </w:r>
      <w:r>
        <w:rPr>
          <w:rFonts w:ascii="宋体" w:hAnsi="宋体" w:cs="宋体" w:eastAsia="宋体" w:hint="default"/>
        </w:rPr>
        <w:t>1</w:t>
      </w:r>
      <w:r>
        <w:rPr>
          <w:rFonts w:ascii="宋体" w:hAnsi="宋体" w:cs="宋体" w:eastAsia="宋体" w:hint="default"/>
          <w:spacing w:val="-56"/>
        </w:rPr>
        <w:t> </w:t>
      </w:r>
      <w:r>
        <w:rPr/>
        <w:t>号——非经常性损益》定义界定的</w:t>
      </w:r>
    </w:p>
    <w:p>
      <w:pPr>
        <w:pStyle w:val="BodyText"/>
        <w:spacing w:line="272" w:lineRule="exact" w:before="27"/>
        <w:ind w:left="698" w:right="443"/>
        <w:jc w:val="left"/>
      </w:pPr>
      <w:r>
        <w:rPr/>
        <w:t>非经常性损益项目，以及把《公开发行证券的公司信息披露解释性公告第</w:t>
      </w:r>
      <w:r>
        <w:rPr>
          <w:spacing w:val="-54"/>
        </w:rPr>
        <w:t> </w:t>
      </w:r>
      <w:r>
        <w:rPr>
          <w:rFonts w:ascii="宋体" w:hAnsi="宋体" w:cs="宋体" w:eastAsia="宋体" w:hint="default"/>
        </w:rPr>
        <w:t>1</w:t>
      </w:r>
      <w:r>
        <w:rPr>
          <w:rFonts w:ascii="宋体" w:hAnsi="宋体" w:cs="宋体" w:eastAsia="宋体" w:hint="default"/>
          <w:spacing w:val="-56"/>
        </w:rPr>
        <w:t> </w:t>
      </w:r>
      <w:r>
        <w:rPr/>
        <w:t>号——非经常性损</w:t>
      </w:r>
      <w:r>
        <w:rPr>
          <w:w w:val="100"/>
        </w:rPr>
        <w:t> </w:t>
      </w:r>
      <w:r>
        <w:rPr/>
        <w:t>益》中列举的非经常性损益项目界定为经常性损益的项目，应说明原因。</w:t>
      </w:r>
    </w:p>
    <w:p>
      <w:pPr>
        <w:pStyle w:val="BodyText"/>
        <w:spacing w:line="249" w:lineRule="exact"/>
        <w:ind w:left="69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98" w:right="0"/>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left="698"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417" w:type="dxa"/>
        <w:tblLayout w:type="fixed"/>
        <w:tblCellMar>
          <w:top w:w="0" w:type="dxa"/>
          <w:left w:w="0" w:type="dxa"/>
          <w:bottom w:w="0" w:type="dxa"/>
          <w:right w:w="0" w:type="dxa"/>
        </w:tblCellMar>
        <w:tblLook w:val="01E0"/>
      </w:tblPr>
      <w:tblGrid>
        <w:gridCol w:w="3543"/>
        <w:gridCol w:w="1988"/>
        <w:gridCol w:w="1841"/>
        <w:gridCol w:w="1831"/>
      </w:tblGrid>
      <w:tr>
        <w:trPr>
          <w:trHeight w:val="382" w:hRule="exact"/>
        </w:trPr>
        <w:tc>
          <w:tcPr>
            <w:tcW w:w="3543"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b/>
                <w:bCs/>
                <w:sz w:val="21"/>
                <w:szCs w:val="21"/>
              </w:rPr>
              <w:t>报告期利润</w:t>
            </w:r>
            <w:r>
              <w:rPr>
                <w:rFonts w:ascii="宋体" w:hAnsi="宋体" w:cs="宋体" w:eastAsia="宋体" w:hint="default"/>
                <w:sz w:val="21"/>
                <w:szCs w:val="21"/>
              </w:rPr>
            </w:r>
          </w:p>
        </w:tc>
        <w:tc>
          <w:tcPr>
            <w:tcW w:w="1988" w:type="dxa"/>
            <w:vMerge w:val="restart"/>
            <w:tcBorders>
              <w:top w:val="single" w:sz="12" w:space="0" w:color="000000"/>
              <w:left w:val="single" w:sz="6" w:space="0" w:color="000000"/>
              <w:right w:val="single" w:sz="6" w:space="0" w:color="000000"/>
            </w:tcBorders>
            <w:shd w:val="clear" w:color="auto" w:fill="D9D9D9"/>
          </w:tcPr>
          <w:p>
            <w:pPr>
              <w:pStyle w:val="TableParagraph"/>
              <w:spacing w:line="314" w:lineRule="auto" w:before="50"/>
              <w:ind w:left="511" w:right="141" w:hanging="370"/>
              <w:jc w:val="left"/>
              <w:rPr>
                <w:rFonts w:ascii="宋体" w:hAnsi="宋体" w:cs="宋体" w:eastAsia="宋体" w:hint="default"/>
                <w:sz w:val="21"/>
                <w:szCs w:val="21"/>
              </w:rPr>
            </w:pPr>
            <w:r>
              <w:rPr>
                <w:rFonts w:ascii="宋体" w:hAnsi="宋体" w:cs="宋体" w:eastAsia="宋体" w:hint="default"/>
                <w:b/>
                <w:bCs/>
                <w:sz w:val="21"/>
                <w:szCs w:val="21"/>
              </w:rPr>
              <w:t>加权平均净资产收</w:t>
            </w:r>
            <w:r>
              <w:rPr>
                <w:rFonts w:ascii="宋体" w:hAnsi="宋体" w:cs="宋体" w:eastAsia="宋体" w:hint="default"/>
                <w:b/>
                <w:bCs/>
                <w:spacing w:val="-103"/>
                <w:sz w:val="21"/>
                <w:szCs w:val="21"/>
              </w:rPr>
              <w:t> </w:t>
            </w:r>
            <w:r>
              <w:rPr>
                <w:rFonts w:ascii="宋体" w:hAnsi="宋体" w:cs="宋体" w:eastAsia="宋体" w:hint="default"/>
                <w:b/>
                <w:bCs/>
                <w:sz w:val="21"/>
                <w:szCs w:val="21"/>
              </w:rPr>
              <w:t>益率（</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3673"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3"/>
              <w:ind w:left="6" w:right="0"/>
              <w:jc w:val="center"/>
              <w:rPr>
                <w:rFonts w:ascii="宋体" w:hAnsi="宋体" w:cs="宋体" w:eastAsia="宋体" w:hint="default"/>
                <w:sz w:val="21"/>
                <w:szCs w:val="21"/>
              </w:rPr>
            </w:pPr>
            <w:r>
              <w:rPr>
                <w:rFonts w:ascii="宋体" w:hAnsi="宋体" w:cs="宋体" w:eastAsia="宋体" w:hint="default"/>
                <w:b/>
                <w:bCs/>
                <w:sz w:val="21"/>
                <w:szCs w:val="21"/>
              </w:rPr>
              <w:t>每股收益</w:t>
            </w:r>
            <w:r>
              <w:rPr>
                <w:rFonts w:ascii="宋体" w:hAnsi="宋体" w:cs="宋体" w:eastAsia="宋体" w:hint="default"/>
                <w:sz w:val="21"/>
                <w:szCs w:val="21"/>
              </w:rPr>
            </w:r>
          </w:p>
        </w:tc>
      </w:tr>
      <w:tr>
        <w:trPr>
          <w:trHeight w:val="374" w:hRule="exact"/>
        </w:trPr>
        <w:tc>
          <w:tcPr>
            <w:tcW w:w="3543" w:type="dxa"/>
            <w:vMerge/>
            <w:tcBorders>
              <w:left w:val="single" w:sz="12" w:space="0" w:color="000000"/>
              <w:bottom w:val="single" w:sz="6" w:space="0" w:color="000000"/>
              <w:right w:val="single" w:sz="6" w:space="0" w:color="000000"/>
            </w:tcBorders>
            <w:shd w:val="clear" w:color="auto" w:fill="D9D9D9"/>
          </w:tcPr>
          <w:p>
            <w:pPr/>
          </w:p>
        </w:tc>
        <w:tc>
          <w:tcPr>
            <w:tcW w:w="1988" w:type="dxa"/>
            <w:vMerge/>
            <w:tcBorders>
              <w:left w:val="single" w:sz="6" w:space="0" w:color="000000"/>
              <w:bottom w:val="single" w:sz="6" w:space="0" w:color="000000"/>
              <w:right w:val="single" w:sz="6" w:space="0" w:color="000000"/>
            </w:tcBorders>
            <w:shd w:val="clear" w:color="auto" w:fill="D9D9D9"/>
          </w:tcPr>
          <w:p>
            <w:pPr/>
          </w:p>
        </w:tc>
        <w:tc>
          <w:tcPr>
            <w:tcW w:w="1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2"/>
              <w:ind w:left="278" w:right="0"/>
              <w:jc w:val="left"/>
              <w:rPr>
                <w:rFonts w:ascii="宋体" w:hAnsi="宋体" w:cs="宋体" w:eastAsia="宋体" w:hint="default"/>
                <w:sz w:val="21"/>
                <w:szCs w:val="21"/>
              </w:rPr>
            </w:pPr>
            <w:r>
              <w:rPr>
                <w:rFonts w:ascii="宋体" w:hAnsi="宋体" w:cs="宋体" w:eastAsia="宋体" w:hint="default"/>
                <w:b/>
                <w:bCs/>
                <w:sz w:val="21"/>
                <w:szCs w:val="21"/>
              </w:rPr>
              <w:t>基本每股收益</w:t>
            </w:r>
            <w:r>
              <w:rPr>
                <w:rFonts w:ascii="宋体" w:hAnsi="宋体" w:cs="宋体" w:eastAsia="宋体" w:hint="default"/>
                <w:sz w:val="21"/>
                <w:szCs w:val="21"/>
              </w:rPr>
            </w:r>
          </w:p>
        </w:tc>
        <w:tc>
          <w:tcPr>
            <w:tcW w:w="1831"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2"/>
              <w:ind w:left="275" w:right="0"/>
              <w:jc w:val="left"/>
              <w:rPr>
                <w:rFonts w:ascii="宋体" w:hAnsi="宋体" w:cs="宋体" w:eastAsia="宋体" w:hint="default"/>
                <w:sz w:val="21"/>
                <w:szCs w:val="21"/>
              </w:rPr>
            </w:pPr>
            <w:r>
              <w:rPr>
                <w:rFonts w:ascii="宋体" w:hAnsi="宋体" w:cs="宋体" w:eastAsia="宋体" w:hint="default"/>
                <w:b/>
                <w:bCs/>
                <w:sz w:val="21"/>
                <w:szCs w:val="21"/>
              </w:rPr>
              <w:t>稀释每股收益</w:t>
            </w:r>
            <w:r>
              <w:rPr>
                <w:rFonts w:ascii="宋体" w:hAnsi="宋体" w:cs="宋体" w:eastAsia="宋体" w:hint="default"/>
                <w:sz w:val="21"/>
                <w:szCs w:val="21"/>
              </w:rPr>
            </w:r>
          </w:p>
        </w:tc>
      </w:tr>
      <w:tr>
        <w:trPr>
          <w:trHeight w:val="377"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sz w:val="21"/>
              </w:rPr>
              <w:t>3.95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sz w:val="21"/>
              </w:rPr>
              <w:t>0.12</w:t>
            </w:r>
          </w:p>
        </w:tc>
        <w:tc>
          <w:tcPr>
            <w:tcW w:w="18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宋体" w:hAnsi="宋体" w:cs="宋体" w:eastAsia="宋体" w:hint="default"/>
                <w:sz w:val="21"/>
                <w:szCs w:val="21"/>
              </w:rPr>
            </w:pPr>
            <w:r>
              <w:rPr>
                <w:rFonts w:ascii="宋体"/>
                <w:sz w:val="21"/>
              </w:rPr>
              <w:t>0.12</w:t>
            </w:r>
          </w:p>
        </w:tc>
      </w:tr>
      <w:tr>
        <w:trPr>
          <w:trHeight w:val="739" w:hRule="exact"/>
        </w:trPr>
        <w:tc>
          <w:tcPr>
            <w:tcW w:w="3543" w:type="dxa"/>
            <w:tcBorders>
              <w:top w:val="single" w:sz="6" w:space="0" w:color="000000"/>
              <w:left w:val="single" w:sz="12" w:space="0" w:color="000000"/>
              <w:bottom w:val="single" w:sz="12" w:space="0" w:color="000000"/>
              <w:right w:val="single" w:sz="6" w:space="0" w:color="000000"/>
            </w:tcBorders>
          </w:tcPr>
          <w:p>
            <w:pPr>
              <w:pStyle w:val="TableParagraph"/>
              <w:spacing w:line="314" w:lineRule="auto" w:before="42"/>
              <w:ind w:left="91" w:right="274"/>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w:t>
            </w:r>
            <w:r>
              <w:rPr>
                <w:rFonts w:ascii="宋体" w:hAnsi="宋体" w:cs="宋体" w:eastAsia="宋体" w:hint="default"/>
                <w:w w:val="100"/>
                <w:sz w:val="21"/>
                <w:szCs w:val="21"/>
              </w:rPr>
              <w:t> </w:t>
            </w:r>
            <w:r>
              <w:rPr>
                <w:rFonts w:ascii="宋体" w:hAnsi="宋体" w:cs="宋体" w:eastAsia="宋体" w:hint="default"/>
                <w:sz w:val="21"/>
                <w:szCs w:val="21"/>
              </w:rPr>
              <w:t>通股股东的净利润</w:t>
            </w:r>
          </w:p>
        </w:tc>
        <w:tc>
          <w:tcPr>
            <w:tcW w:w="19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0.87</w:t>
            </w:r>
          </w:p>
        </w:tc>
        <w:tc>
          <w:tcPr>
            <w:tcW w:w="1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0.03</w:t>
            </w:r>
          </w:p>
        </w:tc>
        <w:tc>
          <w:tcPr>
            <w:tcW w:w="183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89"/>
              <w:jc w:val="right"/>
              <w:rPr>
                <w:rFonts w:ascii="宋体" w:hAnsi="宋体" w:cs="宋体" w:eastAsia="宋体" w:hint="default"/>
                <w:sz w:val="21"/>
                <w:szCs w:val="21"/>
              </w:rPr>
            </w:pPr>
            <w:r>
              <w:rPr>
                <w:rFonts w:ascii="宋体"/>
                <w:sz w:val="21"/>
              </w:rPr>
              <w:t>0.03</w:t>
            </w:r>
          </w:p>
        </w:tc>
      </w:tr>
    </w:tbl>
    <w:p>
      <w:pPr>
        <w:spacing w:line="240" w:lineRule="auto" w:before="4"/>
        <w:rPr>
          <w:rFonts w:ascii="宋体" w:hAnsi="宋体" w:cs="宋体" w:eastAsia="宋体" w:hint="default"/>
          <w:sz w:val="20"/>
          <w:szCs w:val="20"/>
        </w:rPr>
      </w:pPr>
    </w:p>
    <w:p>
      <w:pPr>
        <w:pStyle w:val="Heading2"/>
        <w:spacing w:line="240" w:lineRule="auto" w:before="36"/>
        <w:ind w:left="698" w:right="0"/>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69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98" w:right="0"/>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540" w:val="left" w:leader="none"/>
        </w:tabs>
        <w:spacing w:line="240" w:lineRule="auto" w:before="59"/>
        <w:ind w:left="698" w:right="0"/>
        <w:jc w:val="left"/>
      </w:pPr>
      <w:r>
        <w:rPr>
          <w:spacing w:val="-1"/>
        </w:rPr>
        <w:t>□适用</w:t>
        <w:tab/>
      </w:r>
      <w:r>
        <w:rPr>
          <w:spacing w:val="-2"/>
        </w:rPr>
        <w:t>√不适用</w:t>
      </w:r>
    </w:p>
    <w:p>
      <w:pPr>
        <w:spacing w:after="0" w:line="240" w:lineRule="auto"/>
        <w:jc w:val="left"/>
        <w:sectPr>
          <w:pgSz w:w="11910" w:h="16840"/>
          <w:pgMar w:header="0" w:footer="1195" w:top="1120" w:bottom="1380" w:left="110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1"/>
        <w:spacing w:line="240" w:lineRule="auto"/>
        <w:ind w:left="3321" w:right="3339"/>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13" w:type="dxa"/>
        <w:tblLayout w:type="fixed"/>
        <w:tblCellMar>
          <w:top w:w="0" w:type="dxa"/>
          <w:left w:w="0" w:type="dxa"/>
          <w:bottom w:w="0" w:type="dxa"/>
          <w:right w:w="0" w:type="dxa"/>
        </w:tblCellMar>
        <w:tblLook w:val="01E0"/>
      </w:tblPr>
      <w:tblGrid>
        <w:gridCol w:w="1580"/>
        <w:gridCol w:w="7798"/>
      </w:tblGrid>
      <w:tr>
        <w:trPr>
          <w:trHeight w:val="384" w:hRule="exact"/>
        </w:trPr>
        <w:tc>
          <w:tcPr>
            <w:tcW w:w="158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5"/>
              <w:ind w:right="11"/>
              <w:jc w:val="center"/>
              <w:rPr>
                <w:rFonts w:ascii="宋体" w:hAnsi="宋体" w:cs="宋体" w:eastAsia="宋体" w:hint="default"/>
                <w:sz w:val="21"/>
                <w:szCs w:val="21"/>
              </w:rPr>
            </w:pPr>
            <w:r>
              <w:rPr>
                <w:rFonts w:ascii="宋体" w:hAnsi="宋体" w:cs="宋体" w:eastAsia="宋体" w:hint="default"/>
                <w:b/>
                <w:bCs/>
                <w:sz w:val="21"/>
                <w:szCs w:val="21"/>
              </w:rPr>
              <w:t>备查文件目录</w:t>
            </w:r>
            <w:r>
              <w:rPr>
                <w:rFonts w:ascii="宋体" w:hAnsi="宋体" w:cs="宋体" w:eastAsia="宋体" w:hint="default"/>
                <w:sz w:val="21"/>
                <w:szCs w:val="21"/>
              </w:rPr>
            </w:r>
          </w:p>
        </w:tc>
        <w:tc>
          <w:tcPr>
            <w:tcW w:w="779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5"/>
              <w:ind w:left="22" w:right="0"/>
              <w:jc w:val="left"/>
              <w:rPr>
                <w:rFonts w:ascii="宋体" w:hAnsi="宋体" w:cs="宋体" w:eastAsia="宋体" w:hint="default"/>
                <w:sz w:val="21"/>
                <w:szCs w:val="21"/>
              </w:rPr>
            </w:pPr>
            <w:r>
              <w:rPr>
                <w:rFonts w:ascii="宋体" w:hAnsi="宋体" w:cs="宋体" w:eastAsia="宋体" w:hint="default"/>
                <w:sz w:val="21"/>
                <w:szCs w:val="21"/>
              </w:rPr>
              <w:t>载有企业负责人、主管会计工作负责人、会计机构负责人签名并盖章的会计报告。</w:t>
            </w:r>
          </w:p>
        </w:tc>
      </w:tr>
      <w:tr>
        <w:trPr>
          <w:trHeight w:val="374" w:hRule="exact"/>
        </w:trPr>
        <w:tc>
          <w:tcPr>
            <w:tcW w:w="15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11"/>
              <w:jc w:val="center"/>
              <w:rPr>
                <w:rFonts w:ascii="宋体" w:hAnsi="宋体" w:cs="宋体" w:eastAsia="宋体" w:hint="default"/>
                <w:sz w:val="21"/>
                <w:szCs w:val="21"/>
              </w:rPr>
            </w:pPr>
            <w:r>
              <w:rPr>
                <w:rFonts w:ascii="宋体" w:hAnsi="宋体" w:cs="宋体" w:eastAsia="宋体" w:hint="default"/>
                <w:b/>
                <w:bCs/>
                <w:sz w:val="21"/>
                <w:szCs w:val="21"/>
              </w:rPr>
              <w:t>备查文件目录</w:t>
            </w:r>
            <w:r>
              <w:rPr>
                <w:rFonts w:ascii="宋体" w:hAnsi="宋体" w:cs="宋体" w:eastAsia="宋体" w:hint="default"/>
                <w:sz w:val="21"/>
                <w:szCs w:val="21"/>
              </w:rPr>
            </w:r>
          </w:p>
        </w:tc>
        <w:tc>
          <w:tcPr>
            <w:tcW w:w="7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22" w:right="0"/>
              <w:jc w:val="left"/>
              <w:rPr>
                <w:rFonts w:ascii="宋体" w:hAnsi="宋体" w:cs="宋体" w:eastAsia="宋体" w:hint="default"/>
                <w:sz w:val="21"/>
                <w:szCs w:val="21"/>
              </w:rPr>
            </w:pPr>
            <w:r>
              <w:rPr>
                <w:rFonts w:ascii="宋体" w:hAnsi="宋体" w:cs="宋体" w:eastAsia="宋体" w:hint="default"/>
                <w:sz w:val="21"/>
                <w:szCs w:val="21"/>
              </w:rPr>
              <w:t>载有会计事务所盖章、注册会计师签名并盖章的审计报告原件。</w:t>
            </w:r>
          </w:p>
        </w:tc>
      </w:tr>
      <w:tr>
        <w:trPr>
          <w:trHeight w:val="374" w:hRule="exact"/>
        </w:trPr>
        <w:tc>
          <w:tcPr>
            <w:tcW w:w="15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2"/>
              <w:ind w:right="11"/>
              <w:jc w:val="center"/>
              <w:rPr>
                <w:rFonts w:ascii="宋体" w:hAnsi="宋体" w:cs="宋体" w:eastAsia="宋体" w:hint="default"/>
                <w:sz w:val="21"/>
                <w:szCs w:val="21"/>
              </w:rPr>
            </w:pPr>
            <w:r>
              <w:rPr>
                <w:rFonts w:ascii="宋体" w:hAnsi="宋体" w:cs="宋体" w:eastAsia="宋体" w:hint="default"/>
                <w:b/>
                <w:bCs/>
                <w:sz w:val="21"/>
                <w:szCs w:val="21"/>
              </w:rPr>
              <w:t>备查文件目录</w:t>
            </w:r>
            <w:r>
              <w:rPr>
                <w:rFonts w:ascii="宋体" w:hAnsi="宋体" w:cs="宋体" w:eastAsia="宋体" w:hint="default"/>
                <w:sz w:val="21"/>
                <w:szCs w:val="21"/>
              </w:rPr>
            </w:r>
          </w:p>
        </w:tc>
        <w:tc>
          <w:tcPr>
            <w:tcW w:w="7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22" w:right="0"/>
              <w:jc w:val="left"/>
              <w:rPr>
                <w:rFonts w:ascii="宋体" w:hAnsi="宋体" w:cs="宋体" w:eastAsia="宋体" w:hint="default"/>
                <w:sz w:val="21"/>
                <w:szCs w:val="21"/>
              </w:rPr>
            </w:pPr>
            <w:r>
              <w:rPr>
                <w:rFonts w:ascii="宋体" w:hAnsi="宋体" w:cs="宋体" w:eastAsia="宋体" w:hint="default"/>
                <w:sz w:val="21"/>
                <w:szCs w:val="21"/>
              </w:rPr>
              <w:t>载有本公司董事、高级管理人员亲笔签名的年报报告正文。</w:t>
            </w:r>
          </w:p>
        </w:tc>
      </w:tr>
      <w:tr>
        <w:trPr>
          <w:trHeight w:val="377" w:hRule="exact"/>
        </w:trPr>
        <w:tc>
          <w:tcPr>
            <w:tcW w:w="1580"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5"/>
              <w:ind w:right="11"/>
              <w:jc w:val="center"/>
              <w:rPr>
                <w:rFonts w:ascii="宋体" w:hAnsi="宋体" w:cs="宋体" w:eastAsia="宋体" w:hint="default"/>
                <w:sz w:val="21"/>
                <w:szCs w:val="21"/>
              </w:rPr>
            </w:pPr>
            <w:r>
              <w:rPr>
                <w:rFonts w:ascii="宋体" w:hAnsi="宋体" w:cs="宋体" w:eastAsia="宋体" w:hint="default"/>
                <w:b/>
                <w:bCs/>
                <w:sz w:val="21"/>
                <w:szCs w:val="21"/>
              </w:rPr>
              <w:t>备查文件目录</w:t>
            </w:r>
            <w:r>
              <w:rPr>
                <w:rFonts w:ascii="宋体" w:hAnsi="宋体" w:cs="宋体" w:eastAsia="宋体" w:hint="default"/>
                <w:sz w:val="21"/>
                <w:szCs w:val="21"/>
              </w:rPr>
            </w:r>
          </w:p>
        </w:tc>
        <w:tc>
          <w:tcPr>
            <w:tcW w:w="77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22" w:right="-22"/>
              <w:jc w:val="left"/>
              <w:rPr>
                <w:rFonts w:ascii="宋体" w:hAnsi="宋体" w:cs="宋体" w:eastAsia="宋体" w:hint="default"/>
                <w:sz w:val="21"/>
                <w:szCs w:val="21"/>
              </w:rPr>
            </w:pPr>
            <w:r>
              <w:rPr>
                <w:rFonts w:ascii="宋体" w:hAnsi="宋体" w:cs="宋体" w:eastAsia="宋体" w:hint="default"/>
                <w:spacing w:val="-2"/>
                <w:sz w:val="21"/>
                <w:szCs w:val="21"/>
              </w:rPr>
              <w:t>报告期内在中国证监会制定报刊上公开披露过的所有公司文件的正文及公告的原件。</w:t>
            </w:r>
          </w:p>
        </w:tc>
      </w:tr>
      <w:tr>
        <w:trPr>
          <w:trHeight w:val="379" w:hRule="exact"/>
        </w:trPr>
        <w:tc>
          <w:tcPr>
            <w:tcW w:w="1580"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42"/>
              <w:ind w:right="11"/>
              <w:jc w:val="center"/>
              <w:rPr>
                <w:rFonts w:ascii="宋体" w:hAnsi="宋体" w:cs="宋体" w:eastAsia="宋体" w:hint="default"/>
                <w:sz w:val="21"/>
                <w:szCs w:val="21"/>
              </w:rPr>
            </w:pPr>
            <w:r>
              <w:rPr>
                <w:rFonts w:ascii="宋体" w:hAnsi="宋体" w:cs="宋体" w:eastAsia="宋体" w:hint="default"/>
                <w:b/>
                <w:bCs/>
                <w:sz w:val="21"/>
                <w:szCs w:val="21"/>
              </w:rPr>
              <w:t>备查文件目录</w:t>
            </w:r>
            <w:r>
              <w:rPr>
                <w:rFonts w:ascii="宋体" w:hAnsi="宋体" w:cs="宋体" w:eastAsia="宋体" w:hint="default"/>
                <w:sz w:val="21"/>
                <w:szCs w:val="21"/>
              </w:rPr>
            </w:r>
          </w:p>
        </w:tc>
        <w:tc>
          <w:tcPr>
            <w:tcW w:w="779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22" w:right="0"/>
              <w:jc w:val="left"/>
              <w:rPr>
                <w:rFonts w:ascii="宋体" w:hAnsi="宋体" w:cs="宋体" w:eastAsia="宋体" w:hint="default"/>
                <w:sz w:val="21"/>
                <w:szCs w:val="21"/>
              </w:rPr>
            </w:pPr>
            <w:r>
              <w:rPr>
                <w:rFonts w:ascii="宋体" w:hAnsi="宋体" w:cs="宋体" w:eastAsia="宋体" w:hint="default"/>
                <w:sz w:val="21"/>
                <w:szCs w:val="21"/>
              </w:rPr>
              <w:t>上述文件的备置地点：锦州港股份有限公司董监事会秘书处。</w:t>
            </w:r>
          </w:p>
        </w:tc>
      </w:tr>
    </w:tbl>
    <w:p>
      <w:pPr>
        <w:spacing w:line="240" w:lineRule="auto" w:before="8"/>
        <w:rPr>
          <w:rFonts w:ascii="宋体" w:hAnsi="宋体" w:cs="宋体" w:eastAsia="宋体" w:hint="default"/>
          <w:b/>
          <w:bCs/>
          <w:sz w:val="21"/>
          <w:szCs w:val="21"/>
        </w:rPr>
      </w:pPr>
    </w:p>
    <w:p>
      <w:pPr>
        <w:pStyle w:val="BodyText"/>
        <w:spacing w:line="314" w:lineRule="auto" w:before="36"/>
        <w:ind w:left="5413" w:right="494" w:firstLine="2470"/>
        <w:jc w:val="left"/>
      </w:pPr>
      <w:r>
        <w:rPr>
          <w:spacing w:val="-2"/>
        </w:rPr>
        <w:t>董事长：徐健</w:t>
      </w:r>
      <w:r>
        <w:rPr>
          <w:spacing w:val="-3"/>
          <w:w w:val="100"/>
        </w:rPr>
        <w:t> </w:t>
      </w:r>
      <w:r>
        <w:rPr/>
        <w:t>董事会批准报送日期：</w:t>
      </w:r>
      <w:r>
        <w:rPr>
          <w:rFonts w:ascii="宋体" w:hAnsi="宋体" w:cs="宋体" w:eastAsia="宋体" w:hint="default"/>
        </w:rPr>
        <w:t>2019</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1"/>
        <w:ind w:left="478" w:right="494"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478" w:right="494"/>
        <w:jc w:val="left"/>
      </w:pPr>
      <w:r>
        <w:rPr/>
        <w:t>□适用</w:t>
      </w:r>
      <w:r>
        <w:rPr>
          <w:spacing w:val="-1"/>
        </w:rPr>
        <w:t> </w:t>
      </w:r>
      <w:r>
        <w:rPr/>
        <w:t>√不适用</w:t>
      </w:r>
    </w:p>
    <w:sectPr>
      <w:pgSz w:w="11910" w:h="16840"/>
      <w:pgMar w:header="0" w:footer="1195" w:top="1120" w:bottom="1380" w:left="13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006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06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0060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06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6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57</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5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5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5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5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4.005005pt;width:86pt;height:12.6pt;mso-position-horizontal-relative:page;mso-position-vertical-relative:page;z-index:-1005880" type="#_x0000_t202" filled="false" stroked="false">
          <v:textbox inset="0,0,0,0">
            <w:txbxContent>
              <w:p>
                <w:pPr>
                  <w:pStyle w:val="BodyText"/>
                  <w:spacing w:line="231" w:lineRule="exact"/>
                  <w:ind w:left="20" w:right="0"/>
                  <w:jc w:val="left"/>
                </w:pPr>
                <w:r>
                  <w:rPr/>
                  <w:t>法定代表人：徐健</w:t>
                </w:r>
              </w:p>
            </w:txbxContent>
          </v:textbox>
          <w10:wrap type="none"/>
        </v:shape>
      </w:pict>
    </w:r>
    <w:r>
      <w:rPr/>
      <w:pict>
        <v:shape style="position:absolute;margin-left:246.490005pt;margin-top:744.005005pt;width:127.9pt;height:12.6pt;mso-position-horizontal-relative:page;mso-position-vertical-relative:page;z-index:-1005856" type="#_x0000_t202" filled="false" stroked="false">
          <v:textbox inset="0,0,0,0">
            <w:txbxContent>
              <w:p>
                <w:pPr>
                  <w:pStyle w:val="BodyText"/>
                  <w:spacing w:line="231" w:lineRule="exact"/>
                  <w:ind w:left="20" w:right="0"/>
                  <w:jc w:val="left"/>
                </w:pPr>
                <w:r>
                  <w:rPr>
                    <w:spacing w:val="-2"/>
                  </w:rPr>
                  <w:t>主管会计工作负责人：李挺</w:t>
                </w:r>
                <w:r>
                  <w:rPr/>
                </w:r>
              </w:p>
            </w:txbxContent>
          </v:textbox>
          <w10:wrap type="none"/>
        </v:shape>
      </w:pict>
    </w:r>
    <w:r>
      <w:rPr/>
      <w:pict>
        <v:shape style="position:absolute;margin-left:424.950012pt;margin-top:744.005005pt;width:107.05pt;height:12.6pt;mso-position-horizontal-relative:page;mso-position-vertical-relative:page;z-index:-1005832" type="#_x0000_t202" filled="false" stroked="false">
          <v:textbox inset="0,0,0,0">
            <w:txbxContent>
              <w:p>
                <w:pPr>
                  <w:pStyle w:val="BodyText"/>
                  <w:spacing w:line="231" w:lineRule="exact"/>
                  <w:ind w:left="20" w:right="0"/>
                  <w:jc w:val="left"/>
                </w:pPr>
                <w:r>
                  <w:rPr/>
                  <w:t>会计机构负责人：马壮</w:t>
                </w:r>
              </w:p>
            </w:txbxContent>
          </v:textbox>
          <w10:wrap type="none"/>
        </v:shape>
      </w:pict>
    </w:r>
    <w:r>
      <w:rPr/>
      <w:pict>
        <v:shape style="position:absolute;margin-left:293.489990pt;margin-top:771.169983pt;width:33.4pt;height:11pt;mso-position-horizontal-relative:page;mso-position-vertical-relative:page;z-index:-1005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72</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5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6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54.084961pt;width:85.8pt;height:12.6pt;mso-position-horizontal-relative:page;mso-position-vertical-relative:page;z-index:-1005760" type="#_x0000_t202" filled="false" stroked="false">
          <v:textbox inset="0,0,0,0">
            <w:txbxContent>
              <w:p>
                <w:pPr>
                  <w:pStyle w:val="BodyText"/>
                  <w:spacing w:line="231" w:lineRule="exact"/>
                  <w:ind w:left="20" w:right="0"/>
                  <w:jc w:val="left"/>
                </w:pPr>
                <w:r>
                  <w:rPr>
                    <w:spacing w:val="-3"/>
                  </w:rPr>
                  <w:t>法定代表人：徐健</w:t>
                </w:r>
                <w:r>
                  <w:rPr/>
                </w:r>
              </w:p>
            </w:txbxContent>
          </v:textbox>
          <w10:wrap type="none"/>
        </v:shape>
      </w:pict>
    </w:r>
    <w:r>
      <w:rPr/>
      <w:pict>
        <v:shape style="position:absolute;margin-left:235.809998pt;margin-top:754.084961pt;width:127.9pt;height:28.1pt;mso-position-horizontal-relative:page;mso-position-vertical-relative:page;z-index:-1005736" type="#_x0000_t202" filled="false" stroked="false">
          <v:textbox inset="0,0,0,0">
            <w:txbxContent>
              <w:p>
                <w:pPr>
                  <w:pStyle w:val="BodyText"/>
                  <w:spacing w:line="231" w:lineRule="exact"/>
                  <w:ind w:left="20" w:right="0"/>
                  <w:jc w:val="left"/>
                </w:pPr>
                <w:r>
                  <w:rPr>
                    <w:spacing w:val="-2"/>
                  </w:rPr>
                  <w:t>主管会计工作负责人：李挺</w:t>
                </w:r>
              </w:p>
              <w:p>
                <w:pPr>
                  <w:spacing w:before="94"/>
                  <w:ind w:left="1193"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75</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r>
      <w:rPr/>
      <w:pict>
        <v:shape style="position:absolute;margin-left:424.589996pt;margin-top:754.084961pt;width:106.8pt;height:12.6pt;mso-position-horizontal-relative:page;mso-position-vertical-relative:page;z-index:-1005712" type="#_x0000_t202" filled="false" stroked="false">
          <v:textbox inset="0,0,0,0">
            <w:txbxContent>
              <w:p>
                <w:pPr>
                  <w:pStyle w:val="BodyText"/>
                  <w:spacing w:line="231" w:lineRule="exact"/>
                  <w:ind w:left="20" w:right="0"/>
                  <w:jc w:val="left"/>
                </w:pPr>
                <w:r>
                  <w:rPr>
                    <w:spacing w:val="-2"/>
                  </w:rPr>
                  <w:t>会计机构负责人：马壮</w:t>
                </w:r>
                <w:r>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769989pt;margin-top:524.546021pt;width:33.4pt;height:11pt;mso-position-horizontal-relative:page;mso-position-vertical-relative:page;z-index:-1005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769989pt;margin-top:524.546021pt;width:32.4pt;height:11pt;mso-position-horizontal-relative:page;mso-position-vertical-relative:page;z-index:-1005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410004pt;margin-top:771.169983pt;width:33.4pt;height:11pt;mso-position-horizontal-relative:page;mso-position-vertical-relative:page;z-index:-1005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410004pt;margin-top:771.169983pt;width:32.4pt;height:11pt;mso-position-horizontal-relative:page;mso-position-vertical-relative:page;z-index:-1005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410004pt;margin-top:771.169983pt;width:33.4pt;height:11pt;mso-position-horizontal-relative:page;mso-position-vertical-relative:page;z-index:-1005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30005pt;margin-top:771.169983pt;width:36.950pt;height:11pt;mso-position-horizontal-relative:page;mso-position-vertical-relative:page;z-index:-1005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130005pt;margin-top:771.169983pt;width:37.950pt;height:11pt;mso-position-horizontal-relative:page;mso-position-vertical-relative:page;z-index:-1005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30005pt;margin-top:771.169983pt;width:36.950pt;height:11pt;mso-position-horizontal-relative:page;mso-position-vertical-relative:page;z-index:-1005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130005pt;margin-top:771.169983pt;width:37.950pt;height:11pt;mso-position-horizontal-relative:page;mso-position-vertical-relative:page;z-index:-1005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6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30005pt;margin-top:771.169983pt;width:36.950pt;height:11pt;mso-position-horizontal-relative:page;mso-position-vertical-relative:page;z-index:-1005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130005pt;margin-top:771.169983pt;width:37.950pt;height:11pt;mso-position-horizontal-relative:page;mso-position-vertical-relative:page;z-index:-1005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30005pt;margin-top:771.169983pt;width:36.950pt;height:11pt;mso-position-horizontal-relative:page;mso-position-vertical-relative:page;z-index:-1005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130005pt;margin-top:771.169983pt;width:37.950pt;height:11pt;mso-position-horizontal-relative:page;mso-position-vertical-relative:page;z-index:-1005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30005pt;margin-top:771.169983pt;width:36.950pt;height:11pt;mso-position-horizontal-relative:page;mso-position-vertical-relative:page;z-index:-10052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130005pt;margin-top:771.169983pt;width:37.950pt;height:11pt;mso-position-horizontal-relative:page;mso-position-vertical-relative:page;z-index:-1005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30005pt;margin-top:771.169983pt;width:36.950pt;height:11pt;mso-position-horizontal-relative:page;mso-position-vertical-relative:page;z-index:-1005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48999pt;margin-top:524.546021pt;width:37.950pt;height:11pt;mso-position-horizontal-relative:page;mso-position-vertical-relative:page;z-index:-1005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130005pt;margin-top:771.169983pt;width:37.950pt;height:11pt;mso-position-horizontal-relative:page;mso-position-vertical-relative:page;z-index:-1005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154</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6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130005pt;margin-top:771.169983pt;width:37.950pt;height:11pt;mso-position-horizontal-relative:page;mso-position-vertical-relative:page;z-index:-1005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157</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30005pt;margin-top:771.169983pt;width:36.950pt;height:11pt;mso-position-horizontal-relative:page;mso-position-vertical-relative:page;z-index:-1005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130005pt;margin-top:771.169983pt;width:37.950pt;height:11pt;mso-position-horizontal-relative:page;mso-position-vertical-relative:page;z-index:-1005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30005pt;margin-top:771.169983pt;width:36.950pt;height:11pt;mso-position-horizontal-relative:page;mso-position-vertical-relative:page;z-index:-1004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130005pt;margin-top:771.169983pt;width:37.950pt;height:11pt;mso-position-horizontal-relative:page;mso-position-vertical-relative:page;z-index:-1004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30005pt;margin-top:771.169983pt;width:36.950pt;height:11pt;mso-position-horizontal-relative:page;mso-position-vertical-relative:page;z-index:-1004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130005pt;margin-top:771.169983pt;width:37.950pt;height:11pt;mso-position-horizontal-relative:page;mso-position-vertical-relative:page;z-index:-1004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6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6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6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62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6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0643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0064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00616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0061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006048"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0060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9.85pt;height:.1pt;mso-position-horizontal-relative:page;mso-position-vertical-relative:page;z-index:-1005688" coordorigin="1411,1111" coordsize="13997,2">
          <v:shape style="position:absolute;left:1411;top:1111;width:13997;height:2" coordorigin="1411,1111" coordsize="13997,0" path="m1411,1111l15408,1111e" filled="false" stroked="true" strokeweight=".72pt" strokecolor="#000000">
            <v:path arrowok="t"/>
          </v:shape>
          <w10:wrap type="none"/>
        </v:group>
      </w:pict>
    </w:r>
    <w:r>
      <w:rPr/>
      <w:pict>
        <v:shape style="position:absolute;margin-left:386.649994pt;margin-top:42.865631pt;width:67.55pt;height:12pt;mso-position-horizontal-relative:page;mso-position-vertical-relative:page;z-index:-10056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35.35pt;height:.1pt;mso-position-horizontal-relative:page;mso-position-vertical-relative:page;z-index:-1005592" coordorigin="1769,1118" coordsize="8707,2">
          <v:shape style="position:absolute;left:1769;top:1118;width:8707;height:2" coordorigin="1769,1118" coordsize="8707,0" path="m1769,1118l10475,1118e" filled="false" stroked="true" strokeweight=".72pt" strokecolor="#000000">
            <v:path arrowok="t"/>
          </v:shape>
          <w10:wrap type="none"/>
        </v:group>
      </w:pict>
    </w:r>
    <w:r>
      <w:rPr/>
      <w:pict>
        <v:shape style="position:absolute;margin-left:272.290009pt;margin-top:43.105606pt;width:67.55pt;height:12pt;mso-position-horizontal-relative:page;mso-position-vertical-relative:page;z-index:-10055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9.85pt;height:.1pt;mso-position-horizontal-relative:page;mso-position-vertical-relative:page;z-index:-1005208" coordorigin="1411,1118" coordsize="13997,2">
          <v:shape style="position:absolute;left:1411;top:1118;width:13997;height:2" coordorigin="1411,1118" coordsize="13997,0" path="m1411,1118l15408,1118e" filled="false" stroked="true" strokeweight=".72pt" strokecolor="#000000">
            <v:path arrowok="t"/>
          </v:shape>
          <w10:wrap type="none"/>
        </v:group>
      </w:pict>
    </w:r>
    <w:r>
      <w:rPr/>
      <w:pict>
        <v:shape style="position:absolute;margin-left:386.649994pt;margin-top:43.105633pt;width:67.55pt;height:12pt;mso-position-horizontal-relative:page;mso-position-vertical-relative:page;z-index:-10051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35.35pt;height:.1pt;mso-position-horizontal-relative:page;mso-position-vertical-relative:page;z-index:-1005136" coordorigin="1769,1118" coordsize="8707,2">
          <v:shape style="position:absolute;left:1769;top:1118;width:8707;height:2" coordorigin="1769,1118" coordsize="8707,0" path="m1769,1118l10475,1118e" filled="false" stroked="true" strokeweight=".72pt" strokecolor="#000000">
            <v:path arrowok="t"/>
          </v:shape>
          <w10:wrap type="none"/>
        </v:group>
      </w:pict>
    </w:r>
    <w:r>
      <w:rPr/>
      <w:pict>
        <v:shape style="position:absolute;margin-left:272.290009pt;margin-top:43.105606pt;width:67.55pt;height:12pt;mso-position-horizontal-relative:page;mso-position-vertical-relative:page;z-index:-10051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23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MSC@JINZHOUPORT.COM" TargetMode="External"/><Relationship Id="rId8" Type="http://schemas.openxmlformats.org/officeDocument/2006/relationships/hyperlink" Target="http://WWW.JINZHOUPORT.COM/" TargetMode="External"/><Relationship Id="rId9" Type="http://schemas.openxmlformats.org/officeDocument/2006/relationships/hyperlink" Target="mailto:JZP@JINZHOUPORT.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header" Target="header2.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header" Target="header3.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footer" Target="footer20.xml"/><Relationship Id="rId32" Type="http://schemas.openxmlformats.org/officeDocument/2006/relationships/header" Target="header4.xml"/><Relationship Id="rId33" Type="http://schemas.openxmlformats.org/officeDocument/2006/relationships/footer" Target="footer21.xml"/><Relationship Id="rId34" Type="http://schemas.openxmlformats.org/officeDocument/2006/relationships/footer" Target="footer22.xml"/><Relationship Id="rId35" Type="http://schemas.openxmlformats.org/officeDocument/2006/relationships/header" Target="header5.xml"/><Relationship Id="rId36" Type="http://schemas.openxmlformats.org/officeDocument/2006/relationships/footer" Target="footer23.xml"/><Relationship Id="rId37" Type="http://schemas.openxmlformats.org/officeDocument/2006/relationships/footer" Target="footer24.xml"/><Relationship Id="rId38" Type="http://schemas.openxmlformats.org/officeDocument/2006/relationships/footer" Target="footer25.xml"/><Relationship Id="rId39" Type="http://schemas.openxmlformats.org/officeDocument/2006/relationships/footer" Target="footer26.xml"/><Relationship Id="rId40" Type="http://schemas.openxmlformats.org/officeDocument/2006/relationships/footer" Target="footer27.xml"/><Relationship Id="rId41" Type="http://schemas.openxmlformats.org/officeDocument/2006/relationships/footer" Target="footer28.xml"/><Relationship Id="rId42" Type="http://schemas.openxmlformats.org/officeDocument/2006/relationships/footer" Target="footer29.xml"/><Relationship Id="rId43" Type="http://schemas.openxmlformats.org/officeDocument/2006/relationships/footer" Target="footer30.xml"/><Relationship Id="rId44" Type="http://schemas.openxmlformats.org/officeDocument/2006/relationships/footer" Target="footer31.xml"/><Relationship Id="rId45" Type="http://schemas.openxmlformats.org/officeDocument/2006/relationships/footer" Target="footer32.xml"/><Relationship Id="rId46" Type="http://schemas.openxmlformats.org/officeDocument/2006/relationships/footer" Target="footer33.xml"/><Relationship Id="rId47" Type="http://schemas.openxmlformats.org/officeDocument/2006/relationships/footer" Target="footer34.xml"/><Relationship Id="rId48" Type="http://schemas.openxmlformats.org/officeDocument/2006/relationships/footer" Target="footer35.xml"/><Relationship Id="rId49" Type="http://schemas.openxmlformats.org/officeDocument/2006/relationships/footer" Target="footer36.xml"/><Relationship Id="rId50" Type="http://schemas.openxmlformats.org/officeDocument/2006/relationships/header" Target="header6.xml"/><Relationship Id="rId51" Type="http://schemas.openxmlformats.org/officeDocument/2006/relationships/footer" Target="footer37.xml"/><Relationship Id="rId52" Type="http://schemas.openxmlformats.org/officeDocument/2006/relationships/header" Target="header7.xml"/><Relationship Id="rId53" Type="http://schemas.openxmlformats.org/officeDocument/2006/relationships/footer" Target="footer38.xml"/><Relationship Id="rId54" Type="http://schemas.openxmlformats.org/officeDocument/2006/relationships/header" Target="header8.xml"/><Relationship Id="rId55" Type="http://schemas.openxmlformats.org/officeDocument/2006/relationships/footer" Target="footer39.xml"/><Relationship Id="rId56" Type="http://schemas.openxmlformats.org/officeDocument/2006/relationships/footer" Target="footer40.xml"/><Relationship Id="rId57" Type="http://schemas.openxmlformats.org/officeDocument/2006/relationships/footer" Target="footer41.xml"/><Relationship Id="rId58" Type="http://schemas.openxmlformats.org/officeDocument/2006/relationships/footer" Target="footer42.xml"/><Relationship Id="rId59" Type="http://schemas.openxmlformats.org/officeDocument/2006/relationships/footer" Target="footer43.xml"/><Relationship Id="rId60" Type="http://schemas.openxmlformats.org/officeDocument/2006/relationships/footer" Target="footer44.xml"/><Relationship Id="rId61" Type="http://schemas.openxmlformats.org/officeDocument/2006/relationships/footer" Target="footer45.xml"/><Relationship Id="rId62" Type="http://schemas.openxmlformats.org/officeDocument/2006/relationships/footer" Target="foot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2020-05-04T23:54:34Z</dcterms:created>
  <dcterms:modified xsi:type="dcterms:W3CDTF">2020-05-04T23:54:34Z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2019-04-16T00:00:00Z</vt:filetime>
  </property>
  <property fmtid="{D5CDD505-2E9C-101B-9397-08002B2CF9AE}" pid="3" name="Creator">
    <vt:lpwstr>Microsoft® Office Word 2007</vt:lpwstr>
  </property>
  <property fmtid="{D5CDD505-2E9C-101B-9397-08002B2CF9AE}" pid="4" name="LastSaved">
    <vt:filetime>2020-05-04T00:00:00Z</vt:filetime>
  </property>
</Properties>
</file>